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8BF6E" w14:textId="5710A5AB" w:rsidR="00DE1642" w:rsidRDefault="00B524E9" w:rsidP="009B0F30">
      <w:pPr>
        <w:spacing w:after="0"/>
        <w:jc w:val="center"/>
        <w:rPr>
          <w:rFonts w:ascii="PermianSerifTypeface" w:hAnsi="PermianSerifTypeface"/>
          <w:sz w:val="24"/>
          <w:szCs w:val="24"/>
          <w:lang w:val="ro-MD"/>
        </w:rPr>
      </w:pPr>
      <w:r w:rsidRPr="00CC2587">
        <w:rPr>
          <w:rFonts w:ascii="PermianSerifTypeface" w:hAnsi="PermianSerifTypeface"/>
          <w:sz w:val="24"/>
          <w:szCs w:val="24"/>
          <w:lang w:val="ro-MD"/>
        </w:rPr>
        <w:tab/>
      </w:r>
      <w:r w:rsidRPr="00CC2587">
        <w:rPr>
          <w:rFonts w:ascii="PermianSerifTypeface" w:hAnsi="PermianSerifTypeface"/>
          <w:sz w:val="24"/>
          <w:szCs w:val="24"/>
          <w:lang w:val="ro-MD"/>
        </w:rPr>
        <w:tab/>
      </w:r>
      <w:r w:rsidRPr="00CC2587">
        <w:rPr>
          <w:rFonts w:ascii="PermianSerifTypeface" w:hAnsi="PermianSerifTypeface"/>
          <w:sz w:val="24"/>
          <w:szCs w:val="24"/>
          <w:lang w:val="ro-MD"/>
        </w:rPr>
        <w:tab/>
      </w:r>
      <w:r w:rsidRPr="00CC2587">
        <w:rPr>
          <w:rFonts w:ascii="PermianSerifTypeface" w:hAnsi="PermianSerifTypeface"/>
          <w:sz w:val="24"/>
          <w:szCs w:val="24"/>
          <w:lang w:val="ro-MD"/>
        </w:rPr>
        <w:tab/>
      </w:r>
      <w:r w:rsidRPr="00CC2587">
        <w:rPr>
          <w:rFonts w:ascii="PermianSerifTypeface" w:hAnsi="PermianSerifTypeface"/>
          <w:sz w:val="24"/>
          <w:szCs w:val="24"/>
          <w:lang w:val="ro-MD"/>
        </w:rPr>
        <w:tab/>
      </w:r>
      <w:r w:rsidRPr="00CC2587">
        <w:rPr>
          <w:rFonts w:ascii="PermianSerifTypeface" w:hAnsi="PermianSerifTypeface"/>
          <w:sz w:val="24"/>
          <w:szCs w:val="24"/>
          <w:lang w:val="ro-MD"/>
        </w:rPr>
        <w:tab/>
      </w:r>
      <w:r w:rsidRPr="00CC2587">
        <w:rPr>
          <w:rFonts w:ascii="PermianSerifTypeface" w:hAnsi="PermianSerifTypeface"/>
          <w:sz w:val="24"/>
          <w:szCs w:val="24"/>
          <w:lang w:val="ro-MD"/>
        </w:rPr>
        <w:tab/>
      </w:r>
      <w:r w:rsidRPr="00CC2587">
        <w:rPr>
          <w:rFonts w:ascii="PermianSerifTypeface" w:hAnsi="PermianSerifTypeface"/>
          <w:sz w:val="24"/>
          <w:szCs w:val="24"/>
          <w:lang w:val="ro-MD"/>
        </w:rPr>
        <w:tab/>
      </w:r>
      <w:r w:rsidRPr="00CC2587">
        <w:rPr>
          <w:rFonts w:ascii="PermianSerifTypeface" w:hAnsi="PermianSerifTypeface"/>
          <w:sz w:val="24"/>
          <w:szCs w:val="24"/>
          <w:lang w:val="ro-MD"/>
        </w:rPr>
        <w:tab/>
      </w:r>
      <w:r w:rsidRPr="00CC2587">
        <w:rPr>
          <w:rFonts w:ascii="PermianSerifTypeface" w:hAnsi="PermianSerifTypeface"/>
          <w:sz w:val="24"/>
          <w:szCs w:val="24"/>
          <w:lang w:val="ro-MD"/>
        </w:rPr>
        <w:tab/>
      </w:r>
    </w:p>
    <w:p w14:paraId="04B19A9D" w14:textId="77777777" w:rsidR="00DE1642" w:rsidRDefault="00DE1642" w:rsidP="009B0F30">
      <w:pPr>
        <w:spacing w:after="0"/>
        <w:jc w:val="center"/>
        <w:rPr>
          <w:rFonts w:ascii="PermianSerifTypeface" w:hAnsi="PermianSerifTypeface"/>
          <w:sz w:val="24"/>
          <w:szCs w:val="24"/>
          <w:lang w:val="ro-MD"/>
        </w:rPr>
      </w:pPr>
    </w:p>
    <w:p w14:paraId="645D4AD8" w14:textId="7F552A9D" w:rsidR="00B524E9" w:rsidRDefault="00B524E9" w:rsidP="00DE1642">
      <w:pPr>
        <w:spacing w:after="0"/>
        <w:jc w:val="right"/>
        <w:rPr>
          <w:rFonts w:ascii="PermianSerifTypeface" w:hAnsi="PermianSerifTypeface"/>
          <w:b/>
          <w:sz w:val="24"/>
          <w:szCs w:val="24"/>
          <w:lang w:val="ro-MD"/>
        </w:rPr>
      </w:pPr>
    </w:p>
    <w:p w14:paraId="7B4D835C" w14:textId="77777777" w:rsidR="0022238B" w:rsidRPr="00DF2436" w:rsidRDefault="0022238B" w:rsidP="009B0F30">
      <w:pPr>
        <w:spacing w:after="0"/>
        <w:jc w:val="center"/>
        <w:rPr>
          <w:rFonts w:ascii="PermianSerifTypeface" w:hAnsi="PermianSerifTypeface"/>
          <w:b/>
          <w:sz w:val="24"/>
          <w:szCs w:val="24"/>
          <w:lang w:val="ro-MD"/>
        </w:rPr>
      </w:pPr>
    </w:p>
    <w:p w14:paraId="30A00744" w14:textId="77777777" w:rsidR="00DE1642" w:rsidRPr="00DF2436" w:rsidRDefault="00DE1642" w:rsidP="009B0F30">
      <w:pPr>
        <w:spacing w:after="0"/>
        <w:jc w:val="center"/>
        <w:rPr>
          <w:rFonts w:ascii="PermianSerifTypeface" w:hAnsi="PermianSerifTypeface"/>
          <w:b/>
          <w:sz w:val="24"/>
          <w:szCs w:val="24"/>
          <w:lang w:val="ro-MD"/>
        </w:rPr>
      </w:pPr>
    </w:p>
    <w:p w14:paraId="18B920B2" w14:textId="0643988B" w:rsidR="00B524E9" w:rsidRPr="00DF2436" w:rsidRDefault="00897FCB" w:rsidP="009B0F30">
      <w:pPr>
        <w:spacing w:after="0"/>
        <w:jc w:val="center"/>
        <w:rPr>
          <w:rFonts w:ascii="PermianSerifTypeface" w:hAnsi="PermianSerifTypeface"/>
          <w:b/>
          <w:sz w:val="24"/>
          <w:szCs w:val="24"/>
          <w:lang w:val="ro-MD"/>
        </w:rPr>
      </w:pPr>
      <w:r w:rsidRPr="00DF2436">
        <w:rPr>
          <w:rFonts w:ascii="PermianSerifTypeface" w:hAnsi="PermianSerifTypeface"/>
          <w:b/>
          <w:sz w:val="24"/>
          <w:szCs w:val="24"/>
          <w:lang w:val="ro-MD"/>
        </w:rPr>
        <w:t>BANCA NAȚIONALĂ A MOLDOVEI</w:t>
      </w:r>
    </w:p>
    <w:p w14:paraId="11280324" w14:textId="77777777" w:rsidR="00897FCB" w:rsidRPr="00DF2436" w:rsidRDefault="00897FCB" w:rsidP="009B0F30">
      <w:pPr>
        <w:spacing w:after="0"/>
        <w:jc w:val="center"/>
        <w:rPr>
          <w:rFonts w:ascii="PermianSerifTypeface" w:hAnsi="PermianSerifTypeface"/>
          <w:b/>
          <w:sz w:val="24"/>
          <w:szCs w:val="24"/>
          <w:lang w:val="ro-MD"/>
        </w:rPr>
      </w:pPr>
      <w:r w:rsidRPr="00DF2436">
        <w:rPr>
          <w:rFonts w:ascii="PermianSerifTypeface" w:hAnsi="PermianSerifTypeface"/>
          <w:b/>
          <w:sz w:val="24"/>
          <w:szCs w:val="24"/>
          <w:lang w:val="ro-MD"/>
        </w:rPr>
        <w:t>COMITETUL EXECUTIV</w:t>
      </w:r>
    </w:p>
    <w:p w14:paraId="470D3194" w14:textId="77777777" w:rsidR="00B524E9" w:rsidRPr="00DF2436" w:rsidRDefault="00B524E9" w:rsidP="009B0F30">
      <w:pPr>
        <w:spacing w:after="0"/>
        <w:jc w:val="center"/>
        <w:rPr>
          <w:rFonts w:ascii="PermianSerifTypeface" w:hAnsi="PermianSerifTypeface"/>
          <w:b/>
          <w:sz w:val="24"/>
          <w:szCs w:val="24"/>
          <w:lang w:val="ro-MD"/>
        </w:rPr>
      </w:pPr>
    </w:p>
    <w:p w14:paraId="6033C8C4" w14:textId="147586B4" w:rsidR="00B524E9" w:rsidRPr="00DF2436" w:rsidRDefault="00B524E9" w:rsidP="009B0F30">
      <w:pPr>
        <w:spacing w:after="0"/>
        <w:jc w:val="center"/>
        <w:rPr>
          <w:rFonts w:ascii="PermianSerifTypeface" w:hAnsi="PermianSerifTypeface"/>
          <w:b/>
          <w:sz w:val="24"/>
          <w:szCs w:val="24"/>
          <w:lang w:val="ro-MD"/>
        </w:rPr>
      </w:pPr>
      <w:r w:rsidRPr="00DF2436">
        <w:rPr>
          <w:rFonts w:ascii="PermianSerifTypeface" w:hAnsi="PermianSerifTypeface"/>
          <w:b/>
          <w:sz w:val="24"/>
          <w:szCs w:val="24"/>
          <w:lang w:val="ro-MD"/>
        </w:rPr>
        <w:t>HOTĂR</w:t>
      </w:r>
      <w:r w:rsidR="000F4946">
        <w:rPr>
          <w:rFonts w:ascii="PermianSerifTypeface" w:hAnsi="PermianSerifTypeface"/>
          <w:b/>
          <w:sz w:val="24"/>
          <w:szCs w:val="24"/>
          <w:lang w:val="ro-MD"/>
        </w:rPr>
        <w:t>Â</w:t>
      </w:r>
      <w:r w:rsidRPr="00DF2436">
        <w:rPr>
          <w:rFonts w:ascii="PermianSerifTypeface" w:hAnsi="PermianSerifTypeface"/>
          <w:b/>
          <w:sz w:val="24"/>
          <w:szCs w:val="24"/>
          <w:lang w:val="ro-MD"/>
        </w:rPr>
        <w:t>REA</w:t>
      </w:r>
      <w:r w:rsidR="00593F33" w:rsidRPr="00DF2436">
        <w:rPr>
          <w:rFonts w:ascii="PermianSerifTypeface" w:hAnsi="PermianSerifTypeface"/>
          <w:b/>
          <w:sz w:val="24"/>
          <w:szCs w:val="24"/>
          <w:lang w:val="ro-MD"/>
        </w:rPr>
        <w:t xml:space="preserve"> Nr.</w:t>
      </w:r>
      <w:r w:rsidR="00356B83">
        <w:rPr>
          <w:rFonts w:ascii="PermianSerifTypeface" w:hAnsi="PermianSerifTypeface"/>
          <w:b/>
          <w:sz w:val="24"/>
          <w:szCs w:val="24"/>
          <w:lang w:val="ro-MD"/>
        </w:rPr>
        <w:t xml:space="preserve"> 217</w:t>
      </w:r>
    </w:p>
    <w:p w14:paraId="3DA9E46A" w14:textId="544B451D" w:rsidR="00B524E9" w:rsidRPr="00DF2436" w:rsidRDefault="00356B83" w:rsidP="009B0F30">
      <w:pPr>
        <w:spacing w:after="0"/>
        <w:jc w:val="center"/>
        <w:rPr>
          <w:rFonts w:ascii="PermianSerifTypeface" w:hAnsi="PermianSerifTypeface"/>
          <w:bCs/>
          <w:sz w:val="24"/>
          <w:szCs w:val="24"/>
          <w:lang w:val="ro-MD"/>
        </w:rPr>
      </w:pPr>
      <w:bookmarkStart w:id="0" w:name="_GoBack"/>
      <w:bookmarkEnd w:id="0"/>
      <w:r>
        <w:rPr>
          <w:rFonts w:ascii="PermianSerifTypeface" w:hAnsi="PermianSerifTypeface"/>
          <w:bCs/>
          <w:sz w:val="24"/>
          <w:szCs w:val="24"/>
          <w:lang w:val="ro-MD"/>
        </w:rPr>
        <w:t>d</w:t>
      </w:r>
      <w:r w:rsidR="00B524E9" w:rsidRPr="00DF2436">
        <w:rPr>
          <w:rFonts w:ascii="PermianSerifTypeface" w:hAnsi="PermianSerifTypeface"/>
          <w:bCs/>
          <w:sz w:val="24"/>
          <w:szCs w:val="24"/>
          <w:lang w:val="ro-MD"/>
        </w:rPr>
        <w:t>in</w:t>
      </w:r>
      <w:r>
        <w:rPr>
          <w:rFonts w:ascii="PermianSerifTypeface" w:hAnsi="PermianSerifTypeface"/>
          <w:bCs/>
          <w:sz w:val="24"/>
          <w:szCs w:val="24"/>
          <w:lang w:val="ro-MD"/>
        </w:rPr>
        <w:t xml:space="preserve"> 02.11.</w:t>
      </w:r>
      <w:r w:rsidR="00B524E9" w:rsidRPr="00DF2436">
        <w:rPr>
          <w:rFonts w:ascii="PermianSerifTypeface" w:hAnsi="PermianSerifTypeface"/>
          <w:bCs/>
          <w:sz w:val="24"/>
          <w:szCs w:val="24"/>
          <w:lang w:val="ro-MD"/>
        </w:rPr>
        <w:t>20</w:t>
      </w:r>
      <w:r w:rsidR="00A05E5E" w:rsidRPr="00DF2436">
        <w:rPr>
          <w:rFonts w:ascii="PermianSerifTypeface" w:hAnsi="PermianSerifTypeface"/>
          <w:bCs/>
          <w:sz w:val="24"/>
          <w:szCs w:val="24"/>
          <w:lang w:val="ro-MD"/>
        </w:rPr>
        <w:t>23</w:t>
      </w:r>
    </w:p>
    <w:p w14:paraId="39AC8ED9" w14:textId="14AC1865" w:rsidR="009A16DF" w:rsidRPr="00DF2436" w:rsidRDefault="00356B83" w:rsidP="009B0F30">
      <w:pPr>
        <w:spacing w:after="0"/>
        <w:jc w:val="center"/>
        <w:rPr>
          <w:rFonts w:ascii="PermianSerifTypeface" w:hAnsi="PermianSerifTypeface"/>
          <w:b/>
          <w:iCs/>
          <w:sz w:val="24"/>
          <w:szCs w:val="24"/>
          <w:lang w:val="ro-MD"/>
        </w:rPr>
      </w:pPr>
      <w:r>
        <w:rPr>
          <w:rFonts w:ascii="PermianSerifTypeface" w:hAnsi="PermianSerifTypeface"/>
          <w:b/>
          <w:iCs/>
          <w:sz w:val="24"/>
          <w:szCs w:val="24"/>
          <w:lang w:val="ro-MD"/>
        </w:rPr>
        <w:t xml:space="preserve">( </w:t>
      </w:r>
      <w:r w:rsidRPr="00356B83">
        <w:rPr>
          <w:rFonts w:ascii="PermianSerifTypeface" w:hAnsi="PermianSerifTypeface"/>
          <w:b/>
          <w:i/>
          <w:iCs/>
          <w:sz w:val="24"/>
          <w:szCs w:val="24"/>
          <w:lang w:val="ro-MD"/>
        </w:rPr>
        <w:t>în vigoare din 08.11.2023</w:t>
      </w:r>
      <w:r>
        <w:rPr>
          <w:rFonts w:ascii="PermianSerifTypeface" w:hAnsi="PermianSerifTypeface"/>
          <w:b/>
          <w:iCs/>
          <w:sz w:val="24"/>
          <w:szCs w:val="24"/>
          <w:lang w:val="ro-MD"/>
        </w:rPr>
        <w:t xml:space="preserve"> )</w:t>
      </w:r>
    </w:p>
    <w:p w14:paraId="0B33EEF3" w14:textId="77777777" w:rsidR="00DE1642" w:rsidRPr="00DF2436" w:rsidRDefault="00DE1642" w:rsidP="009B0F30">
      <w:pPr>
        <w:spacing w:after="0"/>
        <w:jc w:val="center"/>
        <w:rPr>
          <w:rFonts w:ascii="PermianSerifTypeface" w:hAnsi="PermianSerifTypeface"/>
          <w:b/>
          <w:iCs/>
          <w:sz w:val="24"/>
          <w:szCs w:val="24"/>
          <w:lang w:val="ro-MD"/>
        </w:rPr>
      </w:pPr>
    </w:p>
    <w:p w14:paraId="56CA51F0" w14:textId="13B87404" w:rsidR="00D34208" w:rsidRPr="00DF2436" w:rsidRDefault="00975FBA" w:rsidP="00D34208">
      <w:pPr>
        <w:spacing w:after="0"/>
        <w:jc w:val="center"/>
        <w:rPr>
          <w:rFonts w:ascii="PermianSerifTypeface" w:hAnsi="PermianSerifTypeface"/>
          <w:b/>
          <w:bCs/>
          <w:iCs/>
          <w:sz w:val="24"/>
          <w:szCs w:val="24"/>
          <w:lang w:val="ro-MD"/>
        </w:rPr>
      </w:pPr>
      <w:r w:rsidRPr="00DF2436">
        <w:rPr>
          <w:rFonts w:ascii="PermianSerifTypeface" w:hAnsi="PermianSerifTypeface"/>
          <w:b/>
          <w:bCs/>
          <w:iCs/>
          <w:sz w:val="24"/>
          <w:szCs w:val="24"/>
          <w:lang w:val="ro-MD"/>
        </w:rPr>
        <w:t>C</w:t>
      </w:r>
      <w:r w:rsidR="00D34208" w:rsidRPr="00DF2436">
        <w:rPr>
          <w:rFonts w:ascii="PermianSerifTypeface" w:hAnsi="PermianSerifTypeface"/>
          <w:b/>
          <w:bCs/>
          <w:iCs/>
          <w:sz w:val="24"/>
          <w:szCs w:val="24"/>
          <w:lang w:val="ro-MD"/>
        </w:rPr>
        <w:t xml:space="preserve">u privire la aprobarea </w:t>
      </w:r>
      <w:r w:rsidR="000E5756" w:rsidRPr="00DF2436">
        <w:rPr>
          <w:rFonts w:ascii="PermianSerifTypeface" w:hAnsi="PermianSerifTypeface"/>
          <w:b/>
          <w:bCs/>
          <w:iCs/>
          <w:sz w:val="24"/>
          <w:szCs w:val="24"/>
          <w:lang w:val="ro-MD"/>
        </w:rPr>
        <w:t>componenței</w:t>
      </w:r>
      <w:r w:rsidR="00D34208" w:rsidRPr="00DF2436">
        <w:rPr>
          <w:rFonts w:ascii="PermianSerifTypeface" w:hAnsi="PermianSerifTypeface"/>
          <w:b/>
          <w:bCs/>
          <w:iCs/>
          <w:sz w:val="24"/>
          <w:szCs w:val="24"/>
          <w:lang w:val="ro-MD"/>
        </w:rPr>
        <w:t xml:space="preserve"> comisi</w:t>
      </w:r>
      <w:r w:rsidR="00A1353B" w:rsidRPr="00DF2436">
        <w:rPr>
          <w:rFonts w:ascii="PermianSerifTypeface" w:hAnsi="PermianSerifTypeface"/>
          <w:b/>
          <w:bCs/>
          <w:iCs/>
          <w:sz w:val="24"/>
          <w:szCs w:val="24"/>
          <w:lang w:val="ro-MD"/>
        </w:rPr>
        <w:t>ei</w:t>
      </w:r>
      <w:r w:rsidR="00D34208" w:rsidRPr="00DF2436">
        <w:rPr>
          <w:rFonts w:ascii="PermianSerifTypeface" w:hAnsi="PermianSerifTypeface"/>
          <w:b/>
          <w:bCs/>
          <w:iCs/>
          <w:sz w:val="24"/>
          <w:szCs w:val="24"/>
          <w:lang w:val="ro-MD"/>
        </w:rPr>
        <w:t xml:space="preserve"> de atestare a </w:t>
      </w:r>
      <w:r w:rsidR="000E5756" w:rsidRPr="00DF2436">
        <w:rPr>
          <w:rFonts w:ascii="PermianSerifTypeface" w:hAnsi="PermianSerifTypeface"/>
          <w:b/>
          <w:bCs/>
          <w:iCs/>
          <w:sz w:val="24"/>
          <w:szCs w:val="24"/>
          <w:lang w:val="ro-MD"/>
        </w:rPr>
        <w:t>specialiștilor</w:t>
      </w:r>
      <w:r w:rsidR="00D34208" w:rsidRPr="00DF2436">
        <w:rPr>
          <w:rFonts w:ascii="PermianSerifTypeface" w:hAnsi="PermianSerifTypeface"/>
          <w:b/>
          <w:bCs/>
          <w:iCs/>
          <w:sz w:val="24"/>
          <w:szCs w:val="24"/>
          <w:lang w:val="ro-MD"/>
        </w:rPr>
        <w:t xml:space="preserve"> </w:t>
      </w:r>
    </w:p>
    <w:p w14:paraId="2AB65149" w14:textId="77777777" w:rsidR="009E3AFC" w:rsidRPr="00DF2436" w:rsidRDefault="00411B6C" w:rsidP="009E3AFC">
      <w:pPr>
        <w:spacing w:after="0"/>
        <w:jc w:val="center"/>
        <w:rPr>
          <w:rFonts w:ascii="PermianSerifTypeface" w:hAnsi="PermianSerifTypeface"/>
          <w:b/>
          <w:bCs/>
          <w:sz w:val="24"/>
          <w:szCs w:val="24"/>
          <w:lang w:val="ro-MD"/>
        </w:rPr>
      </w:pPr>
      <w:r w:rsidRPr="00DF2436">
        <w:rPr>
          <w:rFonts w:ascii="PermianSerifTypeface" w:hAnsi="PermianSerifTypeface"/>
          <w:b/>
          <w:bCs/>
          <w:iCs/>
          <w:sz w:val="24"/>
          <w:szCs w:val="24"/>
          <w:lang w:val="ro-MD"/>
        </w:rPr>
        <w:t>în</w:t>
      </w:r>
      <w:r w:rsidR="009E3AFC" w:rsidRPr="00DF2436">
        <w:rPr>
          <w:rFonts w:ascii="PermianSerifTypeface" w:hAnsi="PermianSerifTypeface"/>
          <w:b/>
          <w:bCs/>
          <w:sz w:val="24"/>
          <w:szCs w:val="24"/>
          <w:lang w:val="ro-MD"/>
        </w:rPr>
        <w:t xml:space="preserve"> asigurări</w:t>
      </w:r>
    </w:p>
    <w:p w14:paraId="2F5922FB" w14:textId="77777777" w:rsidR="00D34208" w:rsidRPr="00DF2436" w:rsidRDefault="00D34208" w:rsidP="00D34208">
      <w:pPr>
        <w:spacing w:after="0"/>
        <w:jc w:val="center"/>
        <w:rPr>
          <w:rFonts w:ascii="PermianSerifTypeface" w:hAnsi="PermianSerifTypeface"/>
          <w:b/>
          <w:bCs/>
          <w:iCs/>
          <w:sz w:val="24"/>
          <w:szCs w:val="24"/>
          <w:lang w:val="ro-MD"/>
        </w:rPr>
      </w:pPr>
    </w:p>
    <w:p w14:paraId="0BD1476E" w14:textId="77777777" w:rsidR="00DE1642" w:rsidRPr="00DF2436" w:rsidRDefault="00DE1642" w:rsidP="00D34208">
      <w:pPr>
        <w:spacing w:after="0"/>
        <w:jc w:val="center"/>
        <w:rPr>
          <w:rFonts w:ascii="PermianSerifTypeface" w:hAnsi="PermianSerifTypeface"/>
          <w:b/>
          <w:bCs/>
          <w:iCs/>
          <w:sz w:val="24"/>
          <w:szCs w:val="24"/>
          <w:lang w:val="ro-MD"/>
        </w:rPr>
      </w:pPr>
    </w:p>
    <w:p w14:paraId="5B11726C" w14:textId="5282325F" w:rsidR="004A38D1" w:rsidRPr="00DF2436" w:rsidRDefault="0022517A" w:rsidP="004A38D1">
      <w:pPr>
        <w:spacing w:after="0"/>
        <w:jc w:val="both"/>
        <w:rPr>
          <w:rFonts w:ascii="PermianSerifTypeface" w:hAnsi="PermianSerifTypeface"/>
          <w:sz w:val="24"/>
          <w:szCs w:val="24"/>
          <w:lang w:val="ro-MD"/>
        </w:rPr>
      </w:pPr>
      <w:r w:rsidRPr="00DF2436">
        <w:rPr>
          <w:rFonts w:ascii="PermianSerifTypeface" w:hAnsi="PermianSerifTypeface"/>
          <w:sz w:val="24"/>
          <w:szCs w:val="24"/>
          <w:lang w:val="ro-MD"/>
        </w:rPr>
        <w:t xml:space="preserve">În temeiul prevederilor </w:t>
      </w:r>
      <w:r w:rsidR="00411B6C" w:rsidRPr="00DF2436">
        <w:rPr>
          <w:rFonts w:ascii="PermianSerifTypeface" w:hAnsi="PermianSerifTypeface"/>
          <w:sz w:val="24"/>
          <w:szCs w:val="24"/>
          <w:lang w:val="ro-MD"/>
        </w:rPr>
        <w:t>art.</w:t>
      </w:r>
      <w:r w:rsidR="005F5D26">
        <w:rPr>
          <w:rFonts w:ascii="PermianSerifTypeface" w:hAnsi="PermianSerifTypeface"/>
          <w:sz w:val="24"/>
          <w:szCs w:val="24"/>
          <w:lang w:val="ro-MD"/>
        </w:rPr>
        <w:t xml:space="preserve"> </w:t>
      </w:r>
      <w:r w:rsidR="00411B6C" w:rsidRPr="00DF2436">
        <w:rPr>
          <w:rFonts w:ascii="PermianSerifTypeface" w:hAnsi="PermianSerifTypeface"/>
          <w:sz w:val="24"/>
          <w:szCs w:val="24"/>
          <w:lang w:val="ro-MD"/>
        </w:rPr>
        <w:t>5 alin. (1) lit.</w:t>
      </w:r>
      <w:r w:rsidR="000E5756" w:rsidRPr="00DF2436">
        <w:rPr>
          <w:rFonts w:ascii="PermianSerifTypeface" w:hAnsi="PermianSerifTypeface"/>
          <w:sz w:val="24"/>
          <w:szCs w:val="24"/>
          <w:lang w:val="ro-MD"/>
        </w:rPr>
        <w:t xml:space="preserve"> </w:t>
      </w:r>
      <w:r w:rsidR="00411B6C" w:rsidRPr="00DF2436">
        <w:rPr>
          <w:rFonts w:ascii="PermianSerifTypeface" w:hAnsi="PermianSerifTypeface"/>
          <w:sz w:val="24"/>
          <w:szCs w:val="24"/>
          <w:lang w:val="ro-MD"/>
        </w:rPr>
        <w:t xml:space="preserve">p), art. 11 alin. (1), art. 27 din </w:t>
      </w:r>
      <w:r w:rsidR="00827733" w:rsidRPr="00DF2436">
        <w:rPr>
          <w:rFonts w:ascii="PermianSerifTypeface" w:hAnsi="PermianSerifTypeface"/>
          <w:sz w:val="24"/>
          <w:szCs w:val="24"/>
          <w:lang w:val="ro-MD"/>
        </w:rPr>
        <w:t>Leg</w:t>
      </w:r>
      <w:r w:rsidR="00411B6C" w:rsidRPr="00DF2436">
        <w:rPr>
          <w:rFonts w:ascii="PermianSerifTypeface" w:hAnsi="PermianSerifTypeface"/>
          <w:sz w:val="24"/>
          <w:szCs w:val="24"/>
          <w:lang w:val="ro-MD"/>
        </w:rPr>
        <w:t>ea</w:t>
      </w:r>
      <w:r w:rsidR="00827733" w:rsidRPr="00DF2436">
        <w:rPr>
          <w:rFonts w:ascii="PermianSerifTypeface" w:hAnsi="PermianSerifTypeface"/>
          <w:sz w:val="24"/>
          <w:szCs w:val="24"/>
          <w:lang w:val="ro-MD"/>
        </w:rPr>
        <w:t xml:space="preserve"> nr. 548/1995 cu privire la Banca Națională a Moldove</w:t>
      </w:r>
      <w:r w:rsidR="00A1353B" w:rsidRPr="00DF2436">
        <w:rPr>
          <w:rFonts w:ascii="PermianSerifTypeface" w:hAnsi="PermianSerifTypeface"/>
          <w:sz w:val="24"/>
          <w:szCs w:val="24"/>
          <w:lang w:val="ro-MD"/>
        </w:rPr>
        <w:t>i</w:t>
      </w:r>
      <w:r w:rsidR="00A13A19">
        <w:rPr>
          <w:rFonts w:ascii="PermianSerifTypeface" w:hAnsi="PermianSerifTypeface"/>
          <w:sz w:val="24"/>
          <w:szCs w:val="24"/>
          <w:lang w:val="ro-MD"/>
        </w:rPr>
        <w:t>,</w:t>
      </w:r>
      <w:r w:rsidR="00DE1642" w:rsidRPr="00DF2436">
        <w:rPr>
          <w:rFonts w:ascii="PermianSerifTypeface" w:hAnsi="PermianSerifTypeface"/>
          <w:sz w:val="24"/>
          <w:szCs w:val="24"/>
          <w:lang w:val="ro-MD"/>
        </w:rPr>
        <w:t xml:space="preserve"> </w:t>
      </w:r>
      <w:r w:rsidR="00A13A19">
        <w:rPr>
          <w:rFonts w:ascii="PermianSerifTypeface" w:hAnsi="PermianSerifTypeface"/>
          <w:sz w:val="24"/>
          <w:szCs w:val="24"/>
          <w:lang w:val="ro-MD"/>
        </w:rPr>
        <w:t>art. X alin. (6) din Legea nr. 214/2023 pentru modificarea unor acte normative (asigurarea transferului de atribuții conform Legii nr. 178/2020 pentru modificarea unor acte normative),</w:t>
      </w:r>
      <w:r w:rsidR="00A13A19" w:rsidRPr="00DF2436">
        <w:rPr>
          <w:rFonts w:ascii="PermianSerifTypeface" w:hAnsi="PermianSerifTypeface"/>
          <w:sz w:val="24"/>
          <w:szCs w:val="24"/>
          <w:lang w:val="ro-MD"/>
        </w:rPr>
        <w:t xml:space="preserve"> </w:t>
      </w:r>
      <w:r w:rsidR="00DE1642" w:rsidRPr="00DF2436">
        <w:rPr>
          <w:rFonts w:ascii="PermianSerifTypeface" w:hAnsi="PermianSerifTypeface"/>
          <w:sz w:val="24"/>
          <w:szCs w:val="24"/>
          <w:lang w:val="ro-MD"/>
        </w:rPr>
        <w:t xml:space="preserve">art. 107 alin. (3) lit. a), alin. (4) lit. h), alin. (6), art. 108 alin. (2) lit. f) din Legea nr. 92/2022 privind activitatea de asigurare sau de reasigurare </w:t>
      </w:r>
      <w:r w:rsidR="00A1353B" w:rsidRPr="00DF2436">
        <w:rPr>
          <w:rFonts w:ascii="PermianSerifTypeface" w:hAnsi="PermianSerifTypeface"/>
          <w:sz w:val="24"/>
          <w:szCs w:val="24"/>
          <w:lang w:val="ro-MD"/>
        </w:rPr>
        <w:t xml:space="preserve">și </w:t>
      </w:r>
      <w:r w:rsidR="007D6F8E" w:rsidRPr="00DF2436">
        <w:rPr>
          <w:rFonts w:ascii="PermianSerifTypeface" w:hAnsi="PermianSerifTypeface"/>
          <w:sz w:val="24"/>
          <w:szCs w:val="24"/>
          <w:lang w:val="ro-MD"/>
        </w:rPr>
        <w:t>pct. 20-22 din</w:t>
      </w:r>
      <w:r w:rsidRPr="00DF2436">
        <w:rPr>
          <w:rFonts w:ascii="PermianSerifTypeface" w:hAnsi="PermianSerifTypeface"/>
          <w:sz w:val="24"/>
          <w:szCs w:val="24"/>
          <w:lang w:val="ro-MD"/>
        </w:rPr>
        <w:t xml:space="preserve"> Regulamentul </w:t>
      </w:r>
      <w:r w:rsidR="00A45435">
        <w:rPr>
          <w:rFonts w:ascii="PermianSerifTypeface" w:hAnsi="PermianSerifTypeface"/>
          <w:sz w:val="24"/>
          <w:szCs w:val="24"/>
          <w:lang w:val="ro-MD"/>
        </w:rPr>
        <w:t>privind</w:t>
      </w:r>
      <w:r w:rsidRPr="00DF2436">
        <w:rPr>
          <w:rFonts w:ascii="PermianSerifTypeface" w:hAnsi="PermianSerifTypeface"/>
          <w:sz w:val="24"/>
          <w:szCs w:val="24"/>
          <w:lang w:val="ro-MD"/>
        </w:rPr>
        <w:t xml:space="preserve"> cerințele de pregătire și competență profesională în asigurări (Hotărârea C</w:t>
      </w:r>
      <w:r w:rsidR="0000306B">
        <w:rPr>
          <w:rFonts w:ascii="PermianSerifTypeface" w:hAnsi="PermianSerifTypeface"/>
          <w:sz w:val="24"/>
          <w:szCs w:val="24"/>
          <w:lang w:val="ro-MD"/>
        </w:rPr>
        <w:t xml:space="preserve">omisiei </w:t>
      </w:r>
      <w:r w:rsidRPr="00DF2436">
        <w:rPr>
          <w:rFonts w:ascii="PermianSerifTypeface" w:hAnsi="PermianSerifTypeface"/>
          <w:sz w:val="24"/>
          <w:szCs w:val="24"/>
          <w:lang w:val="ro-MD"/>
        </w:rPr>
        <w:t>N</w:t>
      </w:r>
      <w:r w:rsidR="0000306B">
        <w:rPr>
          <w:rFonts w:ascii="PermianSerifTypeface" w:hAnsi="PermianSerifTypeface"/>
          <w:sz w:val="24"/>
          <w:szCs w:val="24"/>
          <w:lang w:val="ro-MD"/>
        </w:rPr>
        <w:t xml:space="preserve">aționale a </w:t>
      </w:r>
      <w:r w:rsidRPr="00DF2436">
        <w:rPr>
          <w:rFonts w:ascii="PermianSerifTypeface" w:hAnsi="PermianSerifTypeface"/>
          <w:sz w:val="24"/>
          <w:szCs w:val="24"/>
          <w:lang w:val="ro-MD"/>
        </w:rPr>
        <w:t>P</w:t>
      </w:r>
      <w:r w:rsidR="0000306B">
        <w:rPr>
          <w:rFonts w:ascii="PermianSerifTypeface" w:hAnsi="PermianSerifTypeface"/>
          <w:sz w:val="24"/>
          <w:szCs w:val="24"/>
          <w:lang w:val="ro-MD"/>
        </w:rPr>
        <w:t xml:space="preserve">ieței </w:t>
      </w:r>
      <w:r w:rsidRPr="00DF2436">
        <w:rPr>
          <w:rFonts w:ascii="PermianSerifTypeface" w:hAnsi="PermianSerifTypeface"/>
          <w:sz w:val="24"/>
          <w:szCs w:val="24"/>
          <w:lang w:val="ro-MD"/>
        </w:rPr>
        <w:t>F</w:t>
      </w:r>
      <w:r w:rsidR="0000306B">
        <w:rPr>
          <w:rFonts w:ascii="PermianSerifTypeface" w:hAnsi="PermianSerifTypeface"/>
          <w:sz w:val="24"/>
          <w:szCs w:val="24"/>
          <w:lang w:val="ro-MD"/>
        </w:rPr>
        <w:t>inanciare</w:t>
      </w:r>
      <w:r w:rsidRPr="00DF2436">
        <w:rPr>
          <w:rFonts w:ascii="PermianSerifTypeface" w:hAnsi="PermianSerifTypeface"/>
          <w:sz w:val="24"/>
          <w:szCs w:val="24"/>
          <w:lang w:val="ro-MD"/>
        </w:rPr>
        <w:t xml:space="preserve"> nr. 49/5 din 2016),</w:t>
      </w:r>
      <w:r w:rsidR="003E68B2">
        <w:rPr>
          <w:rFonts w:ascii="PermianSerifTypeface" w:hAnsi="PermianSerifTypeface"/>
          <w:sz w:val="24"/>
          <w:szCs w:val="24"/>
          <w:lang w:val="ro-MD"/>
        </w:rPr>
        <w:t xml:space="preserve"> </w:t>
      </w:r>
      <w:r w:rsidRPr="00DF2436">
        <w:rPr>
          <w:rFonts w:ascii="PermianSerifTypeface" w:hAnsi="PermianSerifTypeface"/>
          <w:sz w:val="24"/>
          <w:szCs w:val="24"/>
          <w:lang w:val="ro-MD"/>
        </w:rPr>
        <w:t>Comitetul executiv al Băncii Naționale a Moldovei</w:t>
      </w:r>
    </w:p>
    <w:p w14:paraId="15440638" w14:textId="62629925" w:rsidR="00B308F4" w:rsidRPr="00DF2436" w:rsidRDefault="00B308F4" w:rsidP="00A1353B">
      <w:pPr>
        <w:jc w:val="center"/>
        <w:rPr>
          <w:rFonts w:ascii="PermianSerifTypeface" w:hAnsi="PermianSerifTypeface"/>
          <w:b/>
          <w:bCs/>
          <w:sz w:val="24"/>
          <w:szCs w:val="24"/>
          <w:lang w:val="ro-MD"/>
        </w:rPr>
      </w:pPr>
      <w:r w:rsidRPr="00DF2436">
        <w:rPr>
          <w:rFonts w:ascii="PermianSerifTypeface" w:hAnsi="PermianSerifTypeface"/>
          <w:b/>
          <w:bCs/>
          <w:sz w:val="24"/>
          <w:szCs w:val="24"/>
          <w:lang w:val="ro-MD"/>
        </w:rPr>
        <w:t>HOTĂRĂȘTE:</w:t>
      </w:r>
    </w:p>
    <w:p w14:paraId="6DAF60DE" w14:textId="77777777" w:rsidR="00B308F4" w:rsidRPr="00DF2436" w:rsidRDefault="00B308F4" w:rsidP="00B308F4">
      <w:pPr>
        <w:pStyle w:val="ListParagraph"/>
        <w:numPr>
          <w:ilvl w:val="0"/>
          <w:numId w:val="8"/>
        </w:numPr>
        <w:spacing w:after="160" w:line="259" w:lineRule="auto"/>
        <w:jc w:val="both"/>
        <w:rPr>
          <w:rFonts w:ascii="PermianSerifTypeface" w:hAnsi="PermianSerifTypeface"/>
          <w:sz w:val="24"/>
          <w:szCs w:val="24"/>
          <w:lang w:val="ro-MD"/>
        </w:rPr>
      </w:pPr>
      <w:r w:rsidRPr="00DF2436">
        <w:rPr>
          <w:rFonts w:ascii="PermianSerifTypeface" w:hAnsi="PermianSerifTypeface"/>
          <w:sz w:val="24"/>
          <w:szCs w:val="24"/>
          <w:lang w:val="ro-MD"/>
        </w:rPr>
        <w:t>Se aprobă comisi</w:t>
      </w:r>
      <w:r w:rsidR="007D6F8E" w:rsidRPr="00DF2436">
        <w:rPr>
          <w:rFonts w:ascii="PermianSerifTypeface" w:hAnsi="PermianSerifTypeface"/>
          <w:sz w:val="24"/>
          <w:szCs w:val="24"/>
          <w:lang w:val="ro-MD"/>
        </w:rPr>
        <w:t>a</w:t>
      </w:r>
      <w:r w:rsidRPr="00DF2436">
        <w:rPr>
          <w:rFonts w:ascii="PermianSerifTypeface" w:hAnsi="PermianSerifTypeface"/>
          <w:sz w:val="24"/>
          <w:szCs w:val="24"/>
          <w:lang w:val="ro-MD"/>
        </w:rPr>
        <w:t xml:space="preserve">  de atestare a specialiștilor în asigurări</w:t>
      </w:r>
      <w:r w:rsidR="00B605BB" w:rsidRPr="00DF2436">
        <w:rPr>
          <w:rFonts w:ascii="PermianSerifTypeface" w:hAnsi="PermianSerifTypeface"/>
          <w:sz w:val="24"/>
          <w:szCs w:val="24"/>
          <w:lang w:val="ro-MD"/>
        </w:rPr>
        <w:t xml:space="preserve"> în următoarea componență:</w:t>
      </w:r>
    </w:p>
    <w:p w14:paraId="7C240C45" w14:textId="661CC520" w:rsidR="00B308F4" w:rsidRPr="00DF2436" w:rsidRDefault="00B308F4" w:rsidP="00B308F4">
      <w:pPr>
        <w:pStyle w:val="ListParagraph"/>
        <w:numPr>
          <w:ilvl w:val="0"/>
          <w:numId w:val="10"/>
        </w:numPr>
        <w:spacing w:after="160" w:line="259" w:lineRule="auto"/>
        <w:jc w:val="both"/>
        <w:rPr>
          <w:rFonts w:ascii="PermianSerifTypeface" w:hAnsi="PermianSerifTypeface"/>
          <w:sz w:val="24"/>
          <w:szCs w:val="24"/>
          <w:lang w:val="ro-MD"/>
        </w:rPr>
      </w:pPr>
      <w:r w:rsidRPr="00DF2436">
        <w:rPr>
          <w:rFonts w:ascii="PermianSerifTypeface" w:hAnsi="PermianSerifTypeface"/>
          <w:sz w:val="24"/>
          <w:szCs w:val="24"/>
          <w:lang w:val="ro-MD"/>
        </w:rPr>
        <w:t>Președintele comisiei –</w:t>
      </w:r>
      <w:r w:rsidR="00794231" w:rsidRPr="00DF2436">
        <w:rPr>
          <w:rFonts w:ascii="PermianSerifTypeface" w:hAnsi="PermianSerifTypeface"/>
          <w:sz w:val="24"/>
          <w:szCs w:val="24"/>
          <w:lang w:val="ro-MD"/>
        </w:rPr>
        <w:t xml:space="preserve"> </w:t>
      </w:r>
      <w:r w:rsidR="00EA1930" w:rsidRPr="00DF2436">
        <w:rPr>
          <w:rFonts w:ascii="PermianSerifTypeface" w:hAnsi="PermianSerifTypeface"/>
          <w:sz w:val="24"/>
          <w:szCs w:val="24"/>
          <w:lang w:val="ro-MD"/>
        </w:rPr>
        <w:t>Mariana Borcea, expertă principală, Departamentul reglementare și autorizare</w:t>
      </w:r>
      <w:r w:rsidR="00794231" w:rsidRPr="00DF2436">
        <w:rPr>
          <w:rFonts w:ascii="PermianSerifTypeface" w:hAnsi="PermianSerifTypeface"/>
          <w:sz w:val="24"/>
          <w:szCs w:val="24"/>
          <w:lang w:val="ro-MD"/>
        </w:rPr>
        <w:t>;</w:t>
      </w:r>
    </w:p>
    <w:p w14:paraId="0DF7BB5D" w14:textId="3C626A25" w:rsidR="00B308F4" w:rsidRPr="00DF2436" w:rsidRDefault="009D1428" w:rsidP="00B308F4">
      <w:pPr>
        <w:pStyle w:val="ListParagraph"/>
        <w:numPr>
          <w:ilvl w:val="0"/>
          <w:numId w:val="10"/>
        </w:numPr>
        <w:spacing w:after="160" w:line="259" w:lineRule="auto"/>
        <w:jc w:val="both"/>
        <w:rPr>
          <w:rFonts w:ascii="PermianSerifTypeface" w:hAnsi="PermianSerifTypeface"/>
          <w:sz w:val="24"/>
          <w:szCs w:val="24"/>
          <w:lang w:val="ro-MD"/>
        </w:rPr>
      </w:pPr>
      <w:r w:rsidRPr="00DF2436">
        <w:rPr>
          <w:rFonts w:ascii="PermianSerifTypeface" w:hAnsi="PermianSerifTypeface"/>
          <w:sz w:val="24"/>
          <w:szCs w:val="24"/>
          <w:lang w:val="ro-MD"/>
        </w:rPr>
        <w:t>Membru al comisiei – Tatiana Ciobanu, expertă principală, Departamentul reglementare și autorizare</w:t>
      </w:r>
      <w:r w:rsidR="00192B95" w:rsidRPr="00DF2436">
        <w:rPr>
          <w:rFonts w:ascii="PermianSerifTypeface" w:hAnsi="PermianSerifTypeface"/>
          <w:sz w:val="24"/>
          <w:szCs w:val="24"/>
          <w:lang w:val="ro-MD"/>
        </w:rPr>
        <w:t>;</w:t>
      </w:r>
    </w:p>
    <w:p w14:paraId="73DBA1D8" w14:textId="77777777" w:rsidR="00B308F4" w:rsidRPr="00DF2436" w:rsidRDefault="00B308F4" w:rsidP="00B308F4">
      <w:pPr>
        <w:pStyle w:val="ListParagraph"/>
        <w:numPr>
          <w:ilvl w:val="0"/>
          <w:numId w:val="10"/>
        </w:numPr>
        <w:spacing w:after="160" w:line="259" w:lineRule="auto"/>
        <w:jc w:val="both"/>
        <w:rPr>
          <w:rFonts w:ascii="PermianSerifTypeface" w:hAnsi="PermianSerifTypeface"/>
          <w:sz w:val="24"/>
          <w:szCs w:val="24"/>
          <w:lang w:val="ro-MD"/>
        </w:rPr>
      </w:pPr>
      <w:r w:rsidRPr="00DF2436">
        <w:rPr>
          <w:rFonts w:ascii="PermianSerifTypeface" w:hAnsi="PermianSerifTypeface"/>
          <w:sz w:val="24"/>
          <w:szCs w:val="24"/>
          <w:lang w:val="ro-MD"/>
        </w:rPr>
        <w:t>Membru al comisiei –</w:t>
      </w:r>
      <w:r w:rsidR="004B2EB9" w:rsidRPr="00DF2436">
        <w:rPr>
          <w:rFonts w:ascii="PermianSerifTypeface" w:hAnsi="PermianSerifTypeface"/>
          <w:sz w:val="24"/>
          <w:szCs w:val="24"/>
          <w:lang w:val="ro-MD"/>
        </w:rPr>
        <w:t xml:space="preserve"> </w:t>
      </w:r>
      <w:r w:rsidR="000B429B" w:rsidRPr="00DF2436">
        <w:rPr>
          <w:rFonts w:ascii="PermianSerifTypeface" w:hAnsi="PermianSerifTypeface"/>
          <w:sz w:val="24"/>
          <w:szCs w:val="24"/>
          <w:lang w:val="ro-MD"/>
        </w:rPr>
        <w:t>Carolina Tipa, economistă principală, Departamentul reglementare și autorizare</w:t>
      </w:r>
      <w:r w:rsidR="004B2EB9" w:rsidRPr="00DF2436">
        <w:rPr>
          <w:rFonts w:ascii="PermianSerifTypeface" w:hAnsi="PermianSerifTypeface"/>
          <w:sz w:val="24"/>
          <w:szCs w:val="24"/>
          <w:lang w:val="ro-MD"/>
        </w:rPr>
        <w:t>;</w:t>
      </w:r>
    </w:p>
    <w:p w14:paraId="4BDCCB1D" w14:textId="65A2BBE3" w:rsidR="00B308F4" w:rsidRPr="00DF2436" w:rsidRDefault="009D1428" w:rsidP="00B308F4">
      <w:pPr>
        <w:pStyle w:val="ListParagraph"/>
        <w:numPr>
          <w:ilvl w:val="0"/>
          <w:numId w:val="10"/>
        </w:numPr>
        <w:spacing w:after="160" w:line="259" w:lineRule="auto"/>
        <w:jc w:val="both"/>
        <w:rPr>
          <w:rFonts w:ascii="PermianSerifTypeface" w:hAnsi="PermianSerifTypeface"/>
          <w:sz w:val="24"/>
          <w:szCs w:val="24"/>
          <w:lang w:val="ro-MD"/>
        </w:rPr>
      </w:pPr>
      <w:r w:rsidRPr="00DF2436">
        <w:rPr>
          <w:rFonts w:ascii="PermianSerifTypeface" w:hAnsi="PermianSerifTypeface"/>
          <w:sz w:val="24"/>
          <w:szCs w:val="24"/>
          <w:lang w:val="ro-MD"/>
        </w:rPr>
        <w:t>Membru al comisiei – Stela Savin, economistă principală, Departamentul supraveghere bancară</w:t>
      </w:r>
      <w:r w:rsidR="00C725DC" w:rsidRPr="00DF2436">
        <w:rPr>
          <w:rFonts w:ascii="PermianSerifTypeface" w:hAnsi="PermianSerifTypeface"/>
          <w:sz w:val="24"/>
          <w:szCs w:val="24"/>
          <w:lang w:val="ro-MD"/>
        </w:rPr>
        <w:t>;</w:t>
      </w:r>
    </w:p>
    <w:p w14:paraId="7068E3E2" w14:textId="268EEDE0" w:rsidR="00B308F4" w:rsidRPr="00DF2436" w:rsidRDefault="009D1428" w:rsidP="00B308F4">
      <w:pPr>
        <w:pStyle w:val="ListParagraph"/>
        <w:numPr>
          <w:ilvl w:val="0"/>
          <w:numId w:val="10"/>
        </w:numPr>
        <w:spacing w:after="160" w:line="259" w:lineRule="auto"/>
        <w:jc w:val="both"/>
        <w:rPr>
          <w:rFonts w:ascii="PermianSerifTypeface" w:hAnsi="PermianSerifTypeface"/>
          <w:sz w:val="24"/>
          <w:szCs w:val="24"/>
          <w:lang w:val="ro-MD"/>
        </w:rPr>
      </w:pPr>
      <w:r w:rsidRPr="00DF2436">
        <w:rPr>
          <w:rFonts w:ascii="PermianSerifTypeface" w:hAnsi="PermianSerifTypeface"/>
          <w:sz w:val="24"/>
          <w:szCs w:val="24"/>
          <w:lang w:val="ro-MD"/>
        </w:rPr>
        <w:t>Secretarul comisiei – Natalia Talmazan, expertă coordonatoare, Departamentul reglementare și autorizare</w:t>
      </w:r>
      <w:r w:rsidR="0022238B" w:rsidRPr="00DF2436">
        <w:rPr>
          <w:rFonts w:ascii="PermianSerifTypeface" w:hAnsi="PermianSerifTypeface"/>
          <w:sz w:val="24"/>
          <w:szCs w:val="24"/>
          <w:lang w:val="ro-MD"/>
        </w:rPr>
        <w:t>.</w:t>
      </w:r>
    </w:p>
    <w:p w14:paraId="2DAA25E1" w14:textId="5851C52E" w:rsidR="00A35928" w:rsidRDefault="00B605BB" w:rsidP="00A35928">
      <w:pPr>
        <w:pStyle w:val="ListParagraph"/>
        <w:numPr>
          <w:ilvl w:val="0"/>
          <w:numId w:val="8"/>
        </w:numPr>
        <w:spacing w:after="160" w:line="259" w:lineRule="auto"/>
        <w:jc w:val="both"/>
        <w:rPr>
          <w:rFonts w:ascii="PermianSerifTypeface" w:hAnsi="PermianSerifTypeface"/>
          <w:sz w:val="24"/>
          <w:szCs w:val="24"/>
          <w:lang w:val="ro-MD"/>
        </w:rPr>
      </w:pPr>
      <w:r w:rsidRPr="00DF2436">
        <w:rPr>
          <w:rFonts w:ascii="PermianSerifTypeface" w:hAnsi="PermianSerifTypeface"/>
          <w:sz w:val="24"/>
          <w:szCs w:val="24"/>
          <w:lang w:val="ro-MD"/>
        </w:rPr>
        <w:lastRenderedPageBreak/>
        <w:t>Membrii comisiei de atestare a specialiștilor în asigurări se numesc pe o perioadă de 2 ani.</w:t>
      </w:r>
    </w:p>
    <w:p w14:paraId="30AE892C" w14:textId="77777777" w:rsidR="00A038C3" w:rsidRDefault="00A35928" w:rsidP="00A35928">
      <w:pPr>
        <w:pStyle w:val="ListParagraph"/>
        <w:numPr>
          <w:ilvl w:val="0"/>
          <w:numId w:val="8"/>
        </w:numPr>
        <w:spacing w:after="160" w:line="259" w:lineRule="auto"/>
        <w:jc w:val="both"/>
        <w:rPr>
          <w:rFonts w:ascii="PermianSerifTypeface" w:hAnsi="PermianSerifTypeface"/>
          <w:sz w:val="24"/>
          <w:szCs w:val="24"/>
          <w:lang w:val="ro-MD"/>
        </w:rPr>
      </w:pPr>
      <w:r>
        <w:rPr>
          <w:rFonts w:ascii="PermianSerifTypeface" w:hAnsi="PermianSerifTypeface"/>
          <w:sz w:val="24"/>
          <w:szCs w:val="24"/>
          <w:lang w:val="ro-MD"/>
        </w:rPr>
        <w:t>Se stabilește că în caz de absență (concediu, inclusiv medical, deplasare, etc.) a unuia sau mai multor membri ai comisiei de atestare, atribuțiile acestora vor fi exercitate de către următoarele persoane</w:t>
      </w:r>
      <w:r w:rsidR="00A038C3">
        <w:rPr>
          <w:rFonts w:ascii="PermianSerifTypeface" w:hAnsi="PermianSerifTypeface"/>
          <w:sz w:val="24"/>
          <w:szCs w:val="24"/>
          <w:lang w:val="ro-MD"/>
        </w:rPr>
        <w:t>:</w:t>
      </w:r>
    </w:p>
    <w:p w14:paraId="75137DA4" w14:textId="798975A6" w:rsidR="00A35928" w:rsidRDefault="00A038C3" w:rsidP="00A038C3">
      <w:pPr>
        <w:pStyle w:val="ListParagraph"/>
        <w:numPr>
          <w:ilvl w:val="0"/>
          <w:numId w:val="12"/>
        </w:numPr>
        <w:spacing w:after="160" w:line="259" w:lineRule="auto"/>
        <w:jc w:val="both"/>
        <w:rPr>
          <w:rFonts w:ascii="PermianSerifTypeface" w:hAnsi="PermianSerifTypeface"/>
          <w:sz w:val="24"/>
          <w:szCs w:val="24"/>
          <w:lang w:val="ro-MD"/>
        </w:rPr>
      </w:pPr>
      <w:r>
        <w:rPr>
          <w:rFonts w:ascii="PermianSerifTypeface" w:hAnsi="PermianSerifTypeface"/>
          <w:sz w:val="24"/>
          <w:szCs w:val="24"/>
          <w:lang w:val="ro-MD"/>
        </w:rPr>
        <w:t>din partea DRA,</w:t>
      </w:r>
      <w:r w:rsidR="00A45435">
        <w:rPr>
          <w:rFonts w:ascii="PermianSerifTypeface" w:hAnsi="PermianSerifTypeface"/>
          <w:sz w:val="24"/>
          <w:szCs w:val="24"/>
          <w:lang w:val="ro-MD"/>
        </w:rPr>
        <w:t xml:space="preserve"> în ordinea ce urmează</w:t>
      </w:r>
      <w:r w:rsidR="00A35928">
        <w:rPr>
          <w:rFonts w:ascii="PermianSerifTypeface" w:hAnsi="PermianSerifTypeface"/>
          <w:sz w:val="24"/>
          <w:szCs w:val="24"/>
          <w:lang w:val="ro-MD"/>
        </w:rPr>
        <w:t>:</w:t>
      </w:r>
    </w:p>
    <w:p w14:paraId="5DE91866" w14:textId="7ADFFB19" w:rsidR="00A35928" w:rsidRDefault="00A35928" w:rsidP="00F66F77">
      <w:pPr>
        <w:pStyle w:val="ListParagraph"/>
        <w:tabs>
          <w:tab w:val="left" w:pos="2268"/>
          <w:tab w:val="left" w:pos="2410"/>
          <w:tab w:val="left" w:pos="2552"/>
        </w:tabs>
        <w:spacing w:after="160" w:line="259" w:lineRule="auto"/>
        <w:ind w:left="2410" w:hanging="283"/>
        <w:jc w:val="both"/>
        <w:rPr>
          <w:rFonts w:ascii="PermianSerifTypeface" w:hAnsi="PermianSerifTypeface"/>
          <w:sz w:val="24"/>
          <w:szCs w:val="24"/>
          <w:lang w:val="ro-MD"/>
        </w:rPr>
      </w:pPr>
      <w:r>
        <w:rPr>
          <w:rFonts w:ascii="PermianSerifTypeface" w:hAnsi="PermianSerifTypeface"/>
          <w:sz w:val="24"/>
          <w:szCs w:val="24"/>
          <w:lang w:val="ro-MD"/>
        </w:rPr>
        <w:t xml:space="preserve">a) </w:t>
      </w:r>
      <w:r w:rsidR="00A038C3">
        <w:rPr>
          <w:rFonts w:ascii="PermianSerifTypeface" w:hAnsi="PermianSerifTypeface"/>
          <w:sz w:val="24"/>
          <w:szCs w:val="24"/>
          <w:lang w:val="ro-MD"/>
        </w:rPr>
        <w:t>Violeta Scorpan-Frunză, expert</w:t>
      </w:r>
      <w:r w:rsidR="00F66F77">
        <w:rPr>
          <w:rFonts w:ascii="PermianSerifTypeface" w:hAnsi="PermianSerifTypeface"/>
          <w:sz w:val="24"/>
          <w:szCs w:val="24"/>
          <w:lang w:val="ro-MD"/>
        </w:rPr>
        <w:t>ă</w:t>
      </w:r>
      <w:r w:rsidR="00A038C3">
        <w:rPr>
          <w:rFonts w:ascii="PermianSerifTypeface" w:hAnsi="PermianSerifTypeface"/>
          <w:sz w:val="24"/>
          <w:szCs w:val="24"/>
          <w:lang w:val="ro-MD"/>
        </w:rPr>
        <w:t xml:space="preserve"> consultant</w:t>
      </w:r>
      <w:r w:rsidR="00F66F77">
        <w:rPr>
          <w:rFonts w:ascii="PermianSerifTypeface" w:hAnsi="PermianSerifTypeface"/>
          <w:sz w:val="24"/>
          <w:szCs w:val="24"/>
          <w:lang w:val="ro-MD"/>
        </w:rPr>
        <w:t>ă</w:t>
      </w:r>
      <w:r w:rsidR="00A038C3">
        <w:rPr>
          <w:rFonts w:ascii="PermianSerifTypeface" w:hAnsi="PermianSerifTypeface"/>
          <w:sz w:val="24"/>
          <w:szCs w:val="24"/>
          <w:lang w:val="ro-MD"/>
        </w:rPr>
        <w:t>, Departamentul reglementare și autorizare</w:t>
      </w:r>
      <w:r>
        <w:rPr>
          <w:rFonts w:ascii="PermianSerifTypeface" w:hAnsi="PermianSerifTypeface"/>
          <w:sz w:val="24"/>
          <w:szCs w:val="24"/>
          <w:lang w:val="ro-MD"/>
        </w:rPr>
        <w:t>;</w:t>
      </w:r>
    </w:p>
    <w:p w14:paraId="39A3626A" w14:textId="4B77FC20" w:rsidR="00A35928" w:rsidRDefault="00A35928" w:rsidP="00A038C3">
      <w:pPr>
        <w:pStyle w:val="ListParagraph"/>
        <w:spacing w:after="160" w:line="259" w:lineRule="auto"/>
        <w:ind w:left="2410" w:hanging="283"/>
        <w:jc w:val="both"/>
        <w:rPr>
          <w:rFonts w:ascii="PermianSerifTypeface" w:hAnsi="PermianSerifTypeface"/>
          <w:sz w:val="24"/>
          <w:szCs w:val="24"/>
          <w:lang w:val="ro-MD"/>
        </w:rPr>
      </w:pPr>
      <w:r>
        <w:rPr>
          <w:rFonts w:ascii="PermianSerifTypeface" w:hAnsi="PermianSerifTypeface"/>
          <w:sz w:val="24"/>
          <w:szCs w:val="24"/>
          <w:lang w:val="ro-MD"/>
        </w:rPr>
        <w:t>b)</w:t>
      </w:r>
      <w:r w:rsidR="00A038C3">
        <w:rPr>
          <w:rFonts w:ascii="PermianSerifTypeface" w:hAnsi="PermianSerifTypeface"/>
          <w:sz w:val="24"/>
          <w:szCs w:val="24"/>
          <w:lang w:val="ro-MD"/>
        </w:rPr>
        <w:t xml:space="preserve"> Larisa Zagorodnaia, șefă de direcție, Departamentul reglementare și autorizare</w:t>
      </w:r>
      <w:r w:rsidR="00A038C3" w:rsidDel="00A038C3">
        <w:rPr>
          <w:rFonts w:ascii="PermianSerifTypeface" w:hAnsi="PermianSerifTypeface"/>
          <w:sz w:val="24"/>
          <w:szCs w:val="24"/>
          <w:lang w:val="ro-MD"/>
        </w:rPr>
        <w:t xml:space="preserve"> </w:t>
      </w:r>
      <w:r>
        <w:rPr>
          <w:rFonts w:ascii="PermianSerifTypeface" w:hAnsi="PermianSerifTypeface"/>
          <w:sz w:val="24"/>
          <w:szCs w:val="24"/>
          <w:lang w:val="ro-MD"/>
        </w:rPr>
        <w:t>;</w:t>
      </w:r>
    </w:p>
    <w:p w14:paraId="3507276A" w14:textId="297359B7" w:rsidR="00A038C3" w:rsidRDefault="00A038C3" w:rsidP="00A038C3">
      <w:pPr>
        <w:pStyle w:val="ListParagraph"/>
        <w:numPr>
          <w:ilvl w:val="0"/>
          <w:numId w:val="12"/>
        </w:numPr>
        <w:spacing w:after="160" w:line="259" w:lineRule="auto"/>
        <w:jc w:val="both"/>
        <w:rPr>
          <w:rFonts w:ascii="PermianSerifTypeface" w:hAnsi="PermianSerifTypeface"/>
          <w:sz w:val="24"/>
          <w:szCs w:val="24"/>
          <w:lang w:val="ro-MD"/>
        </w:rPr>
      </w:pPr>
      <w:r>
        <w:rPr>
          <w:rFonts w:ascii="PermianSerifTypeface" w:hAnsi="PermianSerifTypeface"/>
          <w:sz w:val="24"/>
          <w:szCs w:val="24"/>
          <w:lang w:val="ro-MD"/>
        </w:rPr>
        <w:t>din partea DSB, în ordinea ce urmează:</w:t>
      </w:r>
    </w:p>
    <w:p w14:paraId="1990F21E" w14:textId="1345A3BD" w:rsidR="00A038C3" w:rsidRDefault="00A038C3" w:rsidP="00F66F77">
      <w:pPr>
        <w:pStyle w:val="ListParagraph"/>
        <w:spacing w:after="160" w:line="259" w:lineRule="auto"/>
        <w:ind w:left="2268" w:hanging="141"/>
        <w:jc w:val="both"/>
        <w:rPr>
          <w:rFonts w:ascii="PermianSerifTypeface" w:hAnsi="PermianSerifTypeface"/>
          <w:sz w:val="24"/>
          <w:szCs w:val="24"/>
          <w:lang w:val="ro-MD"/>
        </w:rPr>
      </w:pPr>
      <w:r>
        <w:rPr>
          <w:rFonts w:ascii="PermianSerifTypeface" w:hAnsi="PermianSerifTypeface"/>
          <w:sz w:val="24"/>
          <w:szCs w:val="24"/>
          <w:lang w:val="ro-MD"/>
        </w:rPr>
        <w:t xml:space="preserve">a) </w:t>
      </w:r>
      <w:r w:rsidR="001044EA">
        <w:rPr>
          <w:rFonts w:ascii="PermianSerifTypeface" w:hAnsi="PermianSerifTypeface"/>
          <w:sz w:val="24"/>
          <w:szCs w:val="24"/>
          <w:lang w:val="ro-MD"/>
        </w:rPr>
        <w:t>Mirela Tighineanu, expertă coordonatoare, Departamentul supraveghere bancară.</w:t>
      </w:r>
    </w:p>
    <w:p w14:paraId="112CD84C" w14:textId="6BC27D1D" w:rsidR="00B308F4" w:rsidRDefault="00A35928" w:rsidP="00A35928">
      <w:pPr>
        <w:spacing w:after="160" w:line="259" w:lineRule="auto"/>
        <w:ind w:left="426"/>
        <w:jc w:val="both"/>
        <w:rPr>
          <w:rFonts w:ascii="PermianSerifTypeface" w:hAnsi="PermianSerifTypeface"/>
          <w:sz w:val="24"/>
          <w:szCs w:val="24"/>
          <w:lang w:val="ro-MD"/>
        </w:rPr>
      </w:pPr>
      <w:r w:rsidRPr="00A35928">
        <w:rPr>
          <w:rFonts w:ascii="PermianSerifTypeface" w:hAnsi="PermianSerifTypeface"/>
          <w:sz w:val="24"/>
          <w:szCs w:val="24"/>
          <w:lang w:val="ro-MD"/>
        </w:rPr>
        <w:t xml:space="preserve">4. </w:t>
      </w:r>
      <w:r w:rsidR="00993EDD" w:rsidRPr="00993EDD">
        <w:rPr>
          <w:rFonts w:ascii="PermianSerifTypeface" w:hAnsi="PermianSerifTypeface"/>
          <w:sz w:val="24"/>
          <w:szCs w:val="24"/>
          <w:lang w:val="ro-MD"/>
        </w:rPr>
        <w:t>Prezenta Hotărâre intră în vigoare la data publicării în Monitorul Oficial al Republicii Moldova.</w:t>
      </w:r>
    </w:p>
    <w:p w14:paraId="75D7202F" w14:textId="41261CAC" w:rsidR="00993EDD" w:rsidRPr="00A35928" w:rsidRDefault="00993EDD" w:rsidP="00A35928">
      <w:pPr>
        <w:spacing w:after="160" w:line="259" w:lineRule="auto"/>
        <w:ind w:left="426"/>
        <w:jc w:val="both"/>
        <w:rPr>
          <w:rFonts w:ascii="PermianSerifTypeface" w:hAnsi="PermianSerifTypeface"/>
          <w:sz w:val="24"/>
          <w:szCs w:val="24"/>
          <w:lang w:val="ro-MD"/>
        </w:rPr>
      </w:pPr>
      <w:r>
        <w:rPr>
          <w:rFonts w:ascii="PermianSerifTypeface" w:hAnsi="PermianSerifTypeface"/>
          <w:sz w:val="24"/>
          <w:szCs w:val="24"/>
          <w:lang w:val="ro-MD"/>
        </w:rPr>
        <w:t xml:space="preserve">5. </w:t>
      </w:r>
      <w:r w:rsidRPr="00993EDD">
        <w:rPr>
          <w:rFonts w:ascii="PermianSerifTypeface" w:hAnsi="PermianSerifTypeface"/>
          <w:sz w:val="24"/>
          <w:szCs w:val="24"/>
          <w:lang w:val="ro-MD"/>
        </w:rPr>
        <w:t>Actele Băncii Naţionale pot fi contestate la Comitetul executiv al Băncii Naţionale (mun. Chişinău, bd. Grigore Vieru 1, MD-2005, e-mail: official@bnm.md) prin depunerea unei cereri prealabile în termen de 30 de zile de la data comunicării actului şi ulterior, prin depunerea cererii de chemare în judecată la Curtea de Apel Chişinău (mun. Chişinău, str. Teilor, nr.4, MD-2043) în termen de 30 de zile de la data comunicării hotărârii cu privire la cererea prealabilă sau de la data expirării termenului pentru soluţionarea ei. Contestarea hotărârii nu suspendă executarea acesteia</w:t>
      </w:r>
    </w:p>
    <w:p w14:paraId="4CE3836A" w14:textId="77777777" w:rsidR="004A38D1" w:rsidRPr="00DF2436" w:rsidRDefault="004A38D1" w:rsidP="00CC2587">
      <w:pPr>
        <w:rPr>
          <w:rFonts w:ascii="PermianSerifTypeface" w:hAnsi="PermianSerifTypeface"/>
          <w:b/>
          <w:bCs/>
          <w:sz w:val="24"/>
          <w:szCs w:val="24"/>
          <w:lang w:val="ro-MD"/>
        </w:rPr>
      </w:pPr>
    </w:p>
    <w:p w14:paraId="60F36296" w14:textId="77777777" w:rsidR="00C77330" w:rsidRPr="00DF2436" w:rsidRDefault="00C77330" w:rsidP="00F879A3">
      <w:pPr>
        <w:rPr>
          <w:rFonts w:ascii="PermianSerifTypeface" w:hAnsi="PermianSerifTypeface"/>
          <w:b/>
          <w:bCs/>
          <w:sz w:val="24"/>
          <w:szCs w:val="24"/>
          <w:lang w:val="ro-MD"/>
        </w:rPr>
      </w:pPr>
    </w:p>
    <w:p w14:paraId="22694F79" w14:textId="0361FB53" w:rsidR="00CC2587" w:rsidRPr="00DF2436" w:rsidRDefault="00CC2587" w:rsidP="00F879A3">
      <w:pPr>
        <w:rPr>
          <w:rFonts w:ascii="PermianSerifTypeface" w:hAnsi="PermianSerifTypeface"/>
          <w:b/>
          <w:bCs/>
          <w:sz w:val="24"/>
          <w:szCs w:val="24"/>
          <w:lang w:val="ro-MD"/>
        </w:rPr>
      </w:pPr>
      <w:r w:rsidRPr="00DF2436">
        <w:rPr>
          <w:rFonts w:ascii="PermianSerifTypeface" w:hAnsi="PermianSerifTypeface"/>
          <w:b/>
          <w:bCs/>
          <w:sz w:val="24"/>
          <w:szCs w:val="24"/>
          <w:lang w:val="ro-MD"/>
        </w:rPr>
        <w:t>PREȘEDINTELE</w:t>
      </w:r>
    </w:p>
    <w:p w14:paraId="0A20F334" w14:textId="78009B8F" w:rsidR="00F879A3" w:rsidRPr="00DF2436" w:rsidRDefault="00CC2587" w:rsidP="00F879A3">
      <w:pPr>
        <w:rPr>
          <w:rFonts w:ascii="PermianSerifTypeface" w:hAnsi="PermianSerifTypeface"/>
          <w:b/>
          <w:bCs/>
          <w:sz w:val="24"/>
          <w:szCs w:val="24"/>
          <w:lang w:val="ro-MD"/>
        </w:rPr>
      </w:pPr>
      <w:r w:rsidRPr="00DF2436">
        <w:rPr>
          <w:rFonts w:ascii="PermianSerifTypeface" w:hAnsi="PermianSerifTypeface"/>
          <w:b/>
          <w:bCs/>
          <w:sz w:val="24"/>
          <w:szCs w:val="24"/>
          <w:lang w:val="ro-MD"/>
        </w:rPr>
        <w:t>COMITETULUI EXECUTIV</w:t>
      </w:r>
      <w:r w:rsidR="00F879A3" w:rsidRPr="00DF2436">
        <w:rPr>
          <w:rFonts w:ascii="PermianSerifTypeface" w:hAnsi="PermianSerifTypeface"/>
          <w:b/>
          <w:bCs/>
          <w:sz w:val="24"/>
          <w:szCs w:val="24"/>
          <w:lang w:val="ro-MD"/>
        </w:rPr>
        <w:tab/>
      </w:r>
      <w:r w:rsidR="00F879A3" w:rsidRPr="00DF2436">
        <w:rPr>
          <w:rFonts w:ascii="PermianSerifTypeface" w:hAnsi="PermianSerifTypeface"/>
          <w:b/>
          <w:bCs/>
          <w:sz w:val="24"/>
          <w:szCs w:val="24"/>
          <w:lang w:val="ro-MD"/>
        </w:rPr>
        <w:tab/>
      </w:r>
      <w:r w:rsidR="00F879A3" w:rsidRPr="00DF2436">
        <w:rPr>
          <w:rFonts w:ascii="PermianSerifTypeface" w:hAnsi="PermianSerifTypeface"/>
          <w:b/>
          <w:bCs/>
          <w:sz w:val="24"/>
          <w:szCs w:val="24"/>
          <w:lang w:val="ro-MD"/>
        </w:rPr>
        <w:tab/>
      </w:r>
      <w:r w:rsidRPr="00DF2436">
        <w:rPr>
          <w:rFonts w:ascii="PermianSerifTypeface" w:hAnsi="PermianSerifTypeface"/>
          <w:b/>
          <w:bCs/>
          <w:sz w:val="24"/>
          <w:szCs w:val="24"/>
          <w:lang w:val="ro-MD"/>
        </w:rPr>
        <w:tab/>
        <w:t>Octavian ARMAȘU</w:t>
      </w:r>
    </w:p>
    <w:sectPr w:rsidR="00F879A3" w:rsidRPr="00DF2436" w:rsidSect="006404AD">
      <w:headerReference w:type="even" r:id="rId7"/>
      <w:headerReference w:type="default" r:id="rId8"/>
      <w:footerReference w:type="even" r:id="rId9"/>
      <w:footerReference w:type="default" r:id="rId10"/>
      <w:headerReference w:type="first" r:id="rId11"/>
      <w:footerReference w:type="first" r:id="rId12"/>
      <w:pgSz w:w="12240" w:h="15840"/>
      <w:pgMar w:top="1418" w:right="1183" w:bottom="851" w:left="1985" w:header="709"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55642" w14:textId="77777777" w:rsidR="009F3EE5" w:rsidRDefault="009F3EE5" w:rsidP="00B524E9">
      <w:pPr>
        <w:spacing w:after="0" w:line="240" w:lineRule="auto"/>
      </w:pPr>
      <w:r>
        <w:separator/>
      </w:r>
    </w:p>
  </w:endnote>
  <w:endnote w:type="continuationSeparator" w:id="0">
    <w:p w14:paraId="2D81695C" w14:textId="77777777" w:rsidR="009F3EE5" w:rsidRDefault="009F3EE5" w:rsidP="00B5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634C2" w14:textId="0A4713A0" w:rsidR="00B524E9" w:rsidRDefault="00B524E9" w:rsidP="00886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87B9" w14:textId="67DC0914" w:rsidR="00B524E9" w:rsidRPr="00886444" w:rsidRDefault="00B524E9" w:rsidP="00886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D035D" w14:textId="77777777" w:rsidR="00886444" w:rsidRDefault="00886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BEA4" w14:textId="77777777" w:rsidR="009F3EE5" w:rsidRDefault="009F3EE5" w:rsidP="00B524E9">
      <w:pPr>
        <w:spacing w:after="0" w:line="240" w:lineRule="auto"/>
      </w:pPr>
      <w:r>
        <w:separator/>
      </w:r>
    </w:p>
  </w:footnote>
  <w:footnote w:type="continuationSeparator" w:id="0">
    <w:p w14:paraId="316B5F29" w14:textId="77777777" w:rsidR="009F3EE5" w:rsidRDefault="009F3EE5" w:rsidP="00B5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D923" w14:textId="781E74DA" w:rsidR="00B524E9" w:rsidRPr="00886444" w:rsidRDefault="00B524E9" w:rsidP="00886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07C8" w14:textId="0E67CE10" w:rsidR="00B524E9" w:rsidRPr="00886444" w:rsidRDefault="00B524E9" w:rsidP="00886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F6D8A" w14:textId="77777777" w:rsidR="00886444" w:rsidRDefault="00886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0FB"/>
    <w:multiLevelType w:val="hybridMultilevel"/>
    <w:tmpl w:val="7EB2F1FA"/>
    <w:lvl w:ilvl="0" w:tplc="08180001">
      <w:start w:val="1"/>
      <w:numFmt w:val="bullet"/>
      <w:lvlText w:val=""/>
      <w:lvlJc w:val="left"/>
      <w:pPr>
        <w:ind w:left="2220" w:hanging="360"/>
      </w:pPr>
      <w:rPr>
        <w:rFonts w:ascii="Symbol" w:hAnsi="Symbol" w:hint="default"/>
      </w:rPr>
    </w:lvl>
    <w:lvl w:ilvl="1" w:tplc="08180003" w:tentative="1">
      <w:start w:val="1"/>
      <w:numFmt w:val="bullet"/>
      <w:lvlText w:val="o"/>
      <w:lvlJc w:val="left"/>
      <w:pPr>
        <w:ind w:left="2940" w:hanging="360"/>
      </w:pPr>
      <w:rPr>
        <w:rFonts w:ascii="Courier New" w:hAnsi="Courier New" w:cs="Courier New" w:hint="default"/>
      </w:rPr>
    </w:lvl>
    <w:lvl w:ilvl="2" w:tplc="08180005" w:tentative="1">
      <w:start w:val="1"/>
      <w:numFmt w:val="bullet"/>
      <w:lvlText w:val=""/>
      <w:lvlJc w:val="left"/>
      <w:pPr>
        <w:ind w:left="3660" w:hanging="360"/>
      </w:pPr>
      <w:rPr>
        <w:rFonts w:ascii="Wingdings" w:hAnsi="Wingdings" w:hint="default"/>
      </w:rPr>
    </w:lvl>
    <w:lvl w:ilvl="3" w:tplc="08180001" w:tentative="1">
      <w:start w:val="1"/>
      <w:numFmt w:val="bullet"/>
      <w:lvlText w:val=""/>
      <w:lvlJc w:val="left"/>
      <w:pPr>
        <w:ind w:left="4380" w:hanging="360"/>
      </w:pPr>
      <w:rPr>
        <w:rFonts w:ascii="Symbol" w:hAnsi="Symbol" w:hint="default"/>
      </w:rPr>
    </w:lvl>
    <w:lvl w:ilvl="4" w:tplc="08180003" w:tentative="1">
      <w:start w:val="1"/>
      <w:numFmt w:val="bullet"/>
      <w:lvlText w:val="o"/>
      <w:lvlJc w:val="left"/>
      <w:pPr>
        <w:ind w:left="5100" w:hanging="360"/>
      </w:pPr>
      <w:rPr>
        <w:rFonts w:ascii="Courier New" w:hAnsi="Courier New" w:cs="Courier New" w:hint="default"/>
      </w:rPr>
    </w:lvl>
    <w:lvl w:ilvl="5" w:tplc="08180005" w:tentative="1">
      <w:start w:val="1"/>
      <w:numFmt w:val="bullet"/>
      <w:lvlText w:val=""/>
      <w:lvlJc w:val="left"/>
      <w:pPr>
        <w:ind w:left="5820" w:hanging="360"/>
      </w:pPr>
      <w:rPr>
        <w:rFonts w:ascii="Wingdings" w:hAnsi="Wingdings" w:hint="default"/>
      </w:rPr>
    </w:lvl>
    <w:lvl w:ilvl="6" w:tplc="08180001" w:tentative="1">
      <w:start w:val="1"/>
      <w:numFmt w:val="bullet"/>
      <w:lvlText w:val=""/>
      <w:lvlJc w:val="left"/>
      <w:pPr>
        <w:ind w:left="6540" w:hanging="360"/>
      </w:pPr>
      <w:rPr>
        <w:rFonts w:ascii="Symbol" w:hAnsi="Symbol" w:hint="default"/>
      </w:rPr>
    </w:lvl>
    <w:lvl w:ilvl="7" w:tplc="08180003" w:tentative="1">
      <w:start w:val="1"/>
      <w:numFmt w:val="bullet"/>
      <w:lvlText w:val="o"/>
      <w:lvlJc w:val="left"/>
      <w:pPr>
        <w:ind w:left="7260" w:hanging="360"/>
      </w:pPr>
      <w:rPr>
        <w:rFonts w:ascii="Courier New" w:hAnsi="Courier New" w:cs="Courier New" w:hint="default"/>
      </w:rPr>
    </w:lvl>
    <w:lvl w:ilvl="8" w:tplc="08180005" w:tentative="1">
      <w:start w:val="1"/>
      <w:numFmt w:val="bullet"/>
      <w:lvlText w:val=""/>
      <w:lvlJc w:val="left"/>
      <w:pPr>
        <w:ind w:left="7980" w:hanging="360"/>
      </w:pPr>
      <w:rPr>
        <w:rFonts w:ascii="Wingdings" w:hAnsi="Wingdings" w:hint="default"/>
      </w:rPr>
    </w:lvl>
  </w:abstractNum>
  <w:abstractNum w:abstractNumId="1" w15:restartNumberingAfterBreak="0">
    <w:nsid w:val="0CC2226C"/>
    <w:multiLevelType w:val="hybridMultilevel"/>
    <w:tmpl w:val="0A525784"/>
    <w:lvl w:ilvl="0" w:tplc="2B220F2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FEF7F03"/>
    <w:multiLevelType w:val="hybridMultilevel"/>
    <w:tmpl w:val="73BEA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A0AE0"/>
    <w:multiLevelType w:val="hybridMultilevel"/>
    <w:tmpl w:val="D8C2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44BF4"/>
    <w:multiLevelType w:val="hybridMultilevel"/>
    <w:tmpl w:val="0D64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43049"/>
    <w:multiLevelType w:val="hybridMultilevel"/>
    <w:tmpl w:val="253A6732"/>
    <w:lvl w:ilvl="0" w:tplc="199AA62A">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 w15:restartNumberingAfterBreak="0">
    <w:nsid w:val="3E1442EB"/>
    <w:multiLevelType w:val="hybridMultilevel"/>
    <w:tmpl w:val="058C1AC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02169CA"/>
    <w:multiLevelType w:val="hybridMultilevel"/>
    <w:tmpl w:val="D540A092"/>
    <w:lvl w:ilvl="0" w:tplc="896EB720">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B79A4"/>
    <w:multiLevelType w:val="hybridMultilevel"/>
    <w:tmpl w:val="32F4295A"/>
    <w:lvl w:ilvl="0" w:tplc="75C69546">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9" w15:restartNumberingAfterBreak="0">
    <w:nsid w:val="594C7401"/>
    <w:multiLevelType w:val="hybridMultilevel"/>
    <w:tmpl w:val="897CDE8E"/>
    <w:lvl w:ilvl="0" w:tplc="E23CAA30">
      <w:numFmt w:val="bullet"/>
      <w:lvlText w:val="-"/>
      <w:lvlJc w:val="left"/>
      <w:pPr>
        <w:ind w:left="405" w:hanging="360"/>
      </w:pPr>
      <w:rPr>
        <w:rFonts w:ascii="Calibri" w:eastAsia="Times New Roman" w:hAnsi="Calibri" w:cs="Calibri" w:hint="default"/>
      </w:rPr>
    </w:lvl>
    <w:lvl w:ilvl="1" w:tplc="08180003" w:tentative="1">
      <w:start w:val="1"/>
      <w:numFmt w:val="bullet"/>
      <w:lvlText w:val="o"/>
      <w:lvlJc w:val="left"/>
      <w:pPr>
        <w:ind w:left="1125" w:hanging="360"/>
      </w:pPr>
      <w:rPr>
        <w:rFonts w:ascii="Courier New" w:hAnsi="Courier New" w:cs="Courier New" w:hint="default"/>
      </w:rPr>
    </w:lvl>
    <w:lvl w:ilvl="2" w:tplc="08180005" w:tentative="1">
      <w:start w:val="1"/>
      <w:numFmt w:val="bullet"/>
      <w:lvlText w:val=""/>
      <w:lvlJc w:val="left"/>
      <w:pPr>
        <w:ind w:left="1845" w:hanging="360"/>
      </w:pPr>
      <w:rPr>
        <w:rFonts w:ascii="Wingdings" w:hAnsi="Wingdings" w:hint="default"/>
      </w:rPr>
    </w:lvl>
    <w:lvl w:ilvl="3" w:tplc="08180001" w:tentative="1">
      <w:start w:val="1"/>
      <w:numFmt w:val="bullet"/>
      <w:lvlText w:val=""/>
      <w:lvlJc w:val="left"/>
      <w:pPr>
        <w:ind w:left="2565" w:hanging="360"/>
      </w:pPr>
      <w:rPr>
        <w:rFonts w:ascii="Symbol" w:hAnsi="Symbol" w:hint="default"/>
      </w:rPr>
    </w:lvl>
    <w:lvl w:ilvl="4" w:tplc="08180003" w:tentative="1">
      <w:start w:val="1"/>
      <w:numFmt w:val="bullet"/>
      <w:lvlText w:val="o"/>
      <w:lvlJc w:val="left"/>
      <w:pPr>
        <w:ind w:left="3285" w:hanging="360"/>
      </w:pPr>
      <w:rPr>
        <w:rFonts w:ascii="Courier New" w:hAnsi="Courier New" w:cs="Courier New" w:hint="default"/>
      </w:rPr>
    </w:lvl>
    <w:lvl w:ilvl="5" w:tplc="08180005" w:tentative="1">
      <w:start w:val="1"/>
      <w:numFmt w:val="bullet"/>
      <w:lvlText w:val=""/>
      <w:lvlJc w:val="left"/>
      <w:pPr>
        <w:ind w:left="4005" w:hanging="360"/>
      </w:pPr>
      <w:rPr>
        <w:rFonts w:ascii="Wingdings" w:hAnsi="Wingdings" w:hint="default"/>
      </w:rPr>
    </w:lvl>
    <w:lvl w:ilvl="6" w:tplc="08180001" w:tentative="1">
      <w:start w:val="1"/>
      <w:numFmt w:val="bullet"/>
      <w:lvlText w:val=""/>
      <w:lvlJc w:val="left"/>
      <w:pPr>
        <w:ind w:left="4725" w:hanging="360"/>
      </w:pPr>
      <w:rPr>
        <w:rFonts w:ascii="Symbol" w:hAnsi="Symbol" w:hint="default"/>
      </w:rPr>
    </w:lvl>
    <w:lvl w:ilvl="7" w:tplc="08180003" w:tentative="1">
      <w:start w:val="1"/>
      <w:numFmt w:val="bullet"/>
      <w:lvlText w:val="o"/>
      <w:lvlJc w:val="left"/>
      <w:pPr>
        <w:ind w:left="5445" w:hanging="360"/>
      </w:pPr>
      <w:rPr>
        <w:rFonts w:ascii="Courier New" w:hAnsi="Courier New" w:cs="Courier New" w:hint="default"/>
      </w:rPr>
    </w:lvl>
    <w:lvl w:ilvl="8" w:tplc="08180005" w:tentative="1">
      <w:start w:val="1"/>
      <w:numFmt w:val="bullet"/>
      <w:lvlText w:val=""/>
      <w:lvlJc w:val="left"/>
      <w:pPr>
        <w:ind w:left="6165" w:hanging="360"/>
      </w:pPr>
      <w:rPr>
        <w:rFonts w:ascii="Wingdings" w:hAnsi="Wingdings" w:hint="default"/>
      </w:rPr>
    </w:lvl>
  </w:abstractNum>
  <w:abstractNum w:abstractNumId="10" w15:restartNumberingAfterBreak="0">
    <w:nsid w:val="5EFB1CAC"/>
    <w:multiLevelType w:val="hybridMultilevel"/>
    <w:tmpl w:val="19008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82"/>
    <w:rsid w:val="0000306B"/>
    <w:rsid w:val="00014B38"/>
    <w:rsid w:val="0003005B"/>
    <w:rsid w:val="00032351"/>
    <w:rsid w:val="00042AC6"/>
    <w:rsid w:val="00051331"/>
    <w:rsid w:val="00054EFD"/>
    <w:rsid w:val="000552C9"/>
    <w:rsid w:val="000561AE"/>
    <w:rsid w:val="00073BB4"/>
    <w:rsid w:val="00080A24"/>
    <w:rsid w:val="00081CCC"/>
    <w:rsid w:val="000842CD"/>
    <w:rsid w:val="0009344E"/>
    <w:rsid w:val="00095041"/>
    <w:rsid w:val="000953CC"/>
    <w:rsid w:val="000B41D7"/>
    <w:rsid w:val="000B429B"/>
    <w:rsid w:val="000C77C6"/>
    <w:rsid w:val="000E4B5B"/>
    <w:rsid w:val="000E5756"/>
    <w:rsid w:val="000F4946"/>
    <w:rsid w:val="0010312A"/>
    <w:rsid w:val="001044EA"/>
    <w:rsid w:val="00120DA2"/>
    <w:rsid w:val="00122D54"/>
    <w:rsid w:val="001432D5"/>
    <w:rsid w:val="0016193A"/>
    <w:rsid w:val="0017097F"/>
    <w:rsid w:val="001712E8"/>
    <w:rsid w:val="001747F4"/>
    <w:rsid w:val="00183CE6"/>
    <w:rsid w:val="00192B95"/>
    <w:rsid w:val="001A4308"/>
    <w:rsid w:val="001A595C"/>
    <w:rsid w:val="001B30BB"/>
    <w:rsid w:val="001C72BC"/>
    <w:rsid w:val="001D47F7"/>
    <w:rsid w:val="001E3E0D"/>
    <w:rsid w:val="001F7E11"/>
    <w:rsid w:val="001F7FB4"/>
    <w:rsid w:val="002126F3"/>
    <w:rsid w:val="00220765"/>
    <w:rsid w:val="0022238B"/>
    <w:rsid w:val="0022517A"/>
    <w:rsid w:val="00230F93"/>
    <w:rsid w:val="002378A7"/>
    <w:rsid w:val="00237EEE"/>
    <w:rsid w:val="0024567B"/>
    <w:rsid w:val="00274167"/>
    <w:rsid w:val="002A6C47"/>
    <w:rsid w:val="002C4B1F"/>
    <w:rsid w:val="002D1524"/>
    <w:rsid w:val="002D7625"/>
    <w:rsid w:val="002E2172"/>
    <w:rsid w:val="0030219E"/>
    <w:rsid w:val="003109F0"/>
    <w:rsid w:val="003505D1"/>
    <w:rsid w:val="00355467"/>
    <w:rsid w:val="00356B83"/>
    <w:rsid w:val="00361878"/>
    <w:rsid w:val="00381026"/>
    <w:rsid w:val="00386D95"/>
    <w:rsid w:val="003A4540"/>
    <w:rsid w:val="003C2D0F"/>
    <w:rsid w:val="003D490C"/>
    <w:rsid w:val="003D51A6"/>
    <w:rsid w:val="003D65BE"/>
    <w:rsid w:val="003E39FA"/>
    <w:rsid w:val="003E4CD4"/>
    <w:rsid w:val="003E6028"/>
    <w:rsid w:val="003E68B2"/>
    <w:rsid w:val="003F094F"/>
    <w:rsid w:val="003F2D51"/>
    <w:rsid w:val="00404067"/>
    <w:rsid w:val="00407198"/>
    <w:rsid w:val="00411B6C"/>
    <w:rsid w:val="0041659E"/>
    <w:rsid w:val="004668C3"/>
    <w:rsid w:val="00467FCD"/>
    <w:rsid w:val="00471A1E"/>
    <w:rsid w:val="00475AE5"/>
    <w:rsid w:val="0048113E"/>
    <w:rsid w:val="00486CB8"/>
    <w:rsid w:val="00493D21"/>
    <w:rsid w:val="004A38D1"/>
    <w:rsid w:val="004B2EB9"/>
    <w:rsid w:val="004B3574"/>
    <w:rsid w:val="004C34FF"/>
    <w:rsid w:val="004D2870"/>
    <w:rsid w:val="004D41F9"/>
    <w:rsid w:val="004E3D74"/>
    <w:rsid w:val="00513B05"/>
    <w:rsid w:val="005140B3"/>
    <w:rsid w:val="005232DA"/>
    <w:rsid w:val="00540725"/>
    <w:rsid w:val="0054267B"/>
    <w:rsid w:val="00543E09"/>
    <w:rsid w:val="00555DF6"/>
    <w:rsid w:val="00567C96"/>
    <w:rsid w:val="00571031"/>
    <w:rsid w:val="005754DD"/>
    <w:rsid w:val="00583F03"/>
    <w:rsid w:val="00591242"/>
    <w:rsid w:val="0059259D"/>
    <w:rsid w:val="00593F33"/>
    <w:rsid w:val="00595E78"/>
    <w:rsid w:val="005D371E"/>
    <w:rsid w:val="005D7787"/>
    <w:rsid w:val="005E0FF9"/>
    <w:rsid w:val="005E2A29"/>
    <w:rsid w:val="005E42A9"/>
    <w:rsid w:val="005F031E"/>
    <w:rsid w:val="005F04F6"/>
    <w:rsid w:val="005F2B09"/>
    <w:rsid w:val="005F5D26"/>
    <w:rsid w:val="005F6706"/>
    <w:rsid w:val="00616AE1"/>
    <w:rsid w:val="00622D6A"/>
    <w:rsid w:val="006270DD"/>
    <w:rsid w:val="00627E6C"/>
    <w:rsid w:val="006404AD"/>
    <w:rsid w:val="00646193"/>
    <w:rsid w:val="006524D3"/>
    <w:rsid w:val="00662436"/>
    <w:rsid w:val="006907AA"/>
    <w:rsid w:val="006910D9"/>
    <w:rsid w:val="0069539F"/>
    <w:rsid w:val="006975E9"/>
    <w:rsid w:val="006A5817"/>
    <w:rsid w:val="006D59B0"/>
    <w:rsid w:val="006D62D8"/>
    <w:rsid w:val="007146A1"/>
    <w:rsid w:val="007327C2"/>
    <w:rsid w:val="0074175E"/>
    <w:rsid w:val="0075462E"/>
    <w:rsid w:val="00757A8F"/>
    <w:rsid w:val="00761D00"/>
    <w:rsid w:val="00761D67"/>
    <w:rsid w:val="00763DEA"/>
    <w:rsid w:val="007650D9"/>
    <w:rsid w:val="00765EC5"/>
    <w:rsid w:val="00784C3A"/>
    <w:rsid w:val="00793916"/>
    <w:rsid w:val="00794231"/>
    <w:rsid w:val="007A09C1"/>
    <w:rsid w:val="007B1C14"/>
    <w:rsid w:val="007B3BAD"/>
    <w:rsid w:val="007C08BF"/>
    <w:rsid w:val="007C2354"/>
    <w:rsid w:val="007C42E9"/>
    <w:rsid w:val="007C7CB0"/>
    <w:rsid w:val="007D3346"/>
    <w:rsid w:val="007D6F8E"/>
    <w:rsid w:val="007F02B2"/>
    <w:rsid w:val="007F077A"/>
    <w:rsid w:val="00812923"/>
    <w:rsid w:val="00827733"/>
    <w:rsid w:val="00836F7B"/>
    <w:rsid w:val="00844920"/>
    <w:rsid w:val="00844B24"/>
    <w:rsid w:val="00856645"/>
    <w:rsid w:val="008566CD"/>
    <w:rsid w:val="008619EA"/>
    <w:rsid w:val="00862EC2"/>
    <w:rsid w:val="00863822"/>
    <w:rsid w:val="00872BC3"/>
    <w:rsid w:val="00876063"/>
    <w:rsid w:val="00881CD6"/>
    <w:rsid w:val="008858D4"/>
    <w:rsid w:val="00886444"/>
    <w:rsid w:val="00886606"/>
    <w:rsid w:val="00892F09"/>
    <w:rsid w:val="0089690A"/>
    <w:rsid w:val="00897FCB"/>
    <w:rsid w:val="008B6FD8"/>
    <w:rsid w:val="008D094D"/>
    <w:rsid w:val="008D4490"/>
    <w:rsid w:val="008D4FC6"/>
    <w:rsid w:val="008F1899"/>
    <w:rsid w:val="008F7B04"/>
    <w:rsid w:val="009042F2"/>
    <w:rsid w:val="00924753"/>
    <w:rsid w:val="0093214A"/>
    <w:rsid w:val="00933A71"/>
    <w:rsid w:val="00936A3A"/>
    <w:rsid w:val="009445BF"/>
    <w:rsid w:val="009464FE"/>
    <w:rsid w:val="00950B63"/>
    <w:rsid w:val="00956E35"/>
    <w:rsid w:val="00964223"/>
    <w:rsid w:val="00967FD9"/>
    <w:rsid w:val="00975FBA"/>
    <w:rsid w:val="00976CB7"/>
    <w:rsid w:val="0099091E"/>
    <w:rsid w:val="00993D88"/>
    <w:rsid w:val="00993EDD"/>
    <w:rsid w:val="009A16DF"/>
    <w:rsid w:val="009B0F30"/>
    <w:rsid w:val="009B588E"/>
    <w:rsid w:val="009B5F36"/>
    <w:rsid w:val="009C2D61"/>
    <w:rsid w:val="009C40CF"/>
    <w:rsid w:val="009D00CC"/>
    <w:rsid w:val="009D1428"/>
    <w:rsid w:val="009D79C7"/>
    <w:rsid w:val="009E3AFC"/>
    <w:rsid w:val="009E3CA5"/>
    <w:rsid w:val="009F14C4"/>
    <w:rsid w:val="009F23F3"/>
    <w:rsid w:val="009F3EE5"/>
    <w:rsid w:val="00A038C3"/>
    <w:rsid w:val="00A05E5E"/>
    <w:rsid w:val="00A1353B"/>
    <w:rsid w:val="00A13A19"/>
    <w:rsid w:val="00A227D6"/>
    <w:rsid w:val="00A268B2"/>
    <w:rsid w:val="00A30081"/>
    <w:rsid w:val="00A35928"/>
    <w:rsid w:val="00A4541B"/>
    <w:rsid w:val="00A45435"/>
    <w:rsid w:val="00A46FC5"/>
    <w:rsid w:val="00A90BBC"/>
    <w:rsid w:val="00A95B9D"/>
    <w:rsid w:val="00AA1FD3"/>
    <w:rsid w:val="00AA2BC3"/>
    <w:rsid w:val="00AA63E4"/>
    <w:rsid w:val="00AA6AFF"/>
    <w:rsid w:val="00AB2D1C"/>
    <w:rsid w:val="00AD6DBD"/>
    <w:rsid w:val="00AF30D4"/>
    <w:rsid w:val="00AF3BD5"/>
    <w:rsid w:val="00B02D9B"/>
    <w:rsid w:val="00B12F81"/>
    <w:rsid w:val="00B21B1A"/>
    <w:rsid w:val="00B27C1D"/>
    <w:rsid w:val="00B308F4"/>
    <w:rsid w:val="00B524E9"/>
    <w:rsid w:val="00B57E08"/>
    <w:rsid w:val="00B605BB"/>
    <w:rsid w:val="00B64139"/>
    <w:rsid w:val="00B67541"/>
    <w:rsid w:val="00B82832"/>
    <w:rsid w:val="00B919BB"/>
    <w:rsid w:val="00BC0826"/>
    <w:rsid w:val="00BC204B"/>
    <w:rsid w:val="00BD754A"/>
    <w:rsid w:val="00C00636"/>
    <w:rsid w:val="00C064B1"/>
    <w:rsid w:val="00C1009B"/>
    <w:rsid w:val="00C15285"/>
    <w:rsid w:val="00C16576"/>
    <w:rsid w:val="00C30688"/>
    <w:rsid w:val="00C34A8C"/>
    <w:rsid w:val="00C44361"/>
    <w:rsid w:val="00C51DD8"/>
    <w:rsid w:val="00C55E5A"/>
    <w:rsid w:val="00C57B02"/>
    <w:rsid w:val="00C725DC"/>
    <w:rsid w:val="00C73392"/>
    <w:rsid w:val="00C77330"/>
    <w:rsid w:val="00C809CD"/>
    <w:rsid w:val="00C813C9"/>
    <w:rsid w:val="00CA1114"/>
    <w:rsid w:val="00CA4C23"/>
    <w:rsid w:val="00CA5A52"/>
    <w:rsid w:val="00CB12D3"/>
    <w:rsid w:val="00CC0245"/>
    <w:rsid w:val="00CC2587"/>
    <w:rsid w:val="00CD4B68"/>
    <w:rsid w:val="00CE6917"/>
    <w:rsid w:val="00CF0546"/>
    <w:rsid w:val="00CF624C"/>
    <w:rsid w:val="00D01438"/>
    <w:rsid w:val="00D150F6"/>
    <w:rsid w:val="00D26B80"/>
    <w:rsid w:val="00D27CD1"/>
    <w:rsid w:val="00D34208"/>
    <w:rsid w:val="00D3449E"/>
    <w:rsid w:val="00D36987"/>
    <w:rsid w:val="00D3719A"/>
    <w:rsid w:val="00D50420"/>
    <w:rsid w:val="00D5210D"/>
    <w:rsid w:val="00D64BCC"/>
    <w:rsid w:val="00D66D46"/>
    <w:rsid w:val="00D7056C"/>
    <w:rsid w:val="00D75839"/>
    <w:rsid w:val="00D906AC"/>
    <w:rsid w:val="00DB2F82"/>
    <w:rsid w:val="00DD2E43"/>
    <w:rsid w:val="00DD7473"/>
    <w:rsid w:val="00DE1642"/>
    <w:rsid w:val="00DF2436"/>
    <w:rsid w:val="00DF6747"/>
    <w:rsid w:val="00E01282"/>
    <w:rsid w:val="00E14722"/>
    <w:rsid w:val="00E35AD6"/>
    <w:rsid w:val="00E35D29"/>
    <w:rsid w:val="00E62319"/>
    <w:rsid w:val="00E7737A"/>
    <w:rsid w:val="00EA1930"/>
    <w:rsid w:val="00EA6FC4"/>
    <w:rsid w:val="00EC048B"/>
    <w:rsid w:val="00ED7020"/>
    <w:rsid w:val="00EE410F"/>
    <w:rsid w:val="00EE565C"/>
    <w:rsid w:val="00EF02CA"/>
    <w:rsid w:val="00F0366E"/>
    <w:rsid w:val="00F03ADC"/>
    <w:rsid w:val="00F0523E"/>
    <w:rsid w:val="00F17315"/>
    <w:rsid w:val="00F52C2A"/>
    <w:rsid w:val="00F52D85"/>
    <w:rsid w:val="00F56081"/>
    <w:rsid w:val="00F57715"/>
    <w:rsid w:val="00F60251"/>
    <w:rsid w:val="00F60672"/>
    <w:rsid w:val="00F644C0"/>
    <w:rsid w:val="00F66F77"/>
    <w:rsid w:val="00F80CAC"/>
    <w:rsid w:val="00F879A3"/>
    <w:rsid w:val="00F975CB"/>
    <w:rsid w:val="00FB47FB"/>
    <w:rsid w:val="00FB5D3E"/>
    <w:rsid w:val="00FB7AA0"/>
    <w:rsid w:val="00FC0231"/>
    <w:rsid w:val="00FE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C32A1"/>
  <w15:chartTrackingRefBased/>
  <w15:docId w15:val="{5516E2AD-DBC8-4C7E-8A6C-DB677C25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E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4E9"/>
    <w:pPr>
      <w:tabs>
        <w:tab w:val="center" w:pos="4844"/>
        <w:tab w:val="right" w:pos="9689"/>
      </w:tabs>
      <w:spacing w:after="0" w:line="240" w:lineRule="auto"/>
    </w:pPr>
  </w:style>
  <w:style w:type="character" w:customStyle="1" w:styleId="HeaderChar">
    <w:name w:val="Header Char"/>
    <w:basedOn w:val="DefaultParagraphFont"/>
    <w:link w:val="Header"/>
    <w:uiPriority w:val="99"/>
    <w:rsid w:val="00B524E9"/>
    <w:rPr>
      <w:rFonts w:ascii="Calibri" w:eastAsia="Times New Roman" w:hAnsi="Calibri" w:cs="Times New Roman"/>
    </w:rPr>
  </w:style>
  <w:style w:type="paragraph" w:styleId="Footer">
    <w:name w:val="footer"/>
    <w:basedOn w:val="Normal"/>
    <w:link w:val="FooterChar"/>
    <w:uiPriority w:val="99"/>
    <w:unhideWhenUsed/>
    <w:rsid w:val="00B524E9"/>
    <w:pPr>
      <w:tabs>
        <w:tab w:val="center" w:pos="4844"/>
        <w:tab w:val="right" w:pos="9689"/>
      </w:tabs>
      <w:spacing w:after="0" w:line="240" w:lineRule="auto"/>
    </w:pPr>
  </w:style>
  <w:style w:type="character" w:customStyle="1" w:styleId="FooterChar">
    <w:name w:val="Footer Char"/>
    <w:basedOn w:val="DefaultParagraphFont"/>
    <w:link w:val="Footer"/>
    <w:uiPriority w:val="99"/>
    <w:rsid w:val="00B524E9"/>
    <w:rPr>
      <w:rFonts w:ascii="Calibri" w:eastAsia="Times New Roman" w:hAnsi="Calibri" w:cs="Times New Roman"/>
    </w:rPr>
  </w:style>
  <w:style w:type="paragraph" w:styleId="ListParagraph">
    <w:name w:val="List Paragraph"/>
    <w:basedOn w:val="Normal"/>
    <w:uiPriority w:val="34"/>
    <w:qFormat/>
    <w:rsid w:val="00881CD6"/>
    <w:pPr>
      <w:ind w:left="720"/>
      <w:contextualSpacing/>
    </w:pPr>
  </w:style>
  <w:style w:type="paragraph" w:styleId="BalloonText">
    <w:name w:val="Balloon Text"/>
    <w:basedOn w:val="Normal"/>
    <w:link w:val="BalloonTextChar"/>
    <w:uiPriority w:val="99"/>
    <w:semiHidden/>
    <w:unhideWhenUsed/>
    <w:rsid w:val="00FE3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AE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0219E"/>
    <w:rPr>
      <w:sz w:val="16"/>
      <w:szCs w:val="16"/>
    </w:rPr>
  </w:style>
  <w:style w:type="paragraph" w:styleId="CommentText">
    <w:name w:val="annotation text"/>
    <w:basedOn w:val="Normal"/>
    <w:link w:val="CommentTextChar"/>
    <w:uiPriority w:val="99"/>
    <w:semiHidden/>
    <w:unhideWhenUsed/>
    <w:rsid w:val="0030219E"/>
    <w:pPr>
      <w:spacing w:line="240" w:lineRule="auto"/>
    </w:pPr>
    <w:rPr>
      <w:sz w:val="20"/>
      <w:szCs w:val="20"/>
    </w:rPr>
  </w:style>
  <w:style w:type="character" w:customStyle="1" w:styleId="CommentTextChar">
    <w:name w:val="Comment Text Char"/>
    <w:basedOn w:val="DefaultParagraphFont"/>
    <w:link w:val="CommentText"/>
    <w:uiPriority w:val="99"/>
    <w:semiHidden/>
    <w:rsid w:val="0030219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219E"/>
    <w:rPr>
      <w:b/>
      <w:bCs/>
    </w:rPr>
  </w:style>
  <w:style w:type="character" w:customStyle="1" w:styleId="CommentSubjectChar">
    <w:name w:val="Comment Subject Char"/>
    <w:basedOn w:val="CommentTextChar"/>
    <w:link w:val="CommentSubject"/>
    <w:uiPriority w:val="99"/>
    <w:semiHidden/>
    <w:rsid w:val="0030219E"/>
    <w:rPr>
      <w:rFonts w:ascii="Calibri" w:eastAsia="Times New Roman" w:hAnsi="Calibri" w:cs="Times New Roman"/>
      <w:b/>
      <w:bCs/>
      <w:sz w:val="20"/>
      <w:szCs w:val="20"/>
    </w:rPr>
  </w:style>
  <w:style w:type="character" w:styleId="Strong">
    <w:name w:val="Strong"/>
    <w:basedOn w:val="DefaultParagraphFont"/>
    <w:uiPriority w:val="22"/>
    <w:qFormat/>
    <w:rsid w:val="0003005B"/>
    <w:rPr>
      <w:b/>
      <w:bCs/>
    </w:rPr>
  </w:style>
  <w:style w:type="paragraph" w:styleId="Revision">
    <w:name w:val="Revision"/>
    <w:hidden/>
    <w:uiPriority w:val="99"/>
    <w:semiHidden/>
    <w:rsid w:val="00411B6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9639">
      <w:bodyDiv w:val="1"/>
      <w:marLeft w:val="0"/>
      <w:marRight w:val="0"/>
      <w:marTop w:val="0"/>
      <w:marBottom w:val="0"/>
      <w:divBdr>
        <w:top w:val="none" w:sz="0" w:space="0" w:color="auto"/>
        <w:left w:val="none" w:sz="0" w:space="0" w:color="auto"/>
        <w:bottom w:val="none" w:sz="0" w:space="0" w:color="auto"/>
        <w:right w:val="none" w:sz="0" w:space="0" w:color="auto"/>
      </w:divBdr>
    </w:div>
    <w:div w:id="325086026">
      <w:bodyDiv w:val="1"/>
      <w:marLeft w:val="0"/>
      <w:marRight w:val="0"/>
      <w:marTop w:val="0"/>
      <w:marBottom w:val="0"/>
      <w:divBdr>
        <w:top w:val="none" w:sz="0" w:space="0" w:color="auto"/>
        <w:left w:val="none" w:sz="0" w:space="0" w:color="auto"/>
        <w:bottom w:val="none" w:sz="0" w:space="0" w:color="auto"/>
        <w:right w:val="none" w:sz="0" w:space="0" w:color="auto"/>
      </w:divBdr>
    </w:div>
    <w:div w:id="1249383351">
      <w:bodyDiv w:val="1"/>
      <w:marLeft w:val="0"/>
      <w:marRight w:val="0"/>
      <w:marTop w:val="0"/>
      <w:marBottom w:val="0"/>
      <w:divBdr>
        <w:top w:val="none" w:sz="0" w:space="0" w:color="auto"/>
        <w:left w:val="none" w:sz="0" w:space="0" w:color="auto"/>
        <w:bottom w:val="none" w:sz="0" w:space="0" w:color="auto"/>
        <w:right w:val="none" w:sz="0" w:space="0" w:color="auto"/>
      </w:divBdr>
    </w:div>
    <w:div w:id="1755319030">
      <w:bodyDiv w:val="1"/>
      <w:marLeft w:val="0"/>
      <w:marRight w:val="0"/>
      <w:marTop w:val="0"/>
      <w:marBottom w:val="0"/>
      <w:divBdr>
        <w:top w:val="none" w:sz="0" w:space="0" w:color="auto"/>
        <w:left w:val="none" w:sz="0" w:space="0" w:color="auto"/>
        <w:bottom w:val="none" w:sz="0" w:space="0" w:color="auto"/>
        <w:right w:val="none" w:sz="0" w:space="0" w:color="auto"/>
      </w:divBdr>
    </w:div>
    <w:div w:id="18166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2023-11-13T14:07:00Z</cp:lastPrinted>
  <dcterms:created xsi:type="dcterms:W3CDTF">2023-11-13T14:07:00Z</dcterms:created>
  <dcterms:modified xsi:type="dcterms:W3CDTF">2023-11-13T14:07:00Z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322a1107-f654-4ec2-9385-faa5d0b7574b</vt:lpwstr>
  </property>
  <property fmtid="{D5CDD505-2E9C-101B-9397-08002B2CF9AE}" pid="3" name="Clasificare">
    <vt:lpwstr>NONE</vt:lpwstr>
  </property>
</Properties>
</file>