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946"/>
        <w:tblW w:w="10165" w:type="dxa"/>
        <w:tblLook w:val="0000" w:firstRow="0" w:lastRow="0" w:firstColumn="0" w:lastColumn="0" w:noHBand="0" w:noVBand="0"/>
      </w:tblPr>
      <w:tblGrid>
        <w:gridCol w:w="10165"/>
      </w:tblGrid>
      <w:tr w:rsidR="008E7BA4" w:rsidRPr="00CE6D17" w14:paraId="4EAE68D5" w14:textId="77777777" w:rsidTr="004E2AF4">
        <w:trPr>
          <w:trHeight w:val="295"/>
        </w:trPr>
        <w:tc>
          <w:tcPr>
            <w:tcW w:w="10165" w:type="dxa"/>
            <w:shd w:val="clear" w:color="auto" w:fill="auto"/>
            <w:vAlign w:val="center"/>
          </w:tcPr>
          <w:p w14:paraId="087EFE60" w14:textId="77777777" w:rsidR="008E7BA4" w:rsidRPr="00367AB6" w:rsidRDefault="008E7BA4" w:rsidP="008E7BA4">
            <w:pPr>
              <w:pStyle w:val="Heading1"/>
              <w:spacing w:line="240" w:lineRule="atLeast"/>
              <w:rPr>
                <w:rFonts w:ascii="PermianSerifTypeface" w:hAnsi="PermianSerifTypeface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ascii="PermianSerifTypeface" w:hAnsi="PermianSerifTypeface"/>
                <w:szCs w:val="28"/>
                <w:lang w:val="en-US"/>
              </w:rPr>
              <w:t xml:space="preserve">SEPARATE </w:t>
            </w:r>
            <w:r w:rsidRPr="00367AB6">
              <w:rPr>
                <w:rFonts w:ascii="PermianSerifTypeface" w:hAnsi="PermianSerifTypeface"/>
                <w:szCs w:val="28"/>
                <w:lang w:val="en-US"/>
              </w:rPr>
              <w:t xml:space="preserve">BALANCE SHEET </w:t>
            </w:r>
          </w:p>
          <w:p w14:paraId="163A1E70" w14:textId="0AF14BCC" w:rsidR="008E7BA4" w:rsidRPr="008E7BA4" w:rsidRDefault="008E7BA4" w:rsidP="008E7BA4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8"/>
                <w:szCs w:val="28"/>
                <w:lang w:val="en-US"/>
              </w:rPr>
            </w:pPr>
            <w:r w:rsidRPr="008E7BA4">
              <w:rPr>
                <w:rFonts w:ascii="PermianSerifTypeface" w:eastAsia="Times New Roman" w:hAnsi="PermianSerifTypeface" w:cs="Times New Roman"/>
                <w:b/>
                <w:bCs/>
                <w:sz w:val="28"/>
                <w:szCs w:val="28"/>
                <w:lang w:val="en-US"/>
              </w:rPr>
              <w:t>(unaudited)</w:t>
            </w:r>
          </w:p>
        </w:tc>
      </w:tr>
      <w:tr w:rsidR="008E7BA4" w:rsidRPr="00CE6D17" w14:paraId="4109721F" w14:textId="77777777" w:rsidTr="00022CB7">
        <w:trPr>
          <w:trHeight w:val="225"/>
        </w:trPr>
        <w:tc>
          <w:tcPr>
            <w:tcW w:w="10165" w:type="dxa"/>
            <w:shd w:val="clear" w:color="auto" w:fill="auto"/>
            <w:vAlign w:val="center"/>
          </w:tcPr>
          <w:p w14:paraId="13F88B6C" w14:textId="149F0CB2" w:rsidR="008E7BA4" w:rsidRPr="00F84B82" w:rsidRDefault="008E7BA4" w:rsidP="004C37EB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ro-RO"/>
              </w:rPr>
            </w:pPr>
            <w:r w:rsidRPr="00367AB6">
              <w:rPr>
                <w:rFonts w:ascii="PermianSerifTypeface" w:hAnsi="PermianSerifTypeface"/>
                <w:b/>
                <w:bCs/>
                <w:sz w:val="28"/>
                <w:szCs w:val="28"/>
              </w:rPr>
              <w:t xml:space="preserve">as </w:t>
            </w:r>
            <w:r w:rsidR="003B284D">
              <w:rPr>
                <w:rFonts w:ascii="PermianSerifTypeface" w:hAnsi="PermianSerifTypeface"/>
                <w:b/>
                <w:bCs/>
                <w:sz w:val="28"/>
                <w:szCs w:val="28"/>
              </w:rPr>
              <w:t>at</w:t>
            </w:r>
            <w:r w:rsidRPr="00367AB6">
              <w:rPr>
                <w:rFonts w:ascii="PermianSerifTypeface" w:hAnsi="PermianSerifTypeface"/>
                <w:b/>
                <w:bCs/>
                <w:sz w:val="28"/>
                <w:szCs w:val="28"/>
              </w:rPr>
              <w:t xml:space="preserve"> 3</w:t>
            </w:r>
            <w:r w:rsidR="004C37EB">
              <w:rPr>
                <w:rFonts w:ascii="PermianSerifTypeface" w:hAnsi="PermianSerifTypeface"/>
                <w:b/>
                <w:bCs/>
                <w:sz w:val="28"/>
                <w:szCs w:val="28"/>
              </w:rPr>
              <w:t>0 September</w:t>
            </w:r>
            <w:r w:rsidRPr="00367AB6">
              <w:rPr>
                <w:rFonts w:ascii="PermianSerifTypeface" w:hAnsi="PermianSerifTypeface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PermianSerifTypeface" w:hAnsi="PermianSerifTypeface"/>
                <w:b/>
                <w:bCs/>
                <w:sz w:val="28"/>
                <w:szCs w:val="28"/>
              </w:rPr>
              <w:t>202</w:t>
            </w:r>
            <w:r w:rsidR="000A41C0">
              <w:rPr>
                <w:rFonts w:ascii="PermianSerifTypeface" w:hAnsi="PermianSerifTypeface"/>
                <w:b/>
                <w:bCs/>
                <w:sz w:val="28"/>
                <w:szCs w:val="28"/>
              </w:rPr>
              <w:t>3</w:t>
            </w:r>
          </w:p>
        </w:tc>
      </w:tr>
    </w:tbl>
    <w:p w14:paraId="226BD878" w14:textId="77777777" w:rsidR="008E761F" w:rsidRPr="005B6435" w:rsidRDefault="008E761F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ro-RO"/>
        </w:rPr>
      </w:pPr>
    </w:p>
    <w:tbl>
      <w:tblPr>
        <w:tblW w:w="11740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440"/>
        <w:gridCol w:w="358"/>
        <w:gridCol w:w="96"/>
        <w:gridCol w:w="1605"/>
        <w:gridCol w:w="118"/>
        <w:gridCol w:w="120"/>
        <w:gridCol w:w="1766"/>
      </w:tblGrid>
      <w:tr w:rsidR="009E090E" w:rsidRPr="005B6435" w14:paraId="05FC4F03" w14:textId="77777777" w:rsidTr="000C2EEC">
        <w:trPr>
          <w:cantSplit/>
          <w:trHeight w:val="8"/>
        </w:trPr>
        <w:tc>
          <w:tcPr>
            <w:tcW w:w="6237" w:type="dxa"/>
            <w:tcBorders>
              <w:top w:val="nil"/>
              <w:bottom w:val="nil"/>
            </w:tcBorders>
            <w:shd w:val="clear" w:color="auto" w:fill="auto"/>
            <w:noWrap/>
          </w:tcPr>
          <w:p w14:paraId="1E5C38D4" w14:textId="77777777" w:rsidR="009E090E" w:rsidRPr="005B6435" w:rsidRDefault="009E090E" w:rsidP="00661B5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2FCF08F" w14:textId="77777777" w:rsidR="009E090E" w:rsidRPr="005B6435" w:rsidRDefault="009E090E" w:rsidP="00661B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4063" w:type="dxa"/>
            <w:gridSpan w:val="6"/>
            <w:tcBorders>
              <w:top w:val="nil"/>
              <w:bottom w:val="nil"/>
            </w:tcBorders>
            <w:vAlign w:val="center"/>
          </w:tcPr>
          <w:p w14:paraId="4CA58C18" w14:textId="77777777" w:rsidR="009E090E" w:rsidRPr="005B6435" w:rsidRDefault="009E090E" w:rsidP="00661B5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8E7BA4" w:rsidRPr="005B6435" w14:paraId="183944D5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tcBorders>
              <w:top w:val="nil"/>
            </w:tcBorders>
            <w:shd w:val="clear" w:color="auto" w:fill="auto"/>
            <w:noWrap/>
          </w:tcPr>
          <w:p w14:paraId="3B6FD4D9" w14:textId="77777777" w:rsidR="008E7BA4" w:rsidRPr="005B6435" w:rsidRDefault="008E7BA4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single" w:sz="6" w:space="0" w:color="808080" w:themeColor="background1" w:themeShade="80"/>
            </w:tcBorders>
          </w:tcPr>
          <w:p w14:paraId="4C45497F" w14:textId="35FC28B4" w:rsidR="008E7BA4" w:rsidRPr="005B6435" w:rsidRDefault="004C37EB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30</w:t>
            </w:r>
            <w:r w:rsidR="008E7BA4" w:rsidRPr="005B643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September</w:t>
            </w:r>
            <w:r w:rsidR="008E7BA4" w:rsidRPr="005B643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</w:p>
          <w:p w14:paraId="19215D9D" w14:textId="68170EC9" w:rsidR="008E7BA4" w:rsidRPr="005B6435" w:rsidRDefault="008E7BA4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</w:t>
            </w:r>
            <w:r w:rsidR="000A41C0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auto"/>
          </w:tcPr>
          <w:p w14:paraId="301106A9" w14:textId="27BE1F27" w:rsidR="008E7BA4" w:rsidRPr="005B6435" w:rsidRDefault="008E7BA4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31 December 202</w:t>
            </w:r>
            <w:r w:rsidR="000A41C0">
              <w:rPr>
                <w:rFonts w:ascii="PermianSerifTypeface" w:hAnsi="PermianSerifTypeface"/>
                <w:b/>
                <w:bCs/>
              </w:rPr>
              <w:t>2</w:t>
            </w:r>
          </w:p>
        </w:tc>
      </w:tr>
      <w:tr w:rsidR="008E7BA4" w:rsidRPr="005B6435" w14:paraId="6281635A" w14:textId="77777777" w:rsidTr="000C2EE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</w:tcPr>
          <w:p w14:paraId="68126523" w14:textId="77777777" w:rsidR="008E7BA4" w:rsidRPr="005B6435" w:rsidRDefault="008E7BA4" w:rsidP="008E7BA4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 w:themeColor="background1" w:themeShade="80"/>
            </w:tcBorders>
            <w:vAlign w:val="center"/>
          </w:tcPr>
          <w:p w14:paraId="24BECDAD" w14:textId="0C70CE20" w:rsidR="008E7BA4" w:rsidRPr="005B6435" w:rsidRDefault="008E7BA4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  <w:color w:val="000000"/>
              </w:rPr>
              <w:t>MDL’000</w:t>
            </w:r>
          </w:p>
        </w:tc>
        <w:tc>
          <w:tcPr>
            <w:tcW w:w="1701" w:type="dxa"/>
            <w:gridSpan w:val="2"/>
            <w:tcBorders>
              <w:top w:val="single" w:sz="6" w:space="0" w:color="808080" w:themeColor="background1" w:themeShade="80"/>
            </w:tcBorders>
            <w:shd w:val="clear" w:color="auto" w:fill="auto"/>
          </w:tcPr>
          <w:p w14:paraId="46E53725" w14:textId="12F12538" w:rsidR="008E7BA4" w:rsidRPr="005B6435" w:rsidRDefault="008E7BA4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  <w:color w:val="000000"/>
              </w:rPr>
              <w:t>MDL’000</w:t>
            </w:r>
          </w:p>
        </w:tc>
      </w:tr>
      <w:tr w:rsidR="009E090E" w:rsidRPr="005B6435" w14:paraId="16735F9C" w14:textId="77777777" w:rsidTr="000C2EEC">
        <w:trPr>
          <w:gridAfter w:val="3"/>
          <w:wAfter w:w="2004" w:type="dxa"/>
          <w:cantSplit/>
          <w:trHeight w:val="10"/>
        </w:trPr>
        <w:tc>
          <w:tcPr>
            <w:tcW w:w="6237" w:type="dxa"/>
            <w:shd w:val="clear" w:color="auto" w:fill="auto"/>
            <w:noWrap/>
          </w:tcPr>
          <w:p w14:paraId="18CD5687" w14:textId="6AEE05F1" w:rsidR="009E090E" w:rsidRPr="005B6435" w:rsidRDefault="008E7BA4" w:rsidP="009E090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ASSETS</w:t>
            </w:r>
          </w:p>
        </w:tc>
        <w:tc>
          <w:tcPr>
            <w:tcW w:w="1798" w:type="dxa"/>
            <w:gridSpan w:val="2"/>
          </w:tcPr>
          <w:p w14:paraId="187D42ED" w14:textId="77777777" w:rsidR="009E090E" w:rsidRPr="005B6435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87D3553" w14:textId="77777777" w:rsidR="009E090E" w:rsidRPr="005B6435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9E090E" w:rsidRPr="005B6435" w14:paraId="228DDF6B" w14:textId="77777777" w:rsidTr="000C2EEC">
        <w:trPr>
          <w:gridAfter w:val="3"/>
          <w:wAfter w:w="2004" w:type="dxa"/>
          <w:cantSplit/>
          <w:trHeight w:val="10"/>
        </w:trPr>
        <w:tc>
          <w:tcPr>
            <w:tcW w:w="6237" w:type="dxa"/>
            <w:shd w:val="clear" w:color="auto" w:fill="auto"/>
            <w:noWrap/>
          </w:tcPr>
          <w:p w14:paraId="6327AED3" w14:textId="062CCE16" w:rsidR="009E090E" w:rsidRPr="005B6435" w:rsidRDefault="008E7BA4" w:rsidP="009E090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Foreign currency assets</w:t>
            </w:r>
          </w:p>
        </w:tc>
        <w:tc>
          <w:tcPr>
            <w:tcW w:w="1798" w:type="dxa"/>
            <w:gridSpan w:val="2"/>
          </w:tcPr>
          <w:p w14:paraId="046AB59D" w14:textId="77777777" w:rsidR="009E090E" w:rsidRPr="005B6435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CC5FD2A" w14:textId="77777777" w:rsidR="009E090E" w:rsidRPr="005B6435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4C37EB" w:rsidRPr="005B6435" w14:paraId="042DC14D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37C0D753" w14:textId="13F0CE95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Cash and short-term placements</w:t>
            </w:r>
          </w:p>
        </w:tc>
        <w:tc>
          <w:tcPr>
            <w:tcW w:w="1798" w:type="dxa"/>
            <w:gridSpan w:val="2"/>
            <w:vAlign w:val="center"/>
          </w:tcPr>
          <w:p w14:paraId="7C11619E" w14:textId="41BDEB92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 xml:space="preserve">17 840 712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1DADBC4" w14:textId="795D5389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33 982 898</w:t>
            </w:r>
          </w:p>
        </w:tc>
      </w:tr>
      <w:tr w:rsidR="004C37EB" w:rsidRPr="005B6435" w14:paraId="2F855578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6A5D6B4E" w14:textId="565DFF27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Investment</w:t>
            </w:r>
            <w:r>
              <w:rPr>
                <w:rFonts w:ascii="PermianSerifTypeface" w:hAnsi="PermianSerifTypeface"/>
              </w:rPr>
              <w:t>s</w:t>
            </w:r>
            <w:r w:rsidRPr="005B6435">
              <w:rPr>
                <w:rFonts w:ascii="PermianSerifTypeface" w:hAnsi="PermianSerifTypeface"/>
              </w:rPr>
              <w:t xml:space="preserve"> </w:t>
            </w:r>
            <w:r>
              <w:rPr>
                <w:rFonts w:ascii="PermianSerifTypeface" w:hAnsi="PermianSerifTypeface"/>
              </w:rPr>
              <w:t xml:space="preserve">in debt </w:t>
            </w:r>
            <w:r w:rsidRPr="005B6435">
              <w:rPr>
                <w:rFonts w:ascii="PermianSerifTypeface" w:hAnsi="PermianSerifTypeface"/>
              </w:rPr>
              <w:t>securities</w:t>
            </w:r>
          </w:p>
        </w:tc>
        <w:tc>
          <w:tcPr>
            <w:tcW w:w="1798" w:type="dxa"/>
            <w:gridSpan w:val="2"/>
            <w:vAlign w:val="center"/>
          </w:tcPr>
          <w:p w14:paraId="1CEA825A" w14:textId="4691CF18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70 688 288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B978990" w14:textId="6F59EF88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51 631 595</w:t>
            </w:r>
          </w:p>
        </w:tc>
      </w:tr>
      <w:tr w:rsidR="004C37EB" w:rsidRPr="005B6435" w14:paraId="031561BF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292CB5AF" w14:textId="1A0BD17A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Assets in international financial institutions</w:t>
            </w:r>
          </w:p>
        </w:tc>
        <w:tc>
          <w:tcPr>
            <w:tcW w:w="1798" w:type="dxa"/>
            <w:gridSpan w:val="2"/>
            <w:vAlign w:val="center"/>
          </w:tcPr>
          <w:p w14:paraId="3342D34A" w14:textId="5F731AD6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4 140 484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5B09A1F" w14:textId="35E3A371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4 445 897</w:t>
            </w:r>
          </w:p>
        </w:tc>
      </w:tr>
      <w:tr w:rsidR="004C37EB" w:rsidRPr="005B6435" w14:paraId="1A3D1C94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66537EA0" w14:textId="707A2616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Monetary gold</w:t>
            </w:r>
          </w:p>
        </w:tc>
        <w:tc>
          <w:tcPr>
            <w:tcW w:w="1798" w:type="dxa"/>
            <w:gridSpan w:val="2"/>
            <w:vAlign w:val="center"/>
          </w:tcPr>
          <w:p w14:paraId="2C2DC0B5" w14:textId="79A26F5F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82 025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2469E8B" w14:textId="2D6ED8D8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82 312</w:t>
            </w:r>
          </w:p>
        </w:tc>
      </w:tr>
      <w:tr w:rsidR="004C37EB" w:rsidRPr="005B6435" w14:paraId="367D8932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4DDC87B3" w14:textId="77777777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204EB88B" w14:textId="3BC798C8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b/>
                <w:bCs/>
                <w:color w:val="000000"/>
              </w:rPr>
              <w:t>92 751 509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070A7029" w14:textId="5161126A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b/>
                <w:bCs/>
                <w:color w:val="000000"/>
              </w:rPr>
              <w:t>90 142 702</w:t>
            </w:r>
          </w:p>
        </w:tc>
      </w:tr>
      <w:tr w:rsidR="004C37EB" w:rsidRPr="005B6435" w14:paraId="0AF81E52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090514C4" w14:textId="475AA36F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National currency assets</w:t>
            </w:r>
          </w:p>
        </w:tc>
        <w:tc>
          <w:tcPr>
            <w:tcW w:w="1798" w:type="dxa"/>
            <w:gridSpan w:val="2"/>
            <w:tcBorders>
              <w:top w:val="nil"/>
            </w:tcBorders>
            <w:vAlign w:val="center"/>
          </w:tcPr>
          <w:p w14:paraId="22FA4F43" w14:textId="77777777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7BF8FAF" w14:textId="77777777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4C37EB" w:rsidRPr="005B6435" w14:paraId="2CF87642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10F79ED1" w14:textId="399446BF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 xml:space="preserve">Securities issued by the Government </w:t>
            </w:r>
            <w:r w:rsidRPr="00F80D16">
              <w:rPr>
                <w:rFonts w:ascii="PermianSerifTypeface" w:hAnsi="PermianSerifTypeface"/>
              </w:rPr>
              <w:t>of the Republic of Moldova</w:t>
            </w:r>
          </w:p>
        </w:tc>
        <w:tc>
          <w:tcPr>
            <w:tcW w:w="1798" w:type="dxa"/>
            <w:gridSpan w:val="2"/>
            <w:vAlign w:val="center"/>
          </w:tcPr>
          <w:p w14:paraId="06946017" w14:textId="09A88637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eastAsia="Times New Roman" w:hAnsi="PermianSerifTypeface" w:cs="Times New Roman"/>
                <w:bCs/>
                <w:lang w:val="ro-MD"/>
              </w:rPr>
              <w:t>14 683 067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537139F" w14:textId="55E0447F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14 552 763</w:t>
            </w:r>
          </w:p>
        </w:tc>
      </w:tr>
      <w:tr w:rsidR="004C37EB" w:rsidRPr="005B6435" w14:paraId="2EDADDFC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52DD7DFE" w14:textId="185DC4A3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Loans granted to banks and others</w:t>
            </w:r>
          </w:p>
        </w:tc>
        <w:tc>
          <w:tcPr>
            <w:tcW w:w="1798" w:type="dxa"/>
            <w:gridSpan w:val="2"/>
            <w:vAlign w:val="center"/>
          </w:tcPr>
          <w:p w14:paraId="16376612" w14:textId="0809D9D1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eastAsia="Times New Roman" w:hAnsi="PermianSerifTypeface" w:cs="Times New Roman"/>
                <w:bCs/>
                <w:lang w:val="ro-MD"/>
              </w:rPr>
              <w:t>21 098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653907C" w14:textId="788A6FD2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19 757</w:t>
            </w:r>
          </w:p>
        </w:tc>
      </w:tr>
      <w:tr w:rsidR="004C37EB" w:rsidRPr="005B6435" w14:paraId="38549D28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1D82C678" w14:textId="54BA0358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Investments in subsidiaries</w:t>
            </w:r>
          </w:p>
        </w:tc>
        <w:tc>
          <w:tcPr>
            <w:tcW w:w="1798" w:type="dxa"/>
            <w:gridSpan w:val="2"/>
            <w:vAlign w:val="center"/>
          </w:tcPr>
          <w:p w14:paraId="3D04ACBB" w14:textId="7FE7E627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eastAsia="Times New Roman" w:hAnsi="PermianSerifTypeface" w:cs="Times New Roman"/>
                <w:bCs/>
                <w:lang w:val="ro-MD"/>
              </w:rPr>
              <w:t>24 000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763522E" w14:textId="4467EBD8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24 000</w:t>
            </w:r>
          </w:p>
        </w:tc>
      </w:tr>
      <w:tr w:rsidR="004C37EB" w:rsidRPr="005B6435" w14:paraId="55C87FB0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211DD77B" w14:textId="7F218359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Property and equipment</w:t>
            </w:r>
          </w:p>
        </w:tc>
        <w:tc>
          <w:tcPr>
            <w:tcW w:w="1798" w:type="dxa"/>
            <w:gridSpan w:val="2"/>
            <w:vAlign w:val="center"/>
          </w:tcPr>
          <w:p w14:paraId="10E05C42" w14:textId="7A550BB4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eastAsia="Times New Roman" w:hAnsi="PermianSerifTypeface" w:cs="Times New Roman"/>
                <w:bCs/>
                <w:lang w:val="ro-MD"/>
              </w:rPr>
              <w:t>68 052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A4009E6" w14:textId="58CE5808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59 795</w:t>
            </w:r>
          </w:p>
        </w:tc>
      </w:tr>
      <w:tr w:rsidR="004C37EB" w:rsidRPr="005B6435" w14:paraId="7C5AD16C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07D7798E" w14:textId="1252D018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Intangible assets</w:t>
            </w:r>
          </w:p>
        </w:tc>
        <w:tc>
          <w:tcPr>
            <w:tcW w:w="1798" w:type="dxa"/>
            <w:gridSpan w:val="2"/>
            <w:vAlign w:val="center"/>
          </w:tcPr>
          <w:p w14:paraId="705EDE4D" w14:textId="6F30D73E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eastAsia="Times New Roman" w:hAnsi="PermianSerifTypeface" w:cs="Times New Roman"/>
                <w:bCs/>
                <w:lang w:val="ro-MD"/>
              </w:rPr>
              <w:t>35 814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2832623" w14:textId="26E28F34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30 531</w:t>
            </w:r>
          </w:p>
        </w:tc>
      </w:tr>
      <w:tr w:rsidR="004C37EB" w:rsidRPr="005B6435" w14:paraId="0197D2E6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43210BBB" w14:textId="5088161E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Other assets</w:t>
            </w:r>
          </w:p>
        </w:tc>
        <w:tc>
          <w:tcPr>
            <w:tcW w:w="1798" w:type="dxa"/>
            <w:gridSpan w:val="2"/>
            <w:tcBorders>
              <w:bottom w:val="single" w:sz="6" w:space="0" w:color="808080"/>
            </w:tcBorders>
            <w:vAlign w:val="center"/>
          </w:tcPr>
          <w:p w14:paraId="65CBDA46" w14:textId="06208498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eastAsia="Times New Roman" w:hAnsi="PermianSerifTypeface" w:cs="Times New Roman"/>
                <w:bCs/>
                <w:lang w:val="ro-MD"/>
              </w:rPr>
              <w:t>21 819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5881AB5C" w14:textId="7FEAFE1F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eastAsia="Times New Roman" w:hAnsi="PermianSerifTypeface" w:cs="Times New Roman"/>
                <w:bCs/>
                <w:lang w:val="ro-MD"/>
              </w:rPr>
              <w:t>28 856</w:t>
            </w:r>
          </w:p>
        </w:tc>
      </w:tr>
      <w:tr w:rsidR="004C37EB" w:rsidRPr="005B6435" w14:paraId="6F756C87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3882794D" w14:textId="77777777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00745E36" w14:textId="09280892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C37E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14 853 850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0B4EF764" w14:textId="0DF29E9C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C37E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14 715 702</w:t>
            </w:r>
          </w:p>
        </w:tc>
      </w:tr>
      <w:tr w:rsidR="004C37EB" w:rsidRPr="005B6435" w14:paraId="66087253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06D15B0A" w14:textId="77777777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single" w:sz="6" w:space="0" w:color="808080"/>
            </w:tcBorders>
            <w:vAlign w:val="center"/>
          </w:tcPr>
          <w:p w14:paraId="289E3E5D" w14:textId="77777777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59CB444F" w14:textId="77777777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4C37EB" w:rsidRPr="005B6435" w14:paraId="577F9520" w14:textId="77777777" w:rsidTr="004C37EB">
        <w:trPr>
          <w:gridAfter w:val="3"/>
          <w:wAfter w:w="2004" w:type="dxa"/>
          <w:cantSplit/>
          <w:trHeight w:val="9"/>
        </w:trPr>
        <w:tc>
          <w:tcPr>
            <w:tcW w:w="6237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6D16BC02" w14:textId="07CBA245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TOTAL ASSETS</w:t>
            </w: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single" w:sz="12" w:space="0" w:color="808080"/>
            </w:tcBorders>
            <w:vAlign w:val="center"/>
          </w:tcPr>
          <w:p w14:paraId="1C377B1C" w14:textId="5037F787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C37E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107 605 359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177AA7AF" w14:textId="4D6C6858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C37E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104 858 404</w:t>
            </w:r>
          </w:p>
        </w:tc>
      </w:tr>
      <w:tr w:rsidR="004C37EB" w:rsidRPr="005B6435" w14:paraId="234BDCEC" w14:textId="77777777" w:rsidTr="004C37EB">
        <w:trPr>
          <w:gridAfter w:val="3"/>
          <w:wAfter w:w="2004" w:type="dxa"/>
          <w:cantSplit/>
          <w:trHeight w:val="14"/>
        </w:trPr>
        <w:tc>
          <w:tcPr>
            <w:tcW w:w="6237" w:type="dxa"/>
            <w:tcBorders>
              <w:top w:val="single" w:sz="12" w:space="0" w:color="808080"/>
            </w:tcBorders>
            <w:shd w:val="clear" w:color="auto" w:fill="auto"/>
            <w:noWrap/>
            <w:vAlign w:val="bottom"/>
          </w:tcPr>
          <w:p w14:paraId="5488E170" w14:textId="77777777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12" w:space="0" w:color="808080"/>
            </w:tcBorders>
            <w:vAlign w:val="center"/>
          </w:tcPr>
          <w:p w14:paraId="223D6659" w14:textId="77777777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288C23F3" w14:textId="77777777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4C37EB" w:rsidRPr="005B6435" w14:paraId="56F25A8F" w14:textId="77777777" w:rsidTr="004C37EB">
        <w:trPr>
          <w:gridAfter w:val="3"/>
          <w:wAfter w:w="2004" w:type="dxa"/>
          <w:cantSplit/>
          <w:trHeight w:val="10"/>
        </w:trPr>
        <w:tc>
          <w:tcPr>
            <w:tcW w:w="6237" w:type="dxa"/>
            <w:shd w:val="clear" w:color="auto" w:fill="auto"/>
            <w:noWrap/>
            <w:vAlign w:val="bottom"/>
          </w:tcPr>
          <w:p w14:paraId="306713B1" w14:textId="32F529E6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LIABILITIES</w:t>
            </w:r>
          </w:p>
        </w:tc>
        <w:tc>
          <w:tcPr>
            <w:tcW w:w="1798" w:type="dxa"/>
            <w:gridSpan w:val="2"/>
            <w:vAlign w:val="center"/>
          </w:tcPr>
          <w:p w14:paraId="7D6B2B7D" w14:textId="77777777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3705179" w14:textId="77777777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4C37EB" w:rsidRPr="005B6435" w14:paraId="58861922" w14:textId="77777777" w:rsidTr="004C37EB">
        <w:trPr>
          <w:gridAfter w:val="3"/>
          <w:wAfter w:w="2004" w:type="dxa"/>
          <w:cantSplit/>
          <w:trHeight w:val="10"/>
        </w:trPr>
        <w:tc>
          <w:tcPr>
            <w:tcW w:w="6237" w:type="dxa"/>
            <w:shd w:val="clear" w:color="auto" w:fill="auto"/>
            <w:noWrap/>
            <w:vAlign w:val="bottom"/>
          </w:tcPr>
          <w:p w14:paraId="2A89045B" w14:textId="01166DD6" w:rsidR="004C37EB" w:rsidRPr="005B6435" w:rsidDel="000B7C94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Foreign currency liabilities</w:t>
            </w:r>
          </w:p>
        </w:tc>
        <w:tc>
          <w:tcPr>
            <w:tcW w:w="1798" w:type="dxa"/>
            <w:gridSpan w:val="2"/>
            <w:vAlign w:val="center"/>
          </w:tcPr>
          <w:p w14:paraId="6578D9D1" w14:textId="77777777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849210F" w14:textId="77777777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4C37EB" w:rsidRPr="005B6435" w14:paraId="32E43F23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2B7F21A4" w14:textId="2D7D9B95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 xml:space="preserve">Deposits from the Government of the </w:t>
            </w:r>
            <w:r w:rsidRPr="00F80D16">
              <w:rPr>
                <w:rFonts w:ascii="PermianSerifTypeface" w:hAnsi="PermianSerifTypeface"/>
              </w:rPr>
              <w:t>Republic of Moldova</w:t>
            </w:r>
          </w:p>
        </w:tc>
        <w:tc>
          <w:tcPr>
            <w:tcW w:w="1798" w:type="dxa"/>
            <w:gridSpan w:val="2"/>
            <w:vAlign w:val="center"/>
          </w:tcPr>
          <w:p w14:paraId="473A66D2" w14:textId="7711F047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2 804 902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68762C1" w14:textId="0F05EE7C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2 266 555</w:t>
            </w:r>
          </w:p>
        </w:tc>
      </w:tr>
      <w:tr w:rsidR="004C37EB" w:rsidRPr="005B6435" w14:paraId="10B43528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7956DDF4" w14:textId="26E206B6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Deposits from banks</w:t>
            </w:r>
          </w:p>
        </w:tc>
        <w:tc>
          <w:tcPr>
            <w:tcW w:w="1798" w:type="dxa"/>
            <w:gridSpan w:val="2"/>
            <w:vAlign w:val="center"/>
          </w:tcPr>
          <w:p w14:paraId="148DDB58" w14:textId="3E1BA803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16 705 824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12482A2" w14:textId="1A83F90D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17 572 047</w:t>
            </w:r>
          </w:p>
        </w:tc>
      </w:tr>
      <w:tr w:rsidR="004C37EB" w:rsidRPr="005B6435" w14:paraId="21EA1456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6C67EAC3" w14:textId="1E5B6B46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Due to international financial institutions</w:t>
            </w:r>
          </w:p>
        </w:tc>
        <w:tc>
          <w:tcPr>
            <w:tcW w:w="1798" w:type="dxa"/>
            <w:gridSpan w:val="2"/>
            <w:vAlign w:val="center"/>
          </w:tcPr>
          <w:p w14:paraId="69A6339F" w14:textId="6C34C0DA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5 202 959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8175379" w14:textId="3497EE37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5 666 435</w:t>
            </w:r>
          </w:p>
        </w:tc>
      </w:tr>
      <w:tr w:rsidR="004C37EB" w:rsidRPr="005B6435" w14:paraId="64B86D07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2C1AF6BE" w14:textId="441A251B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Other liabilities</w:t>
            </w:r>
          </w:p>
        </w:tc>
        <w:tc>
          <w:tcPr>
            <w:tcW w:w="1798" w:type="dxa"/>
            <w:gridSpan w:val="2"/>
            <w:tcBorders>
              <w:bottom w:val="single" w:sz="6" w:space="0" w:color="808080"/>
            </w:tcBorders>
            <w:vAlign w:val="center"/>
          </w:tcPr>
          <w:p w14:paraId="2178A626" w14:textId="647490F2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282 789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2C8AD274" w14:textId="19FA90AB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2 984</w:t>
            </w:r>
          </w:p>
        </w:tc>
      </w:tr>
      <w:tr w:rsidR="004C37EB" w:rsidRPr="005B6435" w14:paraId="3E8987BE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123B8AED" w14:textId="77777777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114D505C" w14:textId="29123E03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C37E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24 996 474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5E109DFB" w14:textId="4EB4E3DB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b/>
                <w:bCs/>
                <w:color w:val="000000"/>
              </w:rPr>
              <w:t>25 508 021</w:t>
            </w:r>
          </w:p>
        </w:tc>
      </w:tr>
      <w:tr w:rsidR="004C37EB" w:rsidRPr="005B6435" w14:paraId="3F8EE4AE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3D294A88" w14:textId="30660AA3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National currency liabilities</w:t>
            </w:r>
          </w:p>
        </w:tc>
        <w:tc>
          <w:tcPr>
            <w:tcW w:w="1798" w:type="dxa"/>
            <w:gridSpan w:val="2"/>
            <w:tcBorders>
              <w:top w:val="nil"/>
            </w:tcBorders>
            <w:vAlign w:val="center"/>
          </w:tcPr>
          <w:p w14:paraId="741D1A52" w14:textId="77777777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B87B09B" w14:textId="77777777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4C37EB" w:rsidRPr="005B6435" w14:paraId="56A0A4BE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67E7ADCB" w14:textId="435A9B65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National currency issued into circulation</w:t>
            </w:r>
          </w:p>
        </w:tc>
        <w:tc>
          <w:tcPr>
            <w:tcW w:w="1798" w:type="dxa"/>
            <w:gridSpan w:val="2"/>
            <w:vAlign w:val="center"/>
          </w:tcPr>
          <w:p w14:paraId="3E0322A2" w14:textId="606BB162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39 625 149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9546B2F" w14:textId="2EE14FA8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37 781 903</w:t>
            </w:r>
          </w:p>
        </w:tc>
      </w:tr>
      <w:tr w:rsidR="004C37EB" w:rsidRPr="005B6435" w14:paraId="254C4D1B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6BDCEF7A" w14:textId="7A3650B4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 xml:space="preserve">Deposits from the Government of the </w:t>
            </w:r>
            <w:r w:rsidRPr="00F80D16">
              <w:rPr>
                <w:rFonts w:ascii="PermianSerifTypeface" w:hAnsi="PermianSerifTypeface"/>
              </w:rPr>
              <w:t>Republic of Moldova</w:t>
            </w:r>
          </w:p>
        </w:tc>
        <w:tc>
          <w:tcPr>
            <w:tcW w:w="1798" w:type="dxa"/>
            <w:gridSpan w:val="2"/>
            <w:vAlign w:val="center"/>
          </w:tcPr>
          <w:p w14:paraId="15DC0F16" w14:textId="519B089B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 xml:space="preserve">9 131 797 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63B8AE5" w14:textId="0A8D5687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6 868 549</w:t>
            </w:r>
          </w:p>
        </w:tc>
      </w:tr>
      <w:tr w:rsidR="004C37EB" w:rsidRPr="005B6435" w14:paraId="32440158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7B36DD72" w14:textId="69615405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Deposits from banks</w:t>
            </w:r>
          </w:p>
        </w:tc>
        <w:tc>
          <w:tcPr>
            <w:tcW w:w="1798" w:type="dxa"/>
            <w:gridSpan w:val="2"/>
            <w:vAlign w:val="center"/>
          </w:tcPr>
          <w:p w14:paraId="02DA5A0D" w14:textId="5556467B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22 010 767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DBD4D1D" w14:textId="5F056E2D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19 619 206</w:t>
            </w:r>
          </w:p>
        </w:tc>
      </w:tr>
      <w:tr w:rsidR="004C37EB" w:rsidRPr="005B6435" w14:paraId="217E7030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75F45319" w14:textId="2613C0F0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Deposits from other clients</w:t>
            </w:r>
          </w:p>
        </w:tc>
        <w:tc>
          <w:tcPr>
            <w:tcW w:w="1798" w:type="dxa"/>
            <w:gridSpan w:val="2"/>
            <w:vAlign w:val="center"/>
          </w:tcPr>
          <w:p w14:paraId="3924E6E2" w14:textId="063A28A0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135 400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7BA4F3B" w14:textId="78C75292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69 783</w:t>
            </w:r>
          </w:p>
        </w:tc>
      </w:tr>
      <w:tr w:rsidR="004C37EB" w:rsidRPr="005B6435" w14:paraId="2C821985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0AA2AE8B" w14:textId="5B4BEBBA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 xml:space="preserve">Certificates issued by the </w:t>
            </w:r>
            <w:r w:rsidRPr="00F80D16">
              <w:rPr>
                <w:rFonts w:ascii="PermianSerifTypeface" w:hAnsi="PermianSerifTypeface"/>
              </w:rPr>
              <w:t>National Bank of Moldova</w:t>
            </w:r>
          </w:p>
        </w:tc>
        <w:tc>
          <w:tcPr>
            <w:tcW w:w="1798" w:type="dxa"/>
            <w:gridSpan w:val="2"/>
            <w:vAlign w:val="center"/>
          </w:tcPr>
          <w:p w14:paraId="1E0EBA74" w14:textId="11A72587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7 160 199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613B135" w14:textId="170F1499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6 616 846</w:t>
            </w:r>
          </w:p>
        </w:tc>
      </w:tr>
      <w:tr w:rsidR="004C37EB" w:rsidRPr="005B6435" w14:paraId="1B2B9E61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1619BFF0" w14:textId="4265EC2C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Due to international financial institutions</w:t>
            </w:r>
          </w:p>
        </w:tc>
        <w:tc>
          <w:tcPr>
            <w:tcW w:w="1798" w:type="dxa"/>
            <w:gridSpan w:val="2"/>
            <w:vAlign w:val="center"/>
          </w:tcPr>
          <w:p w14:paraId="74E50BA3" w14:textId="3AC6C584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 xml:space="preserve">2 060 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1FC67ED" w14:textId="7F4F634E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632</w:t>
            </w:r>
          </w:p>
        </w:tc>
      </w:tr>
      <w:tr w:rsidR="004C37EB" w:rsidRPr="005B6435" w14:paraId="24D50CD6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125FEFF2" w14:textId="6296E120" w:rsidR="004C37EB" w:rsidRPr="005B6435" w:rsidRDefault="004C37EB" w:rsidP="004C37EB">
            <w:pPr>
              <w:spacing w:after="0" w:line="240" w:lineRule="auto"/>
              <w:rPr>
                <w:rFonts w:ascii="PermianSerifTypeface" w:hAnsi="PermianSerifTypeface"/>
              </w:rPr>
            </w:pPr>
            <w:r>
              <w:rPr>
                <w:rFonts w:ascii="PermianSerifTypeface" w:hAnsi="PermianSerifTypeface"/>
              </w:rPr>
              <w:t>Derivatives</w:t>
            </w:r>
          </w:p>
        </w:tc>
        <w:tc>
          <w:tcPr>
            <w:tcW w:w="1798" w:type="dxa"/>
            <w:gridSpan w:val="2"/>
            <w:vAlign w:val="center"/>
          </w:tcPr>
          <w:p w14:paraId="0584D87B" w14:textId="2C6DBE71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 xml:space="preserve">-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47197B0" w14:textId="0CDE7CB6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2 731</w:t>
            </w:r>
          </w:p>
        </w:tc>
      </w:tr>
      <w:tr w:rsidR="004C37EB" w:rsidRPr="005B6435" w14:paraId="4E10F0FE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7367BA50" w14:textId="78F5A0D3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Other liabilities</w:t>
            </w:r>
          </w:p>
        </w:tc>
        <w:tc>
          <w:tcPr>
            <w:tcW w:w="1798" w:type="dxa"/>
            <w:gridSpan w:val="2"/>
            <w:tcBorders>
              <w:bottom w:val="single" w:sz="6" w:space="0" w:color="808080"/>
            </w:tcBorders>
            <w:vAlign w:val="center"/>
          </w:tcPr>
          <w:p w14:paraId="6D638F6A" w14:textId="05020D7A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53 097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1F81B532" w14:textId="4E63E490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color w:val="000000"/>
              </w:rPr>
              <w:t>52 229</w:t>
            </w:r>
          </w:p>
        </w:tc>
      </w:tr>
      <w:tr w:rsidR="004C37EB" w:rsidRPr="005B6435" w14:paraId="227AC058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7AFA1218" w14:textId="77777777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66950A0B" w14:textId="33BB8998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C37E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78 118 469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7EAF346A" w14:textId="688B22E0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C37EB">
              <w:rPr>
                <w:rFonts w:ascii="PermianSerifTypeface" w:hAnsi="PermianSerifTypeface" w:cs="Calibri"/>
                <w:b/>
                <w:bCs/>
                <w:color w:val="000000"/>
              </w:rPr>
              <w:t>71 011 879</w:t>
            </w:r>
          </w:p>
        </w:tc>
      </w:tr>
      <w:tr w:rsidR="004C37EB" w:rsidRPr="005B6435" w14:paraId="4174E153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5A31B0EE" w14:textId="77777777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single" w:sz="6" w:space="0" w:color="808080"/>
            </w:tcBorders>
            <w:vAlign w:val="center"/>
          </w:tcPr>
          <w:p w14:paraId="3F5D86CF" w14:textId="77777777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02097FB5" w14:textId="77777777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4C37EB" w:rsidRPr="005B6435" w14:paraId="11E9565A" w14:textId="77777777" w:rsidTr="004C37EB">
        <w:trPr>
          <w:gridAfter w:val="3"/>
          <w:wAfter w:w="2004" w:type="dxa"/>
          <w:cantSplit/>
          <w:trHeight w:val="8"/>
        </w:trPr>
        <w:tc>
          <w:tcPr>
            <w:tcW w:w="6237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3BF50B31" w14:textId="7C21D52F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TOTAL LIABILITIES</w:t>
            </w: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single" w:sz="12" w:space="0" w:color="808080"/>
            </w:tcBorders>
            <w:vAlign w:val="center"/>
          </w:tcPr>
          <w:p w14:paraId="42BB1FB5" w14:textId="075EC0C0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C37E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103 114 943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1FBC327B" w14:textId="65B988CE" w:rsidR="004C37EB" w:rsidRPr="004C37EB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C37E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96 519 900</w:t>
            </w:r>
          </w:p>
        </w:tc>
      </w:tr>
      <w:tr w:rsidR="00155E7A" w:rsidRPr="005B6435" w14:paraId="1482655B" w14:textId="77777777" w:rsidTr="000C2EEC">
        <w:trPr>
          <w:gridAfter w:val="1"/>
          <w:wAfter w:w="1766" w:type="dxa"/>
          <w:cantSplit/>
          <w:trHeight w:val="8"/>
        </w:trPr>
        <w:tc>
          <w:tcPr>
            <w:tcW w:w="6237" w:type="dxa"/>
            <w:tcBorders>
              <w:top w:val="nil"/>
              <w:bottom w:val="nil"/>
            </w:tcBorders>
            <w:shd w:val="clear" w:color="auto" w:fill="auto"/>
            <w:noWrap/>
          </w:tcPr>
          <w:p w14:paraId="3FA280FA" w14:textId="77777777" w:rsidR="00155E7A" w:rsidRPr="005B6435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nil"/>
            </w:tcBorders>
          </w:tcPr>
          <w:p w14:paraId="583ADF32" w14:textId="77777777" w:rsidR="00155E7A" w:rsidRPr="005B6435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939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15BFA" w14:textId="77777777" w:rsidR="00155E7A" w:rsidRPr="005B6435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155E7A" w:rsidRPr="005B6435" w14:paraId="6CA156B6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tcBorders>
              <w:top w:val="nil"/>
              <w:bottom w:val="nil"/>
            </w:tcBorders>
            <w:shd w:val="clear" w:color="auto" w:fill="auto"/>
            <w:noWrap/>
          </w:tcPr>
          <w:p w14:paraId="69771E3C" w14:textId="77777777" w:rsidR="00155E7A" w:rsidRPr="005B6435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14:paraId="19CFDD42" w14:textId="77777777" w:rsidR="00155E7A" w:rsidRPr="005B6435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67F14F" w14:textId="77777777" w:rsidR="00155E7A" w:rsidRPr="005B6435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155E7A" w:rsidRPr="009E090E" w14:paraId="25A19221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tcBorders>
              <w:top w:val="nil"/>
              <w:bottom w:val="nil"/>
            </w:tcBorders>
            <w:shd w:val="clear" w:color="auto" w:fill="auto"/>
            <w:noWrap/>
          </w:tcPr>
          <w:p w14:paraId="04887D5B" w14:textId="77777777" w:rsidR="00155E7A" w:rsidRPr="009E090E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14:paraId="033DBBA4" w14:textId="77777777" w:rsidR="00155E7A" w:rsidRPr="009E090E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54432A" w14:textId="77777777" w:rsidR="00155E7A" w:rsidRPr="009E090E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155E7A" w:rsidRPr="005B6435" w14:paraId="154F50ED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tcBorders>
              <w:top w:val="nil"/>
            </w:tcBorders>
            <w:shd w:val="clear" w:color="auto" w:fill="auto"/>
            <w:noWrap/>
          </w:tcPr>
          <w:p w14:paraId="426FCDBC" w14:textId="77777777" w:rsidR="00155E7A" w:rsidRPr="005B6435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single" w:sz="6" w:space="0" w:color="808080"/>
            </w:tcBorders>
          </w:tcPr>
          <w:p w14:paraId="16724E6D" w14:textId="2949E6EA" w:rsidR="00155E7A" w:rsidRPr="005B6435" w:rsidRDefault="004C37EB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30</w:t>
            </w:r>
            <w:r w:rsidR="00155E7A" w:rsidRPr="005B643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September</w:t>
            </w:r>
          </w:p>
          <w:p w14:paraId="37F84823" w14:textId="63463175" w:rsidR="00155E7A" w:rsidRPr="005B6435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</w:t>
            </w:r>
            <w:r w:rsidR="003F7D4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</w:tcPr>
          <w:p w14:paraId="4AF432D7" w14:textId="4F010636" w:rsidR="00155E7A" w:rsidRPr="005B6435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31 December 202</w:t>
            </w:r>
            <w:r w:rsidR="003F7D49">
              <w:rPr>
                <w:rFonts w:ascii="PermianSerifTypeface" w:hAnsi="PermianSerifTypeface"/>
                <w:b/>
                <w:bCs/>
              </w:rPr>
              <w:t>2</w:t>
            </w:r>
          </w:p>
        </w:tc>
      </w:tr>
      <w:tr w:rsidR="00155E7A" w:rsidRPr="005B6435" w14:paraId="4E4E2C96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</w:tcPr>
          <w:p w14:paraId="1EE06061" w14:textId="77777777" w:rsidR="00155E7A" w:rsidRPr="005B6435" w:rsidRDefault="00155E7A" w:rsidP="00155E7A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single" w:sz="6" w:space="0" w:color="808080"/>
            </w:tcBorders>
            <w:vAlign w:val="center"/>
          </w:tcPr>
          <w:p w14:paraId="20DE1945" w14:textId="193B1512" w:rsidR="00155E7A" w:rsidRPr="005B6435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  <w:color w:val="000000"/>
              </w:rPr>
              <w:t>MDL’000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</w:tcBorders>
            <w:shd w:val="clear" w:color="auto" w:fill="auto"/>
          </w:tcPr>
          <w:p w14:paraId="037C301B" w14:textId="537421B1" w:rsidR="00155E7A" w:rsidRPr="005B6435" w:rsidRDefault="00155E7A" w:rsidP="00155E7A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  <w:color w:val="000000"/>
              </w:rPr>
              <w:t>MDL’000</w:t>
            </w:r>
          </w:p>
        </w:tc>
      </w:tr>
      <w:tr w:rsidR="00201C13" w:rsidRPr="005B6435" w14:paraId="7A30FF02" w14:textId="77777777" w:rsidTr="000C2EEC">
        <w:trPr>
          <w:gridAfter w:val="2"/>
          <w:wAfter w:w="1886" w:type="dxa"/>
          <w:cantSplit/>
          <w:trHeight w:val="10"/>
        </w:trPr>
        <w:tc>
          <w:tcPr>
            <w:tcW w:w="6237" w:type="dxa"/>
            <w:shd w:val="clear" w:color="auto" w:fill="auto"/>
            <w:noWrap/>
            <w:vAlign w:val="bottom"/>
          </w:tcPr>
          <w:p w14:paraId="281159D9" w14:textId="2E5CDDF5" w:rsidR="00201C13" w:rsidRPr="005B6435" w:rsidRDefault="00201C13" w:rsidP="00201C13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</w:rPr>
              <w:t>EQUITY AND RESERVES</w:t>
            </w:r>
          </w:p>
        </w:tc>
        <w:tc>
          <w:tcPr>
            <w:tcW w:w="1894" w:type="dxa"/>
            <w:gridSpan w:val="3"/>
          </w:tcPr>
          <w:p w14:paraId="3CB0AE20" w14:textId="77777777" w:rsidR="00201C13" w:rsidRPr="005B6435" w:rsidRDefault="00201C13" w:rsidP="00201C1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14:paraId="6114E8BA" w14:textId="77777777" w:rsidR="00201C13" w:rsidRPr="005B6435" w:rsidRDefault="00201C13" w:rsidP="00201C1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4C37EB" w:rsidRPr="005B6435" w14:paraId="5BF99C64" w14:textId="77777777" w:rsidTr="000C2EEC">
        <w:trPr>
          <w:gridAfter w:val="2"/>
          <w:wAfter w:w="1886" w:type="dxa"/>
          <w:cantSplit/>
          <w:trHeight w:val="10"/>
        </w:trPr>
        <w:tc>
          <w:tcPr>
            <w:tcW w:w="6237" w:type="dxa"/>
            <w:shd w:val="clear" w:color="auto" w:fill="auto"/>
            <w:noWrap/>
            <w:vAlign w:val="bottom"/>
          </w:tcPr>
          <w:p w14:paraId="44B3EEF4" w14:textId="4A0D8F7F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Authorized capital</w:t>
            </w:r>
          </w:p>
        </w:tc>
        <w:tc>
          <w:tcPr>
            <w:tcW w:w="1894" w:type="dxa"/>
            <w:gridSpan w:val="3"/>
            <w:tcBorders>
              <w:bottom w:val="nil"/>
            </w:tcBorders>
            <w:vAlign w:val="bottom"/>
          </w:tcPr>
          <w:p w14:paraId="45E2F0F7" w14:textId="1442CFAA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41107">
              <w:rPr>
                <w:rFonts w:ascii="PermianSerifTypeface" w:eastAsia="Times New Roman" w:hAnsi="PermianSerifTypeface" w:cs="Times New Roman"/>
                <w:bCs/>
                <w:lang w:val="ro-MD"/>
              </w:rPr>
              <w:t>1 124 372</w:t>
            </w:r>
          </w:p>
        </w:tc>
        <w:tc>
          <w:tcPr>
            <w:tcW w:w="172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2E4303E8" w14:textId="4233AAA0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Cs/>
                <w:lang w:val="ro-MD"/>
              </w:rPr>
              <w:t>1 124 372</w:t>
            </w:r>
          </w:p>
        </w:tc>
      </w:tr>
      <w:tr w:rsidR="004C37EB" w:rsidRPr="005B6435" w14:paraId="3F1B0663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11F1A29D" w14:textId="6B2D2760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General reserve fund</w:t>
            </w:r>
          </w:p>
        </w:tc>
        <w:tc>
          <w:tcPr>
            <w:tcW w:w="1894" w:type="dxa"/>
            <w:gridSpan w:val="3"/>
            <w:tcBorders>
              <w:top w:val="nil"/>
              <w:bottom w:val="single" w:sz="6" w:space="0" w:color="808080"/>
            </w:tcBorders>
            <w:vAlign w:val="bottom"/>
          </w:tcPr>
          <w:p w14:paraId="7DF8254B" w14:textId="4F1D6D24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41107">
              <w:rPr>
                <w:rFonts w:ascii="PermianSerifTypeface" w:eastAsia="Times New Roman" w:hAnsi="PermianSerifTypeface" w:cs="Times New Roman"/>
                <w:bCs/>
                <w:lang w:val="ro-MD"/>
              </w:rPr>
              <w:t>1 748 214</w:t>
            </w: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bottom"/>
          </w:tcPr>
          <w:p w14:paraId="33BB9A4B" w14:textId="520F161B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Cs/>
                <w:lang w:val="ro-MD"/>
              </w:rPr>
              <w:t>1 748 214</w:t>
            </w:r>
          </w:p>
        </w:tc>
      </w:tr>
      <w:tr w:rsidR="004C37EB" w:rsidRPr="005B6435" w14:paraId="55304A60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0AD0E753" w14:textId="287D055C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Total statutory capital</w:t>
            </w:r>
          </w:p>
        </w:tc>
        <w:tc>
          <w:tcPr>
            <w:tcW w:w="1894" w:type="dxa"/>
            <w:gridSpan w:val="3"/>
            <w:tcBorders>
              <w:top w:val="single" w:sz="6" w:space="0" w:color="808080"/>
            </w:tcBorders>
            <w:vAlign w:val="bottom"/>
          </w:tcPr>
          <w:p w14:paraId="0B470916" w14:textId="50E8A06C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4110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2 872 586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</w:tcBorders>
            <w:shd w:val="clear" w:color="auto" w:fill="auto"/>
            <w:vAlign w:val="bottom"/>
          </w:tcPr>
          <w:p w14:paraId="3F3451BB" w14:textId="380B99E6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2 872 586</w:t>
            </w:r>
          </w:p>
        </w:tc>
      </w:tr>
      <w:tr w:rsidR="004C37EB" w:rsidRPr="005B6435" w14:paraId="534BBA8A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38A21DBE" w14:textId="77777777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vAlign w:val="bottom"/>
          </w:tcPr>
          <w:p w14:paraId="3E5BC5D5" w14:textId="77777777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bottom"/>
          </w:tcPr>
          <w:p w14:paraId="61C164FA" w14:textId="77777777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4C37EB" w:rsidRPr="005B6435" w14:paraId="616B636A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1B40134E" w14:textId="03599C2F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Reserve of unrealized foreign exchange gains from foreign currency stocks’ revaluation</w:t>
            </w:r>
          </w:p>
        </w:tc>
        <w:tc>
          <w:tcPr>
            <w:tcW w:w="1894" w:type="dxa"/>
            <w:gridSpan w:val="3"/>
            <w:vAlign w:val="bottom"/>
          </w:tcPr>
          <w:p w14:paraId="043162A5" w14:textId="689AD0DE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41107">
              <w:rPr>
                <w:rFonts w:ascii="PermianSerifTypeface" w:eastAsia="Times New Roman" w:hAnsi="PermianSerifTypeface" w:cs="Times New Roman"/>
                <w:bCs/>
                <w:lang w:val="ro-MD"/>
              </w:rPr>
              <w:t>5 493 557</w:t>
            </w:r>
          </w:p>
        </w:tc>
        <w:tc>
          <w:tcPr>
            <w:tcW w:w="1723" w:type="dxa"/>
            <w:gridSpan w:val="2"/>
            <w:shd w:val="clear" w:color="auto" w:fill="auto"/>
            <w:vAlign w:val="bottom"/>
          </w:tcPr>
          <w:p w14:paraId="75A1F61B" w14:textId="249AB896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 xml:space="preserve"> 5 493 557 </w:t>
            </w:r>
          </w:p>
        </w:tc>
      </w:tr>
      <w:tr w:rsidR="004C37EB" w:rsidRPr="005B6435" w14:paraId="2695179F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6FD1D237" w14:textId="195D2132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Reserve of unrealized gains from revaluation of investment securities</w:t>
            </w:r>
          </w:p>
        </w:tc>
        <w:tc>
          <w:tcPr>
            <w:tcW w:w="1894" w:type="dxa"/>
            <w:gridSpan w:val="3"/>
            <w:vAlign w:val="bottom"/>
          </w:tcPr>
          <w:p w14:paraId="5F7A79B8" w14:textId="70CDBEF1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41107">
              <w:rPr>
                <w:rFonts w:ascii="PermianSerifTypeface" w:eastAsia="Times New Roman" w:hAnsi="PermianSerifTypeface" w:cs="Times New Roman"/>
                <w:bCs/>
                <w:lang w:val="ro-MD"/>
              </w:rPr>
              <w:t>178 427</w:t>
            </w:r>
          </w:p>
        </w:tc>
        <w:tc>
          <w:tcPr>
            <w:tcW w:w="1723" w:type="dxa"/>
            <w:gridSpan w:val="2"/>
            <w:shd w:val="clear" w:color="auto" w:fill="auto"/>
            <w:vAlign w:val="bottom"/>
          </w:tcPr>
          <w:p w14:paraId="789C7DDA" w14:textId="034868F8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 xml:space="preserve"> 178 427 </w:t>
            </w:r>
          </w:p>
        </w:tc>
      </w:tr>
      <w:tr w:rsidR="004C37EB" w:rsidRPr="005B6435" w14:paraId="0E9BCD52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40B7F951" w14:textId="0BA4344C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Reserve of unrealized gains from revaluation of precious metals</w:t>
            </w:r>
          </w:p>
        </w:tc>
        <w:tc>
          <w:tcPr>
            <w:tcW w:w="1894" w:type="dxa"/>
            <w:gridSpan w:val="3"/>
            <w:vAlign w:val="bottom"/>
          </w:tcPr>
          <w:p w14:paraId="6CE467FF" w14:textId="7C8A529A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41107">
              <w:rPr>
                <w:rFonts w:ascii="PermianSerifTypeface" w:eastAsia="Times New Roman" w:hAnsi="PermianSerifTypeface" w:cs="Times New Roman"/>
                <w:bCs/>
                <w:lang w:val="ro-MD"/>
              </w:rPr>
              <w:t>36 749</w:t>
            </w:r>
          </w:p>
        </w:tc>
        <w:tc>
          <w:tcPr>
            <w:tcW w:w="1723" w:type="dxa"/>
            <w:gridSpan w:val="2"/>
            <w:shd w:val="clear" w:color="auto" w:fill="auto"/>
            <w:vAlign w:val="bottom"/>
          </w:tcPr>
          <w:p w14:paraId="11769E19" w14:textId="51F73670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 xml:space="preserve"> 36 749 </w:t>
            </w:r>
          </w:p>
        </w:tc>
      </w:tr>
      <w:tr w:rsidR="004C37EB" w:rsidRPr="005B6435" w14:paraId="20D37319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0A208B06" w14:textId="59303BEE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Other reserves</w:t>
            </w:r>
          </w:p>
        </w:tc>
        <w:tc>
          <w:tcPr>
            <w:tcW w:w="1894" w:type="dxa"/>
            <w:gridSpan w:val="3"/>
            <w:tcBorders>
              <w:bottom w:val="nil"/>
            </w:tcBorders>
            <w:vAlign w:val="bottom"/>
          </w:tcPr>
          <w:p w14:paraId="1D821C8E" w14:textId="6695119F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eastAsia="Times New Roman" w:hAnsi="PermianSerifTypeface" w:cs="Times New Roman"/>
                <w:bCs/>
                <w:lang w:val="ro-MD"/>
              </w:rPr>
              <w:t>(539 216)</w:t>
            </w:r>
          </w:p>
        </w:tc>
        <w:tc>
          <w:tcPr>
            <w:tcW w:w="172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238E2FFB" w14:textId="1128502D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hAnsi="PermianSerifTypeface" w:cs="Calibri"/>
                <w:color w:val="000000"/>
              </w:rPr>
              <w:t>(242 815)</w:t>
            </w:r>
          </w:p>
        </w:tc>
      </w:tr>
      <w:tr w:rsidR="004C37EB" w:rsidRPr="005B6435" w14:paraId="7111D88D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6AF3416C" w14:textId="77777777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single" w:sz="6" w:space="0" w:color="808080"/>
              <w:bottom w:val="nil"/>
            </w:tcBorders>
          </w:tcPr>
          <w:p w14:paraId="1121C70C" w14:textId="35148592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4110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5 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169</w:t>
            </w:r>
            <w:r w:rsidRPr="00A4110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517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</w:tcPr>
          <w:p w14:paraId="57DDBFBF" w14:textId="610F3AB6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5 465 918</w:t>
            </w:r>
          </w:p>
        </w:tc>
      </w:tr>
      <w:tr w:rsidR="004C37EB" w:rsidRPr="005B6435" w14:paraId="5D41A0DC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54AD9514" w14:textId="77777777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single" w:sz="6" w:space="0" w:color="808080" w:themeColor="background1" w:themeShade="80"/>
            </w:tcBorders>
          </w:tcPr>
          <w:p w14:paraId="223D03D9" w14:textId="77777777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auto"/>
          </w:tcPr>
          <w:p w14:paraId="19C95EAC" w14:textId="77777777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4C37EB" w:rsidRPr="005B6435" w14:paraId="038DF8F7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39C4F07D" w14:textId="2E527BEB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TOTAL EQUITY AND RESERVES</w:t>
            </w:r>
          </w:p>
        </w:tc>
        <w:tc>
          <w:tcPr>
            <w:tcW w:w="1894" w:type="dxa"/>
            <w:gridSpan w:val="3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bottom"/>
          </w:tcPr>
          <w:p w14:paraId="534AB9B6" w14:textId="295CEEF3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7E4C9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8 042 103</w:t>
            </w:r>
          </w:p>
        </w:tc>
        <w:tc>
          <w:tcPr>
            <w:tcW w:w="1723" w:type="dxa"/>
            <w:gridSpan w:val="2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bottom"/>
          </w:tcPr>
          <w:p w14:paraId="74C34DD6" w14:textId="50A47D31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8 338 504</w:t>
            </w:r>
          </w:p>
        </w:tc>
      </w:tr>
      <w:tr w:rsidR="004C37EB" w:rsidRPr="005B6435" w14:paraId="017AC3A9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7894D6B2" w14:textId="77777777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single" w:sz="6" w:space="0" w:color="808080" w:themeColor="background1" w:themeShade="80"/>
              <w:bottom w:val="nil"/>
            </w:tcBorders>
            <w:vAlign w:val="bottom"/>
          </w:tcPr>
          <w:p w14:paraId="00FD68FF" w14:textId="77777777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vAlign w:val="bottom"/>
          </w:tcPr>
          <w:p w14:paraId="14B1BBB5" w14:textId="77777777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4C37EB" w:rsidRPr="005B6435" w14:paraId="607DED26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5DB0CC26" w14:textId="29E2A8E4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7C4100">
              <w:rPr>
                <w:rFonts w:ascii="PermianSerifTypeface" w:hAnsi="PermianSerifTypeface"/>
              </w:rPr>
              <w:t>Differences from revaluation of currency stocks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bottom"/>
          </w:tcPr>
          <w:p w14:paraId="6294B445" w14:textId="73BBE291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eastAsia="Times New Roman" w:hAnsi="PermianSerifTypeface" w:cs="Times New Roman"/>
                <w:bCs/>
                <w:lang w:val="ro-MD"/>
              </w:rPr>
              <w:t>(3 525 262)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DD49C52" w14:textId="26F1106E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4C37EB" w:rsidRPr="005B6435" w14:paraId="190C5FBB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59FFB248" w14:textId="084A2A3F" w:rsidR="004C37EB" w:rsidRPr="00366AD7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366AD7">
              <w:rPr>
                <w:rFonts w:ascii="PermianSerifTypeface" w:hAnsi="PermianSerifTypeface"/>
              </w:rPr>
              <w:t>Differences</w:t>
            </w:r>
            <w:r w:rsidRPr="00366AD7">
              <w:rPr>
                <w:rFonts w:ascii="PermianSerifTypeface" w:eastAsia="Times New Roman" w:hAnsi="PermianSerifTypeface" w:cs="Times New Roman"/>
                <w:lang w:val="ro-MD"/>
              </w:rPr>
              <w:t xml:space="preserve"> </w:t>
            </w:r>
            <w:r w:rsidRPr="00366AD7">
              <w:rPr>
                <w:rFonts w:ascii="PermianSerifTypeface" w:hAnsi="PermianSerifTypeface"/>
                <w:bCs/>
              </w:rPr>
              <w:t>from revaluation of precious metals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bottom"/>
          </w:tcPr>
          <w:p w14:paraId="41674814" w14:textId="50BB0E00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eastAsia="Times New Roman" w:hAnsi="PermianSerifTypeface" w:cs="Times New Roman"/>
                <w:bCs/>
                <w:lang w:val="ro-MD"/>
              </w:rPr>
              <w:t>(288)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44EB87" w14:textId="1D64E561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4C37EB" w:rsidRPr="005B6435" w14:paraId="3C5C89F2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0AC13991" w14:textId="300F7324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>
              <w:rPr>
                <w:rFonts w:ascii="PermianSerifTypeface" w:hAnsi="PermianSerifTypeface"/>
              </w:rPr>
              <w:t>Total loss*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bottom"/>
          </w:tcPr>
          <w:p w14:paraId="31CA1EBB" w14:textId="48B45513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eastAsia="Times New Roman" w:hAnsi="PermianSerifTypeface" w:cs="Times New Roman"/>
                <w:bCs/>
                <w:lang w:val="ro-MD"/>
              </w:rPr>
              <w:t>(26 137)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09C879" w14:textId="07B5EFE8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4C37EB" w:rsidRPr="005B6435" w14:paraId="3E9ADDF1" w14:textId="77777777" w:rsidTr="000C2EEC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bottom"/>
          </w:tcPr>
          <w:p w14:paraId="4524E766" w14:textId="77777777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</w:tcBorders>
            <w:vAlign w:val="bottom"/>
          </w:tcPr>
          <w:p w14:paraId="33CE0FC5" w14:textId="77777777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033FB8A2" w14:textId="77777777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4C37EB" w:rsidRPr="005B6435" w14:paraId="1DAD33E8" w14:textId="77777777" w:rsidTr="000C2EEC">
        <w:trPr>
          <w:gridAfter w:val="2"/>
          <w:wAfter w:w="1886" w:type="dxa"/>
          <w:cantSplit/>
          <w:trHeight w:val="9"/>
        </w:trPr>
        <w:tc>
          <w:tcPr>
            <w:tcW w:w="6237" w:type="dxa"/>
            <w:tcBorders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56413E25" w14:textId="10D5A1AD" w:rsidR="004C37EB" w:rsidRPr="005B6435" w:rsidRDefault="004C37EB" w:rsidP="004C37E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</w:rPr>
            </w:pPr>
            <w:r w:rsidRPr="005B643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TOTAL LIABILITIES, </w:t>
            </w:r>
            <w:r w:rsidRPr="001E0A8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EQUITY </w:t>
            </w:r>
            <w:r w:rsidRPr="005B643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AND RESERVES, INCLUDING REVALUATION DIFFERENCES, 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LOSS*</w:t>
            </w:r>
          </w:p>
        </w:tc>
        <w:tc>
          <w:tcPr>
            <w:tcW w:w="1894" w:type="dxa"/>
            <w:gridSpan w:val="3"/>
            <w:tcBorders>
              <w:bottom w:val="single" w:sz="8" w:space="0" w:color="808080"/>
            </w:tcBorders>
            <w:vAlign w:val="bottom"/>
          </w:tcPr>
          <w:p w14:paraId="1FF9E8E3" w14:textId="67AF110C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107 605 359</w:t>
            </w:r>
          </w:p>
        </w:tc>
        <w:tc>
          <w:tcPr>
            <w:tcW w:w="1723" w:type="dxa"/>
            <w:gridSpan w:val="2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5167FEF7" w14:textId="6DF3C702" w:rsidR="004C37EB" w:rsidRPr="00D35615" w:rsidRDefault="004C37EB" w:rsidP="004C37E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D3561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104 858 404</w:t>
            </w:r>
          </w:p>
        </w:tc>
      </w:tr>
    </w:tbl>
    <w:p w14:paraId="18AD0D85" w14:textId="77777777" w:rsidR="0029210A" w:rsidRDefault="0029210A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ro-RO"/>
        </w:rPr>
      </w:pPr>
    </w:p>
    <w:p w14:paraId="41EC70AC" w14:textId="422DE482" w:rsidR="004C37EB" w:rsidRDefault="004C37EB" w:rsidP="0029210A">
      <w:pPr>
        <w:rPr>
          <w:rFonts w:ascii="Times New Roman" w:eastAsia="Times New Roman" w:hAnsi="Times New Roman" w:cs="Times New Roman"/>
          <w:lang w:val="ro-RO"/>
        </w:rPr>
      </w:pPr>
    </w:p>
    <w:p w14:paraId="5EF7926F" w14:textId="77777777" w:rsidR="004C37EB" w:rsidRPr="004C37EB" w:rsidRDefault="004C37EB" w:rsidP="004C37EB">
      <w:pPr>
        <w:rPr>
          <w:rFonts w:ascii="Times New Roman" w:eastAsia="Times New Roman" w:hAnsi="Times New Roman" w:cs="Times New Roman"/>
          <w:lang w:val="ro-RO"/>
        </w:rPr>
      </w:pPr>
    </w:p>
    <w:p w14:paraId="1CD24E9C" w14:textId="77777777" w:rsidR="004C37EB" w:rsidRPr="004C37EB" w:rsidRDefault="004C37EB" w:rsidP="004C37EB">
      <w:pPr>
        <w:rPr>
          <w:rFonts w:ascii="Times New Roman" w:eastAsia="Times New Roman" w:hAnsi="Times New Roman" w:cs="Times New Roman"/>
          <w:lang w:val="ro-RO"/>
        </w:rPr>
      </w:pPr>
    </w:p>
    <w:p w14:paraId="6B8446D3" w14:textId="77777777" w:rsidR="004C37EB" w:rsidRPr="004C37EB" w:rsidRDefault="004C37EB" w:rsidP="004C37EB">
      <w:pPr>
        <w:rPr>
          <w:rFonts w:ascii="Times New Roman" w:eastAsia="Times New Roman" w:hAnsi="Times New Roman" w:cs="Times New Roman"/>
          <w:lang w:val="ro-RO"/>
        </w:rPr>
      </w:pPr>
    </w:p>
    <w:p w14:paraId="63AB3E8C" w14:textId="77777777" w:rsidR="004C37EB" w:rsidRPr="004C37EB" w:rsidRDefault="004C37EB" w:rsidP="004C37EB">
      <w:pPr>
        <w:rPr>
          <w:rFonts w:ascii="Times New Roman" w:eastAsia="Times New Roman" w:hAnsi="Times New Roman" w:cs="Times New Roman"/>
          <w:lang w:val="ro-RO"/>
        </w:rPr>
      </w:pPr>
    </w:p>
    <w:p w14:paraId="6D84E6CA" w14:textId="77777777" w:rsidR="004C37EB" w:rsidRPr="004C37EB" w:rsidRDefault="004C37EB" w:rsidP="004C37EB">
      <w:pPr>
        <w:rPr>
          <w:rFonts w:ascii="Times New Roman" w:eastAsia="Times New Roman" w:hAnsi="Times New Roman" w:cs="Times New Roman"/>
          <w:lang w:val="ro-RO"/>
        </w:rPr>
      </w:pPr>
    </w:p>
    <w:p w14:paraId="19F5620A" w14:textId="77777777" w:rsidR="004C37EB" w:rsidRPr="004C37EB" w:rsidRDefault="004C37EB" w:rsidP="004C37EB">
      <w:pPr>
        <w:rPr>
          <w:rFonts w:ascii="Times New Roman" w:eastAsia="Times New Roman" w:hAnsi="Times New Roman" w:cs="Times New Roman"/>
          <w:lang w:val="ro-RO"/>
        </w:rPr>
      </w:pPr>
    </w:p>
    <w:p w14:paraId="35C68636" w14:textId="77777777" w:rsidR="004C37EB" w:rsidRPr="004C37EB" w:rsidRDefault="004C37EB" w:rsidP="004C37EB">
      <w:pPr>
        <w:rPr>
          <w:rFonts w:ascii="Times New Roman" w:eastAsia="Times New Roman" w:hAnsi="Times New Roman" w:cs="Times New Roman"/>
          <w:lang w:val="ro-RO"/>
        </w:rPr>
      </w:pPr>
    </w:p>
    <w:p w14:paraId="5266D080" w14:textId="77777777" w:rsidR="004C37EB" w:rsidRPr="004C37EB" w:rsidRDefault="004C37EB" w:rsidP="004C37EB">
      <w:pPr>
        <w:rPr>
          <w:rFonts w:ascii="Times New Roman" w:eastAsia="Times New Roman" w:hAnsi="Times New Roman" w:cs="Times New Roman"/>
          <w:lang w:val="ro-RO"/>
        </w:rPr>
      </w:pPr>
    </w:p>
    <w:p w14:paraId="03DC74C3" w14:textId="77777777" w:rsidR="004C37EB" w:rsidRPr="004C37EB" w:rsidRDefault="004C37EB" w:rsidP="004C37EB">
      <w:pPr>
        <w:rPr>
          <w:rFonts w:ascii="Times New Roman" w:eastAsia="Times New Roman" w:hAnsi="Times New Roman" w:cs="Times New Roman"/>
          <w:lang w:val="ro-RO"/>
        </w:rPr>
      </w:pPr>
    </w:p>
    <w:p w14:paraId="75A41F52" w14:textId="3B780261" w:rsidR="0029210A" w:rsidRPr="004C37EB" w:rsidRDefault="004C37EB" w:rsidP="004C37EB">
      <w:pPr>
        <w:tabs>
          <w:tab w:val="left" w:pos="7950"/>
        </w:tabs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</w:p>
    <w:sectPr w:rsidR="0029210A" w:rsidRPr="004C37EB" w:rsidSect="00382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5" w:left="1440" w:header="737" w:footer="7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E03BD" w14:textId="77777777" w:rsidR="00A35E0D" w:rsidRDefault="00A35E0D" w:rsidP="00A75602">
      <w:pPr>
        <w:spacing w:after="0" w:line="240" w:lineRule="auto"/>
      </w:pPr>
      <w:r>
        <w:separator/>
      </w:r>
    </w:p>
  </w:endnote>
  <w:endnote w:type="continuationSeparator" w:id="0">
    <w:p w14:paraId="44C3B56F" w14:textId="77777777" w:rsidR="00A35E0D" w:rsidRDefault="00A35E0D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C75FB" w14:textId="77777777" w:rsidR="0053433C" w:rsidRDefault="0053433C" w:rsidP="0053433C">
    <w:pPr>
      <w:pStyle w:val="Footer"/>
      <w:ind w:left="-567"/>
    </w:pPr>
    <w:r w:rsidRPr="0086539A">
      <w:rPr>
        <w:rFonts w:ascii="PermianSerifTypeface" w:eastAsia="Times New Roman" w:hAnsi="PermianSerifTypeface" w:cs="Times New Roman"/>
        <w:sz w:val="18"/>
        <w:szCs w:val="18"/>
        <w:lang w:val="en-US"/>
      </w:rPr>
      <w:t>*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>According to art. 20 of the Law on the National Bank of Moldova no. 548/1995 the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 total loss/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 profit available for distribution is determined and recorded at the end of the financial year, therefore 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>total loss/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>profit available for distributio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n 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in interim financial statements 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>are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 provided for information purposes only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>.</w:t>
    </w:r>
  </w:p>
  <w:p w14:paraId="77C5F583" w14:textId="79D60A0C" w:rsidR="0029210A" w:rsidRPr="0053433C" w:rsidRDefault="0029210A" w:rsidP="00534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BDF8F" w14:textId="77777777" w:rsidR="0053433C" w:rsidRDefault="005343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3BE8" w14:textId="77777777" w:rsidR="0053433C" w:rsidRDefault="00534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5722E" w14:textId="77777777" w:rsidR="00A35E0D" w:rsidRDefault="00A35E0D" w:rsidP="00A75602">
      <w:pPr>
        <w:spacing w:after="0" w:line="240" w:lineRule="auto"/>
      </w:pPr>
      <w:r>
        <w:separator/>
      </w:r>
    </w:p>
  </w:footnote>
  <w:footnote w:type="continuationSeparator" w:id="0">
    <w:p w14:paraId="320642F8" w14:textId="77777777" w:rsidR="00A35E0D" w:rsidRDefault="00A35E0D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9E558" w14:textId="77777777" w:rsidR="0053433C" w:rsidRDefault="005343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E899A" w14:textId="077FF713" w:rsidR="00C54749" w:rsidRDefault="00C54749" w:rsidP="00C54749">
    <w:pPr>
      <w:pStyle w:val="Header"/>
      <w:tabs>
        <w:tab w:val="left" w:pos="3300"/>
      </w:tabs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A2435BE" wp14:editId="223933AB">
          <wp:simplePos x="0" y="0"/>
          <wp:positionH relativeFrom="column">
            <wp:posOffset>-43180</wp:posOffset>
          </wp:positionH>
          <wp:positionV relativeFrom="paragraph">
            <wp:posOffset>-145415</wp:posOffset>
          </wp:positionV>
          <wp:extent cx="2847340" cy="385445"/>
          <wp:effectExtent l="0" t="0" r="0" b="0"/>
          <wp:wrapNone/>
          <wp:docPr id="10" name="Picture 10" descr="C:\IVN\Web BNM\Server - NEWWEB\brandbook\Logo BNM\EN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IVN\Web BNM\Server - NEWWEB\brandbook\Logo BNM\EN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0CC7319" w14:textId="3E2204F0" w:rsidR="00523554" w:rsidRDefault="00523554" w:rsidP="00CE6D17">
    <w:pPr>
      <w:pStyle w:val="Header"/>
      <w:ind w:left="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3A83E" w14:textId="77777777" w:rsidR="0053433C" w:rsidRDefault="005343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02"/>
    <w:rsid w:val="00007216"/>
    <w:rsid w:val="00022CB7"/>
    <w:rsid w:val="00023BEB"/>
    <w:rsid w:val="00043F22"/>
    <w:rsid w:val="00045DED"/>
    <w:rsid w:val="00051406"/>
    <w:rsid w:val="00055456"/>
    <w:rsid w:val="00061922"/>
    <w:rsid w:val="00091167"/>
    <w:rsid w:val="000A41C0"/>
    <w:rsid w:val="000A68D0"/>
    <w:rsid w:val="000C2525"/>
    <w:rsid w:val="000C2EEC"/>
    <w:rsid w:val="000D4206"/>
    <w:rsid w:val="000E38ED"/>
    <w:rsid w:val="001310CA"/>
    <w:rsid w:val="00155E7A"/>
    <w:rsid w:val="001608C6"/>
    <w:rsid w:val="0016159E"/>
    <w:rsid w:val="001A395B"/>
    <w:rsid w:val="001E0A8B"/>
    <w:rsid w:val="001F0F8E"/>
    <w:rsid w:val="001F1E7D"/>
    <w:rsid w:val="00201C13"/>
    <w:rsid w:val="0020756A"/>
    <w:rsid w:val="0024004F"/>
    <w:rsid w:val="00242DAF"/>
    <w:rsid w:val="00254B53"/>
    <w:rsid w:val="0029210A"/>
    <w:rsid w:val="002A38D1"/>
    <w:rsid w:val="003177FB"/>
    <w:rsid w:val="00366AD7"/>
    <w:rsid w:val="0037574B"/>
    <w:rsid w:val="00382E9A"/>
    <w:rsid w:val="003B284D"/>
    <w:rsid w:val="003C3F85"/>
    <w:rsid w:val="003E23CA"/>
    <w:rsid w:val="003E4800"/>
    <w:rsid w:val="003F3E6A"/>
    <w:rsid w:val="003F7D49"/>
    <w:rsid w:val="00401E88"/>
    <w:rsid w:val="00407039"/>
    <w:rsid w:val="00424494"/>
    <w:rsid w:val="00425A91"/>
    <w:rsid w:val="00454AA5"/>
    <w:rsid w:val="0046214E"/>
    <w:rsid w:val="004816BB"/>
    <w:rsid w:val="00483A48"/>
    <w:rsid w:val="00486440"/>
    <w:rsid w:val="004B674D"/>
    <w:rsid w:val="004C0084"/>
    <w:rsid w:val="004C37EB"/>
    <w:rsid w:val="004E2AF4"/>
    <w:rsid w:val="00523554"/>
    <w:rsid w:val="0053433C"/>
    <w:rsid w:val="00554D52"/>
    <w:rsid w:val="005B347E"/>
    <w:rsid w:val="005B6435"/>
    <w:rsid w:val="00661B50"/>
    <w:rsid w:val="00663E6F"/>
    <w:rsid w:val="0069061F"/>
    <w:rsid w:val="00697F8F"/>
    <w:rsid w:val="006D6730"/>
    <w:rsid w:val="007171D8"/>
    <w:rsid w:val="0074188A"/>
    <w:rsid w:val="00743514"/>
    <w:rsid w:val="00770032"/>
    <w:rsid w:val="00791FCA"/>
    <w:rsid w:val="007954C6"/>
    <w:rsid w:val="007A5A78"/>
    <w:rsid w:val="007B3C4E"/>
    <w:rsid w:val="007E4AE9"/>
    <w:rsid w:val="00813E25"/>
    <w:rsid w:val="0084453F"/>
    <w:rsid w:val="00895DFA"/>
    <w:rsid w:val="008E4FE9"/>
    <w:rsid w:val="008E761F"/>
    <w:rsid w:val="008E7BA4"/>
    <w:rsid w:val="008F7F25"/>
    <w:rsid w:val="009063C7"/>
    <w:rsid w:val="0095328C"/>
    <w:rsid w:val="00956A37"/>
    <w:rsid w:val="0096023E"/>
    <w:rsid w:val="0097722F"/>
    <w:rsid w:val="009A341A"/>
    <w:rsid w:val="009E06FE"/>
    <w:rsid w:val="009E090E"/>
    <w:rsid w:val="009F70CA"/>
    <w:rsid w:val="00A0480B"/>
    <w:rsid w:val="00A05F7C"/>
    <w:rsid w:val="00A35302"/>
    <w:rsid w:val="00A35E0D"/>
    <w:rsid w:val="00A75602"/>
    <w:rsid w:val="00B17D18"/>
    <w:rsid w:val="00B357A2"/>
    <w:rsid w:val="00B44FEF"/>
    <w:rsid w:val="00B612CE"/>
    <w:rsid w:val="00B76DEC"/>
    <w:rsid w:val="00BA74CC"/>
    <w:rsid w:val="00C0342C"/>
    <w:rsid w:val="00C0465E"/>
    <w:rsid w:val="00C06FA5"/>
    <w:rsid w:val="00C54749"/>
    <w:rsid w:val="00CE6D17"/>
    <w:rsid w:val="00D35615"/>
    <w:rsid w:val="00D83BAF"/>
    <w:rsid w:val="00DC3215"/>
    <w:rsid w:val="00DD184E"/>
    <w:rsid w:val="00DE4EC9"/>
    <w:rsid w:val="00DE7C44"/>
    <w:rsid w:val="00E46154"/>
    <w:rsid w:val="00E614FB"/>
    <w:rsid w:val="00E87D05"/>
    <w:rsid w:val="00E95C86"/>
    <w:rsid w:val="00F32B23"/>
    <w:rsid w:val="00F512C5"/>
    <w:rsid w:val="00F80D16"/>
    <w:rsid w:val="00F84B82"/>
    <w:rsid w:val="00FB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1E3F0D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E7B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1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1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9210A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8E7BA4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hps">
    <w:name w:val="hps"/>
    <w:basedOn w:val="DefaultParagraphFont"/>
    <w:rsid w:val="00201C13"/>
  </w:style>
  <w:style w:type="paragraph" w:styleId="Revision">
    <w:name w:val="Revision"/>
    <w:hidden/>
    <w:uiPriority w:val="99"/>
    <w:semiHidden/>
    <w:rsid w:val="003E4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18B71-C590-4C77-9064-859F631C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BNM</dc:creator>
  <cp:lastModifiedBy>Ion V. Nicorici</cp:lastModifiedBy>
  <cp:revision>2</cp:revision>
  <cp:lastPrinted>2023-10-17T14:54:00Z</cp:lastPrinted>
  <dcterms:created xsi:type="dcterms:W3CDTF">2023-10-28T21:20:00Z</dcterms:created>
  <dcterms:modified xsi:type="dcterms:W3CDTF">2023-10-28T21:20:00Z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b74863a3-dde3-45a7-a666-9e701fae0c0a</vt:lpwstr>
  </property>
  <property fmtid="{D5CDD505-2E9C-101B-9397-08002B2CF9AE}" pid="3" name="Clasificare">
    <vt:lpwstr>NONE</vt:lpwstr>
  </property>
</Properties>
</file>