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2306" w14:textId="77777777" w:rsidR="00BC4210" w:rsidRDefault="00BC4210"/>
    <w:tbl>
      <w:tblPr>
        <w:tblpPr w:leftFromText="180" w:rightFromText="180" w:vertAnchor="text" w:horzAnchor="margin" w:tblpY="-397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8B1C7F" w:rsidRPr="008B1C7F" w14:paraId="4AE78EA3" w14:textId="77777777" w:rsidTr="008B1C7F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63DA7AA6" w14:textId="62ACC927" w:rsidR="008B1C7F" w:rsidRPr="009E5D6B" w:rsidRDefault="008B1C7F" w:rsidP="009E5D6B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RO"/>
              </w:rPr>
              <w:t xml:space="preserve">BILANŢUL CONTABIL 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RO"/>
              </w:rPr>
              <w:t xml:space="preserve">CONSOLIDAT 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MD"/>
              </w:rPr>
              <w:t>ȘI INDIVIDUAL</w:t>
            </w:r>
          </w:p>
          <w:p w14:paraId="7F8CEC56" w14:textId="62CA22D8" w:rsidR="009E5D6B" w:rsidRPr="008B1C7F" w:rsidRDefault="009E5D6B" w:rsidP="008B1C7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MD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MD"/>
              </w:rPr>
              <w:t>neauditat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MD"/>
              </w:rPr>
              <w:t>)</w:t>
            </w:r>
          </w:p>
          <w:p w14:paraId="4FA01236" w14:textId="77777777" w:rsidR="008B1C7F" w:rsidRPr="008B1C7F" w:rsidRDefault="008B1C7F" w:rsidP="008B1C7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</w:p>
        </w:tc>
      </w:tr>
      <w:tr w:rsidR="008B1C7F" w:rsidRPr="008B1C7F" w14:paraId="2EE540CB" w14:textId="77777777" w:rsidTr="008B1C7F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376EC0BF" w14:textId="336A73A1" w:rsidR="008B1C7F" w:rsidRPr="008B1C7F" w:rsidRDefault="008B1C7F" w:rsidP="00BC421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u w:val="single"/>
                <w:lang w:val="ro-RO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ro-RO"/>
              </w:rPr>
              <w:t>la 30 iunie 2024</w:t>
            </w:r>
            <w:r w:rsidRPr="008B1C7F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u w:val="single"/>
                <w:lang w:val="ro-RO"/>
              </w:rPr>
              <w:t xml:space="preserve">  </w:t>
            </w:r>
          </w:p>
        </w:tc>
      </w:tr>
    </w:tbl>
    <w:p w14:paraId="37BABD5E" w14:textId="77777777" w:rsidR="008B1C7F" w:rsidRPr="008B1C7F" w:rsidRDefault="008B1C7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2"/>
          <w:szCs w:val="12"/>
          <w:lang w:val="ro-RO"/>
        </w:rPr>
      </w:pPr>
    </w:p>
    <w:tbl>
      <w:tblPr>
        <w:tblW w:w="11225" w:type="dxa"/>
        <w:tblInd w:w="-851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79"/>
        <w:gridCol w:w="1737"/>
        <w:gridCol w:w="261"/>
        <w:gridCol w:w="11"/>
        <w:gridCol w:w="1429"/>
        <w:gridCol w:w="46"/>
        <w:gridCol w:w="1592"/>
        <w:gridCol w:w="48"/>
        <w:gridCol w:w="185"/>
      </w:tblGrid>
      <w:tr w:rsidR="008B1C7F" w:rsidRPr="008B1C7F" w14:paraId="1AA17FDC" w14:textId="77777777" w:rsidTr="008B1C7F">
        <w:trPr>
          <w:cantSplit/>
          <w:trHeight w:val="9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984FB2F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3116" w:type="dxa"/>
            <w:gridSpan w:val="2"/>
            <w:tcBorders>
              <w:top w:val="nil"/>
              <w:bottom w:val="single" w:sz="8" w:space="0" w:color="808080"/>
            </w:tcBorders>
          </w:tcPr>
          <w:p w14:paraId="4C56B616" w14:textId="77777777" w:rsidR="008B1C7F" w:rsidRPr="008B1C7F" w:rsidRDefault="008B1C7F" w:rsidP="008B1C7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CONSOLIDAT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3594390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3311" w:type="dxa"/>
            <w:gridSpan w:val="6"/>
            <w:tcBorders>
              <w:top w:val="nil"/>
              <w:bottom w:val="single" w:sz="8" w:space="0" w:color="808080"/>
            </w:tcBorders>
            <w:vAlign w:val="center"/>
          </w:tcPr>
          <w:p w14:paraId="125D26AD" w14:textId="77777777" w:rsidR="008B1C7F" w:rsidRPr="008B1C7F" w:rsidRDefault="008B1C7F" w:rsidP="008B1C7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BANCA</w:t>
            </w:r>
          </w:p>
        </w:tc>
      </w:tr>
      <w:tr w:rsidR="008B1C7F" w:rsidRPr="008B1C7F" w14:paraId="0F6C3B52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tcBorders>
              <w:top w:val="nil"/>
            </w:tcBorders>
            <w:shd w:val="clear" w:color="auto" w:fill="auto"/>
            <w:noWrap/>
          </w:tcPr>
          <w:p w14:paraId="40B2D99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79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FAF8AAB" w14:textId="4428BC9A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 xml:space="preserve">30 iunie </w:t>
            </w: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br/>
              <w:t>2024</w:t>
            </w:r>
          </w:p>
        </w:tc>
        <w:tc>
          <w:tcPr>
            <w:tcW w:w="1737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C67A1C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31 decembrie 2023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4EB733F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550E27E" w14:textId="69D84A1E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 xml:space="preserve">30 iunie </w:t>
            </w: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br/>
              <w:t>2024</w:t>
            </w:r>
          </w:p>
        </w:tc>
        <w:tc>
          <w:tcPr>
            <w:tcW w:w="159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6B0DE738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31 decembrie 2023</w:t>
            </w:r>
          </w:p>
        </w:tc>
      </w:tr>
      <w:tr w:rsidR="008B1C7F" w:rsidRPr="008B1C7F" w14:paraId="39083AFB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</w:tcPr>
          <w:p w14:paraId="462C6286" w14:textId="77777777" w:rsidR="008B1C7F" w:rsidRPr="008B1C7F" w:rsidRDefault="008B1C7F" w:rsidP="008B1C7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79" w:type="dxa"/>
            <w:tcBorders>
              <w:top w:val="single" w:sz="8" w:space="0" w:color="808080"/>
            </w:tcBorders>
          </w:tcPr>
          <w:p w14:paraId="559DFC7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37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28EBBE9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76FAB03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top w:val="single" w:sz="8" w:space="0" w:color="808080"/>
            </w:tcBorders>
            <w:vAlign w:val="center"/>
          </w:tcPr>
          <w:p w14:paraId="0A48262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592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CEB46C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8B1C7F" w:rsidRPr="008B1C7F" w14:paraId="5C495DF0" w14:textId="77777777" w:rsidTr="008B1C7F">
        <w:trPr>
          <w:gridAfter w:val="2"/>
          <w:wAfter w:w="233" w:type="dxa"/>
          <w:cantSplit/>
          <w:trHeight w:val="11"/>
        </w:trPr>
        <w:tc>
          <w:tcPr>
            <w:tcW w:w="4537" w:type="dxa"/>
            <w:shd w:val="clear" w:color="auto" w:fill="auto"/>
            <w:noWrap/>
            <w:vAlign w:val="center"/>
          </w:tcPr>
          <w:p w14:paraId="0BCB897A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</w:t>
            </w:r>
          </w:p>
        </w:tc>
        <w:tc>
          <w:tcPr>
            <w:tcW w:w="1379" w:type="dxa"/>
            <w:vAlign w:val="center"/>
          </w:tcPr>
          <w:p w14:paraId="4BED0BEE" w14:textId="77777777" w:rsidR="008B1C7F" w:rsidRPr="008B1C7F" w:rsidRDefault="008B1C7F" w:rsidP="008B1C7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FEF79EF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14:paraId="0125A2D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1BE3C90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CA2CAC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B1C7F" w:rsidRPr="008B1C7F" w14:paraId="7095E64A" w14:textId="77777777" w:rsidTr="008B1C7F">
        <w:trPr>
          <w:gridAfter w:val="2"/>
          <w:wAfter w:w="233" w:type="dxa"/>
          <w:cantSplit/>
          <w:trHeight w:val="11"/>
        </w:trPr>
        <w:tc>
          <w:tcPr>
            <w:tcW w:w="4537" w:type="dxa"/>
            <w:shd w:val="clear" w:color="auto" w:fill="auto"/>
            <w:noWrap/>
            <w:vAlign w:val="center"/>
          </w:tcPr>
          <w:p w14:paraId="05A5A023" w14:textId="2300FAA3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Active în valută </w:t>
            </w:r>
          </w:p>
        </w:tc>
        <w:tc>
          <w:tcPr>
            <w:tcW w:w="1379" w:type="dxa"/>
            <w:vAlign w:val="center"/>
          </w:tcPr>
          <w:p w14:paraId="3136CD65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E727336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261" w:type="dxa"/>
            <w:tcBorders>
              <w:top w:val="nil"/>
            </w:tcBorders>
            <w:vAlign w:val="center"/>
          </w:tcPr>
          <w:p w14:paraId="27BA981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3C696A0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31610F9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B1C7F" w:rsidRPr="008B1C7F" w14:paraId="122A625C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41B089D0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Numerar și plasamente pe termen scurt </w:t>
            </w:r>
          </w:p>
        </w:tc>
        <w:tc>
          <w:tcPr>
            <w:tcW w:w="1379" w:type="dxa"/>
            <w:vAlign w:val="center"/>
          </w:tcPr>
          <w:p w14:paraId="20B5B8D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13 279 095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680051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19 831 327</w:t>
            </w:r>
          </w:p>
        </w:tc>
        <w:tc>
          <w:tcPr>
            <w:tcW w:w="261" w:type="dxa"/>
            <w:vAlign w:val="center"/>
          </w:tcPr>
          <w:p w14:paraId="2851058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474EA7C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13 279 095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2F88121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19 831 322</w:t>
            </w:r>
          </w:p>
        </w:tc>
      </w:tr>
      <w:tr w:rsidR="008B1C7F" w:rsidRPr="008B1C7F" w14:paraId="2C7A2956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7F0C15C5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Valori mobiliare investiționale</w:t>
            </w:r>
          </w:p>
        </w:tc>
        <w:tc>
          <w:tcPr>
            <w:tcW w:w="1379" w:type="dxa"/>
            <w:vAlign w:val="center"/>
          </w:tcPr>
          <w:p w14:paraId="20B4212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81 227 301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9698AE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 74 798 336 </w:t>
            </w:r>
          </w:p>
        </w:tc>
        <w:tc>
          <w:tcPr>
            <w:tcW w:w="261" w:type="dxa"/>
            <w:vAlign w:val="center"/>
          </w:tcPr>
          <w:p w14:paraId="210355D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1800748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81 227 301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483B9C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 74 798 336 </w:t>
            </w:r>
          </w:p>
        </w:tc>
      </w:tr>
      <w:tr w:rsidR="008B1C7F" w:rsidRPr="008B1C7F" w14:paraId="0C93F41B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65908442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Active în organizațiile financiare internaționale</w:t>
            </w:r>
          </w:p>
        </w:tc>
        <w:tc>
          <w:tcPr>
            <w:tcW w:w="1379" w:type="dxa"/>
            <w:vAlign w:val="center"/>
          </w:tcPr>
          <w:p w14:paraId="413FAFE1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4 280 823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34B1D6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 4 267 146 </w:t>
            </w:r>
          </w:p>
        </w:tc>
        <w:tc>
          <w:tcPr>
            <w:tcW w:w="261" w:type="dxa"/>
            <w:vAlign w:val="center"/>
          </w:tcPr>
          <w:p w14:paraId="33B31FD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79D9D39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4 280 823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34967F0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 4 267 146 </w:t>
            </w:r>
          </w:p>
        </w:tc>
      </w:tr>
      <w:tr w:rsidR="008B1C7F" w:rsidRPr="008B1C7F" w14:paraId="59126C79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23086B01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Aur monetar</w:t>
            </w:r>
          </w:p>
        </w:tc>
        <w:tc>
          <w:tcPr>
            <w:tcW w:w="1379" w:type="dxa"/>
            <w:vAlign w:val="center"/>
          </w:tcPr>
          <w:p w14:paraId="678300E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98 972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7C778E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 85 533 </w:t>
            </w:r>
          </w:p>
        </w:tc>
        <w:tc>
          <w:tcPr>
            <w:tcW w:w="261" w:type="dxa"/>
            <w:vAlign w:val="center"/>
          </w:tcPr>
          <w:p w14:paraId="2A76634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1ACC66F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98 972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2E965A49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 85 533 </w:t>
            </w:r>
          </w:p>
        </w:tc>
      </w:tr>
      <w:tr w:rsidR="008B1C7F" w:rsidRPr="008B1C7F" w14:paraId="3EA64D25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32D84283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379" w:type="dxa"/>
            <w:vAlign w:val="center"/>
          </w:tcPr>
          <w:p w14:paraId="19531E6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2 884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4C27F95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2 874</w:t>
            </w:r>
          </w:p>
        </w:tc>
        <w:tc>
          <w:tcPr>
            <w:tcW w:w="261" w:type="dxa"/>
            <w:vAlign w:val="center"/>
          </w:tcPr>
          <w:p w14:paraId="54A53E0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6248CC7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2 884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DD9914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2 874</w:t>
            </w:r>
          </w:p>
        </w:tc>
      </w:tr>
      <w:tr w:rsidR="008B1C7F" w:rsidRPr="008B1C7F" w14:paraId="00C9D1EE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0CEA58D0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79" w:type="dxa"/>
            <w:tcBorders>
              <w:top w:val="single" w:sz="6" w:space="0" w:color="808080"/>
              <w:bottom w:val="nil"/>
            </w:tcBorders>
            <w:vAlign w:val="center"/>
          </w:tcPr>
          <w:p w14:paraId="4F17896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98 889 075</w:t>
            </w:r>
          </w:p>
        </w:tc>
        <w:tc>
          <w:tcPr>
            <w:tcW w:w="1737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54FE743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98 985 216</w:t>
            </w:r>
          </w:p>
        </w:tc>
        <w:tc>
          <w:tcPr>
            <w:tcW w:w="261" w:type="dxa"/>
            <w:vAlign w:val="center"/>
          </w:tcPr>
          <w:p w14:paraId="40BCD58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808080"/>
              <w:bottom w:val="nil"/>
            </w:tcBorders>
            <w:vAlign w:val="center"/>
          </w:tcPr>
          <w:p w14:paraId="2759097E" w14:textId="77777777" w:rsidR="008B1C7F" w:rsidRPr="008B1C7F" w:rsidRDefault="008B1C7F" w:rsidP="008B1C7F">
            <w:pPr>
              <w:spacing w:after="0" w:line="240" w:lineRule="auto"/>
              <w:ind w:left="-206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98 889 075</w:t>
            </w:r>
          </w:p>
        </w:tc>
        <w:tc>
          <w:tcPr>
            <w:tcW w:w="1592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DCDF201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98 985 211</w:t>
            </w:r>
          </w:p>
        </w:tc>
      </w:tr>
      <w:tr w:rsidR="008B1C7F" w:rsidRPr="008B1C7F" w14:paraId="72421550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59874876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moneda națională</w:t>
            </w:r>
          </w:p>
        </w:tc>
        <w:tc>
          <w:tcPr>
            <w:tcW w:w="1379" w:type="dxa"/>
            <w:tcBorders>
              <w:top w:val="nil"/>
            </w:tcBorders>
            <w:vAlign w:val="center"/>
          </w:tcPr>
          <w:p w14:paraId="655DF86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10EA7C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61" w:type="dxa"/>
            <w:vAlign w:val="center"/>
          </w:tcPr>
          <w:p w14:paraId="0A4892B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top w:val="nil"/>
            </w:tcBorders>
            <w:vAlign w:val="center"/>
          </w:tcPr>
          <w:p w14:paraId="1D31E44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592" w:type="dxa"/>
            <w:tcBorders>
              <w:top w:val="nil"/>
            </w:tcBorders>
            <w:shd w:val="clear" w:color="auto" w:fill="auto"/>
            <w:vAlign w:val="center"/>
          </w:tcPr>
          <w:p w14:paraId="1E104C0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8B1C7F" w:rsidRPr="008B1C7F" w14:paraId="2469C0A9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6C389DAA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Numerar și plasamente pe termen scurt</w:t>
            </w:r>
          </w:p>
        </w:tc>
        <w:tc>
          <w:tcPr>
            <w:tcW w:w="1379" w:type="dxa"/>
            <w:vAlign w:val="center"/>
          </w:tcPr>
          <w:p w14:paraId="11AC951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71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4E03B1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30</w:t>
            </w:r>
          </w:p>
        </w:tc>
        <w:tc>
          <w:tcPr>
            <w:tcW w:w="261" w:type="dxa"/>
            <w:vAlign w:val="center"/>
          </w:tcPr>
          <w:p w14:paraId="4946DF5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3EF37A4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DA6D5E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8B1C7F" w:rsidRPr="008B1C7F" w14:paraId="2F6EFEB7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0810EBE3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Valori mobiliare emise de Guvernul RM</w:t>
            </w:r>
          </w:p>
        </w:tc>
        <w:tc>
          <w:tcPr>
            <w:tcW w:w="1379" w:type="dxa"/>
            <w:vAlign w:val="center"/>
          </w:tcPr>
          <w:p w14:paraId="1514AAF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14 211 342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4EF1A1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14 252 043</w:t>
            </w:r>
          </w:p>
        </w:tc>
        <w:tc>
          <w:tcPr>
            <w:tcW w:w="261" w:type="dxa"/>
            <w:vAlign w:val="center"/>
          </w:tcPr>
          <w:p w14:paraId="73C9FC0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26D6F13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14 180 243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EF1705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14 226 117</w:t>
            </w:r>
          </w:p>
        </w:tc>
      </w:tr>
      <w:tr w:rsidR="008B1C7F" w:rsidRPr="008B1C7F" w14:paraId="0FEEE5EF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502E6ECC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Credite acordate băncilor și altor persoane</w:t>
            </w:r>
          </w:p>
        </w:tc>
        <w:tc>
          <w:tcPr>
            <w:tcW w:w="1379" w:type="dxa"/>
            <w:vAlign w:val="center"/>
          </w:tcPr>
          <w:p w14:paraId="3AC84A5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27 267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0D8995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21 987 </w:t>
            </w:r>
          </w:p>
        </w:tc>
        <w:tc>
          <w:tcPr>
            <w:tcW w:w="261" w:type="dxa"/>
            <w:vAlign w:val="center"/>
          </w:tcPr>
          <w:p w14:paraId="007E644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0BD91BC9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27 267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230B9F6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21 987</w:t>
            </w:r>
          </w:p>
        </w:tc>
      </w:tr>
      <w:tr w:rsidR="008B1C7F" w:rsidRPr="008B1C7F" w14:paraId="7EA96568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5AF7C3CC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Investiții în filiale</w:t>
            </w:r>
          </w:p>
        </w:tc>
        <w:tc>
          <w:tcPr>
            <w:tcW w:w="1379" w:type="dxa"/>
            <w:vAlign w:val="center"/>
          </w:tcPr>
          <w:p w14:paraId="42D7C92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B4C1D8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-   </w:t>
            </w:r>
          </w:p>
        </w:tc>
        <w:tc>
          <w:tcPr>
            <w:tcW w:w="261" w:type="dxa"/>
            <w:vAlign w:val="center"/>
          </w:tcPr>
          <w:p w14:paraId="6216A24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195B9785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9D07F1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</w:tr>
      <w:tr w:rsidR="008B1C7F" w:rsidRPr="008B1C7F" w14:paraId="229A8E89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43A439DF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Imobilizări corporale</w:t>
            </w:r>
          </w:p>
        </w:tc>
        <w:tc>
          <w:tcPr>
            <w:tcW w:w="1379" w:type="dxa"/>
            <w:vAlign w:val="center"/>
          </w:tcPr>
          <w:p w14:paraId="3A19F1D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71 704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060AB0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75 949 </w:t>
            </w:r>
          </w:p>
        </w:tc>
        <w:tc>
          <w:tcPr>
            <w:tcW w:w="261" w:type="dxa"/>
            <w:vAlign w:val="center"/>
          </w:tcPr>
          <w:p w14:paraId="678E6CD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5DF2FFA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71 060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4E475BD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75 065</w:t>
            </w:r>
          </w:p>
        </w:tc>
      </w:tr>
      <w:tr w:rsidR="008B1C7F" w:rsidRPr="008B1C7F" w14:paraId="6276ABA9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1E5AF24B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Imobilizări necorporale</w:t>
            </w:r>
          </w:p>
        </w:tc>
        <w:tc>
          <w:tcPr>
            <w:tcW w:w="1379" w:type="dxa"/>
            <w:vAlign w:val="center"/>
          </w:tcPr>
          <w:p w14:paraId="07EBC42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40 681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ACFB33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38 894 </w:t>
            </w:r>
          </w:p>
        </w:tc>
        <w:tc>
          <w:tcPr>
            <w:tcW w:w="261" w:type="dxa"/>
            <w:vAlign w:val="center"/>
          </w:tcPr>
          <w:p w14:paraId="0D1C7DD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1915321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40 637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D2EAB8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38 846</w:t>
            </w:r>
          </w:p>
        </w:tc>
      </w:tr>
      <w:tr w:rsidR="008B1C7F" w:rsidRPr="008B1C7F" w14:paraId="1B096C03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7DA461E2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Active privind impozitul pe profit amânat</w:t>
            </w:r>
          </w:p>
        </w:tc>
        <w:tc>
          <w:tcPr>
            <w:tcW w:w="1379" w:type="dxa"/>
            <w:vAlign w:val="center"/>
          </w:tcPr>
          <w:p w14:paraId="525E3E7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15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48F033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15 </w:t>
            </w:r>
          </w:p>
        </w:tc>
        <w:tc>
          <w:tcPr>
            <w:tcW w:w="261" w:type="dxa"/>
            <w:vAlign w:val="center"/>
          </w:tcPr>
          <w:p w14:paraId="7D7C3B3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21F870B8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308FE1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8B1C7F" w:rsidRPr="008B1C7F" w14:paraId="2056C60D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538181E2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379" w:type="dxa"/>
            <w:tcBorders>
              <w:bottom w:val="single" w:sz="6" w:space="0" w:color="808080"/>
            </w:tcBorders>
            <w:vAlign w:val="center"/>
          </w:tcPr>
          <w:p w14:paraId="5A57E40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11 026</w:t>
            </w:r>
          </w:p>
        </w:tc>
        <w:tc>
          <w:tcPr>
            <w:tcW w:w="1737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78D3652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12 423 </w:t>
            </w:r>
          </w:p>
        </w:tc>
        <w:tc>
          <w:tcPr>
            <w:tcW w:w="261" w:type="dxa"/>
            <w:vAlign w:val="center"/>
          </w:tcPr>
          <w:p w14:paraId="60DDC651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bottom w:val="single" w:sz="6" w:space="0" w:color="808080"/>
            </w:tcBorders>
            <w:vAlign w:val="center"/>
          </w:tcPr>
          <w:p w14:paraId="370DF03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10 629</w:t>
            </w:r>
          </w:p>
        </w:tc>
        <w:tc>
          <w:tcPr>
            <w:tcW w:w="1592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C518D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12 111</w:t>
            </w:r>
          </w:p>
        </w:tc>
      </w:tr>
      <w:tr w:rsidR="008B1C7F" w:rsidRPr="008B1C7F" w14:paraId="11008449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3BF8A150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79" w:type="dxa"/>
            <w:tcBorders>
              <w:top w:val="single" w:sz="6" w:space="0" w:color="808080"/>
              <w:bottom w:val="nil"/>
            </w:tcBorders>
            <w:vAlign w:val="bottom"/>
          </w:tcPr>
          <w:p w14:paraId="6499F2C8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14 362 106</w:t>
            </w:r>
          </w:p>
        </w:tc>
        <w:tc>
          <w:tcPr>
            <w:tcW w:w="1737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bottom"/>
          </w:tcPr>
          <w:p w14:paraId="0103CC1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</w:t>
            </w: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14 401 341 </w:t>
            </w:r>
          </w:p>
        </w:tc>
        <w:tc>
          <w:tcPr>
            <w:tcW w:w="261" w:type="dxa"/>
            <w:vAlign w:val="bottom"/>
          </w:tcPr>
          <w:p w14:paraId="09B90AE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808080"/>
              <w:bottom w:val="nil"/>
            </w:tcBorders>
            <w:vAlign w:val="bottom"/>
          </w:tcPr>
          <w:p w14:paraId="1AE458D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14 353 836</w:t>
            </w:r>
          </w:p>
        </w:tc>
        <w:tc>
          <w:tcPr>
            <w:tcW w:w="1592" w:type="dxa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453157C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14 398 126</w:t>
            </w:r>
          </w:p>
        </w:tc>
      </w:tr>
      <w:tr w:rsidR="008B1C7F" w:rsidRPr="008B1C7F" w14:paraId="7B7E992F" w14:textId="77777777" w:rsidTr="008B1C7F">
        <w:trPr>
          <w:gridAfter w:val="2"/>
          <w:wAfter w:w="233" w:type="dxa"/>
          <w:cantSplit/>
          <w:trHeight w:val="11"/>
        </w:trPr>
        <w:tc>
          <w:tcPr>
            <w:tcW w:w="45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41DC18DF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ACTIVE</w:t>
            </w:r>
          </w:p>
        </w:tc>
        <w:tc>
          <w:tcPr>
            <w:tcW w:w="1379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75028435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113 251 181</w:t>
            </w:r>
          </w:p>
        </w:tc>
        <w:tc>
          <w:tcPr>
            <w:tcW w:w="1737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7C96EA19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113 386 557</w:t>
            </w:r>
          </w:p>
        </w:tc>
        <w:tc>
          <w:tcPr>
            <w:tcW w:w="261" w:type="dxa"/>
            <w:tcBorders>
              <w:top w:val="nil"/>
              <w:bottom w:val="nil"/>
            </w:tcBorders>
            <w:vAlign w:val="bottom"/>
          </w:tcPr>
          <w:p w14:paraId="449FC33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40119BE7" w14:textId="77777777" w:rsidR="008B1C7F" w:rsidRPr="008B1C7F" w:rsidRDefault="008B1C7F" w:rsidP="008B1C7F">
            <w:pPr>
              <w:spacing w:after="0" w:line="240" w:lineRule="auto"/>
              <w:ind w:left="-6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113 242 911</w:t>
            </w:r>
          </w:p>
        </w:tc>
        <w:tc>
          <w:tcPr>
            <w:tcW w:w="1592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7E96D53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113 383 337</w:t>
            </w:r>
          </w:p>
        </w:tc>
      </w:tr>
      <w:tr w:rsidR="008B1C7F" w:rsidRPr="008B1C7F" w14:paraId="1C9F1C57" w14:textId="77777777" w:rsidTr="008B1C7F">
        <w:trPr>
          <w:gridAfter w:val="2"/>
          <w:wAfter w:w="233" w:type="dxa"/>
          <w:cantSplit/>
          <w:trHeight w:val="11"/>
        </w:trPr>
        <w:tc>
          <w:tcPr>
            <w:tcW w:w="4537" w:type="dxa"/>
            <w:shd w:val="clear" w:color="auto" w:fill="auto"/>
            <w:noWrap/>
            <w:vAlign w:val="center"/>
          </w:tcPr>
          <w:p w14:paraId="0CDA0983" w14:textId="5702AAE1" w:rsidR="008B1C7F" w:rsidRPr="008B1C7F" w:rsidRDefault="009E5D6B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</w:p>
        </w:tc>
        <w:tc>
          <w:tcPr>
            <w:tcW w:w="1379" w:type="dxa"/>
            <w:vAlign w:val="center"/>
          </w:tcPr>
          <w:p w14:paraId="08B5763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483CC9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61" w:type="dxa"/>
            <w:vAlign w:val="center"/>
          </w:tcPr>
          <w:p w14:paraId="3F4C2BF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6840B47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5594455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B1C7F" w:rsidRPr="008B1C7F" w14:paraId="30542980" w14:textId="77777777" w:rsidTr="008B1C7F">
        <w:trPr>
          <w:gridAfter w:val="2"/>
          <w:wAfter w:w="233" w:type="dxa"/>
          <w:cantSplit/>
          <w:trHeight w:val="11"/>
        </w:trPr>
        <w:tc>
          <w:tcPr>
            <w:tcW w:w="4537" w:type="dxa"/>
            <w:shd w:val="clear" w:color="auto" w:fill="auto"/>
            <w:noWrap/>
            <w:vAlign w:val="center"/>
          </w:tcPr>
          <w:p w14:paraId="1F0EF692" w14:textId="42EF71B8" w:rsidR="008B1C7F" w:rsidRPr="008B1C7F" w:rsidDel="000B7C94" w:rsidRDefault="009E5D6B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="008B1C7F"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în valută </w:t>
            </w:r>
          </w:p>
        </w:tc>
        <w:tc>
          <w:tcPr>
            <w:tcW w:w="1379" w:type="dxa"/>
            <w:vAlign w:val="center"/>
          </w:tcPr>
          <w:p w14:paraId="13CB83A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187958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61" w:type="dxa"/>
            <w:vAlign w:val="center"/>
          </w:tcPr>
          <w:p w14:paraId="497F7A4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3A82349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029029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B1C7F" w:rsidRPr="008B1C7F" w14:paraId="39F01550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27C8EF84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379" w:type="dxa"/>
            <w:vAlign w:val="center"/>
          </w:tcPr>
          <w:p w14:paraId="2EB3200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1 015 468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8DFEC2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1 273 531</w:t>
            </w:r>
          </w:p>
        </w:tc>
        <w:tc>
          <w:tcPr>
            <w:tcW w:w="261" w:type="dxa"/>
            <w:vAlign w:val="center"/>
          </w:tcPr>
          <w:p w14:paraId="3174796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5C6326D5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1 015 468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2D5AA38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1 273 531</w:t>
            </w:r>
          </w:p>
        </w:tc>
      </w:tr>
      <w:tr w:rsidR="008B1C7F" w:rsidRPr="008B1C7F" w14:paraId="791AFD3F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4A6E7847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379" w:type="dxa"/>
            <w:vAlign w:val="center"/>
          </w:tcPr>
          <w:p w14:paraId="74CF4DB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16 746 115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FE49C2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17 667 546</w:t>
            </w:r>
          </w:p>
        </w:tc>
        <w:tc>
          <w:tcPr>
            <w:tcW w:w="261" w:type="dxa"/>
            <w:vAlign w:val="center"/>
          </w:tcPr>
          <w:p w14:paraId="1046583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75B2C84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16 746 115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6B9987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17 667 546</w:t>
            </w:r>
          </w:p>
        </w:tc>
      </w:tr>
      <w:tr w:rsidR="008B1C7F" w:rsidRPr="008B1C7F" w14:paraId="6FC27B35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1B7248EF" w14:textId="54B70343" w:rsidR="008B1C7F" w:rsidRPr="008B1C7F" w:rsidRDefault="009E5D6B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  <w:r w:rsidR="008B1C7F"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 față de organizațiile financiare internaționale</w:t>
            </w:r>
          </w:p>
        </w:tc>
        <w:tc>
          <w:tcPr>
            <w:tcW w:w="1379" w:type="dxa"/>
            <w:vAlign w:val="center"/>
          </w:tcPr>
          <w:p w14:paraId="54524AB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4 982 010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4090B65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5 063 104</w:t>
            </w:r>
          </w:p>
        </w:tc>
        <w:tc>
          <w:tcPr>
            <w:tcW w:w="261" w:type="dxa"/>
            <w:vAlign w:val="center"/>
          </w:tcPr>
          <w:p w14:paraId="1A07156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1CCC157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4 982 010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C6026E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5 063 104</w:t>
            </w:r>
          </w:p>
        </w:tc>
      </w:tr>
      <w:tr w:rsidR="008B1C7F" w:rsidRPr="008B1C7F" w14:paraId="129B7C57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12FD9F09" w14:textId="1541F062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Alte </w:t>
            </w:r>
            <w:r w:rsidR="009E5D6B"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</w:p>
        </w:tc>
        <w:tc>
          <w:tcPr>
            <w:tcW w:w="1379" w:type="dxa"/>
            <w:tcBorders>
              <w:bottom w:val="single" w:sz="6" w:space="0" w:color="808080"/>
            </w:tcBorders>
            <w:vAlign w:val="center"/>
          </w:tcPr>
          <w:p w14:paraId="4F7F0DD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274 548</w:t>
            </w:r>
          </w:p>
        </w:tc>
        <w:tc>
          <w:tcPr>
            <w:tcW w:w="1737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5841D208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287 367</w:t>
            </w:r>
          </w:p>
        </w:tc>
        <w:tc>
          <w:tcPr>
            <w:tcW w:w="261" w:type="dxa"/>
            <w:vAlign w:val="center"/>
          </w:tcPr>
          <w:p w14:paraId="7023653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bottom w:val="single" w:sz="6" w:space="0" w:color="808080"/>
            </w:tcBorders>
            <w:vAlign w:val="center"/>
          </w:tcPr>
          <w:p w14:paraId="18EE761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273 622</w:t>
            </w:r>
          </w:p>
        </w:tc>
        <w:tc>
          <w:tcPr>
            <w:tcW w:w="1592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F3580D1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286 224</w:t>
            </w:r>
          </w:p>
        </w:tc>
      </w:tr>
      <w:tr w:rsidR="008B1C7F" w:rsidRPr="008B1C7F" w14:paraId="36E79512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71FDC1BC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79" w:type="dxa"/>
            <w:tcBorders>
              <w:top w:val="single" w:sz="6" w:space="0" w:color="808080"/>
              <w:bottom w:val="nil"/>
            </w:tcBorders>
            <w:vAlign w:val="center"/>
          </w:tcPr>
          <w:p w14:paraId="6C42661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23 018 141</w:t>
            </w:r>
          </w:p>
        </w:tc>
        <w:tc>
          <w:tcPr>
            <w:tcW w:w="1737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4A52DD2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24 291 548</w:t>
            </w:r>
          </w:p>
        </w:tc>
        <w:tc>
          <w:tcPr>
            <w:tcW w:w="261" w:type="dxa"/>
            <w:vAlign w:val="center"/>
          </w:tcPr>
          <w:p w14:paraId="67FA79D4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808080"/>
              <w:bottom w:val="nil"/>
            </w:tcBorders>
            <w:vAlign w:val="center"/>
          </w:tcPr>
          <w:p w14:paraId="0F20AC5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23 017 215</w:t>
            </w:r>
          </w:p>
        </w:tc>
        <w:tc>
          <w:tcPr>
            <w:tcW w:w="1592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380FFF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24 290 405</w:t>
            </w:r>
          </w:p>
        </w:tc>
      </w:tr>
      <w:tr w:rsidR="008B1C7F" w:rsidRPr="008B1C7F" w14:paraId="7E64DED9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6D4EA92E" w14:textId="28D2A82D" w:rsidR="008B1C7F" w:rsidRPr="008B1C7F" w:rsidRDefault="009E5D6B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="008B1C7F"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în moneda națională</w:t>
            </w:r>
          </w:p>
        </w:tc>
        <w:tc>
          <w:tcPr>
            <w:tcW w:w="1379" w:type="dxa"/>
            <w:tcBorders>
              <w:top w:val="nil"/>
            </w:tcBorders>
            <w:vAlign w:val="center"/>
          </w:tcPr>
          <w:p w14:paraId="5F93214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A719AF5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61" w:type="dxa"/>
            <w:vAlign w:val="center"/>
          </w:tcPr>
          <w:p w14:paraId="635278E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top w:val="nil"/>
            </w:tcBorders>
            <w:vAlign w:val="center"/>
          </w:tcPr>
          <w:p w14:paraId="6DF41B5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592" w:type="dxa"/>
            <w:tcBorders>
              <w:top w:val="nil"/>
            </w:tcBorders>
            <w:shd w:val="clear" w:color="auto" w:fill="auto"/>
            <w:vAlign w:val="center"/>
          </w:tcPr>
          <w:p w14:paraId="48C9BD0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8B1C7F" w:rsidRPr="008B1C7F" w14:paraId="5B9388A9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7EC624F6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Moneda națională în circulație</w:t>
            </w:r>
          </w:p>
        </w:tc>
        <w:tc>
          <w:tcPr>
            <w:tcW w:w="1379" w:type="dxa"/>
            <w:vAlign w:val="center"/>
          </w:tcPr>
          <w:p w14:paraId="11A73A9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43 746 029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7806E01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42 090 746</w:t>
            </w:r>
          </w:p>
        </w:tc>
        <w:tc>
          <w:tcPr>
            <w:tcW w:w="261" w:type="dxa"/>
            <w:vAlign w:val="center"/>
          </w:tcPr>
          <w:p w14:paraId="7508F57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73BD3BD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43 746 029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3DAE1CCC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42 090 746</w:t>
            </w:r>
          </w:p>
        </w:tc>
      </w:tr>
      <w:tr w:rsidR="008B1C7F" w:rsidRPr="008B1C7F" w14:paraId="67D28DB1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45EEB155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379" w:type="dxa"/>
            <w:vAlign w:val="center"/>
          </w:tcPr>
          <w:p w14:paraId="6F3E21F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9 875 425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DAA81C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9 496 028</w:t>
            </w:r>
          </w:p>
        </w:tc>
        <w:tc>
          <w:tcPr>
            <w:tcW w:w="261" w:type="dxa"/>
            <w:vAlign w:val="center"/>
          </w:tcPr>
          <w:p w14:paraId="5142C421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096B0F5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9 875 425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B383EE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9 496 028</w:t>
            </w:r>
          </w:p>
        </w:tc>
      </w:tr>
      <w:tr w:rsidR="008B1C7F" w:rsidRPr="008B1C7F" w14:paraId="7562446D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1392B4B7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379" w:type="dxa"/>
            <w:vAlign w:val="center"/>
          </w:tcPr>
          <w:p w14:paraId="6A1295E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23 662 344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60DA3FF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22 571 500</w:t>
            </w:r>
          </w:p>
        </w:tc>
        <w:tc>
          <w:tcPr>
            <w:tcW w:w="261" w:type="dxa"/>
            <w:vAlign w:val="center"/>
          </w:tcPr>
          <w:p w14:paraId="345948C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6048C2C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23 662 344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265C5C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22 571 500</w:t>
            </w:r>
          </w:p>
        </w:tc>
      </w:tr>
      <w:tr w:rsidR="008B1C7F" w:rsidRPr="008B1C7F" w14:paraId="15C61C53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55E80C92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Disponibilități ale altor clienți</w:t>
            </w:r>
          </w:p>
        </w:tc>
        <w:tc>
          <w:tcPr>
            <w:tcW w:w="1379" w:type="dxa"/>
            <w:vAlign w:val="center"/>
          </w:tcPr>
          <w:p w14:paraId="5960E5C9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322 441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55C2C1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313 981</w:t>
            </w:r>
          </w:p>
        </w:tc>
        <w:tc>
          <w:tcPr>
            <w:tcW w:w="261" w:type="dxa"/>
            <w:vAlign w:val="center"/>
          </w:tcPr>
          <w:p w14:paraId="6C14EAB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797D3F5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325 117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4F3530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321 479</w:t>
            </w:r>
          </w:p>
        </w:tc>
      </w:tr>
      <w:tr w:rsidR="008B1C7F" w:rsidRPr="008B1C7F" w14:paraId="59D62E7C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6C3966A1" w14:textId="77777777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Certificate emise de BNM</w:t>
            </w:r>
          </w:p>
        </w:tc>
        <w:tc>
          <w:tcPr>
            <w:tcW w:w="1379" w:type="dxa"/>
            <w:vAlign w:val="center"/>
          </w:tcPr>
          <w:p w14:paraId="6B2DEBC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6 533 487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BBB9FF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11 179 999</w:t>
            </w:r>
          </w:p>
        </w:tc>
        <w:tc>
          <w:tcPr>
            <w:tcW w:w="261" w:type="dxa"/>
            <w:vAlign w:val="center"/>
          </w:tcPr>
          <w:p w14:paraId="47F3A84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698ABF4B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6 533 487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0AD99FD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11 179 999</w:t>
            </w:r>
          </w:p>
        </w:tc>
      </w:tr>
      <w:tr w:rsidR="008B1C7F" w:rsidRPr="008B1C7F" w14:paraId="68F89106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08C21F0C" w14:textId="05FFB33A" w:rsidR="008B1C7F" w:rsidRPr="008B1C7F" w:rsidRDefault="009E5D6B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  <w:r w:rsidR="008B1C7F"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 față de  organizațiile financiare internaționale</w:t>
            </w:r>
          </w:p>
        </w:tc>
        <w:tc>
          <w:tcPr>
            <w:tcW w:w="1379" w:type="dxa"/>
            <w:vAlign w:val="center"/>
          </w:tcPr>
          <w:p w14:paraId="6667D6A1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1 544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8A1DC38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1 821</w:t>
            </w:r>
          </w:p>
        </w:tc>
        <w:tc>
          <w:tcPr>
            <w:tcW w:w="261" w:type="dxa"/>
            <w:vAlign w:val="center"/>
          </w:tcPr>
          <w:p w14:paraId="348A223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32506C75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1 544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25D865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1 821</w:t>
            </w:r>
          </w:p>
        </w:tc>
      </w:tr>
      <w:tr w:rsidR="008B1C7F" w:rsidRPr="008B1C7F" w14:paraId="5779EDFE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22E07AF5" w14:textId="1EA79BED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Alte </w:t>
            </w:r>
            <w:r w:rsidR="009E5D6B"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</w:p>
        </w:tc>
        <w:tc>
          <w:tcPr>
            <w:tcW w:w="1379" w:type="dxa"/>
            <w:tcBorders>
              <w:bottom w:val="single" w:sz="6" w:space="0" w:color="808080"/>
            </w:tcBorders>
            <w:vAlign w:val="center"/>
          </w:tcPr>
          <w:p w14:paraId="776AC67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49 713</w:t>
            </w:r>
          </w:p>
        </w:tc>
        <w:tc>
          <w:tcPr>
            <w:tcW w:w="1737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564C8A69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65 386</w:t>
            </w:r>
          </w:p>
        </w:tc>
        <w:tc>
          <w:tcPr>
            <w:tcW w:w="261" w:type="dxa"/>
            <w:vAlign w:val="center"/>
          </w:tcPr>
          <w:p w14:paraId="5166CD90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bottom w:val="single" w:sz="6" w:space="0" w:color="808080"/>
            </w:tcBorders>
            <w:vAlign w:val="center"/>
          </w:tcPr>
          <w:p w14:paraId="6FE8EAF8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49 735</w:t>
            </w:r>
          </w:p>
        </w:tc>
        <w:tc>
          <w:tcPr>
            <w:tcW w:w="1592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58B2E3E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64 939</w:t>
            </w:r>
          </w:p>
        </w:tc>
      </w:tr>
      <w:tr w:rsidR="008B1C7F" w:rsidRPr="008B1C7F" w14:paraId="2D52A342" w14:textId="77777777" w:rsidTr="008B1C7F">
        <w:trPr>
          <w:gridAfter w:val="2"/>
          <w:wAfter w:w="233" w:type="dxa"/>
          <w:cantSplit/>
          <w:trHeight w:val="9"/>
        </w:trPr>
        <w:tc>
          <w:tcPr>
            <w:tcW w:w="4537" w:type="dxa"/>
            <w:shd w:val="clear" w:color="auto" w:fill="auto"/>
            <w:noWrap/>
            <w:vAlign w:val="center"/>
          </w:tcPr>
          <w:p w14:paraId="7BAC1192" w14:textId="77777777" w:rsidR="008B1C7F" w:rsidRPr="008B1C7F" w:rsidRDefault="008B1C7F" w:rsidP="008B1C7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79" w:type="dxa"/>
            <w:tcBorders>
              <w:top w:val="single" w:sz="6" w:space="0" w:color="808080"/>
              <w:bottom w:val="nil"/>
            </w:tcBorders>
            <w:vAlign w:val="center"/>
          </w:tcPr>
          <w:p w14:paraId="74E83C9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84 190 983</w:t>
            </w:r>
          </w:p>
        </w:tc>
        <w:tc>
          <w:tcPr>
            <w:tcW w:w="1737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0C6A4A2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85 719 461</w:t>
            </w:r>
          </w:p>
        </w:tc>
        <w:tc>
          <w:tcPr>
            <w:tcW w:w="261" w:type="dxa"/>
            <w:tcBorders>
              <w:bottom w:val="nil"/>
            </w:tcBorders>
            <w:vAlign w:val="center"/>
          </w:tcPr>
          <w:p w14:paraId="64AC4CA1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86" w:type="dxa"/>
            <w:gridSpan w:val="3"/>
            <w:tcBorders>
              <w:top w:val="single" w:sz="6" w:space="0" w:color="808080"/>
              <w:bottom w:val="nil"/>
            </w:tcBorders>
            <w:vAlign w:val="center"/>
          </w:tcPr>
          <w:p w14:paraId="4104A3BD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84 193 681</w:t>
            </w:r>
          </w:p>
        </w:tc>
        <w:tc>
          <w:tcPr>
            <w:tcW w:w="1592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6A0A6F09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85 726 512</w:t>
            </w:r>
          </w:p>
        </w:tc>
      </w:tr>
      <w:tr w:rsidR="008B1C7F" w:rsidRPr="008B1C7F" w14:paraId="296E729B" w14:textId="77777777" w:rsidTr="008B1C7F">
        <w:trPr>
          <w:gridAfter w:val="1"/>
          <w:wAfter w:w="185" w:type="dxa"/>
          <w:cantSplit/>
          <w:trHeight w:val="9"/>
        </w:trPr>
        <w:tc>
          <w:tcPr>
            <w:tcW w:w="45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03C2548" w14:textId="0336F631" w:rsidR="008B1C7F" w:rsidRPr="008B1C7F" w:rsidRDefault="008B1C7F" w:rsidP="008B1C7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</w:t>
            </w:r>
            <w:r w:rsidR="009E5D6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</w:p>
        </w:tc>
        <w:tc>
          <w:tcPr>
            <w:tcW w:w="1379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082059D2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107 209 124</w:t>
            </w:r>
          </w:p>
        </w:tc>
        <w:tc>
          <w:tcPr>
            <w:tcW w:w="1737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C227287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110 011 009</w:t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  <w:vAlign w:val="center"/>
          </w:tcPr>
          <w:p w14:paraId="30908973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29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33F5C38A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107 210 896</w:t>
            </w:r>
          </w:p>
        </w:tc>
        <w:tc>
          <w:tcPr>
            <w:tcW w:w="1686" w:type="dxa"/>
            <w:gridSpan w:val="3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765B58E6" w14:textId="77777777" w:rsidR="008B1C7F" w:rsidRPr="008B1C7F" w:rsidRDefault="008B1C7F" w:rsidP="008B1C7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110 016 917</w:t>
            </w:r>
          </w:p>
        </w:tc>
      </w:tr>
    </w:tbl>
    <w:p w14:paraId="123E9A62" w14:textId="77777777" w:rsidR="008B1C7F" w:rsidRPr="008B1C7F" w:rsidRDefault="008B1C7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76C9E3B5" w14:textId="77777777" w:rsidR="008B1C7F" w:rsidRDefault="008B1C7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5543D1AC" w14:textId="77777777" w:rsidR="00134E8F" w:rsidRDefault="00134E8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0916" w:type="dxa"/>
        <w:tblInd w:w="-851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1353"/>
        <w:gridCol w:w="1579"/>
        <w:gridCol w:w="261"/>
        <w:gridCol w:w="1391"/>
        <w:gridCol w:w="1800"/>
      </w:tblGrid>
      <w:tr w:rsidR="00B030D0" w:rsidRPr="008B1C7F" w14:paraId="66E9CF80" w14:textId="77777777" w:rsidTr="00B030D0">
        <w:trPr>
          <w:cantSplit/>
          <w:trHeight w:val="64"/>
        </w:trPr>
        <w:tc>
          <w:tcPr>
            <w:tcW w:w="45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299030A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</w:p>
        </w:tc>
        <w:tc>
          <w:tcPr>
            <w:tcW w:w="2932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0D4D75FF" w14:textId="575F390B" w:rsidR="00B030D0" w:rsidRPr="00B030D0" w:rsidRDefault="00B030D0" w:rsidP="00B030D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CONSOLIDAT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6FB47467" w14:textId="77777777" w:rsidR="00B030D0" w:rsidRPr="008B1C7F" w:rsidRDefault="00B030D0" w:rsidP="00B030D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319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26C17673" w14:textId="65920F55" w:rsidR="00B030D0" w:rsidRPr="008B1C7F" w:rsidRDefault="00B030D0" w:rsidP="00B030D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BANCA</w:t>
            </w:r>
          </w:p>
        </w:tc>
      </w:tr>
      <w:tr w:rsidR="00B030D0" w:rsidRPr="008B1C7F" w14:paraId="0B668341" w14:textId="77777777" w:rsidTr="00B030D0">
        <w:trPr>
          <w:cantSplit/>
          <w:trHeight w:val="64"/>
        </w:trPr>
        <w:tc>
          <w:tcPr>
            <w:tcW w:w="45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D8A196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</w:p>
        </w:tc>
        <w:tc>
          <w:tcPr>
            <w:tcW w:w="135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64BBE868" w14:textId="4F613EFF" w:rsidR="00B030D0" w:rsidRPr="00B030D0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030D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30 iunie </w:t>
            </w:r>
            <w:r w:rsidRPr="00B030D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br/>
              <w:t>2024</w:t>
            </w:r>
          </w:p>
        </w:tc>
        <w:tc>
          <w:tcPr>
            <w:tcW w:w="157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noWrap/>
            <w:vAlign w:val="bottom"/>
          </w:tcPr>
          <w:p w14:paraId="17CFD3CC" w14:textId="60BA9DE4" w:rsidR="00B030D0" w:rsidRPr="00B030D0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030D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31 decembrie 2023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1AFCEFCF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7488A29A" w14:textId="72482B30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 xml:space="preserve">30 iunie </w:t>
            </w: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br/>
              <w:t>2024</w:t>
            </w:r>
          </w:p>
        </w:tc>
        <w:tc>
          <w:tcPr>
            <w:tcW w:w="180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38D2D5F2" w14:textId="55ADB7D6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31 decembrie 2023</w:t>
            </w:r>
          </w:p>
        </w:tc>
      </w:tr>
      <w:tr w:rsidR="00B030D0" w:rsidRPr="008B1C7F" w14:paraId="18BF3C55" w14:textId="77777777" w:rsidTr="00B030D0">
        <w:trPr>
          <w:cantSplit/>
          <w:trHeight w:val="64"/>
        </w:trPr>
        <w:tc>
          <w:tcPr>
            <w:tcW w:w="45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7EFB1F1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618A2A2A" w14:textId="4F1744FC" w:rsidR="00B030D0" w:rsidRPr="00B030D0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5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0C806F44" w14:textId="4ABE46E5" w:rsidR="00B030D0" w:rsidRPr="00B030D0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36394DA9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4F650A96" w14:textId="00B2A6BF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3ED30" w14:textId="60B3A1E9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B030D0" w:rsidRPr="008B1C7F" w14:paraId="1AA4DCD2" w14:textId="77777777" w:rsidTr="00B030D0">
        <w:trPr>
          <w:cantSplit/>
          <w:trHeight w:val="64"/>
        </w:trPr>
        <w:tc>
          <w:tcPr>
            <w:tcW w:w="453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C68F979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CAPITAL ȘI REZERVE</w:t>
            </w:r>
          </w:p>
        </w:tc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14:paraId="68C03C4C" w14:textId="77777777" w:rsidR="00B030D0" w:rsidRPr="008B1C7F" w:rsidRDefault="00B030D0" w:rsidP="00B030D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D62C24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14:paraId="00683693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3902628B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8B50BB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B030D0" w:rsidRPr="008B1C7F" w14:paraId="1C1B852D" w14:textId="77777777" w:rsidTr="00B030D0">
        <w:trPr>
          <w:cantSplit/>
          <w:trHeight w:val="64"/>
        </w:trPr>
        <w:tc>
          <w:tcPr>
            <w:tcW w:w="453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1B81152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Capital autorizat</w:t>
            </w:r>
          </w:p>
        </w:tc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14:paraId="5C7F572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1 124 372 </w:t>
            </w:r>
          </w:p>
        </w:tc>
        <w:tc>
          <w:tcPr>
            <w:tcW w:w="157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C3FE0FE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1 124 372 </w:t>
            </w:r>
          </w:p>
        </w:tc>
        <w:tc>
          <w:tcPr>
            <w:tcW w:w="261" w:type="dxa"/>
            <w:tcBorders>
              <w:top w:val="nil"/>
            </w:tcBorders>
            <w:vAlign w:val="center"/>
          </w:tcPr>
          <w:p w14:paraId="59A737FB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7F1B6B80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1 124 372 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80D1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1 124 372 </w:t>
            </w:r>
          </w:p>
        </w:tc>
      </w:tr>
      <w:tr w:rsidR="00B030D0" w:rsidRPr="008B1C7F" w14:paraId="4F9D476E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66D0C3F2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Fondul general de rezervă</w:t>
            </w:r>
          </w:p>
        </w:tc>
        <w:tc>
          <w:tcPr>
            <w:tcW w:w="1353" w:type="dxa"/>
            <w:tcBorders>
              <w:top w:val="nil"/>
              <w:bottom w:val="single" w:sz="8" w:space="0" w:color="808080"/>
            </w:tcBorders>
            <w:vAlign w:val="center"/>
          </w:tcPr>
          <w:p w14:paraId="20207FE7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2 022 626 </w:t>
            </w:r>
          </w:p>
        </w:tc>
        <w:tc>
          <w:tcPr>
            <w:tcW w:w="1579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19D794C4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2 022 626 </w:t>
            </w:r>
          </w:p>
        </w:tc>
        <w:tc>
          <w:tcPr>
            <w:tcW w:w="261" w:type="dxa"/>
            <w:vAlign w:val="center"/>
          </w:tcPr>
          <w:p w14:paraId="7E72E07E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tcBorders>
              <w:top w:val="nil"/>
              <w:bottom w:val="single" w:sz="8" w:space="0" w:color="808080"/>
            </w:tcBorders>
            <w:vAlign w:val="center"/>
          </w:tcPr>
          <w:p w14:paraId="181B31F2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2 022 626 </w:t>
            </w:r>
          </w:p>
        </w:tc>
        <w:tc>
          <w:tcPr>
            <w:tcW w:w="1800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6657C13E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2 022 626 </w:t>
            </w:r>
          </w:p>
        </w:tc>
      </w:tr>
      <w:tr w:rsidR="00B030D0" w:rsidRPr="008B1C7F" w14:paraId="6771F068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5FCA33FB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statutar</w:t>
            </w:r>
          </w:p>
        </w:tc>
        <w:tc>
          <w:tcPr>
            <w:tcW w:w="1353" w:type="dxa"/>
            <w:tcBorders>
              <w:top w:val="single" w:sz="8" w:space="0" w:color="808080"/>
            </w:tcBorders>
            <w:vAlign w:val="center"/>
          </w:tcPr>
          <w:p w14:paraId="061C8AD8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 3 146 998 </w:t>
            </w:r>
          </w:p>
        </w:tc>
        <w:tc>
          <w:tcPr>
            <w:tcW w:w="1579" w:type="dxa"/>
            <w:tcBorders>
              <w:top w:val="single" w:sz="8" w:space="0" w:color="808080"/>
            </w:tcBorders>
            <w:shd w:val="clear" w:color="auto" w:fill="auto"/>
            <w:noWrap/>
            <w:vAlign w:val="center"/>
          </w:tcPr>
          <w:p w14:paraId="10073B97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 3 146 998 </w:t>
            </w:r>
          </w:p>
        </w:tc>
        <w:tc>
          <w:tcPr>
            <w:tcW w:w="261" w:type="dxa"/>
            <w:vAlign w:val="center"/>
          </w:tcPr>
          <w:p w14:paraId="0085CF66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tcBorders>
              <w:top w:val="single" w:sz="8" w:space="0" w:color="808080"/>
            </w:tcBorders>
            <w:vAlign w:val="center"/>
          </w:tcPr>
          <w:p w14:paraId="287230BB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 3 146 998 </w:t>
            </w:r>
          </w:p>
        </w:tc>
        <w:tc>
          <w:tcPr>
            <w:tcW w:w="1800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FC44403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 3 146 998 </w:t>
            </w:r>
          </w:p>
        </w:tc>
      </w:tr>
      <w:tr w:rsidR="00B030D0" w:rsidRPr="008B1C7F" w14:paraId="3F146259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1920A8B0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53" w:type="dxa"/>
            <w:vAlign w:val="center"/>
          </w:tcPr>
          <w:p w14:paraId="7833507B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63A37A3D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61" w:type="dxa"/>
            <w:vAlign w:val="center"/>
          </w:tcPr>
          <w:p w14:paraId="1195643C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2B32FEC1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E640B5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B030D0" w:rsidRPr="008B1C7F" w14:paraId="69DA80F0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564A05DD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 xml:space="preserve">Rezerva veniturilor nerealizate din reevaluarea valorilor mobiliare investiționale </w:t>
            </w:r>
          </w:p>
        </w:tc>
        <w:tc>
          <w:tcPr>
            <w:tcW w:w="1353" w:type="dxa"/>
            <w:vAlign w:val="center"/>
          </w:tcPr>
          <w:p w14:paraId="71ADDC67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178 427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35ED490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178 427</w:t>
            </w:r>
          </w:p>
        </w:tc>
        <w:tc>
          <w:tcPr>
            <w:tcW w:w="261" w:type="dxa"/>
            <w:vAlign w:val="center"/>
          </w:tcPr>
          <w:p w14:paraId="6B17D494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0C432AB4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178 427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C9F577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178 427</w:t>
            </w:r>
          </w:p>
        </w:tc>
      </w:tr>
      <w:tr w:rsidR="00B030D0" w:rsidRPr="008B1C7F" w14:paraId="7B6A7ACC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7E91658E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metalelor prețioase</w:t>
            </w:r>
          </w:p>
        </w:tc>
        <w:tc>
          <w:tcPr>
            <w:tcW w:w="1353" w:type="dxa"/>
            <w:vAlign w:val="center"/>
          </w:tcPr>
          <w:p w14:paraId="1D55AC6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39 970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7AC4204B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39 970</w:t>
            </w:r>
          </w:p>
        </w:tc>
        <w:tc>
          <w:tcPr>
            <w:tcW w:w="261" w:type="dxa"/>
            <w:vAlign w:val="center"/>
          </w:tcPr>
          <w:p w14:paraId="5117C984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189AB8ED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39 970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B52C20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39 970</w:t>
            </w:r>
          </w:p>
        </w:tc>
      </w:tr>
      <w:tr w:rsidR="00B030D0" w:rsidRPr="008B1C7F" w14:paraId="0970981B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3EF5E6A3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Alte rezerve</w:t>
            </w:r>
          </w:p>
        </w:tc>
        <w:tc>
          <w:tcPr>
            <w:tcW w:w="1353" w:type="dxa"/>
            <w:tcBorders>
              <w:bottom w:val="nil"/>
            </w:tcBorders>
            <w:vAlign w:val="center"/>
          </w:tcPr>
          <w:p w14:paraId="14200A78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(233 252)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C3E4DC6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9 610</w:t>
            </w:r>
          </w:p>
        </w:tc>
        <w:tc>
          <w:tcPr>
            <w:tcW w:w="261" w:type="dxa"/>
            <w:vAlign w:val="center"/>
          </w:tcPr>
          <w:p w14:paraId="6D3A76E6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tcBorders>
              <w:bottom w:val="nil"/>
            </w:tcBorders>
            <w:vAlign w:val="center"/>
          </w:tcPr>
          <w:p w14:paraId="76F04AD0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(241 837)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vAlign w:val="center"/>
          </w:tcPr>
          <w:p w14:paraId="7B73181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1 025</w:t>
            </w:r>
          </w:p>
        </w:tc>
      </w:tr>
      <w:tr w:rsidR="00B030D0" w:rsidRPr="008B1C7F" w14:paraId="0BCD39C9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3F88049F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53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2933ABB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(14 855)</w:t>
            </w:r>
          </w:p>
        </w:tc>
        <w:tc>
          <w:tcPr>
            <w:tcW w:w="157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540DC1E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228 007</w:t>
            </w:r>
          </w:p>
        </w:tc>
        <w:tc>
          <w:tcPr>
            <w:tcW w:w="261" w:type="dxa"/>
            <w:tcBorders>
              <w:bottom w:val="nil"/>
            </w:tcBorders>
            <w:vAlign w:val="center"/>
          </w:tcPr>
          <w:p w14:paraId="34494FF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B8E04EE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(23 440)</w:t>
            </w:r>
          </w:p>
        </w:tc>
        <w:tc>
          <w:tcPr>
            <w:tcW w:w="180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26019DF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219 422</w:t>
            </w:r>
          </w:p>
        </w:tc>
      </w:tr>
      <w:tr w:rsidR="00B030D0" w:rsidRPr="008B1C7F" w14:paraId="057CE4EE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5B2E8938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53" w:type="dxa"/>
            <w:tcBorders>
              <w:top w:val="single" w:sz="8" w:space="0" w:color="808080"/>
              <w:bottom w:val="nil"/>
            </w:tcBorders>
            <w:vAlign w:val="center"/>
          </w:tcPr>
          <w:p w14:paraId="427A3613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579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center"/>
          </w:tcPr>
          <w:p w14:paraId="65794DBE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14:paraId="79A85FDD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tcBorders>
              <w:top w:val="single" w:sz="8" w:space="0" w:color="808080"/>
              <w:bottom w:val="nil"/>
            </w:tcBorders>
            <w:vAlign w:val="center"/>
          </w:tcPr>
          <w:p w14:paraId="4B72AC6D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00" w:type="dxa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094DB747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B030D0" w:rsidRPr="008B1C7F" w14:paraId="5A537D38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2367328A" w14:textId="77777777" w:rsidR="00B030D0" w:rsidRPr="008B1C7F" w:rsidRDefault="00B030D0" w:rsidP="00B030D0">
            <w:pPr>
              <w:spacing w:after="0" w:line="240" w:lineRule="auto"/>
              <w:ind w:right="-101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Capital și rezerve atribuibile Băncii</w:t>
            </w:r>
          </w:p>
        </w:tc>
        <w:tc>
          <w:tcPr>
            <w:tcW w:w="1353" w:type="dxa"/>
            <w:tcBorders>
              <w:top w:val="nil"/>
            </w:tcBorders>
            <w:vAlign w:val="center"/>
          </w:tcPr>
          <w:p w14:paraId="35FC4170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3 132 143</w:t>
            </w:r>
          </w:p>
        </w:tc>
        <w:tc>
          <w:tcPr>
            <w:tcW w:w="157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96736E9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3 375 005</w:t>
            </w:r>
          </w:p>
        </w:tc>
        <w:tc>
          <w:tcPr>
            <w:tcW w:w="261" w:type="dxa"/>
            <w:tcBorders>
              <w:top w:val="nil"/>
            </w:tcBorders>
            <w:vAlign w:val="center"/>
          </w:tcPr>
          <w:p w14:paraId="77B25E96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tcBorders>
              <w:top w:val="nil"/>
            </w:tcBorders>
            <w:vAlign w:val="center"/>
          </w:tcPr>
          <w:p w14:paraId="10E38772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3 123 558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14:paraId="03CFEA13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3 366 420</w:t>
            </w:r>
          </w:p>
        </w:tc>
      </w:tr>
      <w:tr w:rsidR="00B030D0" w:rsidRPr="008B1C7F" w14:paraId="36FC4F0A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4FF7AE86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53" w:type="dxa"/>
            <w:vAlign w:val="center"/>
          </w:tcPr>
          <w:p w14:paraId="53BA0D0F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2393EB77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61" w:type="dxa"/>
            <w:vAlign w:val="center"/>
          </w:tcPr>
          <w:p w14:paraId="7CBD0719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7AC6463C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3816B41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B030D0" w:rsidRPr="008B1C7F" w14:paraId="42C4F8A9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bottom"/>
          </w:tcPr>
          <w:p w14:paraId="087115D7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Diferențe de curs de la reevaluarea stocurilor valutare</w:t>
            </w:r>
          </w:p>
        </w:tc>
        <w:tc>
          <w:tcPr>
            <w:tcW w:w="1353" w:type="dxa"/>
            <w:vAlign w:val="center"/>
          </w:tcPr>
          <w:p w14:paraId="70756135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1 451 853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621F2B75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261" w:type="dxa"/>
            <w:vAlign w:val="center"/>
          </w:tcPr>
          <w:p w14:paraId="60D3156C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1CE9BBFC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1 451 853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DD6DA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B030D0" w:rsidRPr="008B1C7F" w14:paraId="22A93C4B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bottom"/>
          </w:tcPr>
          <w:p w14:paraId="1984466F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Diferențe din reevaluarea metalelor prețioase</w:t>
            </w:r>
          </w:p>
        </w:tc>
        <w:tc>
          <w:tcPr>
            <w:tcW w:w="1353" w:type="dxa"/>
            <w:vAlign w:val="center"/>
          </w:tcPr>
          <w:p w14:paraId="3DF6D33C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13 438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41127905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261" w:type="dxa"/>
            <w:vAlign w:val="center"/>
          </w:tcPr>
          <w:p w14:paraId="7CB98596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7446C459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13 438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E78A15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B030D0" w:rsidRPr="008B1C7F" w14:paraId="3BD56B88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bottom"/>
          </w:tcPr>
          <w:p w14:paraId="517ADBF7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Profit disponibil pentru distribuire atribuibilă Băncii*</w:t>
            </w:r>
          </w:p>
        </w:tc>
        <w:tc>
          <w:tcPr>
            <w:tcW w:w="1353" w:type="dxa"/>
            <w:vAlign w:val="center"/>
          </w:tcPr>
          <w:p w14:paraId="7840CB88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1 444 065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68CD17E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261" w:type="dxa"/>
            <w:vAlign w:val="center"/>
          </w:tcPr>
          <w:p w14:paraId="1F1B616C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787537E9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1 443 166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EED104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B030D0" w:rsidRPr="008B1C7F" w14:paraId="6DFD4144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bottom"/>
          </w:tcPr>
          <w:p w14:paraId="058B1B86" w14:textId="77777777" w:rsidR="00B030D0" w:rsidRPr="008B1C7F" w:rsidRDefault="00B030D0" w:rsidP="00B030D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din activitatea Băncii</w:t>
            </w:r>
          </w:p>
        </w:tc>
        <w:tc>
          <w:tcPr>
            <w:tcW w:w="1353" w:type="dxa"/>
            <w:vAlign w:val="center"/>
          </w:tcPr>
          <w:p w14:paraId="051AB37C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1 443 166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6C644A46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261" w:type="dxa"/>
            <w:vAlign w:val="center"/>
          </w:tcPr>
          <w:p w14:paraId="5E826267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4B05F6BD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1 443 166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D78B06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B030D0" w:rsidRPr="008B1C7F" w14:paraId="261B8C81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bottom"/>
          </w:tcPr>
          <w:p w14:paraId="27BDB09C" w14:textId="77777777" w:rsidR="00B030D0" w:rsidRPr="008B1C7F" w:rsidRDefault="00B030D0" w:rsidP="00B030D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din activitatea filialei</w:t>
            </w:r>
          </w:p>
        </w:tc>
        <w:tc>
          <w:tcPr>
            <w:tcW w:w="1353" w:type="dxa"/>
            <w:vAlign w:val="center"/>
          </w:tcPr>
          <w:p w14:paraId="656BC4C7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899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726901D9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261" w:type="dxa"/>
            <w:vAlign w:val="center"/>
          </w:tcPr>
          <w:p w14:paraId="4178CFD4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52C9C45E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7F2783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B030D0" w:rsidRPr="008B1C7F" w14:paraId="07CC584C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09EA0862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53" w:type="dxa"/>
            <w:vAlign w:val="center"/>
          </w:tcPr>
          <w:p w14:paraId="0E430598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3C3A5AFB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61" w:type="dxa"/>
            <w:vAlign w:val="center"/>
          </w:tcPr>
          <w:p w14:paraId="25C122F5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7D66C753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AF9AF70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B030D0" w:rsidRPr="008B1C7F" w14:paraId="0B074530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456411C8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Interese care nu controlează</w:t>
            </w:r>
          </w:p>
        </w:tc>
        <w:tc>
          <w:tcPr>
            <w:tcW w:w="1353" w:type="dxa"/>
            <w:vAlign w:val="center"/>
          </w:tcPr>
          <w:p w14:paraId="61D88736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558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4AC7FE54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lang w:val="ro-MD"/>
              </w:rPr>
              <w:t>543</w:t>
            </w:r>
          </w:p>
        </w:tc>
        <w:tc>
          <w:tcPr>
            <w:tcW w:w="261" w:type="dxa"/>
            <w:vAlign w:val="center"/>
          </w:tcPr>
          <w:p w14:paraId="7574C2F1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1" w:type="dxa"/>
            <w:vAlign w:val="center"/>
          </w:tcPr>
          <w:p w14:paraId="1B677D02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33671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B030D0" w:rsidRPr="008B1C7F" w14:paraId="34008F9A" w14:textId="77777777" w:rsidTr="00B030D0">
        <w:trPr>
          <w:cantSplit/>
          <w:trHeight w:val="54"/>
        </w:trPr>
        <w:tc>
          <w:tcPr>
            <w:tcW w:w="4532" w:type="dxa"/>
            <w:shd w:val="clear" w:color="auto" w:fill="auto"/>
            <w:noWrap/>
            <w:vAlign w:val="center"/>
          </w:tcPr>
          <w:p w14:paraId="30F5F5EA" w14:textId="77777777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ȘI REZERVE</w:t>
            </w:r>
          </w:p>
        </w:tc>
        <w:tc>
          <w:tcPr>
            <w:tcW w:w="1353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9166399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6 042 057</w:t>
            </w:r>
          </w:p>
        </w:tc>
        <w:tc>
          <w:tcPr>
            <w:tcW w:w="157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1AF7D92C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3 375 548</w:t>
            </w:r>
          </w:p>
        </w:tc>
        <w:tc>
          <w:tcPr>
            <w:tcW w:w="261" w:type="dxa"/>
            <w:vAlign w:val="center"/>
          </w:tcPr>
          <w:p w14:paraId="315338BD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0B476A3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6 032 015</w:t>
            </w:r>
          </w:p>
        </w:tc>
        <w:tc>
          <w:tcPr>
            <w:tcW w:w="180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6382C1A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3 366 420</w:t>
            </w:r>
          </w:p>
        </w:tc>
      </w:tr>
      <w:tr w:rsidR="00B030D0" w:rsidRPr="008B1C7F" w14:paraId="385D90F1" w14:textId="77777777" w:rsidTr="00B030D0">
        <w:trPr>
          <w:cantSplit/>
          <w:trHeight w:val="61"/>
        </w:trPr>
        <w:tc>
          <w:tcPr>
            <w:tcW w:w="4532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1491DC97" w14:textId="52873B94" w:rsidR="00B030D0" w:rsidRPr="008B1C7F" w:rsidRDefault="00B030D0" w:rsidP="00B030D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, CAPITAL ȘI REZERVE, PROFIT DISPONIBIL PENTRU DISTRIBUIRE*</w:t>
            </w:r>
          </w:p>
        </w:tc>
        <w:tc>
          <w:tcPr>
            <w:tcW w:w="1353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2E245D0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113 251 181</w:t>
            </w:r>
          </w:p>
        </w:tc>
        <w:tc>
          <w:tcPr>
            <w:tcW w:w="157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2D9D1C2C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lang w:val="ro-MD"/>
              </w:rPr>
              <w:t>113 386 557</w:t>
            </w:r>
          </w:p>
        </w:tc>
        <w:tc>
          <w:tcPr>
            <w:tcW w:w="261" w:type="dxa"/>
            <w:tcBorders>
              <w:bottom w:val="single" w:sz="8" w:space="0" w:color="808080"/>
            </w:tcBorders>
            <w:vAlign w:val="center"/>
          </w:tcPr>
          <w:p w14:paraId="7F4E9521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4BC0854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113 242 911</w:t>
            </w:r>
          </w:p>
        </w:tc>
        <w:tc>
          <w:tcPr>
            <w:tcW w:w="180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C984360" w14:textId="77777777" w:rsidR="00B030D0" w:rsidRPr="008B1C7F" w:rsidRDefault="00B030D0" w:rsidP="00B030D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B1C7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113 383 337</w:t>
            </w:r>
          </w:p>
        </w:tc>
      </w:tr>
    </w:tbl>
    <w:p w14:paraId="1C75FB5F" w14:textId="77777777" w:rsidR="008B1C7F" w:rsidRPr="008B1C7F" w:rsidRDefault="008B1C7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54DA7D46" w14:textId="77777777" w:rsidR="007B3C63" w:rsidRPr="008B1C7F" w:rsidRDefault="007B3C63" w:rsidP="007B3C63">
      <w:pPr>
        <w:spacing w:after="0" w:line="240" w:lineRule="auto"/>
        <w:jc w:val="right"/>
        <w:rPr>
          <w:rFonts w:ascii="PermianSerifTypeface" w:eastAsia="Times New Roman" w:hAnsi="PermianSerifTypeface" w:cs="Times New Roman"/>
          <w:b/>
          <w:bCs/>
          <w:lang w:val="ro-MD"/>
        </w:rPr>
      </w:pPr>
    </w:p>
    <w:p w14:paraId="1CE60AFF" w14:textId="77777777" w:rsidR="008B1C7F" w:rsidRPr="008B1C7F" w:rsidRDefault="008B1C7F" w:rsidP="007B3C63">
      <w:pPr>
        <w:spacing w:after="0" w:line="240" w:lineRule="auto"/>
        <w:jc w:val="right"/>
        <w:rPr>
          <w:rFonts w:ascii="PermianSerifTypeface" w:eastAsia="Times New Roman" w:hAnsi="PermianSerifTypeface" w:cs="Times New Roman"/>
          <w:b/>
          <w:bCs/>
          <w:lang w:val="ro-MD"/>
        </w:rPr>
      </w:pPr>
    </w:p>
    <w:sectPr w:rsidR="008B1C7F" w:rsidRPr="008B1C7F" w:rsidSect="00BC4210">
      <w:headerReference w:type="default" r:id="rId8"/>
      <w:footerReference w:type="even" r:id="rId9"/>
      <w:pgSz w:w="11906" w:h="16838" w:code="9"/>
      <w:pgMar w:top="1134" w:right="851" w:bottom="284" w:left="1440" w:header="737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46AAC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4731AB58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85C04" w14:textId="13FA413E" w:rsidR="0029210A" w:rsidRPr="009E5D6B" w:rsidRDefault="009E5D6B" w:rsidP="009E5D6B">
    <w:pPr>
      <w:pStyle w:val="Footer"/>
    </w:pP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 *În conformitate cu art. 20 din Legea cu privire la Banca Națională a Moldovei nr. 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548/1995 profitul disponibil pentru distribuire se determină și se înregistrează la sfârșitul exercițiului financiar, prin urmare</w:t>
    </w:r>
    <w:r w:rsidR="008219B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,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profitul disponibil pentru distribuire în situațiile financiare interimare 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sunt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furnizat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e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doar în scop informativ</w:t>
    </w:r>
    <w:r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.</w:t>
    </w:r>
    <w:r w:rsidRPr="006065E7" w:rsidDel="000A7BBC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B0F78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575C3C96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8E6A1" w14:textId="0BFEBE3E" w:rsidR="00523554" w:rsidRDefault="009E5D6B" w:rsidP="00CE6D17">
    <w:pPr>
      <w:pStyle w:val="Header"/>
      <w:ind w:left="680"/>
    </w:pPr>
    <w:r>
      <w:rPr>
        <w:noProof/>
        <w:lang w:val="en-US"/>
      </w:rPr>
      <w:drawing>
        <wp:inline distT="0" distB="0" distL="0" distR="0" wp14:anchorId="46D4F64A" wp14:editId="13D97FEE">
          <wp:extent cx="1469527" cy="431596"/>
          <wp:effectExtent l="0" t="0" r="0" b="6985"/>
          <wp:docPr id="5" name="Picture 5" descr="A black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logo  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B1161"/>
    <w:multiLevelType w:val="hybridMultilevel"/>
    <w:tmpl w:val="4F0AAB24"/>
    <w:lvl w:ilvl="0" w:tplc="E904E226">
      <w:start w:val="113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19B6"/>
    <w:rsid w:val="00007216"/>
    <w:rsid w:val="00022CB7"/>
    <w:rsid w:val="00023BEB"/>
    <w:rsid w:val="0003403F"/>
    <w:rsid w:val="00045DED"/>
    <w:rsid w:val="00051406"/>
    <w:rsid w:val="00061922"/>
    <w:rsid w:val="000842D8"/>
    <w:rsid w:val="00091167"/>
    <w:rsid w:val="000A68D0"/>
    <w:rsid w:val="000A7BBC"/>
    <w:rsid w:val="000B2A2A"/>
    <w:rsid w:val="000C2525"/>
    <w:rsid w:val="000D4206"/>
    <w:rsid w:val="000E38ED"/>
    <w:rsid w:val="001310CA"/>
    <w:rsid w:val="00134E8F"/>
    <w:rsid w:val="001608C6"/>
    <w:rsid w:val="0016159E"/>
    <w:rsid w:val="00173DE3"/>
    <w:rsid w:val="001A43E8"/>
    <w:rsid w:val="001B30DC"/>
    <w:rsid w:val="001B3AEC"/>
    <w:rsid w:val="001E35C5"/>
    <w:rsid w:val="001F0F8E"/>
    <w:rsid w:val="0020756A"/>
    <w:rsid w:val="0024004F"/>
    <w:rsid w:val="00242DAF"/>
    <w:rsid w:val="002445FA"/>
    <w:rsid w:val="00254B53"/>
    <w:rsid w:val="0029210A"/>
    <w:rsid w:val="002B67FB"/>
    <w:rsid w:val="002E64D3"/>
    <w:rsid w:val="002F6BAB"/>
    <w:rsid w:val="003069FD"/>
    <w:rsid w:val="003177FB"/>
    <w:rsid w:val="003C3F85"/>
    <w:rsid w:val="003E23CA"/>
    <w:rsid w:val="003E406B"/>
    <w:rsid w:val="003F3E6A"/>
    <w:rsid w:val="00401E88"/>
    <w:rsid w:val="00407039"/>
    <w:rsid w:val="00424494"/>
    <w:rsid w:val="00433619"/>
    <w:rsid w:val="00442E89"/>
    <w:rsid w:val="00454AA5"/>
    <w:rsid w:val="0046214E"/>
    <w:rsid w:val="004816BB"/>
    <w:rsid w:val="00483A48"/>
    <w:rsid w:val="00486440"/>
    <w:rsid w:val="004B674D"/>
    <w:rsid w:val="004C0084"/>
    <w:rsid w:val="004D52BB"/>
    <w:rsid w:val="004E2AF4"/>
    <w:rsid w:val="00510DA1"/>
    <w:rsid w:val="00523554"/>
    <w:rsid w:val="00554D52"/>
    <w:rsid w:val="005B347E"/>
    <w:rsid w:val="006065E7"/>
    <w:rsid w:val="00661B50"/>
    <w:rsid w:val="00663E6F"/>
    <w:rsid w:val="00671535"/>
    <w:rsid w:val="0069061F"/>
    <w:rsid w:val="006D6730"/>
    <w:rsid w:val="007171D8"/>
    <w:rsid w:val="0074188A"/>
    <w:rsid w:val="00743514"/>
    <w:rsid w:val="00746221"/>
    <w:rsid w:val="00770032"/>
    <w:rsid w:val="00774683"/>
    <w:rsid w:val="00791FCA"/>
    <w:rsid w:val="007954C6"/>
    <w:rsid w:val="007A5A78"/>
    <w:rsid w:val="007B3C4E"/>
    <w:rsid w:val="007B3C63"/>
    <w:rsid w:val="007E4AE9"/>
    <w:rsid w:val="007E4C9A"/>
    <w:rsid w:val="00813E25"/>
    <w:rsid w:val="008153C0"/>
    <w:rsid w:val="008219B7"/>
    <w:rsid w:val="00844388"/>
    <w:rsid w:val="0084453F"/>
    <w:rsid w:val="008745DC"/>
    <w:rsid w:val="00895DFA"/>
    <w:rsid w:val="008B1C7F"/>
    <w:rsid w:val="008E761F"/>
    <w:rsid w:val="008F021A"/>
    <w:rsid w:val="008F687B"/>
    <w:rsid w:val="008F7F25"/>
    <w:rsid w:val="009063C7"/>
    <w:rsid w:val="00916085"/>
    <w:rsid w:val="00942DD4"/>
    <w:rsid w:val="009521AA"/>
    <w:rsid w:val="0095328C"/>
    <w:rsid w:val="00956A37"/>
    <w:rsid w:val="009A341A"/>
    <w:rsid w:val="009E010C"/>
    <w:rsid w:val="009E06FE"/>
    <w:rsid w:val="009E090E"/>
    <w:rsid w:val="009E5D6B"/>
    <w:rsid w:val="009F70CA"/>
    <w:rsid w:val="00A05F7C"/>
    <w:rsid w:val="00A35302"/>
    <w:rsid w:val="00A41107"/>
    <w:rsid w:val="00A75602"/>
    <w:rsid w:val="00AF37A6"/>
    <w:rsid w:val="00B030D0"/>
    <w:rsid w:val="00B17D18"/>
    <w:rsid w:val="00B44FEF"/>
    <w:rsid w:val="00B525DB"/>
    <w:rsid w:val="00B612CE"/>
    <w:rsid w:val="00B614B9"/>
    <w:rsid w:val="00B76DEC"/>
    <w:rsid w:val="00BA4F86"/>
    <w:rsid w:val="00BA74CC"/>
    <w:rsid w:val="00BC1138"/>
    <w:rsid w:val="00BC4210"/>
    <w:rsid w:val="00C015C7"/>
    <w:rsid w:val="00C0342C"/>
    <w:rsid w:val="00C0465E"/>
    <w:rsid w:val="00C06FA5"/>
    <w:rsid w:val="00C107EE"/>
    <w:rsid w:val="00C26A35"/>
    <w:rsid w:val="00C71B26"/>
    <w:rsid w:val="00CE6D17"/>
    <w:rsid w:val="00D14D84"/>
    <w:rsid w:val="00D3434E"/>
    <w:rsid w:val="00D40DFD"/>
    <w:rsid w:val="00D6066B"/>
    <w:rsid w:val="00D83A69"/>
    <w:rsid w:val="00D83BAF"/>
    <w:rsid w:val="00DC3215"/>
    <w:rsid w:val="00DD184E"/>
    <w:rsid w:val="00DE4EC9"/>
    <w:rsid w:val="00DE7C44"/>
    <w:rsid w:val="00E05C44"/>
    <w:rsid w:val="00E46154"/>
    <w:rsid w:val="00E614FB"/>
    <w:rsid w:val="00E87D05"/>
    <w:rsid w:val="00E95C86"/>
    <w:rsid w:val="00EA3062"/>
    <w:rsid w:val="00EC790A"/>
    <w:rsid w:val="00EE3677"/>
    <w:rsid w:val="00F04591"/>
    <w:rsid w:val="00F32B23"/>
    <w:rsid w:val="00F430E5"/>
    <w:rsid w:val="00F512C5"/>
    <w:rsid w:val="00F80899"/>
    <w:rsid w:val="00F84B82"/>
    <w:rsid w:val="00FA507C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34EAAA08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0A7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3B39-3A71-4D2D-9E4B-13B8FF23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528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2024-06-26T14:47:00Z</dcterms:created>
  <cp:lastPrinted>2024-12-05T14:19:00Z</cp:lastPrinted>
  <dcterms:modified xsi:type="dcterms:W3CDTF">2024-12-06T12:05:00Z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0052b34e-3144-453d-b455-9ff2a6c54f5b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2024-12-05T13:29:52Z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68fc843d-2413-4858-947c-5ee8d916dcb8</vt:lpwstr>
  </property>
  <property fmtid="{D5CDD505-2E9C-101B-9397-08002B2CF9AE}" pid="10" name="MSIP_Label_38962dcf-d39f-4edc-a396-338a56ba9170_ContentBits">
    <vt:lpwstr>0</vt:lpwstr>
  </property>
</Properties>
</file>