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8520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620857A" w14:textId="47D5842D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72F3C8B9" wp14:editId="74BB1304">
            <wp:extent cx="525780" cy="609600"/>
            <wp:effectExtent l="0" t="0" r="7620" b="0"/>
            <wp:docPr id="551786549" name="Picture 1" descr="A colorful emblem with a red and blue sh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86549" name="Picture 1" descr="A colorful emblem with a red and blue shie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D8178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134CC50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32EFDED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3CD02DE9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 утверждени</w:t>
      </w:r>
      <w:bookmarkStart w:id="0" w:name="_GoBack"/>
      <w:bookmarkEnd w:id="0"/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 Регламента о требованиях в области предупреждения</w:t>
      </w:r>
    </w:p>
    <w:p w14:paraId="197E220F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 борьбы с отмыванием денег и финансированием терроризма</w:t>
      </w:r>
    </w:p>
    <w:p w14:paraId="16ED5ED6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 деятельности учреждения по валютному обмену</w:t>
      </w:r>
    </w:p>
    <w:p w14:paraId="2B5BF2DD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0180C7D4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201  от  09.08.2018</w:t>
      </w:r>
    </w:p>
    <w:p w14:paraId="447EC4B1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7113B5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(в силу 24.08.2018)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E4C886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918BA84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lang w:eastAsia="ro-MD"/>
          <w14:ligatures w14:val="none"/>
        </w:rPr>
        <w:t>Мониторул Офичиал ал Р. Молдова № 321-332 ст. 1312 от 24.08.2018</w:t>
      </w:r>
    </w:p>
    <w:p w14:paraId="74B84C8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D5C59BD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tbl>
      <w:tblPr>
        <w:tblW w:w="7200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1882"/>
      </w:tblGrid>
      <w:tr w:rsidR="007113B5" w:rsidRPr="007113B5" w14:paraId="79C2E432" w14:textId="77777777" w:rsidTr="007113B5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EEEEE"/>
            <w:tcMar>
              <w:top w:w="24" w:type="dxa"/>
              <w:left w:w="120" w:type="dxa"/>
              <w:bottom w:w="24" w:type="dxa"/>
              <w:right w:w="240" w:type="dxa"/>
            </w:tcMar>
            <w:vAlign w:val="center"/>
            <w:hideMark/>
          </w:tcPr>
          <w:p w14:paraId="3AEB962E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Акты которые внесут изменения: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EEEEE"/>
            <w:tcMar>
              <w:top w:w="24" w:type="dxa"/>
              <w:left w:w="120" w:type="dxa"/>
              <w:bottom w:w="24" w:type="dxa"/>
              <w:right w:w="240" w:type="dxa"/>
            </w:tcMar>
            <w:vAlign w:val="center"/>
            <w:hideMark/>
          </w:tcPr>
          <w:p w14:paraId="7AED397A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В силу</w:t>
            </w:r>
          </w:p>
        </w:tc>
      </w:tr>
      <w:tr w:rsidR="007113B5" w:rsidRPr="007113B5" w14:paraId="5E064471" w14:textId="77777777" w:rsidTr="007113B5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EEEEE"/>
            <w:tcMar>
              <w:top w:w="24" w:type="dxa"/>
              <w:left w:w="120" w:type="dxa"/>
              <w:bottom w:w="24" w:type="dxa"/>
              <w:right w:w="240" w:type="dxa"/>
            </w:tcMar>
            <w:vAlign w:val="center"/>
            <w:hideMark/>
          </w:tcPr>
          <w:p w14:paraId="44B93B23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- Постановление N 20 от 24.01.2024 о</w:t>
            </w:r>
            <w:r w:rsidRPr="007113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br/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color w:val="5F5F5F"/>
                <w:kern w:val="0"/>
                <w:sz w:val="20"/>
                <w:szCs w:val="20"/>
                <w:lang w:eastAsia="ro-MD"/>
                <w14:ligatures w14:val="none"/>
              </w:rPr>
              <w:t>Вносятся изменения в пкт.19,20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EEEEE"/>
            <w:tcMar>
              <w:top w:w="24" w:type="dxa"/>
              <w:left w:w="120" w:type="dxa"/>
              <w:bottom w:w="24" w:type="dxa"/>
              <w:right w:w="240" w:type="dxa"/>
            </w:tcMar>
            <w:vAlign w:val="center"/>
            <w:hideMark/>
          </w:tcPr>
          <w:p w14:paraId="111E99FD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09.03.2024</w:t>
            </w:r>
          </w:p>
        </w:tc>
      </w:tr>
    </w:tbl>
    <w:p w14:paraId="317C9278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ЗАРЕГИСТРИРОВАНО:</w:t>
      </w:r>
    </w:p>
    <w:p w14:paraId="130BE342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Министерство юстиции</w:t>
      </w:r>
    </w:p>
    <w:p w14:paraId="4A1A1066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Республики Молдова</w:t>
      </w:r>
    </w:p>
    <w:p w14:paraId="64F40673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__________________________</w:t>
      </w:r>
    </w:p>
    <w:p w14:paraId="00A84B1D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№ 1353 от 21.08.2018 г.</w:t>
      </w:r>
    </w:p>
    <w:p w14:paraId="5356492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040A6FF" w14:textId="77777777" w:rsidR="007113B5" w:rsidRPr="007113B5" w:rsidRDefault="007113B5" w:rsidP="007113B5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Примечание: В названии Постановления и регламента, а также по всему их тексту, кроме п.2 регламента, слова "обменных валютных касс и гостиниц" в любом падеже заменить словами "учреждения по валютному обмену" в соответствующем падеже, согласно Пост.НБМ N 20 от 24.01.2024, в силу 08.02.2024</w:t>
      </w:r>
    </w:p>
    <w:p w14:paraId="3B535D6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83401C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 основании части (1) ст.11, п.с) части (1) ст.27 и п.b) ст.51 Закона о Национальном банке Молдовы № 548-XIII от 21 июля 1995 (повторное опубликование: Официальный монитор Республики Молдова, 2015, № 297-300, ст.544), части (3) и части (14) ст.13, п.а) части (2) ст.15 Закона о предупреждении и борьбе с отмыванием денег и финансированием терроризма № 308 от 22 декабря 2017 (Официальный монитор Республики Молдова, 2018, № 58-66, ст.133), Исполнительный комитет Национального банка Молдовы</w:t>
      </w:r>
    </w:p>
    <w:p w14:paraId="4E360231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08FF012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Утвердить Регламент о требованиях в области предупреждения и борьбы с отмыванием денег и финансированием терроризма в деятельности учреждения по валютному обмену, согласно Приложению.</w:t>
      </w:r>
    </w:p>
    <w:p w14:paraId="39DBBF2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Настоящее постановление вступает в силу в день опубликования в Официальном мониторе Республики Молдова.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6"/>
        <w:gridCol w:w="1853"/>
      </w:tblGrid>
      <w:tr w:rsidR="007113B5" w:rsidRPr="007113B5" w14:paraId="1E131E7E" w14:textId="77777777" w:rsidTr="007113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E405B43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9DFF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7113B5" w:rsidRPr="007113B5" w14:paraId="7E23FAC9" w14:textId="77777777" w:rsidTr="007113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E858DFB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4B797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7113B5" w:rsidRPr="007113B5" w14:paraId="1ED5259C" w14:textId="77777777" w:rsidTr="007113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4558F68B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7005A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Серджиу ЧОКЛЯ</w:t>
            </w:r>
          </w:p>
        </w:tc>
      </w:tr>
      <w:tr w:rsidR="007113B5" w:rsidRPr="007113B5" w14:paraId="7FD39456" w14:textId="77777777" w:rsidTr="007113B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2108BE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№ 201. Кишинэу, 9 августа 2018 г.</w:t>
            </w:r>
          </w:p>
        </w:tc>
      </w:tr>
    </w:tbl>
    <w:p w14:paraId="72EE9C0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6E5A5D1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</w:p>
    <w:p w14:paraId="73172FF2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 Постановлению Исполнительного комитета</w:t>
      </w:r>
    </w:p>
    <w:p w14:paraId="5B973BC4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Национального банка Молдовы</w:t>
      </w:r>
    </w:p>
    <w:p w14:paraId="53DCBAEC" w14:textId="77777777" w:rsidR="007113B5" w:rsidRPr="007113B5" w:rsidRDefault="007113B5" w:rsidP="007113B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№ 201 от 9 августа 2018</w:t>
      </w:r>
    </w:p>
    <w:p w14:paraId="55FBDF1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AA9D8F5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20F50EEA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 требованиях в области предупреждения и борьбы</w:t>
      </w:r>
    </w:p>
    <w:p w14:paraId="7449EDAA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 отмыванием денег и финансированием терроризма</w:t>
      </w:r>
    </w:p>
    <w:p w14:paraId="532F779C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 деятельности учреждения по валютному обмену</w:t>
      </w:r>
    </w:p>
    <w:p w14:paraId="5F0C886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ED953AB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I</w:t>
      </w:r>
    </w:p>
    <w:p w14:paraId="726BC42C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2B51D25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Регламент о требованиях в области предупреждения и борьбы с отмыванием денег и финансированием терроризма в деятельности учреждения по валютному обмену (далее – Регламент) устанавливает правила по: разработке внутренней программы, применению требований предосторожности в отношении клиентов, в том числе мер повышенной предосторожности; хранению данных; отчетности о подозрительных действиях и транзакциях; выполнению элементов по системе внутреннего контроля, а также других требований в целях минимизации рисков, связанных с отмыванием денег и финансированием терроризма.</w:t>
      </w:r>
    </w:p>
    <w:p w14:paraId="7CFED49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Субъектами настоящего Регламента являются учреждения по валютному обмену, которые осуществляют наличные обменные валютные операции с физическими лицами.</w:t>
      </w:r>
    </w:p>
    <w:p w14:paraId="572E1977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 в редакции Пост.НБМ N 20 от 24.01.2024, в силу 08.02.2024]</w:t>
      </w:r>
    </w:p>
    <w:p w14:paraId="1E93D30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8149E5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 осуществлении обменных валютных операций посредством валютообменного аппарата, учреждения по валютному обмену обеспечивают соблюдение требований, предусмотренных Законом о валютном регулировании № 62-XVI от 21 марта 2008 г. и настоящим Регламентом.</w:t>
      </w:r>
    </w:p>
    <w:p w14:paraId="3A0B832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настоящем Регламенте используются понятия и выражения, определенные Законом о предупреждении и борьбе с отмыванием денег и финансированием терроризма № 308 от 22 декабря 2017 г., Законом о валютном регулировании № 62-XVI от 21 марта 2008 г. и другими нормативными актами, изданными Национальным банком Молдовы и Службой по предупреждению и борьбе с отмыванием денег, связанные с областью предупреждения и борьбы с отмыванием денег и финансированием терроризма.</w:t>
      </w:r>
    </w:p>
    <w:p w14:paraId="66B2C88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3C2E130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II</w:t>
      </w:r>
    </w:p>
    <w:p w14:paraId="1645F6F6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ТРЕБОВАНИЯ К ВНУТРЕННЕЙ ПРОГРАММЕ ПО</w:t>
      </w:r>
    </w:p>
    <w:p w14:paraId="151FED0C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ПРЕДУПРЕЖДЕНИЮ И БОРЬБЕ С ОТМЫВАНИЕМ</w:t>
      </w:r>
    </w:p>
    <w:p w14:paraId="04D5A940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ДЕНЕГ И ФИНАНСИРОВАНИЕМ ТЕРРОРИЗМА И</w:t>
      </w:r>
    </w:p>
    <w:p w14:paraId="13CA9F18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ОЦЕНКА РИСКОВ, СВЯЗАННЫХ С ОТМЫВАНИЕМ</w:t>
      </w:r>
    </w:p>
    <w:p w14:paraId="5F4620F3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ДЕНЕГ И ФИНАНСИРОВАНИЕМ ТЕРРОРИЗМА</w:t>
      </w:r>
    </w:p>
    <w:p w14:paraId="206B0430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[Название гл.II дополнено Пост.НБМ N 38 от 11.03.2021, в силу 02.07.2021]</w:t>
      </w:r>
    </w:p>
    <w:p w14:paraId="448C6D38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5A46D7A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разрабатывают и внедряют собственную программу для предупреждения и борьбы с отмыванием денег и финансированием терроризма (далее – Программа ПБОДФТ).</w:t>
      </w:r>
    </w:p>
    <w:p w14:paraId="6ACB36F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Программа ПБОДФТ представляет собой политики, методы, практики, процедуры и другие правила и практики, включая правила по знанию клиента, которые предупреждают использование учреждения по валютному обмену в целях отмывания денег или финансирования терроризма, намеренно или нет, организованными преступными группировками или их соучастниками.</w:t>
      </w:r>
    </w:p>
    <w:p w14:paraId="1108AF20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[Пкт.6 дополнен Пост.НБМ N 20 от 24.01.2024, в силу 08.02.2024]</w:t>
      </w:r>
    </w:p>
    <w:p w14:paraId="153308D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1E5D12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7.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 разработке Программы ПБОДФТ учреждения по валютному обмену будут руководствоваться положениями Закона № 308 от 22 декабря 2017 г. о предупреждении и борьбе с отмыванием денег и финансированием терроризма, настоящего Регламента и другими нормативными актами, изданными Службой по предупреждению и борьбе с отмыванием денег для внедрения указанного закона. Учреждения по валютному обмену осуществят адаптацию требования Программы ПБОДФТ к специфике своей деятельности. Внутренняя программа утверждается ответственным лицом с функциями руководителя высшего звена учреждения по валютному обмену.</w:t>
      </w:r>
    </w:p>
    <w:p w14:paraId="4895AAD8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[Пкт.7 дополнен Пост.НБМ N 20 от 24.01.2024, в силу 08.02.2024]</w:t>
      </w:r>
    </w:p>
    <w:p w14:paraId="30C80CF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5A63A2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Программа ПБОДФТ, разработанная обменной валютной кассой и гостиницей, должна предусматривать, но не ограничиваться следующим:</w:t>
      </w:r>
    </w:p>
    <w:p w14:paraId="551266A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обязательства руководителя высшего звена, ответственного за обеспечение соответствия политик и процедур законным требованиям по предупреждению и борьбе с отмыванием денег и финансированием терроризма согласно пункта 42 настоящего Регламента;</w:t>
      </w:r>
    </w:p>
    <w:p w14:paraId="3DF9D9A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политики и процедуры по мерам предосторожности относительно клиентов;</w:t>
      </w:r>
    </w:p>
    <w:p w14:paraId="351EED1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политики и процедуры по повышенным мерам предосторожности для клиентов и операций с повышенной степенью риска, в том числе для политически уязвимых лиц;</w:t>
      </w:r>
    </w:p>
    <w:p w14:paraId="7E79C7D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процедуры разработки и обновления списка лиц, групп и субъектов, вовлеченных в террористические деятельности;</w:t>
      </w:r>
    </w:p>
    <w:p w14:paraId="20F4906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5) процедуры по ведению учета и хранению информации;</w:t>
      </w:r>
    </w:p>
    <w:p w14:paraId="615548E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6) процедуры по идентификации и представления отчета о подозрительной деятельности и сделках по отмыванию денег или финансированию терроризма, или несоблюдении действующего законодательства или внутренних процедур, руководителю высшего звена и Службе по предупреждению и борьбе с отмыванием денег;</w:t>
      </w:r>
    </w:p>
    <w:p w14:paraId="1FDA1B8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</w:t>
      </w:r>
      <w:r w:rsidRPr="007113B5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определение механизма защиты лиц, ответственных за обеспечение соответствия, и сотрудников, сообщающих о нарушениях законодательства о предотвращении и борьбе с отмыванием денег и финансированием терроризма;</w:t>
      </w:r>
    </w:p>
    <w:p w14:paraId="0D5E2B6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7) установление соответствующих процедур для отбора персонала и требований при приеме на работу сотрудников для обеспечения его профессионализма;</w:t>
      </w:r>
    </w:p>
    <w:p w14:paraId="70B4252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8) осуществление независимого аудита по тестированию соответствия учреждения по валютному обмену политикам, процедурам, внутренние проверки в области предупреждения и борьбы с отмыванием денег и финансированием терроризма.</w:t>
      </w:r>
    </w:p>
    <w:p w14:paraId="4A02F482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[Пкт.8 дополнен Пост.НБМ N 20 от 24.01.2024, в силу 08.02.2024]</w:t>
      </w:r>
    </w:p>
    <w:p w14:paraId="6E6AEBE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6E7E99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пересматривают (обновляют), всякий раз, когда это необходимо, программу ПБОДФТ, но не менее одного раза в год, учитывая положения законодательства.</w:t>
      </w:r>
    </w:p>
    <w:p w14:paraId="59F9DB9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Учреждение по валютному обмену хранит один экземпляр Программы ПБОДФТ в помещении учреждения по валютному обмену (его отделения, обменного валютного пункта). Учреждение по валютному обмену обеспечит оперативный и неограниченный доступ к Программе ПБОДФТ высшему должностному лицу/директору отделения, кассиру, а также надзорному органу.</w:t>
      </w:r>
    </w:p>
    <w:p w14:paraId="616AFCFC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[Пкт.10 в редакции Пост.НБМ N 20 от 24.01.2024, в силу 08.02.2024]</w:t>
      </w:r>
    </w:p>
    <w:p w14:paraId="60783F6A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025A69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Учреждение по валютному обмену выявляет и оценивает, принимая во внимание оценку риска на национальном уровне, а также критерии и факторы 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риска, установленные в этой связи Национальным банком Молдовы и Службой по предотвращению и борьбе с отмыванием денег, риски отмывания денег и финансирования терроризма в собственной сфере деятельности, результаты оценки утверждаются высшим должностным лицом, ответственным за обеспечение соответствия внутренней политики и процедур требованиям законодательства в области предотвращения и борьбы с отмыванием денег и финансированием терроризма. Оценка должна обновляться ежегодно и после каждой оценки рисков отмывания денег и финансирования терроризма, проводимой на национальном уровне, а также при установлении критериев и факторов риска Национальным банком Молдовы и Службой по предотвращению и борьбе с отмыванием денег. Учреждение по валютному обмену применяет в зависимости от степени риска, в том числе с учетом типа клиента и типа валютной операции, стандартные, упрощенные или усиленные меры предосторожности.</w:t>
      </w:r>
    </w:p>
    <w:p w14:paraId="3F75BE76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[Пкт.10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в редакции Пост.НБМ N 20 от 24.01.2024, в силу 08.02.2024]</w:t>
      </w:r>
    </w:p>
    <w:p w14:paraId="23187E27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[Пкт.10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введен Пост.НБМ N 38 от 11.03.2021, в силу 02.07.2021]</w:t>
      </w:r>
    </w:p>
    <w:p w14:paraId="7DAC526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6E1B752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III</w:t>
      </w:r>
    </w:p>
    <w:p w14:paraId="2C429B55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МЕРЫ ПРЕДОСТОРОЖНОСТИ В ОТНОШЕНИИ КЛИЕНТОВ</w:t>
      </w:r>
    </w:p>
    <w:p w14:paraId="124DDDD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Учреждение по валютному обмену применяет меры по предосторожности в отношении клиента – физического лица, осуществляющего операцию по обмену валюты в его помещении:</w:t>
      </w:r>
    </w:p>
    <w:p w14:paraId="5044C31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в случае осуществления валютной обменной операции с наличностью в размере, превышающем 10 000 леев (согласно официальному курсу молдавского лея по отношению к иностранным валютам, действительному на день осуществления валютной обменной операции);</w:t>
      </w:r>
    </w:p>
    <w:p w14:paraId="78FD53D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при наличии подозрений в отмывании денег или финансировании терроризма;</w:t>
      </w:r>
    </w:p>
    <w:p w14:paraId="298592E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при наличии сомнений в достоверности, достаточности и точности полученных ранее идентификационных данных.</w:t>
      </w:r>
    </w:p>
    <w:p w14:paraId="04618C40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[Пкт.11 изменен Пост.НБМ N 20 от 24.01.2024, в силу 08.02.2024]</w:t>
      </w:r>
    </w:p>
    <w:p w14:paraId="2D4E2F0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B6F90E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 применении стандартных мер предосторожности к физическому лицу в случаях, предусмотренных пунктом 11, учреждение по валютному обмену получает:</w:t>
      </w:r>
    </w:p>
    <w:p w14:paraId="721630C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фамилия и имя;</w:t>
      </w:r>
    </w:p>
    <w:p w14:paraId="585A13B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дата и место рождения;</w:t>
      </w:r>
    </w:p>
    <w:p w14:paraId="12B4249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гражданство и данные документа, удостоверяющего личность (IDNP, серия и номер, дата выдачи, код органа, выдавшего документ (если существует) или другие показатели документа, удостоверяющего личность, содержащего фотографию владельца);</w:t>
      </w:r>
    </w:p>
    <w:p w14:paraId="23EC49B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домашний адрес и/или адрес проживания;</w:t>
      </w:r>
    </w:p>
    <w:p w14:paraId="3AD3AB7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5) занятие, занимаемая должность и/или название/фамилия работодателя;</w:t>
      </w:r>
    </w:p>
    <w:p w14:paraId="65650B5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6) информация об источнике денежных средств;</w:t>
      </w:r>
    </w:p>
    <w:p w14:paraId="70708A5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</w:t>
      </w:r>
      <w:r w:rsidRPr="007113B5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идентификация выгодоприобретающего собственника;</w:t>
      </w:r>
    </w:p>
    <w:p w14:paraId="2877992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7) другие данные и сведения, в случае необходимости.</w:t>
      </w:r>
    </w:p>
    <w:p w14:paraId="0F3C131D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[Пкт.12 изменен Пост.НБМ N 20 от 24.01.2024, в силу 08.02.2024]</w:t>
      </w:r>
    </w:p>
    <w:p w14:paraId="0EB6091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888859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идентифицируют выгодоприобретающего собственника клиента и применяют резонные меры, основанные на рисках, по проверке его личности, используя документы, информацию и данные, полученные из достоверных источников, таким образом, чтобы была уверенность, что знают, кто является выгодоприобретающим собственником.</w:t>
      </w:r>
    </w:p>
    <w:p w14:paraId="287A96FA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lastRenderedPageBreak/>
        <w:t>[Пкт.13 изменен Пост.НБМ N 38 от 11.03.2021, в силу 02.07.2021]</w:t>
      </w:r>
    </w:p>
    <w:p w14:paraId="01FEBE7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4DE170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определяют, если лицо, осуществляющее валютную обменную операции, действует от своего имени, а в случае, когда операция осуществляется уполномоченным лицом, учреждения по валютному обмену запрашивают доверенность, заверенную в установленном законодательством порядке. Учреждения по валютному обмену применяют меры по идентификации лица в соответствии с положениями пункта 12 настоящего Регламента.</w:t>
      </w:r>
    </w:p>
    <w:p w14:paraId="77253C2E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[Пкт.14 изменен Пост.НБМ N 20 от 24.01.2024, в силу 08.02.2024]</w:t>
      </w:r>
    </w:p>
    <w:p w14:paraId="6A82B81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DDC65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 идентификации клиента учреждения по валютному обмену проверяют представленную информацию, касающуюся как клиента, так и выгодоприобретающего собственника, до осуществления валютной обменной операции.</w:t>
      </w:r>
    </w:p>
    <w:p w14:paraId="5E0ECBF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целях проверки представленной информации, при идентификации клиента и выгодоприобретающего собственника учреждения по валютному обмену требуют представление документа, удостоверяющего личность клиента. Таким образом, учреждения по валютному обмену осуществляют:</w:t>
      </w:r>
    </w:p>
    <w:p w14:paraId="78B3FD8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проверку соответствия фотографии из удостоверяющего личность документа с личностью физического лица, которое предъявило этот документ;</w:t>
      </w:r>
    </w:p>
    <w:p w14:paraId="2C11F75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проверку соответствия информации, представленной согласно положениям пункта 12 и 12</w:t>
      </w:r>
      <w:r w:rsidRPr="007113B5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84B8406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[Пкт.16 дополнен Пост.НБМ N 20 от 24.01.2024, в силу 08.02.2024]</w:t>
      </w:r>
    </w:p>
    <w:p w14:paraId="1414C0D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B367F5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Идентификация лица, гражданина Республики Молдова, и проверка данных, представленных для идентификации, могут осуществляться на основании паспорта, когда операцию обмена валюты осуществляет учреждение по валютному обмену, действующее в непосредственной близости от пунктов пересечения государственной границы и, если стоимость операции не превышает 20 000 леев (или их эквивалента).</w:t>
      </w:r>
    </w:p>
    <w:p w14:paraId="74C1511A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[Пкт.16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введен Пост.НБМ N 20 от 24.01.2024, в силу 08.02.2024]</w:t>
      </w:r>
    </w:p>
    <w:p w14:paraId="37513A5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23925F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Документы, представленные в целях идентификации клиента и выгодоприобретающего собственника, а также в целях проверки их личности, представляются в оригинале и должны быть действительными на день их представления.</w:t>
      </w:r>
    </w:p>
    <w:p w14:paraId="2571DA8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не осуществляют валютную обменную операцию, если не могут обеспечить соблюдение требований пунктов 12-16 и 23. Учреждения по валютному обмену информируют Службу по предупреждению и борьбе с отмыванием денег о данных обстоятельствах, в соответствии с положениями законодательства.</w:t>
      </w:r>
    </w:p>
    <w:p w14:paraId="1BD8710A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[Пкт.18 дополнен Пост.НБМ N 20 от 24.01.2024, в силу 08.02.2024]</w:t>
      </w:r>
    </w:p>
    <w:p w14:paraId="59754ED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45F8A5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составят, заполнят и обновят сведения о идентифицированных физических лицах в специальном регистре, разработанном в соответствии с приложением № 1 к настоящему Регламенту.</w:t>
      </w:r>
    </w:p>
    <w:p w14:paraId="604C0B5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Регистр идентифицированных физических лиц, составленный в соответствии с пунктом 19, подписывается руководителем высшего звена/директором отделения, ответственного за обеспечение соответствия политик и процедур с законными требованиями по предупреждению и борьбе с отмыванием денег и финансированием терроризма, и хранится в помещении учреждения по валютному обмену. Руководитель высшего звена/директором 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отделения, кассир, а также и надзорные органы будут иметь доступ к регистру идентифицированных лиц.</w:t>
      </w:r>
    </w:p>
    <w:p w14:paraId="605B1417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[Пкт.20 дополнен Пост.НБМ N 38 от 11.03.2021, в силу 02.07.2021]</w:t>
      </w:r>
    </w:p>
    <w:p w14:paraId="211EA54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FB65B7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могут располагать и использовать и другие документы/регистры, в соответствии с пунктом 42 Регламента о деятельности учреждений по валютному обмену, утвержденного Постановлением Исполнительного комитета Национального банка Молдовы № 335 от 1 декабря 2016 г., которые обеспечивают доступность информации об идентификации и проверке клиента – физического лица, осуществляющего обменные валютные операции.</w:t>
      </w:r>
    </w:p>
    <w:p w14:paraId="01E0E96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Достоверность информации, из Регистра идентифицированных физических лиц, составленном согласно пункту 19, обеспечивается высшим должностным лицом.</w:t>
      </w:r>
    </w:p>
    <w:p w14:paraId="2C67258E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[Пкт.22 изменен Пост.НБМ N 20 от 24.01.2024, в силу 08.02.2024]</w:t>
      </w:r>
    </w:p>
    <w:p w14:paraId="0C188C3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4C7B30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осуществляют постоянный мониторинг операций, осуществляемых клиентами, для определения тех операций, которые осуществляются в значительных суммах и необычным способом, которые могут порождать риски по отмыванию денег и финансированию терроризма.</w:t>
      </w:r>
    </w:p>
    <w:p w14:paraId="1C2B20D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D973B55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IV</w:t>
      </w:r>
    </w:p>
    <w:p w14:paraId="6DCC0F4E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МЕРЫ ПОВЫШЕННОЙ ПРЕДОСТОРОЖНОСТИ</w:t>
      </w:r>
    </w:p>
    <w:p w14:paraId="487424F6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 ОТНОШЕНИИ КЛИЕНТОВ</w:t>
      </w:r>
    </w:p>
    <w:p w14:paraId="2ABAD48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применяют меры повышенной предосторожности, устанавливая их объем в зависимости от риска, определяемого типом клиента и/или объема осуществленной обменной валютной операции, учитывая национальную оценку рисков в области и положения Закона о предупреждении и борьбе с отмыванием денег и финансированием терроризма № 308 от 22 декабря 2017 г.</w:t>
      </w:r>
    </w:p>
    <w:p w14:paraId="5C76F1E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при применении требований пункта 24 получают сведения о цели операции, источнике денежных средств, а также другие данные, учитывая положения части (2) ст.8 Закона о предупреждении и борьбе с отмыванием денег и финансированием терроризма № 308 от 22 декабря 2017 г.</w:t>
      </w:r>
    </w:p>
    <w:p w14:paraId="5A2A84E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учитывает следующие факторы, которые генерируют повышенный риск в контексте обменных валютных операций:</w:t>
      </w:r>
    </w:p>
    <w:p w14:paraId="2C3A74C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клиент является резидентом страны и/или юрисдикции, которая, в соответствии с достоверными источниками (взаимные оценки, подробные отчеты об оценке или опубликованные отчеты о мониторинге), не располагает эффективными системами по борьбе с отмыванием денег и финансированием терроризма;</w:t>
      </w:r>
    </w:p>
    <w:p w14:paraId="599ED9B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клиент является резидентом страны и/или юрисдикции, которая, в соответствии с достоверными источниками, представляет высокий уровень коррупции и преступности;</w:t>
      </w:r>
    </w:p>
    <w:p w14:paraId="3E13697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клиент является резидентом страны и/или юрисдикции, в отношении которой профильными международными организациями введены санкции, эмбарго или другие аналогичные меры, в соответствии с обязательствами, взятыми на себя Республикой Молдова;</w:t>
      </w:r>
    </w:p>
    <w:p w14:paraId="09C2039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клиент является резидентом страны и/или юрисдикции, которая предоставляет финансирование или поддержку террористической деятельности или на территории которых действуют установленные террористические организации;</w:t>
      </w:r>
    </w:p>
    <w:p w14:paraId="730FF63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5) клиент является политически уязвимым лицом;</w:t>
      </w:r>
    </w:p>
    <w:p w14:paraId="466597B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6) клиент повторно требует валютного обмена сумм, находящихся близко к порогу обязанности по отчетности и/или идентификации, в короткий период времени;</w:t>
      </w:r>
    </w:p>
    <w:p w14:paraId="4279109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7) клиент часто покупает или продает в значительных пропорциях иностранную валюту в обмен на национальную денежную единицу или иную иностранную валюту;</w:t>
      </w:r>
    </w:p>
    <w:p w14:paraId="397DEF3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8) клиент обменивает в большом количестве банкноты небольшого достоинства на банкноты большего достоинства;</w:t>
      </w:r>
    </w:p>
    <w:p w14:paraId="2F4E9E3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8</w:t>
      </w:r>
      <w:r w:rsidRPr="007113B5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денежные средства, участвующие в валютных операциях, поступают от операций с виртуальными активами;</w:t>
      </w:r>
    </w:p>
    <w:p w14:paraId="7619902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9) прочие идентифицированные факторы риска.</w:t>
      </w:r>
    </w:p>
    <w:p w14:paraId="4DBB3980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[Пкт.26 изменен Пост.НБМ N 20 от 24.01.2024, в силу 08.02.2024]</w:t>
      </w:r>
    </w:p>
    <w:p w14:paraId="2299B28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D6396E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ведут учет списков стран, указанных в подп.1)-4) пункта 26, учитывая нормативные акты, изданные Национальным банком Молдовы и Службой по предупреждению и борьбе с отмыванием денег для выполнения положений Закона о предупреждении и борьбе с отмыванием денег и финансированием терроризма № 308 от 22 декабря 2017 г. При проведении обменных валютных операций с физическими лицами в странах (юрисдикциях) с повышенным уровнем риска, назначенные/контролируемые GAFI, помимо повышенных мер предосторожности, предусмотренных в пункте 25, учреждения по валютному обмену применят дополнительные меры для ограничения или непроведения обменных валютных операций с этими лицами. Учреждения по валютному обмену обеспечат усиленный мониторинг операций с физическими лицами из страны (юрисдикции) с повышенным риском и отчетность о подобных операциях в соответствии с положениями ст.11 Закона № 308/2017.</w:t>
      </w:r>
    </w:p>
    <w:p w14:paraId="70A0E0ED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[Пкт.27 изменен Пост.НБМ N 20 от 24.01.2024, в силу 08.02.2024]</w:t>
      </w:r>
    </w:p>
    <w:p w14:paraId="66E1C92D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[Пкт.27 дополнен Пост.НБМ N 38 от 11.03.2021, в силу 02.07.2021]</w:t>
      </w:r>
    </w:p>
    <w:p w14:paraId="7EEF9E8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9A1C9C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при осуществлении обменных валютных операций с политически уязвимыми лицами, членами их семьи и о которых известно, что они являются связанными с ними лицами обеспечивают применение по меньшей мере следующих мер:</w:t>
      </w:r>
    </w:p>
    <w:p w14:paraId="5EC6D99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проверяет, в соответствии с специальными списками, если клиент или его выгодоприобретающий собственник является или нет политически уязвимым лицом;</w:t>
      </w:r>
    </w:p>
    <w:p w14:paraId="0D96713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запрашивает информацию о членах семьи или лицах, о которых известно, что они являются связанными с политически уязвимым лицом, согласно пункту 12, пп.1)-3);</w:t>
      </w:r>
    </w:p>
    <w:p w14:paraId="5F81178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запрашивает дополнительную информацию об источнике имущества и денежных средств, вовлеченных в обменные валютные операции (к примеру: сертификаты, касающиеся заработной платы, договоры аренды или продажи активов, или другие документы).</w:t>
      </w:r>
    </w:p>
    <w:p w14:paraId="76706EC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 по валютному обмену должны зарегистрировать полученную информацию для того чтобы сделать ее доступной компетентным органам.</w:t>
      </w:r>
    </w:p>
    <w:p w14:paraId="5255E4B6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[Пкт.28 изменен Пост.НБМ N 20 от 24.01.2024, в силу 08.02.2024]</w:t>
      </w:r>
    </w:p>
    <w:p w14:paraId="44340B09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[Пкт.28 дополнен Пост.НБМ N 38 от 11.03.2021, в силу 02.07.2021]</w:t>
      </w:r>
    </w:p>
    <w:p w14:paraId="1B9827D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73D5F9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При проведении обменной валютой операции с политически уязвимыми лицами, с членами семей политически уязвимых лиц и с лицами, о которых известно, что они являются связанными с политически уязвимыми лицами, учреждение по валютному обмену применяет повышенные меры 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предосторожности, предусмотренные пунктом 28, сроком на 12 месяцев с момента прекращения исполнения важной государственной должности на национальном или международном уровне. По истечении этого периода, на основании оценки риска, которая определяет, представляет ли данное лицо по-прежнему риски, связанные с политически уязвимыми лицами, учреждение по валютному обмену применяет меры предосторожности в соответствии с выявленным риском.</w:t>
      </w:r>
    </w:p>
    <w:p w14:paraId="4887E5D6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[Пкт.28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введен Пост.НБМ N 20 от 24.01.2024, в силу 08.02.2024]</w:t>
      </w:r>
    </w:p>
    <w:p w14:paraId="20892A5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92B3A0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не осуществляют наличные обменные валютные операции в национальной валюте и в иностранной валюте, а также с дорожными чеками в валюте с физическими лицами, вовлеченными в террористическую деятельность и распространении оружия массового поражения. Об отказе осуществления обменной валютной операции учреждения по валютному обмену информируют Службу по предупреждению и борьбе с отмыванием денег, в соответствии с частью (3) ст.5 и частью (4) ст.34 Закона о предупреждении и борьбе с отмыванием денег и финансированием терроризма № 308 от 22 декабря 2017 г.</w:t>
      </w:r>
    </w:p>
    <w:p w14:paraId="1A5D1ABF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[Пкт.29 дополнен Пост.НБМ N 20 от 24.01.2024, в силу 08.02.2024]</w:t>
      </w:r>
    </w:p>
    <w:p w14:paraId="00D7D7D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37F633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целях применения пункта 29, учреждения по валютному обмену постоянно отслеживают и используют информацию и данные, предоставленные Службой информации и безопасности и другими органами согласно положениям Закона о предупреждении и борьбе с отмыванием денег и финансированием терроризма № 308 от 22 декабря 2017 г.</w:t>
      </w:r>
    </w:p>
    <w:p w14:paraId="790EEDB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CC30AC1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V</w:t>
      </w:r>
    </w:p>
    <w:p w14:paraId="718076A3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ИНФОРМИРОВАНИЕ О ДЕЯТЕЛЬНОСТИ И О СДЕЛКАХ</w:t>
      </w:r>
    </w:p>
    <w:p w14:paraId="685433F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Учреждение по валютному обмену обязано отчитываться перед Службой по предотвращению и борьбе с отмыванием денег в соответствии со ст.11 Закона № 308/2017, о:</w:t>
      </w:r>
    </w:p>
    <w:p w14:paraId="015A622D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о сомнительном имуществе, деятельности или сделках, подозрительных в смысле отмывания денег, связанных с ними преступлений и финансирования терроризма, находящихся на этапе подготовки, покушения, совершения или уже совершенных, – незамедлительно, в срок не более 24 часов с идентификации акта или обстоятельств, порождающих подозрения;</w:t>
      </w:r>
    </w:p>
    <w:p w14:paraId="03750ADA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о сделках, осуществленных наличными на сумму не менее 200 000 леев (или ее эквивалента), совершенных посредством одной операции или нескольких операций, связанных друг с другом, в течение месяца, начиная с первого дня и заканчивая последним днем месяца, – до 5-го числа месяца, следующего за месяцем, в котором были осуществлены операции.</w:t>
      </w:r>
    </w:p>
    <w:p w14:paraId="3C2E1102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[Пкт.31 в редакции Пост.НБМ N 20 от 24.01.2024, в силу 08.02.2024]</w:t>
      </w:r>
    </w:p>
    <w:p w14:paraId="4E4F4776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[Пкт.31 изменен Пост.НБМ N 324 от 20.12.2018, в силу 04.02.2019]</w:t>
      </w:r>
    </w:p>
    <w:p w14:paraId="52754A4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8AEE8B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располагают:</w:t>
      </w:r>
    </w:p>
    <w:p w14:paraId="6922C8C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четкими процедурами, исходя из положений Закона о предупреждении и борьбе с отмыванием денег и финансированием терроризма № 308 от 22 декабря 2017 г., доведенными до сведения всего персонала, которые предусматривают информирование персоналом о всем подозрительном имуществе, деятельности или сделках, подозрительных в смысле отмывания денег, связанных с ними преступлений и финансирования терроризма;</w:t>
      </w:r>
    </w:p>
    <w:p w14:paraId="767CCCA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процедурой обнаружения подозрительных сделок или деятельности согласно критериям и показателям, установленными Службой по предупреждению и борьбе с отмыванием денег;</w:t>
      </w:r>
    </w:p>
    <w:p w14:paraId="2CC457D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3) процедурой информирования руководителя высшего звена о проблемах, связанных с предупреждением и борьбой с отмыванием денег и финансированием терроризма.</w:t>
      </w:r>
    </w:p>
    <w:p w14:paraId="036ADB6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Специальные формуляры, адресованные Службе по предупреждению и борьбе с отмыванием денег, должны составляться с учетом положений частей (6), (8), ст.11 Закона о предупреждении и борьбе с отмыванием денег и финансированием терроризма № 308 от 22 декабря 2017 г.</w:t>
      </w:r>
    </w:p>
    <w:p w14:paraId="356FC168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[Пкт.33 изменен Пост.НБМ N 20 от 24.01.2024, в силу 08.02.2024]</w:t>
      </w:r>
    </w:p>
    <w:p w14:paraId="1B5B751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EA7EA0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заполнят, поддержат и обновят информацию об операциях, адресованных Службе по предупреждению и борьбе с отмыванием денег в специальном регистре, разработанным в соответствии с приложением № 2 к настоящему Регламенту.</w:t>
      </w:r>
    </w:p>
    <w:p w14:paraId="2ACA770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Регистр об операциях, адресованный Службе по предупреждению и борьбе с отмыванием денег, составленный согласно пункту 34, подписывается руководителем высшего звена, ответственного за обеспечение соответствия политик и процедур законным требованиям по предупреждению и борьбе с отмыванием денег и финансированием терроризма, и хранится в помещении кассы валютного обмена и гостиницы. Руководитель высшего звена, кассир, а также и надзорные органы будут иметь доступ к Регистру об операциях, адресованных Службе по предупреждению и борьбе с отмыванием денег.</w:t>
      </w:r>
    </w:p>
    <w:p w14:paraId="3445D30A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5BDEBA4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VI</w:t>
      </w:r>
    </w:p>
    <w:p w14:paraId="1205D796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ХРАНЕНИЕ ДАННЫХ</w:t>
      </w:r>
    </w:p>
    <w:p w14:paraId="052C434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хранят все документы, данные и информацию о клиентах и выгодоприобретающих собственниках, полученные в рамках мер предосторожности в отношении клиентов, в том числе копии идентификационных документов, первичных документов, деловую корреспонденцию, результаты осуществленных анализов и исследований, специальные формуляры и деловую корреспонденцию с компетентными органами в течение 5 лет с даты проведения обменной валютной операции. Сохраняемых данных должно быть достаточно, чтобы можно было восстановить каждую деятельность или сделку (включая объем, валюту и т. д.). Таким образом, чтобы в случае необходимости служить доказательством в уголовных, административных и других судебных процессах.</w:t>
      </w:r>
    </w:p>
    <w:p w14:paraId="0E1DAD99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[Пкт.36 изменен Пост.НБМ N 20 от 24.01.2024, в силу 08.02.2024]</w:t>
      </w:r>
    </w:p>
    <w:p w14:paraId="23997FE7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[Пкт.36 в редакции Пост.НБМ N 38 от 11.03.2021, в силу 02.07.2021]</w:t>
      </w:r>
    </w:p>
    <w:p w14:paraId="52CC990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17B920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Правила и процедуры, касающиеся учета и хранения информации об операциях с идентифицированными клиентами, должны содержать, по меньшей мере, следующее:</w:t>
      </w:r>
    </w:p>
    <w:p w14:paraId="3F25C5B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предмет учета;</w:t>
      </w:r>
    </w:p>
    <w:p w14:paraId="271E9CBA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содержание учета (записей);</w:t>
      </w:r>
    </w:p>
    <w:p w14:paraId="5C6F5B9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время осуществления записей;</w:t>
      </w:r>
    </w:p>
    <w:p w14:paraId="3719AFC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сроки хранения информации и документов.</w:t>
      </w:r>
    </w:p>
    <w:p w14:paraId="6F7881A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обеспечат, в случае запроса, доступ Национальному банку Молдовы и Службе по предупреждению и борьбе с отмыванием денег к документам и информации об идентификации и проверке клиентов, выгодоприобретающего собственника, а также и к другим данным/информациям. По требованию компетентных органов срок владения и хранения информации, связанной с клиентами и их операциями, может быть продлен на период, указанный в запросе, но не более 5 лет.</w:t>
      </w:r>
    </w:p>
    <w:p w14:paraId="7D12341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39.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целях выполнения обязательств в области предупреждения и борьбы с отмыванием денег и финансированием терроризма, учреждения по валютному обмену обеспечат доступ кассирам/лицам, которые согласно должностным обязанностям имеют право доступа к данным по идентификации клиентов и другой соответствующей информации. Сотрудники обменного пункта валюты и гостиницы обязаны хранить конфиденциальность информации, полученной в ходе выполнения своих служебных обязанностей.</w:t>
      </w:r>
    </w:p>
    <w:p w14:paraId="3E652328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902966A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VII</w:t>
      </w:r>
    </w:p>
    <w:p w14:paraId="03513508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ТРЕБОВАНИЯ ПО СИСТЕМЕ ВНУТРЕННЕГО КОНТРОЛЯ</w:t>
      </w:r>
    </w:p>
    <w:p w14:paraId="5D6C232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должны иметь систему внутреннего контроля, которая обеспечит непрерывное соответствие с нормативными актами и Программой ПБОДФТ, то что поможет минимизировать связанные с этим риски.</w:t>
      </w:r>
    </w:p>
    <w:p w14:paraId="188EB38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Основными элементами системы внутреннего контроля являются:</w:t>
      </w:r>
    </w:p>
    <w:p w14:paraId="3589BFF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назначение руководителя высшего звена, ответственного за обеспечение соответствия внутренних политик и процедур требованиям законодательства в области предупреждения и борьбы с отмыванием денег и финансированием терроризма, постоянного выполнения Программы ПБОДФТ;</w:t>
      </w:r>
    </w:p>
    <w:p w14:paraId="00957D7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определение программы непрерывного обучения персонала в области предупреждения и борьбы с отмыванием денег и финансированием терроризма;</w:t>
      </w:r>
    </w:p>
    <w:p w14:paraId="01FAC37B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меры, которые будут применяться к персоналу, которые не выполняют требования законодательства в области предупреждения и борьбы с отмыванием денег и финансированием терроризма и Программы ПБОДФТ.</w:t>
      </w:r>
    </w:p>
    <w:p w14:paraId="0C29EE39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Руководитель высшего звена должен иметь как минимум следующие полномочия:</w:t>
      </w:r>
    </w:p>
    <w:p w14:paraId="3FA4C9F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предоставление консультаций и организация обучения работников учреждения по валютному обмену в рамках выполнения требований в области предупреждения и борьбы с отмыванием денег и финансированием терроризма;</w:t>
      </w:r>
    </w:p>
    <w:p w14:paraId="2FE4342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принятия решения о передаче специальных формуляров в адрес Службы по предупреждению и борьбе с отмыванием денег и другим уполномоченным органам;</w:t>
      </w:r>
    </w:p>
    <w:p w14:paraId="60B2C5B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сотрудничество со Службой по предупреждению и борьбе с отмыванием денег и другими уполномоченными органами;</w:t>
      </w:r>
    </w:p>
    <w:p w14:paraId="4556F03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осуществление контроля за соблюдением работниками учреждения по валютному обмену положений законодательства и Программы ПБОДФТ.</w:t>
      </w:r>
    </w:p>
    <w:p w14:paraId="334B454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Программа непрерывного обучения персонала в области предупреждения и борьбы с отмыванием денег и финансированием терроризма должна включать все аспекты, касающиеся процесса предупреждения и борьбы с отмыванием денег и финансированием терроризма (идентификация и проверка клиентов, мониторинг операций, идентификация клиентов с повышенной степенью риска и информирование подозрительных операций). Периодичность и конкретное содержание занятий должны быть адаптированы к потребностям учреждения по валютному обмену. Занятия должны проводиться одновременно с изменением законодательства или Программы по предупреждению и борьбе с отмыванием денег и финансированием терроризма, но не реже одного раза в год.</w:t>
      </w:r>
    </w:p>
    <w:p w14:paraId="69AE7F73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Руководитель высшего звена должен вести учет проведенных занятий, осуществляя записи о дате и характере занятия, именах и фамилиях работников, которые прошли обучение.</w:t>
      </w:r>
    </w:p>
    <w:p w14:paraId="665C4ED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Учреждения по валютному обмену должны обеспечить, чтобы их работники и руководитель высшего звена владели соответствующими знаниями, качествами, в том числе репутационными, и навыками для эффективного 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выполнения обязательств по соответствию требованиям по предупреждению и борьбе с отмыванием денег и финансированием терроризма.</w:t>
      </w:r>
    </w:p>
    <w:p w14:paraId="7E4A90A8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[Пкт.44 дополнен Пост.НБМ N 20 от 24.01.2024, в силу 08.02.2024]</w:t>
      </w:r>
    </w:p>
    <w:p w14:paraId="0D9C8075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7F8D30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Программа по осуществлению аудита касательно соответствия деятельности учреждения по валютному обмену требованиям законодательства в области предупреждения и борьбы с отмыванием денег и финансированием терроризма и Программы ПБОДФТ, должна предусматривать как минимум, кто осуществляет соответствующий аудит, периодичность осуществления аудита принимая во внимание риск отмывания денег и финансирования терроризма, задачи аудита и порядок информирования руководителя высшего звена о полученных результатах.</w:t>
      </w:r>
    </w:p>
    <w:p w14:paraId="2FC5B60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Аудит может быть осуществлен как персоналом учреждения по валютному обмену, ответственным за внутренний аудит, так и внешним независимым аудитором.</w:t>
      </w:r>
    </w:p>
    <w:p w14:paraId="4EE4DA46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C967DF4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Учреждение по валютному обмену хранит один экземпляр Программы непрерывного обучения персонала в области предотвращения и борьбы с отмыванием денег и финансированием терроризма, отчет о проведенных тренингах, а также результаты проверок в помещении учреждения по валютному обмену (его отделения, пункта обмена валюты). Учреждение по валютному обмену обеспечит оперативный и неограниченный доступ к ним высшему должностному лицу/директору отделения, кассиру, а также надзорному органу.</w:t>
      </w:r>
    </w:p>
    <w:p w14:paraId="746AE143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[Пкт.46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введен Пост.НБМ N 20 от 24.01.2024, в силу 08.02.2024]</w:t>
      </w:r>
    </w:p>
    <w:p w14:paraId="4350CF8F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37837C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VIII</w:t>
      </w:r>
    </w:p>
    <w:p w14:paraId="02BBDA0F" w14:textId="77777777" w:rsidR="007113B5" w:rsidRPr="007113B5" w:rsidRDefault="007113B5" w:rsidP="007113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САНКЦИИ</w:t>
      </w:r>
    </w:p>
    <w:p w14:paraId="7BA912CA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случае выявления нарушений положений настоящего Регламента, обязательств, предусмотренных законодательством по предупреждению и борьбе с отмыванием денег и финансированием терроризма, Национальный банк Молдовы может применить санкции в соответствии с действующим законодательством.</w:t>
      </w:r>
    </w:p>
    <w:p w14:paraId="2042C91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D28817E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545"/>
        <w:gridCol w:w="817"/>
        <w:gridCol w:w="682"/>
        <w:gridCol w:w="993"/>
        <w:gridCol w:w="828"/>
        <w:gridCol w:w="787"/>
        <w:gridCol w:w="905"/>
        <w:gridCol w:w="1009"/>
        <w:gridCol w:w="875"/>
        <w:gridCol w:w="905"/>
        <w:gridCol w:w="752"/>
      </w:tblGrid>
      <w:tr w:rsidR="007113B5" w:rsidRPr="007113B5" w14:paraId="75B7740E" w14:textId="77777777" w:rsidTr="007113B5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CA354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 № 1</w:t>
            </w:r>
          </w:p>
          <w:p w14:paraId="58129E36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 Регламенту о требованиях в области</w:t>
            </w:r>
          </w:p>
          <w:p w14:paraId="5D4C6F82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предупреждения и борьбы с отмыванием</w:t>
            </w:r>
          </w:p>
          <w:p w14:paraId="585EABA9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денег и финансированием терроризма</w:t>
            </w:r>
          </w:p>
          <w:p w14:paraId="42EC5FA4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 деятельности учреждений</w:t>
            </w:r>
          </w:p>
          <w:p w14:paraId="011DE9FA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 валютному обмену</w:t>
            </w:r>
          </w:p>
          <w:p w14:paraId="73A5D5AA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C02BD4A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50249FDE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(название учреждения по валютному обмену)</w:t>
            </w:r>
          </w:p>
          <w:p w14:paraId="2815D547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68A3BF29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(адрес осуществления деятельности по валютному обмену)</w:t>
            </w:r>
          </w:p>
          <w:p w14:paraId="6CE974D6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533439FD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                   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(IDNO)</w:t>
            </w:r>
          </w:p>
          <w:p w14:paraId="15A18FAE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7211C7D8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(регистрационный номер MCC, присвоенный фискальным органом)</w:t>
            </w:r>
          </w:p>
          <w:p w14:paraId="2F2CAE2B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60227578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(фамилия, имя ответственного высшего должностного лица)</w:t>
            </w: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 </w:t>
            </w:r>
          </w:p>
          <w:p w14:paraId="2501723C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3882204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88DD276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РЕГИСТР</w:t>
            </w:r>
          </w:p>
          <w:p w14:paraId="53CFDEFE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идентифицированных физических лиц</w:t>
            </w:r>
          </w:p>
          <w:p w14:paraId="68AAA637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7113B5" w:rsidRPr="007113B5" w14:paraId="654E7322" w14:textId="77777777" w:rsidTr="007113B5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C226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01FFC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Дата 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время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7CF3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операции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(продажа/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покупка)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5C541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D18A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операции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(эквивалент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 леях)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7371A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Фамилия,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имя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9AD0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IDNP/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серия 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номер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удосто-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верения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личности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F8B16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Страна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выдачи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документа,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удостове-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ряющего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личность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77E8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 операций более 20000 lei*</w:t>
            </w:r>
          </w:p>
        </w:tc>
      </w:tr>
      <w:tr w:rsidR="007113B5" w:rsidRPr="007113B5" w14:paraId="25EDD012" w14:textId="77777777" w:rsidTr="007113B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DAFD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C425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AE09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6D0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A21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422D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73B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21B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56B0F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Домашний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адрес/ адрес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проживания 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91402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Род занятий/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190B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Источник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денежных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средств/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92C8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данные 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сведения ***</w:t>
            </w:r>
          </w:p>
        </w:tc>
      </w:tr>
      <w:tr w:rsidR="007113B5" w:rsidRPr="007113B5" w14:paraId="4A36A180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40FA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8DCE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F209E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34F06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B7C50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CC87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2D73E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83BD8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C8A8A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B850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B66E3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6EA48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</w:t>
            </w:r>
          </w:p>
        </w:tc>
      </w:tr>
      <w:tr w:rsidR="007113B5" w:rsidRPr="007113B5" w14:paraId="7C087928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E8112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A53A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7E569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8F2BE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537C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944C0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F5ED3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5C622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EB508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3D3F7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77F5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C6FC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7113B5" w:rsidRPr="007113B5" w14:paraId="28B13CEC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CF441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36437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85C89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2C358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CDD10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97D57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A33D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4AD8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1103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90765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D849C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5231F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7113B5" w:rsidRPr="007113B5" w14:paraId="492BEB90" w14:textId="77777777" w:rsidTr="007113B5">
        <w:trPr>
          <w:jc w:val="center"/>
        </w:trPr>
        <w:tc>
          <w:tcPr>
            <w:tcW w:w="0" w:type="auto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AE95A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056DD57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 Операции на сумму более 20 000 леев, совершенные за одну операцию</w:t>
            </w:r>
          </w:p>
          <w:p w14:paraId="0F761C90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** Указывается буквенный код страны (согласно стандарту ISO 3166-1 альфа-3)</w:t>
            </w:r>
          </w:p>
          <w:p w14:paraId="41327E81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*** Дополнительная релевантная информация о физическом лице – выгодоприобретающем собственнике (если это другое лицо); политически уязвимое лицо (члены семьи, ближайшее окружение); резидент/нерезидент; другие соответствующие данные для категории риска лица/операции</w:t>
            </w:r>
          </w:p>
        </w:tc>
      </w:tr>
    </w:tbl>
    <w:p w14:paraId="34F8BED7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5BE1B8B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[Приложение N 1 в редакции Пост.НБМ N 20 от 24.01.2024, в силу 08.02.2024]</w:t>
      </w:r>
    </w:p>
    <w:p w14:paraId="29336A61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84DEA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793"/>
        <w:gridCol w:w="821"/>
        <w:gridCol w:w="685"/>
        <w:gridCol w:w="600"/>
        <w:gridCol w:w="832"/>
        <w:gridCol w:w="949"/>
        <w:gridCol w:w="701"/>
        <w:gridCol w:w="838"/>
        <w:gridCol w:w="974"/>
        <w:gridCol w:w="1174"/>
        <w:gridCol w:w="729"/>
      </w:tblGrid>
      <w:tr w:rsidR="007113B5" w:rsidRPr="007113B5" w14:paraId="7FE1E019" w14:textId="77777777" w:rsidTr="007113B5"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DCD0F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Приложение № 2</w:t>
            </w:r>
          </w:p>
          <w:p w14:paraId="71909AFA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 Регламенту о требованиях в области</w:t>
            </w:r>
          </w:p>
          <w:p w14:paraId="5396638D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предупреждения и борьбы с отмыванием</w:t>
            </w:r>
          </w:p>
          <w:p w14:paraId="4B760671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денег и финансированием терроризма</w:t>
            </w:r>
          </w:p>
          <w:p w14:paraId="09E1FE50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 деятельности учреждений</w:t>
            </w:r>
          </w:p>
          <w:p w14:paraId="3DE5EDB2" w14:textId="77777777" w:rsidR="007113B5" w:rsidRPr="007113B5" w:rsidRDefault="007113B5" w:rsidP="0071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 валютному обмену</w:t>
            </w:r>
          </w:p>
          <w:p w14:paraId="38DCAD11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4E83222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5AD7E45E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(название учреждения по валютному обмену)</w:t>
            </w:r>
          </w:p>
          <w:p w14:paraId="2760D5D2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48F7B3CD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(адрес осуществления деятельности по валютному обмену)</w:t>
            </w:r>
          </w:p>
          <w:p w14:paraId="61B9A97F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2AA847CD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                             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(IDNO)</w:t>
            </w:r>
          </w:p>
          <w:p w14:paraId="14D75513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23E765F6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(регистрационный номер MCC, присвоенный фискальным органом)</w:t>
            </w:r>
          </w:p>
          <w:p w14:paraId="7F3F60B6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________________________________________________________</w:t>
            </w:r>
          </w:p>
          <w:p w14:paraId="3D6E17DC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        </w:t>
            </w: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(фамилия, имя и подпись ответственного высшего должностного лица)</w:t>
            </w:r>
          </w:p>
          <w:p w14:paraId="43962292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1B91819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4DE67D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РЕГИСТР</w:t>
            </w:r>
          </w:p>
          <w:p w14:paraId="4342D7E8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операций, переданных Службе по предупреждению и борьбе с отмыванием денег</w:t>
            </w:r>
          </w:p>
          <w:p w14:paraId="7661C49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"___"_______________20___</w:t>
            </w:r>
          </w:p>
          <w:p w14:paraId="1FBF7826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(дата составления)</w:t>
            </w:r>
          </w:p>
          <w:p w14:paraId="0F711290" w14:textId="77777777" w:rsidR="007113B5" w:rsidRPr="007113B5" w:rsidRDefault="007113B5" w:rsidP="007113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7113B5" w:rsidRPr="007113B5" w14:paraId="0336F860" w14:textId="77777777" w:rsidTr="007113B5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F0B5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367A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Дата 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время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CDB26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Вид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операции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(продажа/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покупка)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FF3F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Код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FC05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мост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ь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рации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(экви-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валент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 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2D9D7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Фамилия,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C0033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Данные о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лице 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(IDNP/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серия 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номер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удосто-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верения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личности,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граж-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данство,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адрес,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резидент/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нерезидент,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06663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Данные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о 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выго-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допри-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обрета-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ющем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собст-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веннике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(если есть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другое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лицо)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4D735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Тип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сооб-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щаемо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й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сделки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(подозри-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тельная/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превы-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шение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законного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лимита)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0CDD1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Причина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подозре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ния,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для подоз-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рительных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операций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(иные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причины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сообщения)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4A24A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Фамилия, имя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кассира/ 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лица,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заполняющего</w:t>
            </w: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Регистр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2E92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Подпись</w:t>
            </w:r>
          </w:p>
        </w:tc>
      </w:tr>
      <w:tr w:rsidR="007113B5" w:rsidRPr="007113B5" w14:paraId="3FAB62C3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33CBC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DEB8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1E5A0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2F274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C495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6A2CF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0EA58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AF14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743A7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B381C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446DE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F6B12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</w:t>
            </w:r>
          </w:p>
        </w:tc>
      </w:tr>
      <w:tr w:rsidR="007113B5" w:rsidRPr="007113B5" w14:paraId="32005581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8A8C9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FE79B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5152E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A407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78B9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202F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83D34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0E9C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46050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FB6AE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FEDFA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97592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7113B5" w:rsidRPr="007113B5" w14:paraId="46AD7F28" w14:textId="77777777" w:rsidTr="007113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D0C41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C0403" w14:textId="77777777" w:rsidR="007113B5" w:rsidRPr="007113B5" w:rsidRDefault="007113B5" w:rsidP="0071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2BE3B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8C0C9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8D9AD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3A906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82997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05A99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08A21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FF912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2DC4B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9D7ED" w14:textId="77777777" w:rsidR="007113B5" w:rsidRPr="007113B5" w:rsidRDefault="007113B5" w:rsidP="00711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7113B5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08F40D22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5A87E89" w14:textId="77777777" w:rsidR="007113B5" w:rsidRPr="007113B5" w:rsidRDefault="007113B5" w:rsidP="007113B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7113B5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[Приложение N 2 в редакции Пост.НБМ N 20 от 24.01.2024, в силу 08.02.2024]</w:t>
      </w:r>
    </w:p>
    <w:p w14:paraId="7C0B158C" w14:textId="77777777" w:rsidR="007113B5" w:rsidRPr="007113B5" w:rsidRDefault="007113B5" w:rsidP="007113B5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7113B5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5296046" w14:textId="77777777" w:rsidR="00191D9D" w:rsidRDefault="00191D9D"/>
    <w:sectPr w:rsidR="00191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5016" w14:textId="77777777" w:rsidR="009C14F5" w:rsidRDefault="009C14F5" w:rsidP="00CD534B">
      <w:pPr>
        <w:spacing w:after="0" w:line="240" w:lineRule="auto"/>
      </w:pPr>
      <w:r>
        <w:separator/>
      </w:r>
    </w:p>
  </w:endnote>
  <w:endnote w:type="continuationSeparator" w:id="0">
    <w:p w14:paraId="63A2B566" w14:textId="77777777" w:rsidR="009C14F5" w:rsidRDefault="009C14F5" w:rsidP="00CD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CCAE" w14:textId="77777777" w:rsidR="00CD534B" w:rsidRDefault="00CD5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8BDF" w14:textId="595B8AF3" w:rsidR="00CD534B" w:rsidRDefault="00CD534B" w:rsidP="00CD5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8C21" w14:textId="77777777" w:rsidR="00CD534B" w:rsidRDefault="00CD5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83EA" w14:textId="77777777" w:rsidR="009C14F5" w:rsidRDefault="009C14F5" w:rsidP="00CD534B">
      <w:pPr>
        <w:spacing w:after="0" w:line="240" w:lineRule="auto"/>
      </w:pPr>
      <w:r>
        <w:separator/>
      </w:r>
    </w:p>
  </w:footnote>
  <w:footnote w:type="continuationSeparator" w:id="0">
    <w:p w14:paraId="6071316F" w14:textId="77777777" w:rsidR="009C14F5" w:rsidRDefault="009C14F5" w:rsidP="00CD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E65E" w14:textId="77777777" w:rsidR="00CD534B" w:rsidRDefault="00CD5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AF8F" w14:textId="6018B2BE" w:rsidR="00CD534B" w:rsidRDefault="00CD534B" w:rsidP="00CD5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88A2" w14:textId="77777777" w:rsidR="00CD534B" w:rsidRDefault="00CD5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B5"/>
    <w:rsid w:val="00191D9D"/>
    <w:rsid w:val="002F6854"/>
    <w:rsid w:val="007113B5"/>
    <w:rsid w:val="009C14F5"/>
    <w:rsid w:val="00CD534B"/>
    <w:rsid w:val="00D7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21F3"/>
  <w15:chartTrackingRefBased/>
  <w15:docId w15:val="{80BB6380-377B-48B2-B921-50421F8D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nt">
    <w:name w:val="nt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7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53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34B"/>
  </w:style>
  <w:style w:type="paragraph" w:styleId="Footer">
    <w:name w:val="footer"/>
    <w:basedOn w:val="Normal"/>
    <w:link w:val="FooterChar"/>
    <w:uiPriority w:val="99"/>
    <w:unhideWhenUsed/>
    <w:rsid w:val="00CD53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33730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2024-02-16T17:51:00Z</cp:lastPrinted>
  <dcterms:created xsi:type="dcterms:W3CDTF">2024-02-16T17:51:00Z</dcterms:created>
  <dcterms:modified xsi:type="dcterms:W3CDTF">2024-02-16T17:51:00Z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5768e05a-5b33-4e01-b4fd-0a9e290d49dc</vt:lpwstr>
  </property>
  <property fmtid="{D5CDD505-2E9C-101B-9397-08002B2CF9AE}" pid="3" name="Clasificare">
    <vt:lpwstr>NONE</vt:lpwstr>
  </property>
</Properties>
</file>