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46F3" w14:textId="77777777" w:rsidR="00CA2B6D" w:rsidRPr="00B2014B" w:rsidRDefault="00CA2B6D" w:rsidP="00CA2B6D">
      <w:pPr>
        <w:spacing w:after="0" w:line="240" w:lineRule="auto"/>
        <w:ind w:firstLine="567"/>
        <w:jc w:val="center"/>
        <w:rPr>
          <w:rFonts w:ascii="Times New Roman" w:eastAsia="Times New Roman" w:hAnsi="Times New Roman"/>
          <w:b/>
          <w:bCs/>
          <w:sz w:val="25"/>
          <w:szCs w:val="25"/>
        </w:rPr>
      </w:pPr>
      <w:r w:rsidRPr="00B2014B">
        <w:rPr>
          <w:rFonts w:ascii="Times New Roman" w:eastAsia="Times New Roman" w:hAnsi="Times New Roman"/>
          <w:b/>
          <w:bCs/>
          <w:sz w:val="25"/>
          <w:szCs w:val="25"/>
        </w:rPr>
        <w:t>NATIONAL BANK OF MOLDOVA</w:t>
      </w:r>
    </w:p>
    <w:p w14:paraId="206DACA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2A85240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DECISION</w:t>
      </w:r>
    </w:p>
    <w:p w14:paraId="50C35A6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Regarding approval of Regulation on Banking Activity Management Framework</w:t>
      </w:r>
    </w:p>
    <w:p w14:paraId="7170476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7B6F6140" w14:textId="49C6F421"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xml:space="preserve">No 322 of </w:t>
      </w:r>
      <w:r w:rsidR="00187F09">
        <w:rPr>
          <w:rFonts w:ascii="Times New Roman" w:eastAsia="Times New Roman" w:hAnsi="Times New Roman"/>
          <w:b/>
          <w:bCs/>
          <w:sz w:val="24"/>
          <w:szCs w:val="24"/>
        </w:rPr>
        <w:t xml:space="preserve">20 </w:t>
      </w:r>
      <w:r w:rsidRPr="00B2014B">
        <w:rPr>
          <w:rFonts w:ascii="Times New Roman" w:eastAsia="Times New Roman" w:hAnsi="Times New Roman"/>
          <w:b/>
          <w:bCs/>
          <w:sz w:val="24"/>
          <w:szCs w:val="24"/>
        </w:rPr>
        <w:t>December 2018</w:t>
      </w:r>
    </w:p>
    <w:p w14:paraId="7AF2CEC1" w14:textId="26BFB63A" w:rsidR="00CA2B6D" w:rsidRPr="00B2014B" w:rsidRDefault="00CA2B6D" w:rsidP="00CA2B6D">
      <w:pPr>
        <w:spacing w:after="0" w:line="240" w:lineRule="auto"/>
        <w:jc w:val="center"/>
        <w:rPr>
          <w:rFonts w:ascii="Times New Roman" w:eastAsia="Times New Roman" w:hAnsi="Times New Roman"/>
          <w:sz w:val="24"/>
          <w:szCs w:val="24"/>
        </w:rPr>
      </w:pPr>
      <w:r w:rsidRPr="00B2014B">
        <w:rPr>
          <w:rFonts w:ascii="Times New Roman" w:eastAsia="Times New Roman" w:hAnsi="Times New Roman"/>
          <w:sz w:val="24"/>
          <w:szCs w:val="24"/>
        </w:rPr>
        <w:t> </w:t>
      </w:r>
      <w:r w:rsidRPr="00B2014B">
        <w:rPr>
          <w:rFonts w:ascii="Times New Roman" w:eastAsia="Times New Roman" w:hAnsi="Times New Roman"/>
          <w:i/>
          <w:iCs/>
        </w:rPr>
        <w:t>(in effect as of</w:t>
      </w:r>
      <w:r w:rsidR="00187F09">
        <w:rPr>
          <w:rFonts w:ascii="Times New Roman" w:eastAsia="Times New Roman" w:hAnsi="Times New Roman"/>
          <w:i/>
          <w:iCs/>
        </w:rPr>
        <w:t xml:space="preserve"> 4</w:t>
      </w:r>
      <w:r w:rsidRPr="00B2014B">
        <w:rPr>
          <w:rFonts w:ascii="Times New Roman" w:eastAsia="Times New Roman" w:hAnsi="Times New Roman"/>
          <w:i/>
          <w:iCs/>
        </w:rPr>
        <w:t xml:space="preserve"> April 2019)</w:t>
      </w:r>
      <w:r w:rsidRPr="00B2014B">
        <w:rPr>
          <w:rFonts w:ascii="Times New Roman" w:eastAsia="Times New Roman" w:hAnsi="Times New Roman"/>
          <w:sz w:val="24"/>
          <w:szCs w:val="24"/>
        </w:rPr>
        <w:t> </w:t>
      </w:r>
    </w:p>
    <w:p w14:paraId="4FF2C1B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2EFE7035" w14:textId="6E874EE6" w:rsidR="00CA2B6D" w:rsidRPr="00B2014B" w:rsidRDefault="00CA2B6D" w:rsidP="00CA2B6D">
      <w:pPr>
        <w:spacing w:after="0" w:line="240" w:lineRule="auto"/>
        <w:jc w:val="center"/>
        <w:rPr>
          <w:rFonts w:ascii="Times New Roman" w:eastAsia="Times New Roman" w:hAnsi="Times New Roman"/>
        </w:rPr>
      </w:pPr>
      <w:r w:rsidRPr="00B2014B">
        <w:rPr>
          <w:rFonts w:ascii="Times New Roman" w:eastAsia="Times New Roman" w:hAnsi="Times New Roman"/>
        </w:rPr>
        <w:t xml:space="preserve">Official Monitor of the Republic of Moldova No 1-5, Article 56 of </w:t>
      </w:r>
      <w:r w:rsidR="00187F09">
        <w:rPr>
          <w:rFonts w:ascii="Times New Roman" w:eastAsia="Times New Roman" w:hAnsi="Times New Roman"/>
        </w:rPr>
        <w:t xml:space="preserve">4 </w:t>
      </w:r>
      <w:r w:rsidRPr="00B2014B">
        <w:rPr>
          <w:rFonts w:ascii="Times New Roman" w:eastAsia="Times New Roman" w:hAnsi="Times New Roman"/>
        </w:rPr>
        <w:t>January</w:t>
      </w:r>
      <w:r w:rsidR="00187F09">
        <w:rPr>
          <w:rFonts w:ascii="Times New Roman" w:eastAsia="Times New Roman" w:hAnsi="Times New Roman"/>
        </w:rPr>
        <w:t xml:space="preserve"> </w:t>
      </w:r>
      <w:r w:rsidRPr="00B2014B">
        <w:rPr>
          <w:rFonts w:ascii="Times New Roman" w:eastAsia="Times New Roman" w:hAnsi="Times New Roman"/>
        </w:rPr>
        <w:t>2019</w:t>
      </w:r>
    </w:p>
    <w:p w14:paraId="72237C37" w14:textId="77777777" w:rsidR="00CA2B6D" w:rsidRPr="00B2014B" w:rsidRDefault="00CA2B6D" w:rsidP="00CA2B6D">
      <w:pPr>
        <w:spacing w:after="0" w:line="240" w:lineRule="auto"/>
        <w:rPr>
          <w:rFonts w:ascii="Times New Roman" w:eastAsia="Times New Roman" w:hAnsi="Times New Roman"/>
        </w:rPr>
      </w:pPr>
    </w:p>
    <w:p w14:paraId="566137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A991F26" w14:textId="77777777" w:rsidR="00CA2B6D" w:rsidRPr="00B2014B" w:rsidRDefault="00CA2B6D" w:rsidP="00CA2B6D">
      <w:pPr>
        <w:spacing w:after="0" w:line="240" w:lineRule="auto"/>
        <w:jc w:val="center"/>
        <w:rPr>
          <w:rFonts w:ascii="Times New Roman" w:eastAsia="Times New Roman" w:hAnsi="Times New Roman"/>
          <w:sz w:val="24"/>
          <w:szCs w:val="24"/>
        </w:rPr>
      </w:pPr>
      <w:r w:rsidRPr="00B2014B">
        <w:rPr>
          <w:rFonts w:ascii="Times New Roman" w:eastAsia="Times New Roman" w:hAnsi="Times New Roman"/>
          <w:sz w:val="24"/>
          <w:szCs w:val="24"/>
        </w:rPr>
        <w:t>* * *</w:t>
      </w:r>
    </w:p>
    <w:p w14:paraId="0F4CF5FC" w14:textId="77777777" w:rsidR="00CA2B6D" w:rsidRPr="00B2014B" w:rsidRDefault="00CA2B6D" w:rsidP="00CA2B6D">
      <w:pPr>
        <w:spacing w:after="0" w:line="240" w:lineRule="auto"/>
        <w:jc w:val="center"/>
        <w:rPr>
          <w:rFonts w:ascii="Times New Roman" w:eastAsia="Times New Roman" w:hAnsi="Times New Roman"/>
          <w:sz w:val="24"/>
          <w:szCs w:val="24"/>
        </w:rPr>
      </w:pPr>
    </w:p>
    <w:p w14:paraId="16857DB8" w14:textId="77777777" w:rsidR="00CA2B6D" w:rsidRPr="000C0FD1" w:rsidRDefault="00CA2B6D" w:rsidP="00CA2B6D">
      <w:pPr>
        <w:spacing w:after="0" w:line="240" w:lineRule="auto"/>
        <w:jc w:val="right"/>
        <w:rPr>
          <w:rFonts w:ascii="Times New Roman" w:eastAsia="Times New Roman" w:hAnsi="Times New Roman"/>
          <w:sz w:val="20"/>
          <w:szCs w:val="20"/>
        </w:rPr>
      </w:pPr>
      <w:r w:rsidRPr="000C0FD1">
        <w:rPr>
          <w:rFonts w:ascii="Times New Roman" w:eastAsia="Times New Roman" w:hAnsi="Times New Roman"/>
          <w:sz w:val="20"/>
          <w:szCs w:val="20"/>
        </w:rPr>
        <w:t>Registered:</w:t>
      </w:r>
    </w:p>
    <w:p w14:paraId="1A34C607" w14:textId="77777777" w:rsidR="00CA2B6D" w:rsidRPr="000C0FD1" w:rsidRDefault="00CA2B6D" w:rsidP="00CA2B6D">
      <w:pPr>
        <w:spacing w:after="0" w:line="240" w:lineRule="auto"/>
        <w:jc w:val="right"/>
        <w:rPr>
          <w:rFonts w:ascii="Times New Roman" w:eastAsia="Times New Roman" w:hAnsi="Times New Roman"/>
          <w:sz w:val="20"/>
          <w:szCs w:val="20"/>
        </w:rPr>
      </w:pPr>
      <w:r w:rsidRPr="000C0FD1">
        <w:rPr>
          <w:rFonts w:ascii="Times New Roman" w:eastAsia="Times New Roman" w:hAnsi="Times New Roman"/>
          <w:sz w:val="20"/>
          <w:szCs w:val="20"/>
        </w:rPr>
        <w:t>Ministry of Justice of the Republic of Moldova</w:t>
      </w:r>
    </w:p>
    <w:p w14:paraId="759DA746" w14:textId="4CA4E79C" w:rsidR="00CA2B6D" w:rsidRPr="000C0FD1" w:rsidRDefault="00CA2B6D" w:rsidP="00CA2B6D">
      <w:pPr>
        <w:spacing w:after="0" w:line="240" w:lineRule="auto"/>
        <w:jc w:val="right"/>
        <w:rPr>
          <w:rFonts w:ascii="Times New Roman" w:eastAsia="Times New Roman" w:hAnsi="Times New Roman"/>
          <w:sz w:val="20"/>
          <w:szCs w:val="20"/>
        </w:rPr>
      </w:pPr>
      <w:r w:rsidRPr="000C0FD1">
        <w:rPr>
          <w:rFonts w:ascii="Times New Roman" w:eastAsia="Times New Roman" w:hAnsi="Times New Roman"/>
          <w:sz w:val="20"/>
          <w:szCs w:val="20"/>
        </w:rPr>
        <w:t>No</w:t>
      </w:r>
      <w:r w:rsidR="00187F09">
        <w:rPr>
          <w:rFonts w:ascii="Times New Roman" w:eastAsia="Times New Roman" w:hAnsi="Times New Roman"/>
          <w:sz w:val="20"/>
          <w:szCs w:val="20"/>
        </w:rPr>
        <w:t xml:space="preserve"> </w:t>
      </w:r>
      <w:r w:rsidRPr="000C0FD1">
        <w:rPr>
          <w:rFonts w:ascii="Times New Roman" w:eastAsia="Times New Roman" w:hAnsi="Times New Roman"/>
          <w:sz w:val="20"/>
          <w:szCs w:val="20"/>
        </w:rPr>
        <w:t xml:space="preserve">1400 of </w:t>
      </w:r>
      <w:r w:rsidR="00187F09">
        <w:rPr>
          <w:rFonts w:ascii="Times New Roman" w:eastAsia="Times New Roman" w:hAnsi="Times New Roman"/>
          <w:sz w:val="20"/>
          <w:szCs w:val="20"/>
        </w:rPr>
        <w:t xml:space="preserve">28 </w:t>
      </w:r>
      <w:r w:rsidRPr="000C0FD1">
        <w:rPr>
          <w:rFonts w:ascii="Times New Roman" w:eastAsia="Times New Roman" w:hAnsi="Times New Roman"/>
          <w:sz w:val="20"/>
          <w:szCs w:val="20"/>
        </w:rPr>
        <w:t>December 2018</w:t>
      </w:r>
    </w:p>
    <w:p w14:paraId="3C2713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4215A5A4" w14:textId="16D73DEC"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This Decision transposes Article 76; Article 79, item a); Article 83, paragraph (1) and (3), first section; Article 85, paragraph (1); Article 86; </w:t>
      </w:r>
      <w:r w:rsidR="00972AD2" w:rsidRPr="00B2014B">
        <w:rPr>
          <w:rFonts w:ascii="Times New Roman" w:eastAsia="Times New Roman" w:hAnsi="Times New Roman"/>
          <w:sz w:val="24"/>
          <w:szCs w:val="24"/>
        </w:rPr>
        <w:t>Article 8</w:t>
      </w:r>
      <w:r w:rsidR="00972AD2">
        <w:rPr>
          <w:rFonts w:ascii="Times New Roman" w:eastAsia="Times New Roman" w:hAnsi="Times New Roman"/>
          <w:sz w:val="24"/>
          <w:szCs w:val="24"/>
        </w:rPr>
        <w:t>7,</w:t>
      </w:r>
      <w:r w:rsidR="00972AD2" w:rsidRPr="00B2014B">
        <w:rPr>
          <w:rFonts w:ascii="Times New Roman" w:eastAsia="Times New Roman" w:hAnsi="Times New Roman"/>
          <w:sz w:val="24"/>
          <w:szCs w:val="24"/>
        </w:rPr>
        <w:t xml:space="preserve"> </w:t>
      </w:r>
      <w:r w:rsidRPr="00B2014B">
        <w:rPr>
          <w:rFonts w:ascii="Times New Roman" w:eastAsia="Times New Roman" w:hAnsi="Times New Roman"/>
          <w:sz w:val="24"/>
          <w:szCs w:val="24"/>
        </w:rPr>
        <w:t>Article 88, paragraph (2); Article 92, paragraph (2), items d)-g); Article 94, paragraph (1), items e) and h); Article 95, paragraph (2), of the Directive 2013/36/EU of the European Parliament and of the Council of</w:t>
      </w:r>
      <w:r w:rsidR="00C130CA">
        <w:rPr>
          <w:rFonts w:ascii="Times New Roman" w:eastAsia="Times New Roman" w:hAnsi="Times New Roman"/>
          <w:sz w:val="24"/>
          <w:szCs w:val="24"/>
        </w:rPr>
        <w:t xml:space="preserve"> 26</w:t>
      </w:r>
      <w:r w:rsidRPr="00B2014B">
        <w:rPr>
          <w:rFonts w:ascii="Times New Roman" w:eastAsia="Times New Roman" w:hAnsi="Times New Roman"/>
          <w:sz w:val="24"/>
          <w:szCs w:val="24"/>
        </w:rPr>
        <w:t xml:space="preserve"> June 2013 on access to the activity of credit institutions and the prudential supervision of credit institutions and investment firms, amending Directive 2002/87/EC and repealing Directives 2006/48/EC and 2006/49/EC, published in the Official Journal of the European Union L 176 of 26 June 2013, according to the latest amendments introduced by the (EU) Directive 2018/843 of the European Parliament and Council of 30 May 2018</w:t>
      </w:r>
      <w:r w:rsidR="007F7C41" w:rsidRPr="00B2014B">
        <w:rPr>
          <w:rFonts w:ascii="Times New Roman" w:hAnsi="Times New Roman"/>
          <w:bCs/>
          <w:sz w:val="24"/>
          <w:szCs w:val="24"/>
          <w:lang w:val="en-GB"/>
        </w:rPr>
        <w:t xml:space="preserve"> and transposes Article 3-12, 14-19 and Article 21 of the Commission Delegated Regulation (EU) 2016/1075 of 23 March 2016 supplementing Directive 2014/59/EU of the European Parliament and of the Council with regard to regulatory technical standards specifying the content of recovery plans, resolution plans and group resolution plans, the minimum criteria that the competent authority is to assess as regards recovery plans and group recovery plans, the conditions for group financial support, the requirements for independent valuers, the contractual recognition of write-down and conversion powers, the procedures and contents of notification requirements and of notice of suspension and the operational functioning of the resolution colleges (Text with EEA relevance), published in the Official Journal of the European Union L 184 of 8 July 2016</w:t>
      </w:r>
      <w:r w:rsidRPr="00B2014B">
        <w:rPr>
          <w:rFonts w:ascii="Times New Roman" w:eastAsia="Times New Roman" w:hAnsi="Times New Roman"/>
          <w:sz w:val="24"/>
          <w:szCs w:val="24"/>
        </w:rPr>
        <w:t xml:space="preserve">. </w:t>
      </w:r>
    </w:p>
    <w:p w14:paraId="609DB17A" w14:textId="05ECBE79" w:rsidR="0018358E" w:rsidRPr="00FB1688" w:rsidRDefault="0018358E" w:rsidP="0018358E">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[The harmonization clause amended by Decision of the NBM </w:t>
      </w:r>
      <w:r w:rsidR="00FB1688">
        <w:rPr>
          <w:rFonts w:ascii="Times New Roman" w:eastAsia="Times New Roman" w:hAnsi="Times New Roman"/>
          <w:i/>
          <w:color w:val="ED7D31"/>
          <w:sz w:val="20"/>
          <w:szCs w:val="20"/>
        </w:rPr>
        <w:t>N</w:t>
      </w:r>
      <w:r w:rsidRPr="00FB1688">
        <w:rPr>
          <w:rFonts w:ascii="Times New Roman" w:eastAsia="Times New Roman" w:hAnsi="Times New Roman"/>
          <w:i/>
          <w:color w:val="ED7D31"/>
          <w:sz w:val="20"/>
          <w:szCs w:val="20"/>
        </w:rPr>
        <w:t>o 275 of 29.12.2022, in force 13.04.2023]</w:t>
      </w:r>
    </w:p>
    <w:p w14:paraId="57BA6949" w14:textId="5BC30214" w:rsidR="00EC1291" w:rsidRPr="00FB1688" w:rsidRDefault="00EC1291" w:rsidP="00EC1291">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[The harmonization clause amended by Decision of the NBM </w:t>
      </w:r>
      <w:r w:rsidR="00A639AE">
        <w:rPr>
          <w:rFonts w:ascii="Times New Roman" w:eastAsia="Times New Roman" w:hAnsi="Times New Roman"/>
          <w:i/>
          <w:color w:val="ED7D31"/>
          <w:sz w:val="20"/>
          <w:szCs w:val="20"/>
        </w:rPr>
        <w:t>N</w:t>
      </w:r>
      <w:r w:rsidRPr="00FB1688">
        <w:rPr>
          <w:rFonts w:ascii="Times New Roman" w:eastAsia="Times New Roman" w:hAnsi="Times New Roman"/>
          <w:i/>
          <w:color w:val="ED7D31"/>
          <w:sz w:val="20"/>
          <w:szCs w:val="20"/>
        </w:rPr>
        <w:t>o 220 of 03.11.2022, in force 30.12.2022]</w:t>
      </w:r>
    </w:p>
    <w:p w14:paraId="2565FB33" w14:textId="73387EF5" w:rsidR="00EC1291" w:rsidRPr="00FB1688" w:rsidRDefault="00EC1291" w:rsidP="00EC1291">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[The harmonization clause amended by Decision of the NBM </w:t>
      </w:r>
      <w:r w:rsidR="00A639AE">
        <w:rPr>
          <w:rFonts w:ascii="Times New Roman" w:eastAsia="Times New Roman" w:hAnsi="Times New Roman"/>
          <w:i/>
          <w:color w:val="ED7D31"/>
          <w:sz w:val="20"/>
          <w:szCs w:val="20"/>
        </w:rPr>
        <w:t>N</w:t>
      </w:r>
      <w:r w:rsidRPr="00FB1688">
        <w:rPr>
          <w:rFonts w:ascii="Times New Roman" w:eastAsia="Times New Roman" w:hAnsi="Times New Roman"/>
          <w:i/>
          <w:color w:val="ED7D31"/>
          <w:sz w:val="20"/>
          <w:szCs w:val="20"/>
        </w:rPr>
        <w:t>o 93 of 27.05.2021, in force 11.10.2021]</w:t>
      </w:r>
    </w:p>
    <w:p w14:paraId="538057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7DA7AC91" w14:textId="11253CA6"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Pursuant to Article 27, paragraph (1), item (c), of the Law on the National Bank of Moldova </w:t>
      </w:r>
      <w:r w:rsidR="00A639AE">
        <w:rPr>
          <w:rFonts w:ascii="Times New Roman" w:eastAsia="Times New Roman" w:hAnsi="Times New Roman"/>
          <w:sz w:val="24"/>
          <w:szCs w:val="24"/>
        </w:rPr>
        <w:t>N</w:t>
      </w:r>
      <w:r w:rsidRPr="00B2014B">
        <w:rPr>
          <w:rFonts w:ascii="Times New Roman" w:eastAsia="Times New Roman" w:hAnsi="Times New Roman"/>
          <w:sz w:val="24"/>
          <w:szCs w:val="24"/>
        </w:rPr>
        <w:t xml:space="preserve">o 548/1995 (Official Monitor of the Republic of Moldova, 1995, </w:t>
      </w:r>
      <w:r w:rsidR="00A639AE">
        <w:rPr>
          <w:rFonts w:ascii="Times New Roman" w:eastAsia="Times New Roman" w:hAnsi="Times New Roman"/>
          <w:sz w:val="24"/>
          <w:szCs w:val="24"/>
        </w:rPr>
        <w:t>N</w:t>
      </w:r>
      <w:r w:rsidRPr="00B2014B">
        <w:rPr>
          <w:rFonts w:ascii="Times New Roman" w:eastAsia="Times New Roman" w:hAnsi="Times New Roman"/>
          <w:sz w:val="24"/>
          <w:szCs w:val="24"/>
        </w:rPr>
        <w:t xml:space="preserve">o 56-57, Article 624), with further amendments, and Articles 38, 39, 43 and 44, paragraph (5), of the Law on Bank’s Activity </w:t>
      </w:r>
      <w:r w:rsidR="00A639AE">
        <w:rPr>
          <w:rFonts w:ascii="Times New Roman" w:eastAsia="Times New Roman" w:hAnsi="Times New Roman"/>
          <w:sz w:val="24"/>
          <w:szCs w:val="24"/>
        </w:rPr>
        <w:t>N</w:t>
      </w:r>
      <w:r w:rsidRPr="00B2014B">
        <w:rPr>
          <w:rFonts w:ascii="Times New Roman" w:eastAsia="Times New Roman" w:hAnsi="Times New Roman"/>
          <w:sz w:val="24"/>
          <w:szCs w:val="24"/>
        </w:rPr>
        <w:t xml:space="preserve">o 202/2017 (Official Monitor of the Republic of Moldova, 2017, </w:t>
      </w:r>
      <w:r w:rsidR="00A639AE">
        <w:rPr>
          <w:rFonts w:ascii="Times New Roman" w:eastAsia="Times New Roman" w:hAnsi="Times New Roman"/>
          <w:sz w:val="24"/>
          <w:szCs w:val="24"/>
        </w:rPr>
        <w:t>N</w:t>
      </w:r>
      <w:r w:rsidRPr="00B2014B">
        <w:rPr>
          <w:rFonts w:ascii="Times New Roman" w:eastAsia="Times New Roman" w:hAnsi="Times New Roman"/>
          <w:sz w:val="24"/>
          <w:szCs w:val="24"/>
        </w:rPr>
        <w:t>o 434-439, Article 727), with further amendments, the Executive Board of the National Bank of Moldova</w:t>
      </w:r>
    </w:p>
    <w:p w14:paraId="2494360E" w14:textId="77777777" w:rsidR="00CA2B6D" w:rsidRPr="00B2014B" w:rsidRDefault="00CA2B6D" w:rsidP="00CA2B6D">
      <w:pPr>
        <w:spacing w:after="0" w:line="240" w:lineRule="auto"/>
        <w:jc w:val="center"/>
        <w:rPr>
          <w:rFonts w:ascii="Times New Roman" w:eastAsia="Times New Roman" w:hAnsi="Times New Roman"/>
          <w:b/>
          <w:bCs/>
          <w:sz w:val="24"/>
          <w:szCs w:val="24"/>
        </w:rPr>
      </w:pPr>
    </w:p>
    <w:p w14:paraId="64EA88D5"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DECIDES:</w:t>
      </w:r>
    </w:p>
    <w:p w14:paraId="149033B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w:t>
      </w:r>
      <w:r w:rsidRPr="00B2014B">
        <w:rPr>
          <w:rFonts w:ascii="Times New Roman" w:eastAsia="Times New Roman" w:hAnsi="Times New Roman"/>
          <w:sz w:val="24"/>
          <w:szCs w:val="24"/>
        </w:rPr>
        <w:t xml:space="preserve"> To approve the Regulation on Banking Activity Management Framework, according to the Annex.</w:t>
      </w:r>
    </w:p>
    <w:p w14:paraId="7B1DA3C3" w14:textId="7ED4EC33"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w:t>
      </w:r>
      <w:r w:rsidRPr="00B2014B">
        <w:rPr>
          <w:rFonts w:ascii="Times New Roman" w:eastAsia="Times New Roman" w:hAnsi="Times New Roman"/>
          <w:sz w:val="24"/>
          <w:szCs w:val="24"/>
        </w:rPr>
        <w:t xml:space="preserve"> To repeal the Regulation on Banking Activity Management Framework approved by Decision </w:t>
      </w:r>
      <w:r w:rsidR="00A639AE">
        <w:rPr>
          <w:rFonts w:ascii="Times New Roman" w:eastAsia="Times New Roman" w:hAnsi="Times New Roman"/>
          <w:sz w:val="24"/>
          <w:szCs w:val="24"/>
        </w:rPr>
        <w:t>N</w:t>
      </w:r>
      <w:r w:rsidRPr="00B2014B">
        <w:rPr>
          <w:rFonts w:ascii="Times New Roman" w:eastAsia="Times New Roman" w:hAnsi="Times New Roman"/>
          <w:sz w:val="24"/>
          <w:szCs w:val="24"/>
        </w:rPr>
        <w:t>o</w:t>
      </w:r>
      <w:r w:rsidR="00A639AE">
        <w:rPr>
          <w:rFonts w:ascii="Times New Roman" w:eastAsia="Times New Roman" w:hAnsi="Times New Roman"/>
          <w:sz w:val="24"/>
          <w:szCs w:val="24"/>
        </w:rPr>
        <w:t xml:space="preserve"> </w:t>
      </w:r>
      <w:r w:rsidRPr="00B2014B">
        <w:rPr>
          <w:rFonts w:ascii="Times New Roman" w:eastAsia="Times New Roman" w:hAnsi="Times New Roman"/>
          <w:sz w:val="24"/>
          <w:szCs w:val="24"/>
        </w:rPr>
        <w:t xml:space="preserve">146/2017 on approving and repealing some normative acts of the National Bank of Moldova </w:t>
      </w:r>
      <w:r w:rsidRPr="00B2014B">
        <w:rPr>
          <w:rFonts w:ascii="Times New Roman" w:eastAsia="Times New Roman" w:hAnsi="Times New Roman"/>
          <w:sz w:val="24"/>
          <w:szCs w:val="24"/>
        </w:rPr>
        <w:lastRenderedPageBreak/>
        <w:t xml:space="preserve">(Official Monitor of the Republic of Moldova, 2017, 201-213, Article 1183), registered with the Ministry of Justice under </w:t>
      </w:r>
      <w:r w:rsidR="00A639AE">
        <w:rPr>
          <w:rFonts w:ascii="Times New Roman" w:eastAsia="Times New Roman" w:hAnsi="Times New Roman"/>
          <w:sz w:val="24"/>
          <w:szCs w:val="24"/>
        </w:rPr>
        <w:t>N</w:t>
      </w:r>
      <w:r w:rsidRPr="00B2014B">
        <w:rPr>
          <w:rFonts w:ascii="Times New Roman" w:eastAsia="Times New Roman" w:hAnsi="Times New Roman"/>
          <w:sz w:val="24"/>
          <w:szCs w:val="24"/>
        </w:rPr>
        <w:t>o 1229 on</w:t>
      </w:r>
      <w:r w:rsidR="00A639AE">
        <w:rPr>
          <w:rFonts w:ascii="Times New Roman" w:eastAsia="Times New Roman" w:hAnsi="Times New Roman"/>
          <w:sz w:val="24"/>
          <w:szCs w:val="24"/>
        </w:rPr>
        <w:t xml:space="preserve"> 14</w:t>
      </w:r>
      <w:r w:rsidRPr="00B2014B">
        <w:rPr>
          <w:rFonts w:ascii="Times New Roman" w:eastAsia="Times New Roman" w:hAnsi="Times New Roman"/>
          <w:sz w:val="24"/>
          <w:szCs w:val="24"/>
        </w:rPr>
        <w:t xml:space="preserve"> June 2017.</w:t>
      </w:r>
    </w:p>
    <w:p w14:paraId="3B2062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w:t>
      </w:r>
      <w:r w:rsidRPr="00B2014B">
        <w:rPr>
          <w:rFonts w:ascii="Times New Roman" w:eastAsia="Times New Roman" w:hAnsi="Times New Roman"/>
          <w:sz w:val="24"/>
          <w:szCs w:val="24"/>
        </w:rPr>
        <w:t xml:space="preserve"> Upon entry into force of this Decision, banks shall have a management framework aligned with the provisions of the Regulation referred to under paragraph 1.</w:t>
      </w:r>
    </w:p>
    <w:p w14:paraId="64691F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4.</w:t>
      </w:r>
      <w:r w:rsidRPr="00B2014B">
        <w:rPr>
          <w:rFonts w:ascii="Times New Roman" w:eastAsia="Times New Roman" w:hAnsi="Times New Roman"/>
          <w:sz w:val="24"/>
          <w:szCs w:val="24"/>
        </w:rPr>
        <w:t xml:space="preserve"> Notwithstanding paragraphs 5-6, this Decision shall come into effect within 3 months from the date of publishing in the Official Monitor of the Republic of Moldova.</w:t>
      </w:r>
    </w:p>
    <w:p w14:paraId="2FE3F28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5.</w:t>
      </w:r>
      <w:r w:rsidRPr="00B2014B">
        <w:rPr>
          <w:rFonts w:ascii="Times New Roman" w:eastAsia="Times New Roman" w:hAnsi="Times New Roman"/>
          <w:sz w:val="24"/>
          <w:szCs w:val="24"/>
        </w:rPr>
        <w:t xml:space="preserve"> By 30 April 2019, banks shall submit their first Internal Capital Adequacy Assessment Process (ICAAP) reports as of 31 December 2018.</w:t>
      </w:r>
    </w:p>
    <w:p w14:paraId="56DBAE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6.</w:t>
      </w:r>
      <w:r w:rsidRPr="00B2014B">
        <w:rPr>
          <w:rFonts w:ascii="Times New Roman" w:eastAsia="Times New Roman" w:hAnsi="Times New Roman"/>
          <w:sz w:val="24"/>
          <w:szCs w:val="24"/>
        </w:rPr>
        <w:t xml:space="preserve"> Within 9 months following the entry into force of this Decision, banks shall assess the collective adequacy of the members of the council of the bank, as required by paragraph 15 of the Regulation referred to under paragraph 1, using the criteria for assessing the independence of members of the council of the bank set forth under paragraphs 16 and 17 of the Regulation referred to under paragraph 1, and shall take the necessary steps for bank compliance with the requirement set forth in paragraph 15 of the Regulation referred to in paragraph 1.</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194"/>
        <w:gridCol w:w="1973"/>
      </w:tblGrid>
      <w:tr w:rsidR="00CA2B6D" w:rsidRPr="00B2014B" w14:paraId="56782661" w14:textId="77777777" w:rsidTr="00684481">
        <w:tc>
          <w:tcPr>
            <w:tcW w:w="0" w:type="auto"/>
            <w:tcBorders>
              <w:top w:val="nil"/>
              <w:left w:val="nil"/>
              <w:bottom w:val="nil"/>
              <w:right w:val="nil"/>
            </w:tcBorders>
            <w:tcMar>
              <w:top w:w="24" w:type="dxa"/>
              <w:left w:w="48" w:type="dxa"/>
              <w:bottom w:w="24" w:type="dxa"/>
              <w:right w:w="1680" w:type="dxa"/>
            </w:tcMar>
            <w:hideMark/>
          </w:tcPr>
          <w:p w14:paraId="44CA4027" w14:textId="77777777" w:rsidR="00CA2B6D" w:rsidRPr="00B2014B" w:rsidRDefault="00CA2B6D" w:rsidP="00684481">
            <w:pPr>
              <w:spacing w:after="0" w:line="240" w:lineRule="auto"/>
              <w:rPr>
                <w:rFonts w:ascii="Times New Roman" w:eastAsia="Times New Roman" w:hAnsi="Times New Roman"/>
                <w:b/>
                <w:bCs/>
              </w:rPr>
            </w:pPr>
          </w:p>
          <w:p w14:paraId="1E0BEF50" w14:textId="77777777" w:rsidR="00CA2B6D" w:rsidRPr="00B2014B" w:rsidRDefault="00CA2B6D" w:rsidP="00684481">
            <w:pPr>
              <w:spacing w:after="0" w:line="240" w:lineRule="auto"/>
              <w:rPr>
                <w:rFonts w:ascii="Times New Roman" w:eastAsia="Times New Roman" w:hAnsi="Times New Roman"/>
                <w:b/>
                <w:bCs/>
              </w:rPr>
            </w:pPr>
            <w:r w:rsidRPr="00B2014B">
              <w:rPr>
                <w:rFonts w:ascii="Times New Roman" w:eastAsia="Times New Roman" w:hAnsi="Times New Roman"/>
                <w:b/>
                <w:bCs/>
              </w:rPr>
              <w:t xml:space="preserve">CHAIRMAN OF THE </w:t>
            </w:r>
          </w:p>
        </w:tc>
        <w:tc>
          <w:tcPr>
            <w:tcW w:w="0" w:type="auto"/>
            <w:tcBorders>
              <w:top w:val="nil"/>
              <w:left w:val="nil"/>
              <w:bottom w:val="nil"/>
              <w:right w:val="nil"/>
            </w:tcBorders>
            <w:tcMar>
              <w:top w:w="24" w:type="dxa"/>
              <w:left w:w="48" w:type="dxa"/>
              <w:bottom w:w="24" w:type="dxa"/>
              <w:right w:w="48" w:type="dxa"/>
            </w:tcMar>
            <w:hideMark/>
          </w:tcPr>
          <w:p w14:paraId="4AE88D0E" w14:textId="77777777" w:rsidR="00CA2B6D" w:rsidRPr="00B2014B" w:rsidRDefault="00CA2B6D" w:rsidP="00684481">
            <w:pPr>
              <w:spacing w:after="0" w:line="240" w:lineRule="auto"/>
              <w:rPr>
                <w:rFonts w:ascii="Times New Roman" w:eastAsia="Times New Roman" w:hAnsi="Times New Roman"/>
                <w:b/>
                <w:bCs/>
              </w:rPr>
            </w:pPr>
          </w:p>
        </w:tc>
      </w:tr>
      <w:tr w:rsidR="00CA2B6D" w:rsidRPr="00B2014B" w14:paraId="451F1039" w14:textId="77777777" w:rsidTr="00684481">
        <w:tc>
          <w:tcPr>
            <w:tcW w:w="0" w:type="auto"/>
            <w:tcBorders>
              <w:top w:val="nil"/>
              <w:left w:val="nil"/>
              <w:bottom w:val="nil"/>
              <w:right w:val="nil"/>
            </w:tcBorders>
            <w:tcMar>
              <w:top w:w="24" w:type="dxa"/>
              <w:left w:w="48" w:type="dxa"/>
              <w:bottom w:w="24" w:type="dxa"/>
              <w:right w:w="1680" w:type="dxa"/>
            </w:tcMar>
            <w:hideMark/>
          </w:tcPr>
          <w:p w14:paraId="5A653E57" w14:textId="77777777" w:rsidR="00CA2B6D" w:rsidRPr="00B2014B" w:rsidRDefault="00CA2B6D" w:rsidP="00684481">
            <w:pPr>
              <w:spacing w:after="0" w:line="240" w:lineRule="auto"/>
              <w:rPr>
                <w:rFonts w:ascii="Times New Roman" w:eastAsia="Times New Roman" w:hAnsi="Times New Roman"/>
                <w:b/>
                <w:bCs/>
              </w:rPr>
            </w:pPr>
            <w:r w:rsidRPr="00B2014B">
              <w:rPr>
                <w:rFonts w:ascii="Times New Roman" w:eastAsia="Times New Roman" w:hAnsi="Times New Roman"/>
                <w:b/>
                <w:bCs/>
              </w:rPr>
              <w:t>EXECUTIVE BOARD OF THE</w:t>
            </w:r>
          </w:p>
        </w:tc>
        <w:tc>
          <w:tcPr>
            <w:tcW w:w="0" w:type="auto"/>
            <w:tcBorders>
              <w:top w:val="nil"/>
              <w:left w:val="nil"/>
              <w:bottom w:val="nil"/>
              <w:right w:val="nil"/>
            </w:tcBorders>
            <w:tcMar>
              <w:top w:w="24" w:type="dxa"/>
              <w:left w:w="48" w:type="dxa"/>
              <w:bottom w:w="24" w:type="dxa"/>
              <w:right w:w="48" w:type="dxa"/>
            </w:tcMar>
            <w:hideMark/>
          </w:tcPr>
          <w:p w14:paraId="7915670B" w14:textId="77777777" w:rsidR="00CA2B6D" w:rsidRPr="00B2014B" w:rsidRDefault="00CA2B6D" w:rsidP="00684481">
            <w:pPr>
              <w:spacing w:after="0" w:line="240" w:lineRule="auto"/>
              <w:rPr>
                <w:rFonts w:ascii="Times New Roman" w:eastAsia="Times New Roman" w:hAnsi="Times New Roman"/>
                <w:b/>
                <w:bCs/>
              </w:rPr>
            </w:pPr>
          </w:p>
        </w:tc>
      </w:tr>
      <w:tr w:rsidR="00CA2B6D" w:rsidRPr="00B2014B" w14:paraId="37EE2ABE" w14:textId="77777777" w:rsidTr="00684481">
        <w:tc>
          <w:tcPr>
            <w:tcW w:w="0" w:type="auto"/>
            <w:tcBorders>
              <w:top w:val="nil"/>
              <w:left w:val="nil"/>
              <w:bottom w:val="nil"/>
              <w:right w:val="nil"/>
            </w:tcBorders>
            <w:tcMar>
              <w:top w:w="24" w:type="dxa"/>
              <w:left w:w="48" w:type="dxa"/>
              <w:bottom w:w="24" w:type="dxa"/>
              <w:right w:w="1680" w:type="dxa"/>
            </w:tcMar>
            <w:hideMark/>
          </w:tcPr>
          <w:p w14:paraId="53BE4508" w14:textId="77777777" w:rsidR="00CA2B6D" w:rsidRPr="00B2014B" w:rsidRDefault="00CA2B6D" w:rsidP="00684481">
            <w:pPr>
              <w:spacing w:after="0" w:line="240" w:lineRule="auto"/>
              <w:rPr>
                <w:rFonts w:ascii="Times New Roman" w:eastAsia="Times New Roman" w:hAnsi="Times New Roman"/>
                <w:b/>
                <w:bCs/>
              </w:rPr>
            </w:pPr>
            <w:r w:rsidRPr="00B2014B">
              <w:rPr>
                <w:rFonts w:ascii="Times New Roman" w:eastAsia="Times New Roman" w:hAnsi="Times New Roman"/>
                <w:b/>
                <w:bCs/>
              </w:rPr>
              <w:t>NATIONAL BANK OF MOLDOVA</w:t>
            </w:r>
          </w:p>
        </w:tc>
        <w:tc>
          <w:tcPr>
            <w:tcW w:w="0" w:type="auto"/>
            <w:tcBorders>
              <w:top w:val="nil"/>
              <w:left w:val="nil"/>
              <w:bottom w:val="nil"/>
              <w:right w:val="nil"/>
            </w:tcBorders>
            <w:tcMar>
              <w:top w:w="24" w:type="dxa"/>
              <w:left w:w="48" w:type="dxa"/>
              <w:bottom w:w="24" w:type="dxa"/>
              <w:right w:w="48" w:type="dxa"/>
            </w:tcMar>
            <w:hideMark/>
          </w:tcPr>
          <w:p w14:paraId="456B1414" w14:textId="77777777" w:rsidR="00CA2B6D" w:rsidRPr="00B2014B" w:rsidRDefault="00CA2B6D" w:rsidP="00684481">
            <w:pPr>
              <w:spacing w:after="0" w:line="240" w:lineRule="auto"/>
              <w:rPr>
                <w:rFonts w:ascii="Times New Roman" w:eastAsia="Times New Roman" w:hAnsi="Times New Roman"/>
                <w:b/>
                <w:bCs/>
              </w:rPr>
            </w:pPr>
            <w:r w:rsidRPr="00B2014B">
              <w:rPr>
                <w:rFonts w:ascii="Times New Roman" w:eastAsia="Times New Roman" w:hAnsi="Times New Roman"/>
                <w:b/>
                <w:bCs/>
              </w:rPr>
              <w:t>Octavian ARMAŞU</w:t>
            </w:r>
          </w:p>
        </w:tc>
      </w:tr>
      <w:tr w:rsidR="00CA2B6D" w:rsidRPr="00B2014B" w14:paraId="2F7A9E2D" w14:textId="77777777" w:rsidTr="00684481">
        <w:tc>
          <w:tcPr>
            <w:tcW w:w="0" w:type="auto"/>
            <w:gridSpan w:val="2"/>
            <w:tcBorders>
              <w:top w:val="nil"/>
              <w:left w:val="nil"/>
              <w:bottom w:val="nil"/>
              <w:right w:val="nil"/>
            </w:tcBorders>
            <w:tcMar>
              <w:top w:w="120" w:type="dxa"/>
              <w:left w:w="48" w:type="dxa"/>
              <w:bottom w:w="24" w:type="dxa"/>
              <w:right w:w="48" w:type="dxa"/>
            </w:tcMar>
            <w:hideMark/>
          </w:tcPr>
          <w:p w14:paraId="46EA8EF1" w14:textId="497662FA" w:rsidR="00CA2B6D" w:rsidRPr="00B2014B" w:rsidRDefault="00CA2B6D" w:rsidP="00684481">
            <w:pPr>
              <w:spacing w:after="0" w:line="240" w:lineRule="auto"/>
              <w:rPr>
                <w:rFonts w:ascii="Times New Roman" w:eastAsia="Times New Roman" w:hAnsi="Times New Roman"/>
                <w:b/>
                <w:bCs/>
              </w:rPr>
            </w:pPr>
            <w:r w:rsidRPr="00B2014B">
              <w:rPr>
                <w:rFonts w:ascii="Times New Roman" w:eastAsia="Times New Roman" w:hAnsi="Times New Roman"/>
                <w:b/>
                <w:bCs/>
              </w:rPr>
              <w:t>No 322, Chisinau, 20 December 2018</w:t>
            </w:r>
          </w:p>
        </w:tc>
      </w:tr>
    </w:tbl>
    <w:p w14:paraId="0E12EA09" w14:textId="77777777" w:rsidR="00CA2B6D" w:rsidRPr="00B2014B" w:rsidRDefault="00CA2B6D" w:rsidP="00CA2B6D">
      <w:pPr>
        <w:spacing w:after="0" w:line="240" w:lineRule="auto"/>
        <w:jc w:val="right"/>
        <w:rPr>
          <w:rFonts w:ascii="Times New Roman" w:eastAsia="Times New Roman" w:hAnsi="Times New Roman"/>
          <w:sz w:val="24"/>
          <w:szCs w:val="24"/>
        </w:rPr>
        <w:sectPr w:rsidR="00CA2B6D" w:rsidRPr="00B2014B" w:rsidSect="00156E5D">
          <w:headerReference w:type="even" r:id="rId9"/>
          <w:headerReference w:type="default" r:id="rId10"/>
          <w:footerReference w:type="even" r:id="rId11"/>
          <w:footerReference w:type="default" r:id="rId12"/>
          <w:headerReference w:type="first" r:id="rId13"/>
          <w:footerReference w:type="first" r:id="rId14"/>
          <w:pgSz w:w="12240" w:h="15840"/>
          <w:pgMar w:top="1134" w:right="850" w:bottom="1134" w:left="1701" w:header="708" w:footer="708" w:gutter="0"/>
          <w:cols w:space="708"/>
          <w:docGrid w:linePitch="360"/>
        </w:sectPr>
      </w:pPr>
    </w:p>
    <w:p w14:paraId="06A90BE7"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lastRenderedPageBreak/>
        <w:t>Annex</w:t>
      </w:r>
    </w:p>
    <w:p w14:paraId="1E3A4BFA"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 xml:space="preserve">to the Decision of the Executive Board of the </w:t>
      </w:r>
    </w:p>
    <w:p w14:paraId="3D816BFE"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National Bank of Moldova</w:t>
      </w:r>
    </w:p>
    <w:p w14:paraId="2918D5A1" w14:textId="5DBFF3CD"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No 322 of 20 December 2018</w:t>
      </w:r>
    </w:p>
    <w:p w14:paraId="095404BF" w14:textId="77777777" w:rsidR="005111DE" w:rsidRDefault="005111DE" w:rsidP="00CA2B6D">
      <w:pPr>
        <w:spacing w:after="0" w:line="240" w:lineRule="auto"/>
        <w:jc w:val="center"/>
        <w:rPr>
          <w:rFonts w:ascii="Times New Roman" w:eastAsia="Times New Roman" w:hAnsi="Times New Roman"/>
          <w:b/>
          <w:bCs/>
          <w:sz w:val="24"/>
          <w:szCs w:val="24"/>
        </w:rPr>
      </w:pPr>
    </w:p>
    <w:p w14:paraId="7342FFE3" w14:textId="2F1683BA" w:rsidR="005111DE" w:rsidRPr="00FB1688" w:rsidRDefault="005111DE" w:rsidP="005922E0">
      <w:pPr>
        <w:spacing w:after="0" w:line="240" w:lineRule="auto"/>
        <w:ind w:left="709" w:hanging="709"/>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Note: </w:t>
      </w:r>
      <w:r w:rsidR="005922E0" w:rsidRPr="00FB1688">
        <w:rPr>
          <w:rFonts w:ascii="Times New Roman" w:eastAsia="Times New Roman" w:hAnsi="Times New Roman"/>
          <w:i/>
          <w:color w:val="ED7D31"/>
          <w:sz w:val="20"/>
          <w:szCs w:val="20"/>
        </w:rPr>
        <w:t xml:space="preserve">throughout the regulation, the words “audit firm,” in any grammatical form, shall be replaced by the words “audit entity,” in the appropriate grammatical form in accordance with Decision of the NBM No 219 of 25.09.2025, in force </w:t>
      </w:r>
      <w:proofErr w:type="gramStart"/>
      <w:r w:rsidR="005922E0" w:rsidRPr="00FB1688">
        <w:rPr>
          <w:rFonts w:ascii="Times New Roman" w:eastAsia="Times New Roman" w:hAnsi="Times New Roman"/>
          <w:i/>
          <w:color w:val="ED7D31"/>
          <w:sz w:val="20"/>
          <w:szCs w:val="20"/>
        </w:rPr>
        <w:t>02.03.2026;</w:t>
      </w:r>
      <w:proofErr w:type="gramEnd"/>
    </w:p>
    <w:p w14:paraId="296BA26E" w14:textId="77777777" w:rsidR="005111DE" w:rsidRPr="00B2014B" w:rsidRDefault="005111DE" w:rsidP="00CA2B6D">
      <w:pPr>
        <w:spacing w:after="0" w:line="240" w:lineRule="auto"/>
        <w:jc w:val="center"/>
        <w:rPr>
          <w:rFonts w:ascii="Times New Roman" w:eastAsia="Times New Roman" w:hAnsi="Times New Roman"/>
          <w:b/>
          <w:bCs/>
          <w:sz w:val="24"/>
          <w:szCs w:val="24"/>
        </w:rPr>
      </w:pPr>
    </w:p>
    <w:p w14:paraId="7456F16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Regulation on Banking Activity Management Framework</w:t>
      </w:r>
    </w:p>
    <w:p w14:paraId="4677230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6387A91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TITLE I</w:t>
      </w:r>
    </w:p>
    <w:p w14:paraId="666DF61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GENERAL PROVISIONS</w:t>
      </w:r>
    </w:p>
    <w:p w14:paraId="2386FFC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0D0EBE26"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w:t>
      </w:r>
    </w:p>
    <w:p w14:paraId="09A17746"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SCOPE AND SUBJECT</w:t>
      </w:r>
    </w:p>
    <w:p w14:paraId="12696624" w14:textId="77777777" w:rsidR="00CA2B6D" w:rsidRPr="00B2014B" w:rsidRDefault="00CA2B6D" w:rsidP="00CA2B6D">
      <w:pPr>
        <w:spacing w:after="0" w:line="240" w:lineRule="auto"/>
        <w:jc w:val="center"/>
        <w:rPr>
          <w:rFonts w:ascii="Times New Roman" w:eastAsia="Times New Roman" w:hAnsi="Times New Roman"/>
          <w:b/>
          <w:bCs/>
          <w:sz w:val="24"/>
          <w:szCs w:val="24"/>
        </w:rPr>
      </w:pPr>
    </w:p>
    <w:p w14:paraId="70801E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w:t>
      </w:r>
      <w:r w:rsidRPr="00B2014B">
        <w:rPr>
          <w:rFonts w:ascii="Times New Roman" w:eastAsia="Times New Roman" w:hAnsi="Times New Roman"/>
          <w:sz w:val="24"/>
          <w:szCs w:val="24"/>
        </w:rPr>
        <w:t xml:space="preserve"> This Regulation shall apply to banks in the Republic of Moldova and to branches of banks from a foreign state operated on the territory of the Republic of Moldova and establish a management framework for their activity aimed to ensure effective and prudent risk management.</w:t>
      </w:r>
    </w:p>
    <w:p w14:paraId="7E2EB47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60CD778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w:t>
      </w:r>
      <w:r w:rsidRPr="00B2014B">
        <w:rPr>
          <w:rFonts w:ascii="Times New Roman" w:eastAsia="Times New Roman" w:hAnsi="Times New Roman"/>
          <w:sz w:val="24"/>
          <w:szCs w:val="24"/>
        </w:rPr>
        <w:t xml:space="preserve"> A branch of a bank from a foreign state operated on the territory of the Republic of Moldova may be guided by the management framework policies regulating the activity of the parent company provided the observance of requirements established by the legislation of the Republic of Moldova and this Regulation. Otherwise, the management body of the branch of a bank from a foreign state shall establish its own policies and shall assess any group-level decisions or practices to ensure that they do not lead to the branch being in violation of Moldovan legislation or prudential norms applicable in the territory of the Republic of Moldova.</w:t>
      </w:r>
    </w:p>
    <w:p w14:paraId="456EF7C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4D23FADC"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785BAFE5"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DEFINITIONS</w:t>
      </w:r>
    </w:p>
    <w:p w14:paraId="43BB1A44" w14:textId="0AA1A9B3"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w:t>
      </w:r>
      <w:r w:rsidRPr="00B2014B">
        <w:rPr>
          <w:rFonts w:ascii="Times New Roman" w:eastAsia="Times New Roman" w:hAnsi="Times New Roman"/>
          <w:sz w:val="24"/>
          <w:szCs w:val="24"/>
        </w:rPr>
        <w:t xml:space="preserve"> The terms and expressions used in this Regulation shall have the meanings prescribed to them in the Law on Bank’s Activity </w:t>
      </w:r>
      <w:r w:rsidR="00A639AE">
        <w:rPr>
          <w:rFonts w:ascii="Times New Roman" w:eastAsia="Times New Roman" w:hAnsi="Times New Roman"/>
          <w:sz w:val="24"/>
          <w:szCs w:val="24"/>
        </w:rPr>
        <w:t>N</w:t>
      </w:r>
      <w:r w:rsidRPr="00B2014B">
        <w:rPr>
          <w:rFonts w:ascii="Times New Roman" w:eastAsia="Times New Roman" w:hAnsi="Times New Roman"/>
          <w:sz w:val="24"/>
          <w:szCs w:val="24"/>
        </w:rPr>
        <w:t>o 202/2017 (</w:t>
      </w:r>
      <w:r w:rsidRPr="00B2014B">
        <w:rPr>
          <w:rFonts w:ascii="Times New Roman" w:eastAsia="Times New Roman" w:hAnsi="Times New Roman"/>
          <w:i/>
          <w:sz w:val="24"/>
          <w:szCs w:val="24"/>
        </w:rPr>
        <w:t>hereinafter:</w:t>
      </w:r>
      <w:r w:rsidRPr="00B2014B">
        <w:rPr>
          <w:rFonts w:ascii="Times New Roman" w:eastAsia="Times New Roman" w:hAnsi="Times New Roman"/>
          <w:sz w:val="24"/>
          <w:szCs w:val="24"/>
        </w:rPr>
        <w:t xml:space="preserve"> Law </w:t>
      </w:r>
      <w:r w:rsidR="00A639AE">
        <w:rPr>
          <w:rFonts w:ascii="Times New Roman" w:eastAsia="Times New Roman" w:hAnsi="Times New Roman"/>
          <w:sz w:val="24"/>
          <w:szCs w:val="24"/>
        </w:rPr>
        <w:t>N</w:t>
      </w:r>
      <w:r w:rsidRPr="00B2014B">
        <w:rPr>
          <w:rFonts w:ascii="Times New Roman" w:eastAsia="Times New Roman" w:hAnsi="Times New Roman"/>
          <w:sz w:val="24"/>
          <w:szCs w:val="24"/>
        </w:rPr>
        <w:t xml:space="preserve">o 202/2017), Law on the National Bank of Moldova </w:t>
      </w:r>
      <w:r w:rsidR="00A639AE">
        <w:rPr>
          <w:rFonts w:ascii="Times New Roman" w:eastAsia="Times New Roman" w:hAnsi="Times New Roman"/>
          <w:sz w:val="24"/>
          <w:szCs w:val="24"/>
        </w:rPr>
        <w:t>N</w:t>
      </w:r>
      <w:r w:rsidRPr="00B2014B">
        <w:rPr>
          <w:rFonts w:ascii="Times New Roman" w:eastAsia="Times New Roman" w:hAnsi="Times New Roman"/>
          <w:sz w:val="24"/>
          <w:szCs w:val="24"/>
        </w:rPr>
        <w:t>o 548/1995 (</w:t>
      </w:r>
      <w:r w:rsidRPr="00B2014B">
        <w:rPr>
          <w:rFonts w:ascii="Times New Roman" w:eastAsia="Times New Roman" w:hAnsi="Times New Roman"/>
          <w:i/>
          <w:sz w:val="24"/>
          <w:szCs w:val="24"/>
        </w:rPr>
        <w:t>hereinafter:</w:t>
      </w:r>
      <w:r w:rsidRPr="00B2014B">
        <w:rPr>
          <w:rFonts w:ascii="Times New Roman" w:eastAsia="Times New Roman" w:hAnsi="Times New Roman"/>
          <w:sz w:val="24"/>
          <w:szCs w:val="24"/>
        </w:rPr>
        <w:t xml:space="preserve"> Law </w:t>
      </w:r>
      <w:r w:rsidR="00A639AE">
        <w:rPr>
          <w:rFonts w:ascii="Times New Roman" w:eastAsia="Times New Roman" w:hAnsi="Times New Roman"/>
          <w:sz w:val="24"/>
          <w:szCs w:val="24"/>
        </w:rPr>
        <w:t>N</w:t>
      </w:r>
      <w:r w:rsidRPr="00B2014B">
        <w:rPr>
          <w:rFonts w:ascii="Times New Roman" w:eastAsia="Times New Roman" w:hAnsi="Times New Roman"/>
          <w:sz w:val="24"/>
          <w:szCs w:val="24"/>
        </w:rPr>
        <w:t>o 548/1995)</w:t>
      </w:r>
      <w:r w:rsidR="0004623D" w:rsidRPr="00B2014B">
        <w:rPr>
          <w:rFonts w:ascii="Times New Roman" w:eastAsia="Times New Roman" w:hAnsi="Times New Roman"/>
          <w:sz w:val="24"/>
          <w:szCs w:val="24"/>
        </w:rPr>
        <w:t>,</w:t>
      </w:r>
      <w:r w:rsidRPr="00B2014B">
        <w:rPr>
          <w:rFonts w:ascii="Times New Roman" w:eastAsia="Times New Roman" w:hAnsi="Times New Roman"/>
          <w:sz w:val="24"/>
          <w:szCs w:val="24"/>
        </w:rPr>
        <w:t xml:space="preserve"> </w:t>
      </w:r>
      <w:r w:rsidR="0004623D" w:rsidRPr="00B2014B">
        <w:rPr>
          <w:rFonts w:ascii="Times New Roman" w:eastAsia="Times New Roman" w:hAnsi="Times New Roman"/>
          <w:sz w:val="24"/>
          <w:szCs w:val="24"/>
        </w:rPr>
        <w:t xml:space="preserve">Law No 232/2016 on banks recovery and resolution (hereinafter: Law No 232/2016) </w:t>
      </w:r>
      <w:r w:rsidRPr="00B2014B">
        <w:rPr>
          <w:rFonts w:ascii="Times New Roman" w:eastAsia="Times New Roman" w:hAnsi="Times New Roman"/>
          <w:sz w:val="24"/>
          <w:szCs w:val="24"/>
        </w:rPr>
        <w:t>and normative acts of the National Bank issued for enforcement thereof.</w:t>
      </w:r>
    </w:p>
    <w:p w14:paraId="15B39F8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4.</w:t>
      </w:r>
      <w:r w:rsidRPr="00B2014B">
        <w:rPr>
          <w:rFonts w:ascii="Times New Roman" w:eastAsia="Times New Roman" w:hAnsi="Times New Roman"/>
          <w:sz w:val="24"/>
          <w:szCs w:val="24"/>
        </w:rPr>
        <w:t xml:space="preserve"> For the purposes of this Regulation, the terms and expressions set forth below shall have the following meaning:</w:t>
      </w:r>
    </w:p>
    <w:p w14:paraId="26FC856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Risk appetite</w:t>
      </w:r>
      <w:r w:rsidRPr="00B2014B">
        <w:rPr>
          <w:rFonts w:ascii="Times New Roman" w:eastAsia="Times New Roman" w:hAnsi="Times New Roman"/>
          <w:sz w:val="24"/>
          <w:szCs w:val="24"/>
        </w:rPr>
        <w:t xml:space="preserve"> </w:t>
      </w:r>
      <w:r w:rsidRPr="00B2014B">
        <w:rPr>
          <w:rFonts w:ascii="Times New Roman" w:eastAsia="Times New Roman" w:hAnsi="Times New Roman"/>
          <w:i/>
          <w:iCs/>
          <w:sz w:val="24"/>
          <w:szCs w:val="24"/>
        </w:rPr>
        <w:t>–</w:t>
      </w:r>
      <w:r w:rsidRPr="00B2014B">
        <w:rPr>
          <w:rFonts w:ascii="Times New Roman" w:eastAsia="Times New Roman" w:hAnsi="Times New Roman"/>
          <w:sz w:val="24"/>
          <w:szCs w:val="24"/>
        </w:rPr>
        <w:t xml:space="preserve"> aggregate level of risks and types of risks that a bank is willing to take within its risk capacity, according to its business model, to achieve its strategic </w:t>
      </w:r>
      <w:proofErr w:type="gramStart"/>
      <w:r w:rsidRPr="00B2014B">
        <w:rPr>
          <w:rFonts w:ascii="Times New Roman" w:eastAsia="Times New Roman" w:hAnsi="Times New Roman"/>
          <w:sz w:val="24"/>
          <w:szCs w:val="24"/>
        </w:rPr>
        <w:t>objectives;</w:t>
      </w:r>
      <w:proofErr w:type="gramEnd"/>
    </w:p>
    <w:p w14:paraId="40971F41" w14:textId="4B95599E"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Statutory audit</w:t>
      </w:r>
      <w:r w:rsidRPr="00B2014B">
        <w:rPr>
          <w:rFonts w:ascii="Times New Roman" w:eastAsia="Times New Roman" w:hAnsi="Times New Roman"/>
          <w:sz w:val="24"/>
          <w:szCs w:val="24"/>
        </w:rPr>
        <w:t xml:space="preserve"> – mandatory audit of individual financial statements and consolidated financial statements, as provided by Article 85, paragraph (2), of Law </w:t>
      </w:r>
      <w:r w:rsidR="00A639AE">
        <w:rPr>
          <w:rFonts w:ascii="Times New Roman" w:eastAsia="Times New Roman" w:hAnsi="Times New Roman"/>
          <w:sz w:val="24"/>
          <w:szCs w:val="24"/>
        </w:rPr>
        <w:t>N</w:t>
      </w:r>
      <w:r w:rsidRPr="00B2014B">
        <w:rPr>
          <w:rFonts w:ascii="Times New Roman" w:eastAsia="Times New Roman" w:hAnsi="Times New Roman"/>
          <w:sz w:val="24"/>
          <w:szCs w:val="24"/>
        </w:rPr>
        <w:t>o</w:t>
      </w:r>
      <w:r w:rsidR="00A639AE">
        <w:rPr>
          <w:rFonts w:ascii="Times New Roman" w:eastAsia="Times New Roman" w:hAnsi="Times New Roman"/>
          <w:sz w:val="24"/>
          <w:szCs w:val="24"/>
        </w:rPr>
        <w:t xml:space="preserve"> </w:t>
      </w:r>
      <w:proofErr w:type="gramStart"/>
      <w:r w:rsidRPr="00B2014B">
        <w:rPr>
          <w:rFonts w:ascii="Times New Roman" w:eastAsia="Times New Roman" w:hAnsi="Times New Roman"/>
          <w:sz w:val="24"/>
          <w:szCs w:val="24"/>
        </w:rPr>
        <w:t>202/2017;</w:t>
      </w:r>
      <w:proofErr w:type="gramEnd"/>
    </w:p>
    <w:p w14:paraId="0096E2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Risk capacity</w:t>
      </w:r>
      <w:r w:rsidRPr="00B2014B">
        <w:rPr>
          <w:rFonts w:ascii="Times New Roman" w:eastAsia="Times New Roman" w:hAnsi="Times New Roman"/>
          <w:sz w:val="24"/>
          <w:szCs w:val="24"/>
        </w:rPr>
        <w:t xml:space="preserve"> – maximum amount of risk that a bank </w:t>
      </w:r>
      <w:proofErr w:type="gramStart"/>
      <w:r w:rsidRPr="00B2014B">
        <w:rPr>
          <w:rFonts w:ascii="Times New Roman" w:eastAsia="Times New Roman" w:hAnsi="Times New Roman"/>
          <w:sz w:val="24"/>
          <w:szCs w:val="24"/>
        </w:rPr>
        <w:t>is able to</w:t>
      </w:r>
      <w:proofErr w:type="gramEnd"/>
      <w:r w:rsidRPr="00B2014B">
        <w:rPr>
          <w:rFonts w:ascii="Times New Roman" w:eastAsia="Times New Roman" w:hAnsi="Times New Roman"/>
          <w:sz w:val="24"/>
          <w:szCs w:val="24"/>
        </w:rPr>
        <w:t xml:space="preserve"> take given its own capital, risk management and control capabilities, as well as regulatory </w:t>
      </w:r>
      <w:proofErr w:type="gramStart"/>
      <w:r w:rsidRPr="00B2014B">
        <w:rPr>
          <w:rFonts w:ascii="Times New Roman" w:eastAsia="Times New Roman" w:hAnsi="Times New Roman"/>
          <w:sz w:val="24"/>
          <w:szCs w:val="24"/>
        </w:rPr>
        <w:t>constraints;</w:t>
      </w:r>
      <w:proofErr w:type="gramEnd"/>
    </w:p>
    <w:p w14:paraId="376C989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Internal capital</w:t>
      </w:r>
      <w:r w:rsidRPr="00B2014B">
        <w:rPr>
          <w:rFonts w:ascii="Times New Roman" w:eastAsia="Times New Roman" w:hAnsi="Times New Roman"/>
          <w:sz w:val="24"/>
          <w:szCs w:val="24"/>
        </w:rPr>
        <w:t xml:space="preserve"> – equity of the bank needed to cover unexpected future losses at a confidence level selected for a certain time horizon. This is a form of risk measurement which links capital to the bank's specific risks, regardless of the existence of </w:t>
      </w:r>
      <w:proofErr w:type="gramStart"/>
      <w:r w:rsidRPr="00B2014B">
        <w:rPr>
          <w:rFonts w:ascii="Times New Roman" w:eastAsia="Times New Roman" w:hAnsi="Times New Roman"/>
          <w:sz w:val="24"/>
          <w:szCs w:val="24"/>
        </w:rPr>
        <w:t>assets;</w:t>
      </w:r>
      <w:proofErr w:type="gramEnd"/>
    </w:p>
    <w:p w14:paraId="5C27E6CD" w14:textId="77777777" w:rsidR="00CA2B6D" w:rsidRPr="00B2014B" w:rsidRDefault="00CA2B6D" w:rsidP="00CA2B6D">
      <w:pPr>
        <w:pStyle w:val="Default"/>
        <w:ind w:firstLine="567"/>
        <w:jc w:val="both"/>
        <w:rPr>
          <w:rFonts w:ascii="Times New Roman" w:eastAsia="Times New Roman" w:hAnsi="Times New Roman" w:cs="Times New Roman"/>
          <w:color w:val="auto"/>
        </w:rPr>
      </w:pPr>
      <w:r w:rsidRPr="00B2014B">
        <w:rPr>
          <w:rFonts w:ascii="Times New Roman" w:eastAsia="Times New Roman" w:hAnsi="Times New Roman" w:cs="Times New Roman"/>
          <w:i/>
          <w:iCs/>
        </w:rPr>
        <w:t>Risk culture –</w:t>
      </w:r>
      <w:r w:rsidRPr="00B2014B">
        <w:rPr>
          <w:rFonts w:ascii="Times New Roman" w:eastAsia="Times New Roman" w:hAnsi="Times New Roman" w:cs="Times New Roman"/>
        </w:rPr>
        <w:t xml:space="preserve"> </w:t>
      </w:r>
      <w:r w:rsidRPr="00B2014B">
        <w:rPr>
          <w:rFonts w:ascii="Times New Roman" w:eastAsia="Times New Roman" w:hAnsi="Times New Roman" w:cs="Times New Roman"/>
          <w:color w:val="auto"/>
        </w:rPr>
        <w:t xml:space="preserve">an institution’s norms, attitudes and behaviors related to risk awareness, risk-taking and risk management, as well as the mechanism of control that shape decisions on </w:t>
      </w:r>
      <w:proofErr w:type="gramStart"/>
      <w:r w:rsidRPr="00B2014B">
        <w:rPr>
          <w:rFonts w:ascii="Times New Roman" w:eastAsia="Times New Roman" w:hAnsi="Times New Roman" w:cs="Times New Roman"/>
          <w:color w:val="auto"/>
        </w:rPr>
        <w:t>risks;</w:t>
      </w:r>
      <w:proofErr w:type="gramEnd"/>
    </w:p>
    <w:p w14:paraId="01CE2004" w14:textId="4E958E1A"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lastRenderedPageBreak/>
        <w:t>Internal control –</w:t>
      </w:r>
      <w:r w:rsidRPr="00B2014B">
        <w:rPr>
          <w:rFonts w:ascii="Times New Roman" w:eastAsia="Times New Roman" w:hAnsi="Times New Roman"/>
          <w:sz w:val="24"/>
          <w:szCs w:val="24"/>
        </w:rPr>
        <w:t xml:space="preserve"> a system that ensures efficient operations, appropriate risk control, prudent conduct of business, credibility of reported financial and non-financial information, both internally and externally, as well as compliance with legal and regulatory frameworks, supervisory requirements and the bank’s internal rules and </w:t>
      </w:r>
      <w:proofErr w:type="gramStart"/>
      <w:r w:rsidRPr="00B2014B">
        <w:rPr>
          <w:rFonts w:ascii="Times New Roman" w:eastAsia="Times New Roman" w:hAnsi="Times New Roman"/>
          <w:sz w:val="24"/>
          <w:szCs w:val="24"/>
        </w:rPr>
        <w:t>decisions;</w:t>
      </w:r>
      <w:proofErr w:type="gramEnd"/>
    </w:p>
    <w:p w14:paraId="32618176" w14:textId="08926BF7" w:rsidR="0004623D" w:rsidRPr="00B2014B" w:rsidRDefault="0004623D" w:rsidP="0004623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Idiosyncratic event</w:t>
      </w:r>
      <w:r w:rsidRPr="00B2014B">
        <w:rPr>
          <w:rFonts w:ascii="Times New Roman" w:eastAsia="Times New Roman" w:hAnsi="Times New Roman"/>
          <w:sz w:val="24"/>
          <w:szCs w:val="24"/>
        </w:rPr>
        <w:t xml:space="preserve"> – an event that risks having serious negative consequences for a single </w:t>
      </w:r>
      <w:proofErr w:type="gramStart"/>
      <w:r w:rsidRPr="00B2014B">
        <w:rPr>
          <w:rFonts w:ascii="Times New Roman" w:eastAsia="Times New Roman" w:hAnsi="Times New Roman"/>
          <w:sz w:val="24"/>
          <w:szCs w:val="24"/>
        </w:rPr>
        <w:t>bank;</w:t>
      </w:r>
      <w:proofErr w:type="gramEnd"/>
    </w:p>
    <w:p w14:paraId="5A794B3E" w14:textId="3343DDBC" w:rsidR="0004623D" w:rsidRPr="00B2014B" w:rsidRDefault="0004623D" w:rsidP="0004623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System-wide event</w:t>
      </w:r>
      <w:r w:rsidRPr="00B2014B">
        <w:rPr>
          <w:rFonts w:ascii="Times New Roman" w:eastAsia="Times New Roman" w:hAnsi="Times New Roman"/>
          <w:sz w:val="24"/>
          <w:szCs w:val="24"/>
        </w:rPr>
        <w:t xml:space="preserve"> – an event that risks having serious negative consequences for the financial system or the real </w:t>
      </w:r>
      <w:proofErr w:type="gramStart"/>
      <w:r w:rsidRPr="00B2014B">
        <w:rPr>
          <w:rFonts w:ascii="Times New Roman" w:eastAsia="Times New Roman" w:hAnsi="Times New Roman"/>
          <w:sz w:val="24"/>
          <w:szCs w:val="24"/>
        </w:rPr>
        <w:t>economy;</w:t>
      </w:r>
      <w:proofErr w:type="gramEnd"/>
    </w:p>
    <w:p w14:paraId="4D9E3390" w14:textId="47A68B0E" w:rsidR="0004623D" w:rsidRPr="00B2014B" w:rsidRDefault="0004623D" w:rsidP="0004623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Critical function</w:t>
      </w:r>
      <w:r w:rsidRPr="00B2014B">
        <w:rPr>
          <w:rFonts w:ascii="Times New Roman" w:eastAsia="Times New Roman" w:hAnsi="Times New Roman"/>
          <w:sz w:val="24"/>
          <w:szCs w:val="24"/>
        </w:rPr>
        <w:t xml:space="preserve"> – as defined in Law No </w:t>
      </w:r>
      <w:proofErr w:type="gramStart"/>
      <w:r w:rsidRPr="00B2014B">
        <w:rPr>
          <w:rFonts w:ascii="Times New Roman" w:eastAsia="Times New Roman" w:hAnsi="Times New Roman"/>
          <w:sz w:val="24"/>
          <w:szCs w:val="24"/>
        </w:rPr>
        <w:t>232/2016;</w:t>
      </w:r>
      <w:proofErr w:type="gramEnd"/>
    </w:p>
    <w:p w14:paraId="5B31724C" w14:textId="3713E831" w:rsidR="00771C17" w:rsidRPr="00B2014B" w:rsidRDefault="00771C17" w:rsidP="0004623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Recovery plan indicators</w:t>
      </w:r>
      <w:r w:rsidRPr="00B2014B">
        <w:rPr>
          <w:rFonts w:ascii="Times New Roman" w:eastAsia="Times New Roman" w:hAnsi="Times New Roman"/>
          <w:sz w:val="24"/>
          <w:szCs w:val="24"/>
        </w:rPr>
        <w:t xml:space="preserve"> – qualitative and quantitative indicators established by each bank based on the framework provided in this regulation to identify the stages in which the appropriate measures mentioned in the recovery plan can be </w:t>
      </w:r>
      <w:proofErr w:type="gramStart"/>
      <w:r w:rsidRPr="00B2014B">
        <w:rPr>
          <w:rFonts w:ascii="Times New Roman" w:eastAsia="Times New Roman" w:hAnsi="Times New Roman"/>
          <w:sz w:val="24"/>
          <w:szCs w:val="24"/>
        </w:rPr>
        <w:t>taken;</w:t>
      </w:r>
      <w:proofErr w:type="gramEnd"/>
    </w:p>
    <w:p w14:paraId="5BAEEF4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Corporate governance</w:t>
      </w:r>
      <w:r w:rsidRPr="00B2014B">
        <w:rPr>
          <w:rFonts w:ascii="Times New Roman" w:eastAsia="Times New Roman" w:hAnsi="Times New Roman"/>
          <w:sz w:val="24"/>
          <w:szCs w:val="24"/>
        </w:rPr>
        <w:t xml:space="preserve"> </w:t>
      </w:r>
      <w:r w:rsidRPr="00B2014B">
        <w:rPr>
          <w:rFonts w:ascii="Times New Roman" w:eastAsia="Times New Roman" w:hAnsi="Times New Roman"/>
          <w:i/>
          <w:iCs/>
          <w:sz w:val="24"/>
          <w:szCs w:val="24"/>
        </w:rPr>
        <w:t>–</w:t>
      </w:r>
      <w:r w:rsidRPr="00B2014B">
        <w:rPr>
          <w:rFonts w:ascii="Times New Roman" w:eastAsia="Times New Roman" w:hAnsi="Times New Roman"/>
          <w:sz w:val="24"/>
          <w:szCs w:val="24"/>
        </w:rPr>
        <w:t xml:space="preserve"> a set of relationships among the bank’s management body, its shareholders and other stakeholders. Corporate governance also includes the structures (manner of internal organization), which set the objectives of the bank, and the methods of their implementation, and monitors the </w:t>
      </w:r>
      <w:proofErr w:type="gramStart"/>
      <w:r w:rsidRPr="00B2014B">
        <w:rPr>
          <w:rFonts w:ascii="Times New Roman" w:eastAsia="Times New Roman" w:hAnsi="Times New Roman"/>
          <w:sz w:val="24"/>
          <w:szCs w:val="24"/>
        </w:rPr>
        <w:t>performance;</w:t>
      </w:r>
      <w:proofErr w:type="gramEnd"/>
    </w:p>
    <w:p w14:paraId="611D542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Business model</w:t>
      </w:r>
      <w:r w:rsidRPr="00B2014B">
        <w:rPr>
          <w:rFonts w:ascii="Times New Roman" w:eastAsia="Times New Roman" w:hAnsi="Times New Roman"/>
          <w:sz w:val="24"/>
          <w:szCs w:val="24"/>
        </w:rPr>
        <w:t xml:space="preserve"> – all activities carried out based on a strategy aimed at achieving financial </w:t>
      </w:r>
      <w:proofErr w:type="gramStart"/>
      <w:r w:rsidRPr="00B2014B">
        <w:rPr>
          <w:rFonts w:ascii="Times New Roman" w:eastAsia="Times New Roman" w:hAnsi="Times New Roman"/>
          <w:sz w:val="24"/>
          <w:szCs w:val="24"/>
        </w:rPr>
        <w:t>performance;</w:t>
      </w:r>
      <w:proofErr w:type="gramEnd"/>
    </w:p>
    <w:p w14:paraId="3D31335B" w14:textId="3B5C841C"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Identified staff –</w:t>
      </w:r>
      <w:r w:rsidRPr="00B2014B">
        <w:rPr>
          <w:rFonts w:ascii="Times New Roman" w:eastAsia="Times New Roman" w:hAnsi="Times New Roman"/>
          <w:sz w:val="24"/>
          <w:szCs w:val="24"/>
        </w:rPr>
        <w:t xml:space="preserve"> bank staff referred to under Article 39, paragraph (1), of Law </w:t>
      </w:r>
      <w:r w:rsidR="00A639AE">
        <w:rPr>
          <w:rFonts w:ascii="Times New Roman" w:eastAsia="Times New Roman" w:hAnsi="Times New Roman"/>
          <w:sz w:val="24"/>
          <w:szCs w:val="24"/>
        </w:rPr>
        <w:t>N</w:t>
      </w:r>
      <w:r w:rsidRPr="00B2014B">
        <w:rPr>
          <w:rFonts w:ascii="Times New Roman" w:eastAsia="Times New Roman" w:hAnsi="Times New Roman"/>
          <w:sz w:val="24"/>
          <w:szCs w:val="24"/>
        </w:rPr>
        <w:t xml:space="preserve">o 202/2017, which includes members of the executive body, individuals holding key positions in the bank, as well as any other employee paid within the same pay range as the members of the executive body and individuals holding key </w:t>
      </w:r>
      <w:proofErr w:type="gramStart"/>
      <w:r w:rsidRPr="00B2014B">
        <w:rPr>
          <w:rFonts w:ascii="Times New Roman" w:eastAsia="Times New Roman" w:hAnsi="Times New Roman"/>
          <w:sz w:val="24"/>
          <w:szCs w:val="24"/>
        </w:rPr>
        <w:t>positions;</w:t>
      </w:r>
      <w:proofErr w:type="gramEnd"/>
      <w:r w:rsidRPr="00B2014B">
        <w:rPr>
          <w:rFonts w:ascii="Times New Roman" w:eastAsia="Times New Roman" w:hAnsi="Times New Roman"/>
          <w:sz w:val="24"/>
          <w:szCs w:val="24"/>
        </w:rPr>
        <w:t xml:space="preserve"> </w:t>
      </w:r>
    </w:p>
    <w:p w14:paraId="238BFAD5" w14:textId="13B2D8B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Internal capital adequacy assessment process (ICAAP)</w:t>
      </w:r>
      <w:r w:rsidRPr="00B2014B">
        <w:rPr>
          <w:rFonts w:ascii="Times New Roman" w:eastAsia="Times New Roman" w:hAnsi="Times New Roman"/>
          <w:sz w:val="24"/>
          <w:szCs w:val="24"/>
        </w:rPr>
        <w:t xml:space="preserve"> – process of identification, quantification, management and monitoring of internal capital, implemented by the bank under Article 78 of Law </w:t>
      </w:r>
      <w:r w:rsidR="009022E0" w:rsidRPr="00B2014B">
        <w:rPr>
          <w:rFonts w:ascii="Times New Roman" w:eastAsia="Times New Roman" w:hAnsi="Times New Roman"/>
          <w:sz w:val="24"/>
          <w:szCs w:val="24"/>
        </w:rPr>
        <w:t>No</w:t>
      </w:r>
      <w:r w:rsidRPr="00B2014B">
        <w:rPr>
          <w:rFonts w:ascii="Times New Roman" w:eastAsia="Times New Roman" w:hAnsi="Times New Roman"/>
          <w:sz w:val="24"/>
          <w:szCs w:val="24"/>
        </w:rPr>
        <w:t xml:space="preserve"> </w:t>
      </w:r>
      <w:proofErr w:type="gramStart"/>
      <w:r w:rsidRPr="00B2014B">
        <w:rPr>
          <w:rFonts w:ascii="Times New Roman" w:eastAsia="Times New Roman" w:hAnsi="Times New Roman"/>
          <w:sz w:val="24"/>
          <w:szCs w:val="24"/>
        </w:rPr>
        <w:t>202/2017;</w:t>
      </w:r>
      <w:proofErr w:type="gramEnd"/>
    </w:p>
    <w:p w14:paraId="7439E285" w14:textId="269E72F8" w:rsidR="009022E0" w:rsidRPr="00B2014B" w:rsidRDefault="009022E0"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 xml:space="preserve">Internal liquidity adequacy assessment process (ILAAP) </w:t>
      </w:r>
      <w:r w:rsidRPr="00C20F17">
        <w:rPr>
          <w:rFonts w:ascii="Times New Roman" w:eastAsia="Times New Roman" w:hAnsi="Times New Roman"/>
          <w:sz w:val="24"/>
          <w:szCs w:val="24"/>
        </w:rPr>
        <w:t xml:space="preserve">– process </w:t>
      </w:r>
      <w:r w:rsidR="00BF545B" w:rsidRPr="00B2014B">
        <w:rPr>
          <w:rFonts w:ascii="Times New Roman" w:eastAsia="Times New Roman" w:hAnsi="Times New Roman"/>
          <w:sz w:val="24"/>
          <w:szCs w:val="24"/>
        </w:rPr>
        <w:t>of</w:t>
      </w:r>
      <w:r w:rsidRPr="00C20F17">
        <w:rPr>
          <w:rFonts w:ascii="Times New Roman" w:eastAsia="Times New Roman" w:hAnsi="Times New Roman"/>
          <w:sz w:val="24"/>
          <w:szCs w:val="24"/>
        </w:rPr>
        <w:t xml:space="preserve"> identification, </w:t>
      </w:r>
      <w:r w:rsidR="00CA1AF3" w:rsidRPr="00B2014B">
        <w:rPr>
          <w:rFonts w:ascii="Times New Roman" w:eastAsia="Times New Roman" w:hAnsi="Times New Roman"/>
          <w:sz w:val="24"/>
          <w:szCs w:val="24"/>
        </w:rPr>
        <w:t>quantification</w:t>
      </w:r>
      <w:r w:rsidRPr="00C20F17">
        <w:rPr>
          <w:rFonts w:ascii="Times New Roman" w:eastAsia="Times New Roman" w:hAnsi="Times New Roman"/>
          <w:sz w:val="24"/>
          <w:szCs w:val="24"/>
        </w:rPr>
        <w:t>, management and monitoring of</w:t>
      </w:r>
      <w:r w:rsidR="00CA1AF3" w:rsidRPr="00B2014B">
        <w:rPr>
          <w:rFonts w:ascii="Times New Roman" w:eastAsia="Times New Roman" w:hAnsi="Times New Roman"/>
          <w:sz w:val="24"/>
          <w:szCs w:val="24"/>
        </w:rPr>
        <w:t xml:space="preserve"> internal</w:t>
      </w:r>
      <w:r w:rsidRPr="00C20F17">
        <w:rPr>
          <w:rFonts w:ascii="Times New Roman" w:eastAsia="Times New Roman" w:hAnsi="Times New Roman"/>
          <w:sz w:val="24"/>
          <w:szCs w:val="24"/>
        </w:rPr>
        <w:t xml:space="preserve"> liquidity</w:t>
      </w:r>
      <w:r w:rsidR="00CA1AF3" w:rsidRPr="00B2014B">
        <w:rPr>
          <w:rFonts w:ascii="Times New Roman" w:eastAsia="Times New Roman" w:hAnsi="Times New Roman"/>
          <w:sz w:val="24"/>
          <w:szCs w:val="24"/>
        </w:rPr>
        <w:t>,</w:t>
      </w:r>
      <w:r w:rsidRPr="00C20F17">
        <w:rPr>
          <w:rFonts w:ascii="Times New Roman" w:eastAsia="Times New Roman" w:hAnsi="Times New Roman"/>
          <w:sz w:val="24"/>
          <w:szCs w:val="24"/>
        </w:rPr>
        <w:t xml:space="preserve"> implemented by the bank </w:t>
      </w:r>
      <w:r w:rsidR="00CA1AF3" w:rsidRPr="00B2014B">
        <w:rPr>
          <w:rFonts w:ascii="Times New Roman" w:eastAsia="Times New Roman" w:hAnsi="Times New Roman"/>
          <w:sz w:val="24"/>
          <w:szCs w:val="24"/>
        </w:rPr>
        <w:t xml:space="preserve">under </w:t>
      </w:r>
      <w:r w:rsidRPr="00C20F17">
        <w:rPr>
          <w:rFonts w:ascii="Times New Roman" w:eastAsia="Times New Roman" w:hAnsi="Times New Roman"/>
          <w:sz w:val="24"/>
          <w:szCs w:val="24"/>
        </w:rPr>
        <w:t xml:space="preserve">Article 79 of Law No </w:t>
      </w:r>
      <w:proofErr w:type="gramStart"/>
      <w:r w:rsidRPr="00C20F17">
        <w:rPr>
          <w:rFonts w:ascii="Times New Roman" w:eastAsia="Times New Roman" w:hAnsi="Times New Roman"/>
          <w:sz w:val="24"/>
          <w:szCs w:val="24"/>
        </w:rPr>
        <w:t>202/2017;</w:t>
      </w:r>
      <w:proofErr w:type="gramEnd"/>
      <w:r w:rsidRPr="00C20F17">
        <w:rPr>
          <w:rFonts w:ascii="Times New Roman" w:eastAsia="Times New Roman" w:hAnsi="Times New Roman"/>
          <w:sz w:val="24"/>
          <w:szCs w:val="24"/>
        </w:rPr>
        <w:t xml:space="preserve"> </w:t>
      </w:r>
    </w:p>
    <w:p w14:paraId="4C228FE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Risk profile –</w:t>
      </w:r>
      <w:r w:rsidRPr="00B2014B">
        <w:rPr>
          <w:rFonts w:ascii="Times New Roman" w:eastAsia="Times New Roman" w:hAnsi="Times New Roman"/>
          <w:sz w:val="24"/>
          <w:szCs w:val="24"/>
        </w:rPr>
        <w:t xml:space="preserve"> point-in-time assessment of a bank’s gross risk exposures or, as appropriate, net risk exposures (i.e. after </w:t>
      </w:r>
      <w:proofErr w:type="gramStart"/>
      <w:r w:rsidRPr="00B2014B">
        <w:rPr>
          <w:rFonts w:ascii="Times New Roman" w:eastAsia="Times New Roman" w:hAnsi="Times New Roman"/>
          <w:sz w:val="24"/>
          <w:szCs w:val="24"/>
        </w:rPr>
        <w:t>taking into account</w:t>
      </w:r>
      <w:proofErr w:type="gramEnd"/>
      <w:r w:rsidRPr="00B2014B">
        <w:rPr>
          <w:rFonts w:ascii="Times New Roman" w:eastAsia="Times New Roman" w:hAnsi="Times New Roman"/>
          <w:sz w:val="24"/>
          <w:szCs w:val="24"/>
        </w:rPr>
        <w:t xml:space="preserve"> the risk mitigants) aggregated within and across each relevant risk category based on anticipatory </w:t>
      </w:r>
      <w:proofErr w:type="gramStart"/>
      <w:r w:rsidRPr="00B2014B">
        <w:rPr>
          <w:rFonts w:ascii="Times New Roman" w:eastAsia="Times New Roman" w:hAnsi="Times New Roman"/>
          <w:sz w:val="24"/>
          <w:szCs w:val="24"/>
        </w:rPr>
        <w:t>estimations;</w:t>
      </w:r>
      <w:proofErr w:type="gramEnd"/>
    </w:p>
    <w:p w14:paraId="64F65DB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Primary bylaws –</w:t>
      </w:r>
      <w:r w:rsidRPr="00B2014B">
        <w:rPr>
          <w:rFonts w:ascii="Times New Roman" w:eastAsia="Times New Roman" w:hAnsi="Times New Roman"/>
          <w:sz w:val="24"/>
          <w:szCs w:val="24"/>
        </w:rPr>
        <w:t xml:space="preserve"> statutes, strategies, codes, policies, regulations, and other internal regulatory acts on banking activity management, and risk exposure, approved by the bank's council or, as appropriate, by the general shareholders' meeting, in view of complying with regulatory </w:t>
      </w:r>
      <w:proofErr w:type="gramStart"/>
      <w:r w:rsidRPr="00B2014B">
        <w:rPr>
          <w:rFonts w:ascii="Times New Roman" w:eastAsia="Times New Roman" w:hAnsi="Times New Roman"/>
          <w:sz w:val="24"/>
          <w:szCs w:val="24"/>
        </w:rPr>
        <w:t>acts;</w:t>
      </w:r>
      <w:proofErr w:type="gramEnd"/>
    </w:p>
    <w:p w14:paraId="5A75168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Secondary bylaws –</w:t>
      </w:r>
      <w:r w:rsidRPr="00B2014B">
        <w:rPr>
          <w:rFonts w:ascii="Times New Roman" w:eastAsia="Times New Roman" w:hAnsi="Times New Roman"/>
          <w:sz w:val="24"/>
          <w:szCs w:val="24"/>
        </w:rPr>
        <w:t xml:space="preserve"> instructions, procedures, guidelines, manuals, or other documents approved by the executive body of the bank to implement the provisions of primary </w:t>
      </w:r>
      <w:proofErr w:type="gramStart"/>
      <w:r w:rsidRPr="00B2014B">
        <w:rPr>
          <w:rFonts w:ascii="Times New Roman" w:eastAsia="Times New Roman" w:hAnsi="Times New Roman"/>
          <w:sz w:val="24"/>
          <w:szCs w:val="24"/>
        </w:rPr>
        <w:t>bylaws;</w:t>
      </w:r>
      <w:proofErr w:type="gramEnd"/>
    </w:p>
    <w:p w14:paraId="58EF3BD2" w14:textId="08F356CF"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Information and communication technology risk (ICT risk) –</w:t>
      </w:r>
      <w:r w:rsidRPr="00B2014B">
        <w:rPr>
          <w:rFonts w:ascii="Times New Roman" w:eastAsia="Times New Roman" w:hAnsi="Times New Roman"/>
          <w:sz w:val="24"/>
          <w:szCs w:val="24"/>
        </w:rPr>
        <w:t xml:space="preserve"> operational risk sub-category that refers to the risk of loss/negative impact caused by the compromise of information confidentiality, data integrity, information systems, unavailability of information and/or data systems and incapacity to change ICT over a given period and at a reasonable cost. These losses/negative impacts may be the product of external or internal factors, such as inadequate organization, insufficiently secured or malfunctioning information systems and network infrastructure, and insufficient staff or insufficiently qualified staff who </w:t>
      </w:r>
      <w:proofErr w:type="gramStart"/>
      <w:r w:rsidRPr="00B2014B">
        <w:rPr>
          <w:rFonts w:ascii="Times New Roman" w:eastAsia="Times New Roman" w:hAnsi="Times New Roman"/>
          <w:sz w:val="24"/>
          <w:szCs w:val="24"/>
        </w:rPr>
        <w:t>is in charge of</w:t>
      </w:r>
      <w:proofErr w:type="gramEnd"/>
      <w:r w:rsidRPr="00B2014B">
        <w:rPr>
          <w:rFonts w:ascii="Times New Roman" w:eastAsia="Times New Roman" w:hAnsi="Times New Roman"/>
          <w:sz w:val="24"/>
          <w:szCs w:val="24"/>
        </w:rPr>
        <w:t xml:space="preserve"> the bank’s information system </w:t>
      </w:r>
      <w:proofErr w:type="gramStart"/>
      <w:r w:rsidRPr="00B2014B">
        <w:rPr>
          <w:rFonts w:ascii="Times New Roman" w:eastAsia="Times New Roman" w:hAnsi="Times New Roman"/>
          <w:sz w:val="24"/>
          <w:szCs w:val="24"/>
        </w:rPr>
        <w:t>management;</w:t>
      </w:r>
      <w:proofErr w:type="gramEnd"/>
    </w:p>
    <w:p w14:paraId="7A55EEA8" w14:textId="4DB18A5B" w:rsidR="0003228B" w:rsidRPr="00B2014B" w:rsidRDefault="0003228B" w:rsidP="00A613D4">
      <w:pPr>
        <w:spacing w:after="0" w:line="240" w:lineRule="auto"/>
        <w:ind w:firstLine="567"/>
        <w:jc w:val="both"/>
        <w:rPr>
          <w:rFonts w:ascii="Times New Roman" w:eastAsia="Times New Roman" w:hAnsi="Times New Roman"/>
          <w:sz w:val="24"/>
          <w:szCs w:val="24"/>
        </w:rPr>
      </w:pPr>
      <w:r w:rsidRPr="00793645">
        <w:rPr>
          <w:rFonts w:ascii="Times New Roman" w:hAnsi="Times New Roman"/>
          <w:i/>
          <w:iCs/>
          <w:sz w:val="24"/>
          <w:szCs w:val="24"/>
          <w:lang w:val="en-GB"/>
        </w:rPr>
        <w:t xml:space="preserve">risk </w:t>
      </w:r>
      <w:r>
        <w:rPr>
          <w:rFonts w:ascii="Times New Roman" w:hAnsi="Times New Roman"/>
          <w:i/>
          <w:iCs/>
          <w:sz w:val="24"/>
          <w:szCs w:val="24"/>
          <w:lang w:val="en-GB"/>
        </w:rPr>
        <w:t>associated to</w:t>
      </w:r>
      <w:r w:rsidRPr="00793645">
        <w:rPr>
          <w:rFonts w:ascii="Times New Roman" w:hAnsi="Times New Roman"/>
          <w:i/>
          <w:iCs/>
          <w:sz w:val="24"/>
          <w:szCs w:val="24"/>
          <w:lang w:val="en-GB"/>
        </w:rPr>
        <w:t xml:space="preserve"> excessive use of leverage</w:t>
      </w:r>
      <w:r>
        <w:rPr>
          <w:rFonts w:ascii="Times New Roman" w:hAnsi="Times New Roman"/>
          <w:sz w:val="24"/>
          <w:szCs w:val="24"/>
          <w:lang w:val="en-GB"/>
        </w:rPr>
        <w:t xml:space="preserve"> - </w:t>
      </w:r>
      <w:r w:rsidRPr="00793645">
        <w:rPr>
          <w:rFonts w:ascii="Times New Roman" w:hAnsi="Times New Roman"/>
          <w:sz w:val="24"/>
          <w:szCs w:val="24"/>
          <w:lang w:val="en-GB"/>
        </w:rPr>
        <w:t xml:space="preserve">the risk resulting from a bank's vulnerability to leverage or contingent leverage that may require unplanned corrective measures to its business plan, including emergency asset sales, which could result in losses or revaluations of remaining </w:t>
      </w:r>
      <w:proofErr w:type="gramStart"/>
      <w:r w:rsidRPr="00793645">
        <w:rPr>
          <w:rFonts w:ascii="Times New Roman" w:hAnsi="Times New Roman"/>
          <w:sz w:val="24"/>
          <w:szCs w:val="24"/>
          <w:lang w:val="en-GB"/>
        </w:rPr>
        <w:t>assets</w:t>
      </w:r>
      <w:r>
        <w:rPr>
          <w:rFonts w:ascii="Times New Roman" w:hAnsi="Times New Roman"/>
          <w:sz w:val="24"/>
          <w:szCs w:val="24"/>
          <w:lang w:val="en-GB"/>
        </w:rPr>
        <w:t>;</w:t>
      </w:r>
      <w:proofErr w:type="gramEnd"/>
    </w:p>
    <w:p w14:paraId="6CD6D94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Concentration risk –</w:t>
      </w:r>
      <w:r w:rsidRPr="00B2014B">
        <w:rPr>
          <w:rFonts w:ascii="Times New Roman" w:eastAsia="Times New Roman" w:hAnsi="Times New Roman"/>
          <w:sz w:val="24"/>
          <w:szCs w:val="24"/>
        </w:rPr>
        <w:t xml:space="preserve"> risk of profit and capital losses resulting from exposure to each counterparty and/or groups of related parties and/or groups of persons that operate in the same economic sector, conduct the same business or are parties to a joint </w:t>
      </w:r>
      <w:proofErr w:type="gramStart"/>
      <w:r w:rsidRPr="00B2014B">
        <w:rPr>
          <w:rFonts w:ascii="Times New Roman" w:eastAsia="Times New Roman" w:hAnsi="Times New Roman"/>
          <w:sz w:val="24"/>
          <w:szCs w:val="24"/>
        </w:rPr>
        <w:t>venture;</w:t>
      </w:r>
      <w:proofErr w:type="gramEnd"/>
    </w:p>
    <w:p w14:paraId="095977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lastRenderedPageBreak/>
        <w:t>Compliance risk</w:t>
      </w:r>
      <w:r w:rsidRPr="00B2014B">
        <w:rPr>
          <w:rFonts w:ascii="Times New Roman" w:eastAsia="Times New Roman" w:hAnsi="Times New Roman"/>
          <w:sz w:val="24"/>
          <w:szCs w:val="24"/>
        </w:rPr>
        <w:t xml:space="preserve"> – operational risk sub-category that refers to a current or future risk of profit and capital losses, which may result in fines, damages and/or termination of contracts, or which may affect a bank's reputation </w:t>
      </w:r>
      <w:proofErr w:type="gramStart"/>
      <w:r w:rsidRPr="00B2014B">
        <w:rPr>
          <w:rFonts w:ascii="Times New Roman" w:eastAsia="Times New Roman" w:hAnsi="Times New Roman"/>
          <w:sz w:val="24"/>
          <w:szCs w:val="24"/>
        </w:rPr>
        <w:t>as a result of</w:t>
      </w:r>
      <w:proofErr w:type="gramEnd"/>
      <w:r w:rsidRPr="00B2014B">
        <w:rPr>
          <w:rFonts w:ascii="Times New Roman" w:eastAsia="Times New Roman" w:hAnsi="Times New Roman"/>
          <w:sz w:val="24"/>
          <w:szCs w:val="24"/>
        </w:rPr>
        <w:t xml:space="preserve"> violations or non-compliance with regulatory acts, agreements, recommended practices or ethical </w:t>
      </w:r>
      <w:proofErr w:type="gramStart"/>
      <w:r w:rsidRPr="00B2014B">
        <w:rPr>
          <w:rFonts w:ascii="Times New Roman" w:eastAsia="Times New Roman" w:hAnsi="Times New Roman"/>
          <w:sz w:val="24"/>
          <w:szCs w:val="24"/>
        </w:rPr>
        <w:t>standards;</w:t>
      </w:r>
      <w:proofErr w:type="gramEnd"/>
    </w:p>
    <w:p w14:paraId="4837BD9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Credit risk</w:t>
      </w:r>
      <w:r w:rsidRPr="00B2014B">
        <w:rPr>
          <w:rFonts w:ascii="Times New Roman" w:eastAsia="Times New Roman" w:hAnsi="Times New Roman"/>
          <w:sz w:val="24"/>
          <w:szCs w:val="24"/>
        </w:rPr>
        <w:t xml:space="preserve"> – current or future risk of profit and capital losses resulting from failure of the debtor or counterparty to meet its contractual obligations, or failure to meet those set out in the </w:t>
      </w:r>
      <w:proofErr w:type="gramStart"/>
      <w:r w:rsidRPr="00B2014B">
        <w:rPr>
          <w:rFonts w:ascii="Times New Roman" w:eastAsia="Times New Roman" w:hAnsi="Times New Roman"/>
          <w:sz w:val="24"/>
          <w:szCs w:val="24"/>
        </w:rPr>
        <w:t>contract;</w:t>
      </w:r>
      <w:proofErr w:type="gramEnd"/>
    </w:p>
    <w:p w14:paraId="1D70AA8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Counterparty credit risk</w:t>
      </w:r>
      <w:r w:rsidRPr="00B2014B">
        <w:rPr>
          <w:rFonts w:ascii="Times New Roman" w:eastAsia="Times New Roman" w:hAnsi="Times New Roman"/>
          <w:sz w:val="24"/>
          <w:szCs w:val="24"/>
        </w:rPr>
        <w:t xml:space="preserve"> – credit risk sub-category which represents the risk of profit and capital losses when a counterparty to a transaction </w:t>
      </w:r>
      <w:proofErr w:type="gramStart"/>
      <w:r w:rsidRPr="00B2014B">
        <w:rPr>
          <w:rFonts w:ascii="Times New Roman" w:eastAsia="Times New Roman" w:hAnsi="Times New Roman"/>
          <w:sz w:val="24"/>
          <w:szCs w:val="24"/>
        </w:rPr>
        <w:t>enters into</w:t>
      </w:r>
      <w:proofErr w:type="gramEnd"/>
      <w:r w:rsidRPr="00B2014B">
        <w:rPr>
          <w:rFonts w:ascii="Times New Roman" w:eastAsia="Times New Roman" w:hAnsi="Times New Roman"/>
          <w:sz w:val="24"/>
          <w:szCs w:val="24"/>
        </w:rPr>
        <w:t xml:space="preserve"> default before the final settlement of transaction-related cash </w:t>
      </w:r>
      <w:proofErr w:type="gramStart"/>
      <w:r w:rsidRPr="00B2014B">
        <w:rPr>
          <w:rFonts w:ascii="Times New Roman" w:eastAsia="Times New Roman" w:hAnsi="Times New Roman"/>
          <w:sz w:val="24"/>
          <w:szCs w:val="24"/>
        </w:rPr>
        <w:t>flows;</w:t>
      </w:r>
      <w:proofErr w:type="gramEnd"/>
    </w:p>
    <w:p w14:paraId="064B267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Settlement risk –</w:t>
      </w:r>
      <w:r w:rsidRPr="00B2014B">
        <w:rPr>
          <w:rFonts w:ascii="Times New Roman" w:eastAsia="Times New Roman" w:hAnsi="Times New Roman"/>
          <w:sz w:val="24"/>
          <w:szCs w:val="24"/>
        </w:rPr>
        <w:t xml:space="preserve"> risk of loss resulting from the difference between the agreed settlement price and the current market value for transactions where the debt instrument, securities or foreign currency remain outstanding after the due </w:t>
      </w:r>
      <w:proofErr w:type="gramStart"/>
      <w:r w:rsidRPr="00B2014B">
        <w:rPr>
          <w:rFonts w:ascii="Times New Roman" w:eastAsia="Times New Roman" w:hAnsi="Times New Roman"/>
          <w:sz w:val="24"/>
          <w:szCs w:val="24"/>
        </w:rPr>
        <w:t>date;</w:t>
      </w:r>
      <w:proofErr w:type="gramEnd"/>
    </w:p>
    <w:p w14:paraId="0C0F24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Liquidity risk –</w:t>
      </w:r>
      <w:r w:rsidRPr="00B2014B">
        <w:rPr>
          <w:rFonts w:ascii="Times New Roman" w:eastAsia="Times New Roman" w:hAnsi="Times New Roman"/>
          <w:sz w:val="24"/>
          <w:szCs w:val="24"/>
        </w:rPr>
        <w:t xml:space="preserve"> current or future risk of profit and capital losses resulting from the bank's incapacity to meet its obligations upon </w:t>
      </w:r>
      <w:proofErr w:type="gramStart"/>
      <w:r w:rsidRPr="00B2014B">
        <w:rPr>
          <w:rFonts w:ascii="Times New Roman" w:eastAsia="Times New Roman" w:hAnsi="Times New Roman"/>
          <w:sz w:val="24"/>
          <w:szCs w:val="24"/>
        </w:rPr>
        <w:t>maturity;</w:t>
      </w:r>
      <w:proofErr w:type="gramEnd"/>
    </w:p>
    <w:p w14:paraId="3BF5663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Operational risk</w:t>
      </w:r>
      <w:r w:rsidRPr="00B2014B">
        <w:rPr>
          <w:rFonts w:ascii="Times New Roman" w:eastAsia="Times New Roman" w:hAnsi="Times New Roman"/>
          <w:sz w:val="24"/>
          <w:szCs w:val="24"/>
        </w:rPr>
        <w:t xml:space="preserve"> – current or future risk of profits and capital losses resulting from inappropriate or failed internal processes or systems and/or actions of external persons or </w:t>
      </w:r>
      <w:proofErr w:type="gramStart"/>
      <w:r w:rsidRPr="00B2014B">
        <w:rPr>
          <w:rFonts w:ascii="Times New Roman" w:eastAsia="Times New Roman" w:hAnsi="Times New Roman"/>
          <w:sz w:val="24"/>
          <w:szCs w:val="24"/>
        </w:rPr>
        <w:t>events;</w:t>
      </w:r>
      <w:proofErr w:type="gramEnd"/>
    </w:p>
    <w:p w14:paraId="505EB55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Market risk</w:t>
      </w:r>
      <w:r w:rsidRPr="00B2014B">
        <w:rPr>
          <w:rFonts w:ascii="Times New Roman" w:eastAsia="Times New Roman" w:hAnsi="Times New Roman"/>
          <w:sz w:val="24"/>
          <w:szCs w:val="24"/>
        </w:rPr>
        <w:t xml:space="preserve"> – risk of losses in relation to items on and off the balance sheet due to unfavorable market fluctuations in the prices of tradeable financial instruments, in interest rates and exchange </w:t>
      </w:r>
      <w:proofErr w:type="gramStart"/>
      <w:r w:rsidRPr="00B2014B">
        <w:rPr>
          <w:rFonts w:ascii="Times New Roman" w:eastAsia="Times New Roman" w:hAnsi="Times New Roman"/>
          <w:sz w:val="24"/>
          <w:szCs w:val="24"/>
        </w:rPr>
        <w:t>rates;</w:t>
      </w:r>
      <w:proofErr w:type="gramEnd"/>
    </w:p>
    <w:p w14:paraId="5C601D1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Position risk</w:t>
      </w:r>
      <w:r w:rsidRPr="00B2014B">
        <w:rPr>
          <w:rFonts w:ascii="Times New Roman" w:eastAsia="Times New Roman" w:hAnsi="Times New Roman"/>
          <w:sz w:val="24"/>
          <w:szCs w:val="24"/>
        </w:rPr>
        <w:t xml:space="preserve"> – risk of profit and capital losses that may arise from price inconsistencies over time, between the time of contract conclusion and the time when payment is made and the amount provided by the contract is </w:t>
      </w:r>
      <w:proofErr w:type="gramStart"/>
      <w:r w:rsidRPr="00B2014B">
        <w:rPr>
          <w:rFonts w:ascii="Times New Roman" w:eastAsia="Times New Roman" w:hAnsi="Times New Roman"/>
          <w:sz w:val="24"/>
          <w:szCs w:val="24"/>
        </w:rPr>
        <w:t>collected;</w:t>
      </w:r>
      <w:proofErr w:type="gramEnd"/>
    </w:p>
    <w:p w14:paraId="6E486ADE" w14:textId="4F309BB4"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Residual risk</w:t>
      </w:r>
      <w:r w:rsidRPr="00B2014B">
        <w:rPr>
          <w:rFonts w:ascii="Times New Roman" w:eastAsia="Times New Roman" w:hAnsi="Times New Roman"/>
          <w:sz w:val="24"/>
          <w:szCs w:val="24"/>
        </w:rPr>
        <w:t xml:space="preserve"> – risk of profit and capital losses that may arise due to the less effective </w:t>
      </w:r>
      <w:r w:rsidR="00343358" w:rsidRPr="00B2014B">
        <w:rPr>
          <w:rFonts w:ascii="Times New Roman" w:eastAsia="Times New Roman" w:hAnsi="Times New Roman"/>
          <w:sz w:val="24"/>
          <w:szCs w:val="24"/>
        </w:rPr>
        <w:t>t</w:t>
      </w:r>
      <w:r w:rsidRPr="00B2014B">
        <w:rPr>
          <w:rFonts w:ascii="Times New Roman" w:eastAsia="Times New Roman" w:hAnsi="Times New Roman"/>
          <w:sz w:val="24"/>
          <w:szCs w:val="24"/>
        </w:rPr>
        <w:t xml:space="preserve">han expected risk mitigation techniques, as these techniques generate new risks (such as liquidity and compliance risks) that could affect the effectiveness of mitigation </w:t>
      </w:r>
      <w:proofErr w:type="gramStart"/>
      <w:r w:rsidRPr="00B2014B">
        <w:rPr>
          <w:rFonts w:ascii="Times New Roman" w:eastAsia="Times New Roman" w:hAnsi="Times New Roman"/>
          <w:sz w:val="24"/>
          <w:szCs w:val="24"/>
        </w:rPr>
        <w:t>techniques;</w:t>
      </w:r>
      <w:proofErr w:type="gramEnd"/>
    </w:p>
    <w:p w14:paraId="6B38C85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Interest rate risk</w:t>
      </w:r>
      <w:r w:rsidRPr="00B2014B">
        <w:rPr>
          <w:rFonts w:ascii="Times New Roman" w:eastAsia="Times New Roman" w:hAnsi="Times New Roman"/>
          <w:sz w:val="24"/>
          <w:szCs w:val="24"/>
        </w:rPr>
        <w:t xml:space="preserve"> – current or future risk of profit and capital losses resulting from adverse changes in interest </w:t>
      </w:r>
      <w:proofErr w:type="gramStart"/>
      <w:r w:rsidRPr="00B2014B">
        <w:rPr>
          <w:rFonts w:ascii="Times New Roman" w:eastAsia="Times New Roman" w:hAnsi="Times New Roman"/>
          <w:sz w:val="24"/>
          <w:szCs w:val="24"/>
        </w:rPr>
        <w:t>rates;</w:t>
      </w:r>
      <w:proofErr w:type="gramEnd"/>
    </w:p>
    <w:p w14:paraId="7C6AE85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Reputational risk –</w:t>
      </w:r>
      <w:r w:rsidRPr="00B2014B">
        <w:rPr>
          <w:rFonts w:ascii="Times New Roman" w:eastAsia="Times New Roman" w:hAnsi="Times New Roman"/>
          <w:sz w:val="24"/>
          <w:szCs w:val="24"/>
        </w:rPr>
        <w:t xml:space="preserve"> current or future risk of profit, capital or liquidity losses determined by the unfavorable perception of a bank's image by counterparties, shareholders, investors or supervisory </w:t>
      </w:r>
      <w:proofErr w:type="gramStart"/>
      <w:r w:rsidRPr="00B2014B">
        <w:rPr>
          <w:rFonts w:ascii="Times New Roman" w:eastAsia="Times New Roman" w:hAnsi="Times New Roman"/>
          <w:sz w:val="24"/>
          <w:szCs w:val="24"/>
        </w:rPr>
        <w:t>authorities;</w:t>
      </w:r>
      <w:proofErr w:type="gramEnd"/>
    </w:p>
    <w:p w14:paraId="2C60C5C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Strategic risk</w:t>
      </w:r>
      <w:r w:rsidRPr="00B2014B">
        <w:rPr>
          <w:rFonts w:ascii="Times New Roman" w:eastAsia="Times New Roman" w:hAnsi="Times New Roman"/>
          <w:sz w:val="24"/>
          <w:szCs w:val="24"/>
        </w:rPr>
        <w:t xml:space="preserve"> – current or future risk of profit and capital losses resulting from changes in business environment or unfavorable business decisions, inappropriate implementation of decisions or lack of responsiveness to changes in the business environment;</w:t>
      </w:r>
    </w:p>
    <w:p w14:paraId="1790FBC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Conversion risk</w:t>
      </w:r>
      <w:r w:rsidRPr="00B2014B">
        <w:rPr>
          <w:rFonts w:ascii="Times New Roman" w:eastAsia="Times New Roman" w:hAnsi="Times New Roman"/>
          <w:sz w:val="24"/>
          <w:szCs w:val="24"/>
        </w:rPr>
        <w:t xml:space="preserve"> – risk of profit and capital losses resulting from a counterparty’s impossibility to convert the national currency into foreign currency required for financial liabilities payments because of that currency’s unavailability due to restrictions imposed by the counterparty’s </w:t>
      </w:r>
      <w:proofErr w:type="gramStart"/>
      <w:r w:rsidRPr="00B2014B">
        <w:rPr>
          <w:rFonts w:ascii="Times New Roman" w:eastAsia="Times New Roman" w:hAnsi="Times New Roman"/>
          <w:sz w:val="24"/>
          <w:szCs w:val="24"/>
        </w:rPr>
        <w:t>country;</w:t>
      </w:r>
      <w:proofErr w:type="gramEnd"/>
    </w:p>
    <w:p w14:paraId="3016CA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Country risk –</w:t>
      </w:r>
      <w:r w:rsidRPr="00B2014B">
        <w:rPr>
          <w:rFonts w:ascii="Times New Roman" w:eastAsia="Times New Roman" w:hAnsi="Times New Roman"/>
          <w:sz w:val="24"/>
          <w:szCs w:val="24"/>
        </w:rPr>
        <w:t xml:space="preserve"> risk of exposure to losses resulting from economic, social and/or political circumstances and events in a foreign state, affecting the bank </w:t>
      </w:r>
      <w:proofErr w:type="gramStart"/>
      <w:r w:rsidRPr="00B2014B">
        <w:rPr>
          <w:rFonts w:ascii="Times New Roman" w:eastAsia="Times New Roman" w:hAnsi="Times New Roman"/>
          <w:sz w:val="24"/>
          <w:szCs w:val="24"/>
        </w:rPr>
        <w:t>activity;</w:t>
      </w:r>
      <w:proofErr w:type="gramEnd"/>
    </w:p>
    <w:p w14:paraId="7550F06A" w14:textId="77777777" w:rsidR="00CA2B6D" w:rsidRPr="00B2014B" w:rsidRDefault="00CA2B6D" w:rsidP="00CA2B6D">
      <w:pPr>
        <w:spacing w:after="0" w:line="240" w:lineRule="auto"/>
        <w:ind w:firstLine="567"/>
        <w:jc w:val="both"/>
        <w:rPr>
          <w:rFonts w:ascii="Times New Roman" w:eastAsia="Times New Roman" w:hAnsi="Times New Roman"/>
          <w:iCs/>
          <w:sz w:val="24"/>
          <w:szCs w:val="24"/>
        </w:rPr>
      </w:pPr>
      <w:r w:rsidRPr="00B2014B">
        <w:rPr>
          <w:rFonts w:ascii="Times New Roman" w:eastAsia="Times New Roman" w:hAnsi="Times New Roman"/>
          <w:i/>
          <w:iCs/>
          <w:sz w:val="24"/>
          <w:szCs w:val="24"/>
        </w:rPr>
        <w:t xml:space="preserve">Foreign exchange risk – </w:t>
      </w:r>
      <w:r w:rsidRPr="00B2014B">
        <w:rPr>
          <w:rFonts w:ascii="Times New Roman" w:eastAsia="Times New Roman" w:hAnsi="Times New Roman"/>
          <w:iCs/>
          <w:sz w:val="24"/>
          <w:szCs w:val="24"/>
        </w:rPr>
        <w:t xml:space="preserve">risk of exposure to losses arising from trade agreements or other economic relationships </w:t>
      </w:r>
      <w:proofErr w:type="gramStart"/>
      <w:r w:rsidRPr="00B2014B">
        <w:rPr>
          <w:rFonts w:ascii="Times New Roman" w:eastAsia="Times New Roman" w:hAnsi="Times New Roman"/>
          <w:iCs/>
          <w:sz w:val="24"/>
          <w:szCs w:val="24"/>
        </w:rPr>
        <w:t>as a result of</w:t>
      </w:r>
      <w:proofErr w:type="gramEnd"/>
      <w:r w:rsidRPr="00B2014B">
        <w:rPr>
          <w:rFonts w:ascii="Times New Roman" w:eastAsia="Times New Roman" w:hAnsi="Times New Roman"/>
          <w:iCs/>
          <w:sz w:val="24"/>
          <w:szCs w:val="24"/>
        </w:rPr>
        <w:t xml:space="preserve"> market fluctuations in the exchange rate in the period between contract conclusion and its </w:t>
      </w:r>
      <w:proofErr w:type="gramStart"/>
      <w:r w:rsidRPr="00B2014B">
        <w:rPr>
          <w:rFonts w:ascii="Times New Roman" w:eastAsia="Times New Roman" w:hAnsi="Times New Roman"/>
          <w:iCs/>
          <w:sz w:val="24"/>
          <w:szCs w:val="24"/>
        </w:rPr>
        <w:t>maturity;</w:t>
      </w:r>
      <w:proofErr w:type="gramEnd"/>
    </w:p>
    <w:p w14:paraId="3D24011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Information system</w:t>
      </w:r>
      <w:r w:rsidRPr="00B2014B">
        <w:rPr>
          <w:rFonts w:ascii="Times New Roman" w:eastAsia="Times New Roman" w:hAnsi="Times New Roman"/>
          <w:sz w:val="24"/>
          <w:szCs w:val="24"/>
        </w:rPr>
        <w:t xml:space="preserve"> – a bank’s information management system, together with related organizational resources, such as information resources, human resources, organizational </w:t>
      </w:r>
      <w:proofErr w:type="gramStart"/>
      <w:r w:rsidRPr="00B2014B">
        <w:rPr>
          <w:rFonts w:ascii="Times New Roman" w:eastAsia="Times New Roman" w:hAnsi="Times New Roman"/>
          <w:sz w:val="24"/>
          <w:szCs w:val="24"/>
        </w:rPr>
        <w:t>structures;</w:t>
      </w:r>
      <w:proofErr w:type="gramEnd"/>
    </w:p>
    <w:p w14:paraId="294B202F" w14:textId="11BF74EC"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Stress test</w:t>
      </w:r>
      <w:r w:rsidRPr="00B2014B">
        <w:rPr>
          <w:rFonts w:ascii="Times New Roman" w:eastAsia="Times New Roman" w:hAnsi="Times New Roman"/>
          <w:sz w:val="24"/>
          <w:szCs w:val="24"/>
        </w:rPr>
        <w:t xml:space="preserve"> – risk management technique used to assess the potential effects of events or future changes in economic conditions that may have an impact on the bank's financial </w:t>
      </w:r>
      <w:proofErr w:type="gramStart"/>
      <w:r w:rsidRPr="00B2014B">
        <w:rPr>
          <w:rFonts w:ascii="Times New Roman" w:eastAsia="Times New Roman" w:hAnsi="Times New Roman"/>
          <w:sz w:val="24"/>
          <w:szCs w:val="24"/>
        </w:rPr>
        <w:t>position;</w:t>
      </w:r>
      <w:proofErr w:type="gramEnd"/>
    </w:p>
    <w:p w14:paraId="78F54265" w14:textId="5A4068B6" w:rsidR="00771C17" w:rsidRPr="00B2014B" w:rsidRDefault="00771C17"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Reverse stress-test</w:t>
      </w:r>
      <w:r w:rsidRPr="00B2014B">
        <w:rPr>
          <w:rFonts w:ascii="Times New Roman" w:eastAsia="Times New Roman" w:hAnsi="Times New Roman"/>
          <w:sz w:val="24"/>
          <w:szCs w:val="24"/>
        </w:rPr>
        <w:t xml:space="preserve"> – stress testing starting from the identification of the predefined result (for example a state of major difficulty in ensuring continuity) then exploring scenarios and circumstances that could cause it to </w:t>
      </w:r>
      <w:proofErr w:type="gramStart"/>
      <w:r w:rsidRPr="00B2014B">
        <w:rPr>
          <w:rFonts w:ascii="Times New Roman" w:eastAsia="Times New Roman" w:hAnsi="Times New Roman"/>
          <w:sz w:val="24"/>
          <w:szCs w:val="24"/>
        </w:rPr>
        <w:t>occur;</w:t>
      </w:r>
      <w:proofErr w:type="gramEnd"/>
    </w:p>
    <w:p w14:paraId="421E677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lastRenderedPageBreak/>
        <w:t>Risk tolerance</w:t>
      </w:r>
      <w:r w:rsidRPr="00B2014B">
        <w:rPr>
          <w:rFonts w:ascii="Times New Roman" w:eastAsia="Times New Roman" w:hAnsi="Times New Roman"/>
          <w:sz w:val="24"/>
          <w:szCs w:val="24"/>
        </w:rPr>
        <w:t xml:space="preserve"> – maximum amount of risk accepted by a bank, which falls within the real limits of the risk appetite framework assumed by the </w:t>
      </w:r>
      <w:proofErr w:type="gramStart"/>
      <w:r w:rsidRPr="00B2014B">
        <w:rPr>
          <w:rFonts w:ascii="Times New Roman" w:eastAsia="Times New Roman" w:hAnsi="Times New Roman"/>
          <w:sz w:val="24"/>
          <w:szCs w:val="24"/>
        </w:rPr>
        <w:t>bank;</w:t>
      </w:r>
      <w:proofErr w:type="gramEnd"/>
    </w:p>
    <w:p w14:paraId="23742982" w14:textId="45CF6E0F" w:rsidR="00CA2B6D" w:rsidRDefault="00CA2B6D" w:rsidP="00CA2B6D">
      <w:pPr>
        <w:spacing w:after="0" w:line="240" w:lineRule="auto"/>
        <w:ind w:firstLine="567"/>
        <w:rPr>
          <w:rFonts w:ascii="Times New Roman" w:eastAsia="Times New Roman" w:hAnsi="Times New Roman"/>
          <w:iCs/>
          <w:sz w:val="24"/>
          <w:szCs w:val="24"/>
        </w:rPr>
      </w:pPr>
      <w:r w:rsidRPr="00B2014B">
        <w:rPr>
          <w:rFonts w:ascii="Times New Roman" w:eastAsia="Times New Roman" w:hAnsi="Times New Roman"/>
          <w:i/>
          <w:iCs/>
          <w:sz w:val="24"/>
          <w:szCs w:val="24"/>
        </w:rPr>
        <w:t xml:space="preserve">Economic value – </w:t>
      </w:r>
      <w:r w:rsidRPr="00B2014B">
        <w:rPr>
          <w:rFonts w:ascii="Times New Roman" w:eastAsia="Times New Roman" w:hAnsi="Times New Roman"/>
          <w:iCs/>
          <w:sz w:val="24"/>
          <w:szCs w:val="24"/>
        </w:rPr>
        <w:t xml:space="preserve">updated value of the net cash flows expected by a </w:t>
      </w:r>
      <w:proofErr w:type="gramStart"/>
      <w:r w:rsidRPr="00B2014B">
        <w:rPr>
          <w:rFonts w:ascii="Times New Roman" w:eastAsia="Times New Roman" w:hAnsi="Times New Roman"/>
          <w:iCs/>
          <w:sz w:val="24"/>
          <w:szCs w:val="24"/>
        </w:rPr>
        <w:t>bank</w:t>
      </w:r>
      <w:r w:rsidR="00F360BE">
        <w:rPr>
          <w:rFonts w:ascii="Times New Roman" w:eastAsia="Times New Roman" w:hAnsi="Times New Roman"/>
          <w:iCs/>
          <w:sz w:val="24"/>
          <w:szCs w:val="24"/>
        </w:rPr>
        <w:t>;</w:t>
      </w:r>
      <w:proofErr w:type="gramEnd"/>
    </w:p>
    <w:p w14:paraId="2C4B255F" w14:textId="3F220DD0" w:rsidR="006B68BA" w:rsidRDefault="006B68BA" w:rsidP="00CA2B6D">
      <w:pPr>
        <w:spacing w:after="0" w:line="240" w:lineRule="auto"/>
        <w:ind w:firstLine="567"/>
        <w:rPr>
          <w:rFonts w:ascii="Times New Roman" w:eastAsia="Times New Roman" w:hAnsi="Times New Roman"/>
          <w:iCs/>
          <w:sz w:val="24"/>
          <w:szCs w:val="24"/>
        </w:rPr>
      </w:pPr>
      <w:bookmarkStart w:id="4" w:name="_Hlk223510799"/>
      <w:r w:rsidRPr="006B68BA">
        <w:rPr>
          <w:rFonts w:ascii="Times New Roman" w:eastAsia="Times New Roman" w:hAnsi="Times New Roman"/>
          <w:i/>
          <w:sz w:val="24"/>
          <w:szCs w:val="24"/>
        </w:rPr>
        <w:t>Diversity</w:t>
      </w:r>
      <w:r w:rsidRPr="006B68BA">
        <w:rPr>
          <w:rFonts w:ascii="Times New Roman" w:eastAsia="Times New Roman" w:hAnsi="Times New Roman"/>
          <w:iCs/>
          <w:sz w:val="24"/>
          <w:szCs w:val="24"/>
        </w:rPr>
        <w:t xml:space="preserve"> </w:t>
      </w:r>
      <w:r w:rsidR="00F360BE">
        <w:rPr>
          <w:rFonts w:ascii="Times New Roman" w:eastAsia="Times New Roman" w:hAnsi="Times New Roman"/>
          <w:iCs/>
          <w:sz w:val="24"/>
          <w:szCs w:val="24"/>
        </w:rPr>
        <w:t xml:space="preserve">– </w:t>
      </w:r>
      <w:r w:rsidRPr="006B68BA">
        <w:rPr>
          <w:rFonts w:ascii="Times New Roman" w:eastAsia="Times New Roman" w:hAnsi="Times New Roman"/>
          <w:iCs/>
          <w:sz w:val="24"/>
          <w:szCs w:val="24"/>
        </w:rPr>
        <w:t xml:space="preserve">a situation in which the characteristics of the members of the </w:t>
      </w:r>
      <w:r w:rsidR="00995EB1">
        <w:rPr>
          <w:rFonts w:ascii="Times New Roman" w:eastAsia="Times New Roman" w:hAnsi="Times New Roman"/>
          <w:iCs/>
          <w:sz w:val="24"/>
          <w:szCs w:val="24"/>
        </w:rPr>
        <w:t>management</w:t>
      </w:r>
      <w:r w:rsidRPr="006B68BA">
        <w:rPr>
          <w:rFonts w:ascii="Times New Roman" w:eastAsia="Times New Roman" w:hAnsi="Times New Roman"/>
          <w:iCs/>
          <w:sz w:val="24"/>
          <w:szCs w:val="24"/>
        </w:rPr>
        <w:t xml:space="preserve"> body, including age, gender, geographical origin, educational and professional experience, differ to an extent that enables a variety of opinions within the </w:t>
      </w:r>
      <w:r w:rsidR="00995EB1">
        <w:rPr>
          <w:rFonts w:ascii="Times New Roman" w:eastAsia="Times New Roman" w:hAnsi="Times New Roman"/>
          <w:iCs/>
          <w:sz w:val="24"/>
          <w:szCs w:val="24"/>
        </w:rPr>
        <w:t>management</w:t>
      </w:r>
      <w:r w:rsidRPr="006B68BA">
        <w:rPr>
          <w:rFonts w:ascii="Times New Roman" w:eastAsia="Times New Roman" w:hAnsi="Times New Roman"/>
          <w:iCs/>
          <w:sz w:val="24"/>
          <w:szCs w:val="24"/>
        </w:rPr>
        <w:t xml:space="preserve"> </w:t>
      </w:r>
      <w:proofErr w:type="gramStart"/>
      <w:r w:rsidRPr="006B68BA">
        <w:rPr>
          <w:rFonts w:ascii="Times New Roman" w:eastAsia="Times New Roman" w:hAnsi="Times New Roman"/>
          <w:iCs/>
          <w:sz w:val="24"/>
          <w:szCs w:val="24"/>
        </w:rPr>
        <w:t>body</w:t>
      </w:r>
      <w:r>
        <w:rPr>
          <w:rFonts w:ascii="Times New Roman" w:eastAsia="Times New Roman" w:hAnsi="Times New Roman"/>
          <w:iCs/>
          <w:sz w:val="24"/>
          <w:szCs w:val="24"/>
        </w:rPr>
        <w:t>;</w:t>
      </w:r>
      <w:proofErr w:type="gramEnd"/>
    </w:p>
    <w:p w14:paraId="225816B3" w14:textId="0AB7767A" w:rsidR="00962A24" w:rsidRDefault="00962A24" w:rsidP="00CA2B6D">
      <w:pPr>
        <w:spacing w:after="0" w:line="240" w:lineRule="auto"/>
        <w:ind w:firstLine="567"/>
        <w:rPr>
          <w:rFonts w:ascii="Times New Roman" w:eastAsia="Times New Roman" w:hAnsi="Times New Roman"/>
          <w:iCs/>
          <w:sz w:val="24"/>
          <w:szCs w:val="24"/>
        </w:rPr>
      </w:pPr>
      <w:r w:rsidRPr="00962A24">
        <w:rPr>
          <w:rFonts w:ascii="Times New Roman" w:eastAsia="Times New Roman" w:hAnsi="Times New Roman"/>
          <w:i/>
          <w:sz w:val="24"/>
          <w:szCs w:val="24"/>
        </w:rPr>
        <w:t>Training</w:t>
      </w:r>
      <w:r w:rsidRPr="00962A24">
        <w:rPr>
          <w:rFonts w:ascii="Times New Roman" w:eastAsia="Times New Roman" w:hAnsi="Times New Roman"/>
          <w:iCs/>
          <w:sz w:val="24"/>
          <w:szCs w:val="24"/>
        </w:rPr>
        <w:t xml:space="preserve"> </w:t>
      </w:r>
      <w:r w:rsidR="00F360BE">
        <w:rPr>
          <w:rFonts w:ascii="Times New Roman" w:eastAsia="Times New Roman" w:hAnsi="Times New Roman"/>
          <w:iCs/>
          <w:sz w:val="24"/>
          <w:szCs w:val="24"/>
        </w:rPr>
        <w:t xml:space="preserve">– </w:t>
      </w:r>
      <w:r w:rsidRPr="00962A24">
        <w:rPr>
          <w:rFonts w:ascii="Times New Roman" w:eastAsia="Times New Roman" w:hAnsi="Times New Roman"/>
          <w:iCs/>
          <w:sz w:val="24"/>
          <w:szCs w:val="24"/>
        </w:rPr>
        <w:t xml:space="preserve">improving the skills, knowledge, or competencies of members of the </w:t>
      </w:r>
      <w:r w:rsidR="00995EB1">
        <w:rPr>
          <w:rFonts w:ascii="Times New Roman" w:eastAsia="Times New Roman" w:hAnsi="Times New Roman"/>
          <w:iCs/>
          <w:sz w:val="24"/>
          <w:szCs w:val="24"/>
        </w:rPr>
        <w:t>management</w:t>
      </w:r>
      <w:r w:rsidRPr="00962A24">
        <w:rPr>
          <w:rFonts w:ascii="Times New Roman" w:eastAsia="Times New Roman" w:hAnsi="Times New Roman"/>
          <w:iCs/>
          <w:sz w:val="24"/>
          <w:szCs w:val="24"/>
        </w:rPr>
        <w:t xml:space="preserve"> body and persons holding key positions, carried out on an ongoing or ad hoc basis through any initiative or </w:t>
      </w:r>
      <w:proofErr w:type="gramStart"/>
      <w:r w:rsidRPr="00962A24">
        <w:rPr>
          <w:rFonts w:ascii="Times New Roman" w:eastAsia="Times New Roman" w:hAnsi="Times New Roman"/>
          <w:iCs/>
          <w:sz w:val="24"/>
          <w:szCs w:val="24"/>
        </w:rPr>
        <w:t>program</w:t>
      </w:r>
      <w:r>
        <w:rPr>
          <w:rFonts w:ascii="Times New Roman" w:eastAsia="Times New Roman" w:hAnsi="Times New Roman"/>
          <w:iCs/>
          <w:sz w:val="24"/>
          <w:szCs w:val="24"/>
        </w:rPr>
        <w:t>;</w:t>
      </w:r>
      <w:proofErr w:type="gramEnd"/>
    </w:p>
    <w:p w14:paraId="76F09C16" w14:textId="53887DD7" w:rsidR="00962A24" w:rsidRDefault="00962A24" w:rsidP="00CA2B6D">
      <w:pPr>
        <w:spacing w:after="0" w:line="240" w:lineRule="auto"/>
        <w:ind w:firstLine="567"/>
        <w:rPr>
          <w:rFonts w:ascii="Times New Roman" w:eastAsia="Times New Roman" w:hAnsi="Times New Roman"/>
          <w:iCs/>
          <w:sz w:val="24"/>
          <w:szCs w:val="24"/>
        </w:rPr>
      </w:pPr>
      <w:r w:rsidRPr="00962A24">
        <w:rPr>
          <w:rFonts w:ascii="Times New Roman" w:eastAsia="Times New Roman" w:hAnsi="Times New Roman"/>
          <w:i/>
          <w:sz w:val="24"/>
          <w:szCs w:val="24"/>
        </w:rPr>
        <w:t>Induction</w:t>
      </w:r>
      <w:r w:rsidRPr="00962A24">
        <w:rPr>
          <w:rFonts w:ascii="Times New Roman" w:eastAsia="Times New Roman" w:hAnsi="Times New Roman"/>
          <w:iCs/>
          <w:sz w:val="24"/>
          <w:szCs w:val="24"/>
        </w:rPr>
        <w:t xml:space="preserve"> </w:t>
      </w:r>
      <w:r w:rsidR="00F360BE">
        <w:rPr>
          <w:rFonts w:ascii="Times New Roman" w:eastAsia="Times New Roman" w:hAnsi="Times New Roman"/>
          <w:iCs/>
          <w:sz w:val="24"/>
          <w:szCs w:val="24"/>
        </w:rPr>
        <w:t>–</w:t>
      </w:r>
      <w:r w:rsidRPr="00962A24">
        <w:rPr>
          <w:rFonts w:ascii="Times New Roman" w:eastAsia="Times New Roman" w:hAnsi="Times New Roman"/>
          <w:iCs/>
          <w:sz w:val="24"/>
          <w:szCs w:val="24"/>
        </w:rPr>
        <w:t xml:space="preserve"> training a candidate for a specific role as a member of the </w:t>
      </w:r>
      <w:r w:rsidR="00995EB1">
        <w:rPr>
          <w:rFonts w:ascii="Times New Roman" w:eastAsia="Times New Roman" w:hAnsi="Times New Roman"/>
          <w:iCs/>
          <w:sz w:val="24"/>
          <w:szCs w:val="24"/>
        </w:rPr>
        <w:t>management</w:t>
      </w:r>
      <w:r w:rsidRPr="00962A24">
        <w:rPr>
          <w:rFonts w:ascii="Times New Roman" w:eastAsia="Times New Roman" w:hAnsi="Times New Roman"/>
          <w:iCs/>
          <w:sz w:val="24"/>
          <w:szCs w:val="24"/>
        </w:rPr>
        <w:t xml:space="preserve"> body and as a key holder, delivered through any initiative or </w:t>
      </w:r>
      <w:proofErr w:type="gramStart"/>
      <w:r w:rsidRPr="00962A24">
        <w:rPr>
          <w:rFonts w:ascii="Times New Roman" w:eastAsia="Times New Roman" w:hAnsi="Times New Roman"/>
          <w:iCs/>
          <w:sz w:val="24"/>
          <w:szCs w:val="24"/>
        </w:rPr>
        <w:t>program</w:t>
      </w:r>
      <w:r w:rsidR="00660E91">
        <w:rPr>
          <w:rFonts w:ascii="Times New Roman" w:eastAsia="Times New Roman" w:hAnsi="Times New Roman"/>
          <w:iCs/>
          <w:sz w:val="24"/>
          <w:szCs w:val="24"/>
        </w:rPr>
        <w:t>;</w:t>
      </w:r>
      <w:proofErr w:type="gramEnd"/>
    </w:p>
    <w:p w14:paraId="7F584F94" w14:textId="1BB937C4" w:rsidR="00660E91" w:rsidRDefault="00660E91" w:rsidP="00660E91">
      <w:pPr>
        <w:spacing w:after="0" w:line="240" w:lineRule="auto"/>
        <w:ind w:firstLine="567"/>
        <w:jc w:val="both"/>
        <w:rPr>
          <w:rFonts w:ascii="Times New Roman" w:eastAsia="Times New Roman" w:hAnsi="Times New Roman"/>
          <w:sz w:val="24"/>
          <w:szCs w:val="24"/>
          <w:lang w:val="en-GB" w:eastAsia="ro-MD"/>
        </w:rPr>
      </w:pPr>
      <w:r w:rsidRPr="00660E91">
        <w:rPr>
          <w:rFonts w:ascii="Times New Roman" w:eastAsia="Times New Roman" w:hAnsi="Times New Roman"/>
          <w:i/>
          <w:iCs/>
          <w:sz w:val="24"/>
          <w:szCs w:val="24"/>
          <w:lang w:val="en-GB" w:eastAsia="ro-MD"/>
        </w:rPr>
        <w:t xml:space="preserve">Gender-neutral remuneration policy </w:t>
      </w:r>
      <w:r w:rsidR="00F360BE">
        <w:rPr>
          <w:rFonts w:ascii="Times New Roman" w:eastAsia="Times New Roman" w:hAnsi="Times New Roman"/>
          <w:i/>
          <w:iCs/>
          <w:sz w:val="24"/>
          <w:szCs w:val="24"/>
          <w:lang w:val="en-GB" w:eastAsia="ro-MD"/>
        </w:rPr>
        <w:t xml:space="preserve">– </w:t>
      </w:r>
      <w:r w:rsidRPr="00660E91">
        <w:rPr>
          <w:rFonts w:ascii="Times New Roman" w:eastAsia="Times New Roman" w:hAnsi="Times New Roman"/>
          <w:sz w:val="24"/>
          <w:szCs w:val="24"/>
          <w:lang w:val="en-GB" w:eastAsia="ro-MD"/>
        </w:rPr>
        <w:t xml:space="preserve">remuneration policy based on the principle of equal treatment, i.e. equal remuneration between male and female staff members for the same work or work of equal </w:t>
      </w:r>
      <w:proofErr w:type="gramStart"/>
      <w:r w:rsidRPr="00660E91">
        <w:rPr>
          <w:rFonts w:ascii="Times New Roman" w:eastAsia="Times New Roman" w:hAnsi="Times New Roman"/>
          <w:sz w:val="24"/>
          <w:szCs w:val="24"/>
          <w:lang w:val="en-GB" w:eastAsia="ro-MD"/>
        </w:rPr>
        <w:t>value;</w:t>
      </w:r>
      <w:proofErr w:type="gramEnd"/>
    </w:p>
    <w:p w14:paraId="30AB02BD" w14:textId="584A62FF" w:rsidR="00F360BE" w:rsidRPr="00660E91" w:rsidRDefault="00F360BE" w:rsidP="00660E91">
      <w:pPr>
        <w:spacing w:after="0" w:line="240" w:lineRule="auto"/>
        <w:ind w:firstLine="567"/>
        <w:jc w:val="both"/>
        <w:rPr>
          <w:rFonts w:ascii="Times New Roman" w:eastAsia="Times New Roman" w:hAnsi="Times New Roman"/>
          <w:sz w:val="24"/>
          <w:szCs w:val="24"/>
          <w:lang w:val="en-GB" w:eastAsia="ro-MD"/>
        </w:rPr>
      </w:pPr>
      <w:bookmarkStart w:id="5" w:name="_Hlk223512285"/>
      <w:r w:rsidRPr="00F360BE">
        <w:rPr>
          <w:rFonts w:ascii="Times New Roman" w:eastAsia="Times New Roman" w:hAnsi="Times New Roman"/>
          <w:i/>
          <w:iCs/>
          <w:sz w:val="24"/>
          <w:szCs w:val="24"/>
          <w:lang w:val="en-GB" w:eastAsia="ro-MD"/>
        </w:rPr>
        <w:t>Financing risk</w:t>
      </w:r>
      <w:r w:rsidRPr="00F360BE">
        <w:rPr>
          <w:rFonts w:ascii="Times New Roman" w:eastAsia="Times New Roman" w:hAnsi="Times New Roman"/>
          <w:sz w:val="24"/>
          <w:szCs w:val="24"/>
          <w:lang w:val="en-GB" w:eastAsia="ro-MD"/>
        </w:rPr>
        <w:t xml:space="preserve"> </w:t>
      </w:r>
      <w:r>
        <w:rPr>
          <w:rFonts w:ascii="Times New Roman" w:eastAsia="Times New Roman" w:hAnsi="Times New Roman"/>
          <w:sz w:val="24"/>
          <w:szCs w:val="24"/>
          <w:lang w:val="en-GB" w:eastAsia="ro-MD"/>
        </w:rPr>
        <w:t xml:space="preserve">– </w:t>
      </w:r>
      <w:r w:rsidRPr="00F360BE">
        <w:rPr>
          <w:rFonts w:ascii="Times New Roman" w:eastAsia="Times New Roman" w:hAnsi="Times New Roman"/>
          <w:sz w:val="24"/>
          <w:szCs w:val="24"/>
          <w:lang w:val="en-GB" w:eastAsia="ro-MD"/>
        </w:rPr>
        <w:t>the risk that the bank will not have stable sources of medium- and long-term financing, leading to the existing or potential risk that the bank will be unable to meet its financial obligations as they fall due in the medium and long term, or will be able to do so only at unacceptable financing costs</w:t>
      </w:r>
      <w:r>
        <w:rPr>
          <w:rFonts w:ascii="Times New Roman" w:eastAsia="Times New Roman" w:hAnsi="Times New Roman"/>
          <w:sz w:val="24"/>
          <w:szCs w:val="24"/>
          <w:lang w:val="en-GB" w:eastAsia="ro-MD"/>
        </w:rPr>
        <w:t>;</w:t>
      </w:r>
    </w:p>
    <w:p w14:paraId="67A5A912" w14:textId="5E292662" w:rsidR="00660E91" w:rsidRPr="00660E91" w:rsidRDefault="00F360BE" w:rsidP="00CA2B6D">
      <w:pPr>
        <w:spacing w:after="0" w:line="240" w:lineRule="auto"/>
        <w:ind w:firstLine="567"/>
        <w:rPr>
          <w:rFonts w:ascii="Times New Roman" w:eastAsia="Times New Roman" w:hAnsi="Times New Roman"/>
          <w:iCs/>
          <w:sz w:val="24"/>
          <w:szCs w:val="24"/>
          <w:lang w:val="en-GB"/>
        </w:rPr>
      </w:pPr>
      <w:bookmarkStart w:id="6" w:name="_Hlk223512400"/>
      <w:bookmarkEnd w:id="5"/>
      <w:r w:rsidRPr="00F360BE">
        <w:rPr>
          <w:rFonts w:ascii="Times New Roman" w:eastAsia="Times New Roman" w:hAnsi="Times New Roman"/>
          <w:i/>
          <w:sz w:val="24"/>
          <w:szCs w:val="24"/>
          <w:lang w:val="en-GB"/>
        </w:rPr>
        <w:t>Significant risk</w:t>
      </w:r>
      <w:r w:rsidRPr="00F360BE">
        <w:rPr>
          <w:rFonts w:ascii="Times New Roman" w:eastAsia="Times New Roman" w:hAnsi="Times New Roman"/>
          <w:iCs/>
          <w:sz w:val="24"/>
          <w:szCs w:val="24"/>
          <w:lang w:val="en-GB"/>
        </w:rPr>
        <w:t xml:space="preserve"> </w:t>
      </w:r>
      <w:r>
        <w:rPr>
          <w:rFonts w:ascii="Times New Roman" w:eastAsia="Times New Roman" w:hAnsi="Times New Roman"/>
          <w:iCs/>
          <w:sz w:val="24"/>
          <w:szCs w:val="24"/>
          <w:lang w:val="en-GB"/>
        </w:rPr>
        <w:t xml:space="preserve">– </w:t>
      </w:r>
      <w:r w:rsidRPr="00F360BE">
        <w:rPr>
          <w:rFonts w:ascii="Times New Roman" w:eastAsia="Times New Roman" w:hAnsi="Times New Roman"/>
          <w:iCs/>
          <w:sz w:val="24"/>
          <w:szCs w:val="24"/>
          <w:lang w:val="en-GB"/>
        </w:rPr>
        <w:t>risk with a significant impact on the financial and/or reputational situation of a bank</w:t>
      </w:r>
      <w:r>
        <w:rPr>
          <w:rFonts w:ascii="Times New Roman" w:eastAsia="Times New Roman" w:hAnsi="Times New Roman"/>
          <w:iCs/>
          <w:sz w:val="24"/>
          <w:szCs w:val="24"/>
          <w:lang w:val="en-GB"/>
        </w:rPr>
        <w:t>.</w:t>
      </w:r>
    </w:p>
    <w:bookmarkEnd w:id="4"/>
    <w:bookmarkEnd w:id="6"/>
    <w:p w14:paraId="3BFA0190" w14:textId="551CD1CC" w:rsidR="00CA2B6D" w:rsidRPr="00FB1688" w:rsidRDefault="00FB1688" w:rsidP="00FB1688">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[Paragraph 4 amended by Decision of the NBM No 219 of 25.09.2025, in force 02.03.2026]</w:t>
      </w:r>
    </w:p>
    <w:p w14:paraId="1B44C30C" w14:textId="6C6A208B" w:rsidR="00F97713" w:rsidRPr="00FB1688" w:rsidRDefault="00F97713" w:rsidP="00F97713">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4 amended by Decision of the NBM </w:t>
      </w:r>
      <w:r w:rsidR="00FB1688" w:rsidRPr="00FB1688">
        <w:rPr>
          <w:rFonts w:ascii="Times New Roman" w:eastAsia="Times New Roman" w:hAnsi="Times New Roman"/>
          <w:i/>
          <w:color w:val="ED7D31"/>
          <w:sz w:val="20"/>
          <w:szCs w:val="20"/>
        </w:rPr>
        <w:t>N</w:t>
      </w:r>
      <w:r w:rsidRPr="00FB1688">
        <w:rPr>
          <w:rFonts w:ascii="Times New Roman" w:eastAsia="Times New Roman" w:hAnsi="Times New Roman"/>
          <w:i/>
          <w:color w:val="ED7D31"/>
          <w:sz w:val="20"/>
          <w:szCs w:val="20"/>
        </w:rPr>
        <w:t>o 275 of 29.12.2022, in force 13.04.2023]</w:t>
      </w:r>
    </w:p>
    <w:p w14:paraId="011AC34A" w14:textId="13E32354" w:rsidR="00CE2DAB" w:rsidRPr="00FB1688" w:rsidRDefault="00CE2DAB" w:rsidP="00CE2DAB">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4 amended by Decision of the NBM </w:t>
      </w:r>
      <w:r w:rsidR="00FB1688" w:rsidRPr="00FB1688">
        <w:rPr>
          <w:rFonts w:ascii="Times New Roman" w:eastAsia="Times New Roman" w:hAnsi="Times New Roman"/>
          <w:i/>
          <w:color w:val="ED7D31"/>
          <w:sz w:val="20"/>
          <w:szCs w:val="20"/>
        </w:rPr>
        <w:t>N</w:t>
      </w:r>
      <w:r w:rsidRPr="00FB1688">
        <w:rPr>
          <w:rFonts w:ascii="Times New Roman" w:eastAsia="Times New Roman" w:hAnsi="Times New Roman"/>
          <w:i/>
          <w:color w:val="ED7D31"/>
          <w:sz w:val="20"/>
          <w:szCs w:val="20"/>
        </w:rPr>
        <w:t>o 220 of 03.11.2022, in force 30.12.2022]</w:t>
      </w:r>
    </w:p>
    <w:p w14:paraId="3541D19C" w14:textId="6F731925" w:rsidR="00CE2DAB" w:rsidRPr="00FB1688" w:rsidRDefault="00CE2DAB" w:rsidP="00CE2DAB">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4 amended by Decision of the NBM </w:t>
      </w:r>
      <w:r w:rsidR="00FB1688" w:rsidRPr="00FB1688">
        <w:rPr>
          <w:rFonts w:ascii="Times New Roman" w:eastAsia="Times New Roman" w:hAnsi="Times New Roman"/>
          <w:i/>
          <w:color w:val="ED7D31"/>
          <w:sz w:val="20"/>
          <w:szCs w:val="20"/>
        </w:rPr>
        <w:t>N</w:t>
      </w:r>
      <w:r w:rsidRPr="00FB1688">
        <w:rPr>
          <w:rFonts w:ascii="Times New Roman" w:eastAsia="Times New Roman" w:hAnsi="Times New Roman"/>
          <w:i/>
          <w:color w:val="ED7D31"/>
          <w:sz w:val="20"/>
          <w:szCs w:val="20"/>
        </w:rPr>
        <w:t>o 93 of 27.05.2021, in force 11.10.2021]</w:t>
      </w:r>
    </w:p>
    <w:p w14:paraId="203EF1C4" w14:textId="77777777" w:rsidR="00CE2DAB" w:rsidRDefault="00CE2DAB" w:rsidP="00CA2B6D">
      <w:pPr>
        <w:spacing w:after="0" w:line="240" w:lineRule="auto"/>
        <w:jc w:val="center"/>
        <w:rPr>
          <w:rFonts w:ascii="Times New Roman" w:eastAsia="Times New Roman" w:hAnsi="Times New Roman"/>
          <w:b/>
          <w:bCs/>
          <w:sz w:val="18"/>
          <w:szCs w:val="18"/>
        </w:rPr>
      </w:pPr>
    </w:p>
    <w:p w14:paraId="6D53847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Title II</w:t>
      </w:r>
    </w:p>
    <w:p w14:paraId="380E57B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ROLE AND COMPOSITION OF THE MANAGEMENT BODY AND SPECIALIZED COMMITTEES</w:t>
      </w:r>
    </w:p>
    <w:p w14:paraId="1948238F"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7F88E62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w:t>
      </w:r>
    </w:p>
    <w:p w14:paraId="41F1A79A"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ROLE AND RESPONSIBILITIES OF THE MANAGEMENT BODY</w:t>
      </w:r>
    </w:p>
    <w:p w14:paraId="1655D2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5.</w:t>
      </w:r>
      <w:r w:rsidRPr="00B2014B">
        <w:rPr>
          <w:rFonts w:ascii="Times New Roman" w:eastAsia="Times New Roman" w:hAnsi="Times New Roman"/>
          <w:sz w:val="24"/>
          <w:szCs w:val="24"/>
        </w:rPr>
        <w:t xml:space="preserve"> The bank shall establish the size and composition of its management body and its governance mechanism, considering the nature, scale and complexity of inherent risks, according to the bank’s business model and activities.</w:t>
      </w:r>
    </w:p>
    <w:p w14:paraId="797881FE" w14:textId="56CD72D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6.</w:t>
      </w:r>
      <w:r w:rsidRPr="00B2014B">
        <w:rPr>
          <w:rFonts w:ascii="Times New Roman" w:eastAsia="Times New Roman" w:hAnsi="Times New Roman"/>
          <w:sz w:val="24"/>
          <w:szCs w:val="24"/>
        </w:rPr>
        <w:t xml:space="preserve"> The duties and responsibilities of the management body shall be explicitly established and efficiently distributed between the bank’s council and the executive body. The role, structure, numerical composition, term of election/appointment of members of the management body, manner of operation and duties of the management body shall be determined by the bank's charter and primary bylaws, in compliance with the provisions of Law </w:t>
      </w:r>
      <w:r w:rsidR="00A639AE">
        <w:rPr>
          <w:rFonts w:ascii="Times New Roman" w:eastAsia="Times New Roman" w:hAnsi="Times New Roman"/>
          <w:sz w:val="24"/>
          <w:szCs w:val="24"/>
        </w:rPr>
        <w:t>N</w:t>
      </w:r>
      <w:r w:rsidRPr="00B2014B">
        <w:rPr>
          <w:rFonts w:ascii="Times New Roman" w:eastAsia="Times New Roman" w:hAnsi="Times New Roman"/>
          <w:sz w:val="24"/>
          <w:szCs w:val="24"/>
        </w:rPr>
        <w:t xml:space="preserve">o 202/2017, regulatory acts issued by the National Bank of Moldova for enforcement thereof and Law on Joint-Stock Companies </w:t>
      </w:r>
      <w:r w:rsidR="00A639AE">
        <w:rPr>
          <w:rFonts w:ascii="Times New Roman" w:eastAsia="Times New Roman" w:hAnsi="Times New Roman"/>
          <w:sz w:val="24"/>
          <w:szCs w:val="24"/>
        </w:rPr>
        <w:t>N</w:t>
      </w:r>
      <w:r w:rsidRPr="00B2014B">
        <w:rPr>
          <w:rFonts w:ascii="Times New Roman" w:eastAsia="Times New Roman" w:hAnsi="Times New Roman"/>
          <w:sz w:val="24"/>
          <w:szCs w:val="24"/>
        </w:rPr>
        <w:t xml:space="preserve">o 1334/1997, insofar as their applicability is not limited by Law </w:t>
      </w:r>
      <w:r w:rsidR="00A639AE">
        <w:rPr>
          <w:rFonts w:ascii="Times New Roman" w:eastAsia="Times New Roman" w:hAnsi="Times New Roman"/>
          <w:sz w:val="24"/>
          <w:szCs w:val="24"/>
        </w:rPr>
        <w:t>N</w:t>
      </w:r>
      <w:r w:rsidRPr="00B2014B">
        <w:rPr>
          <w:rFonts w:ascii="Times New Roman" w:eastAsia="Times New Roman" w:hAnsi="Times New Roman"/>
          <w:sz w:val="24"/>
          <w:szCs w:val="24"/>
        </w:rPr>
        <w:t>o 202/2017.</w:t>
      </w:r>
    </w:p>
    <w:p w14:paraId="27143100" w14:textId="36C209BA"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 </w:t>
      </w:r>
      <w:r w:rsidRPr="00B2014B">
        <w:rPr>
          <w:rFonts w:ascii="Times New Roman" w:eastAsia="Times New Roman" w:hAnsi="Times New Roman"/>
          <w:b/>
          <w:bCs/>
          <w:sz w:val="24"/>
          <w:szCs w:val="24"/>
        </w:rPr>
        <w:t>7.</w:t>
      </w:r>
      <w:r w:rsidRPr="00B2014B">
        <w:rPr>
          <w:rFonts w:ascii="Times New Roman" w:eastAsia="Times New Roman" w:hAnsi="Times New Roman"/>
          <w:sz w:val="24"/>
          <w:szCs w:val="24"/>
        </w:rPr>
        <w:t xml:space="preserve"> Meetings of the bank’s council and executive body, including the number of present members and frequency of meetings, shall be organized to ensure thorough consideration of the bank's issues and a critical debate of topics to maintain efficiency. The bank shall ensure that the full body of information on issues considered and topics discussed, including main topics of the agenda, with names of speakers and all suggestions/opinions of the members of management bodies, is included in the minutes of the management body. The bank shall ensure consecutive numbering of the minutes of the management body.</w:t>
      </w:r>
    </w:p>
    <w:p w14:paraId="79ED9C1D" w14:textId="2821415A"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lastRenderedPageBreak/>
        <w:t>8.</w:t>
      </w:r>
      <w:r w:rsidRPr="00B2014B">
        <w:rPr>
          <w:rFonts w:ascii="Times New Roman" w:eastAsia="Times New Roman" w:hAnsi="Times New Roman"/>
          <w:sz w:val="24"/>
          <w:szCs w:val="24"/>
        </w:rPr>
        <w:t xml:space="preserve"> All members of the management body shall be aware of the structure and responsibilities of the management body and of the division of duties and responsibilities between the executive body, the council and the specialized committees of the council. For an adequate system of verification and assessment of bank activity, the decision-making process of the management body cannot be dominated by only one member or a small group of members of the management body. The council of the bank and the executive body must interact and exchange sufficient information to enable them to properly perform their duties and responsibilities.</w:t>
      </w:r>
    </w:p>
    <w:p w14:paraId="7057CE91" w14:textId="1516A1C1" w:rsidR="00A613D4" w:rsidRDefault="00A613D4" w:rsidP="00A613D4">
      <w:pPr>
        <w:tabs>
          <w:tab w:val="left" w:pos="284"/>
          <w:tab w:val="left" w:pos="851"/>
        </w:tabs>
        <w:spacing w:after="0"/>
        <w:ind w:firstLine="567"/>
        <w:jc w:val="both"/>
        <w:rPr>
          <w:rFonts w:ascii="Times New Roman" w:hAnsi="Times New Roman"/>
          <w:sz w:val="24"/>
          <w:szCs w:val="24"/>
          <w:lang w:val="en-GB"/>
        </w:rPr>
      </w:pPr>
      <w:r w:rsidRPr="00DB4CE5">
        <w:rPr>
          <w:rFonts w:ascii="Times New Roman" w:hAnsi="Times New Roman"/>
          <w:b/>
          <w:bCs/>
          <w:sz w:val="24"/>
          <w:szCs w:val="24"/>
          <w:lang w:val="en-GB"/>
        </w:rPr>
        <w:t>8</w:t>
      </w:r>
      <w:r w:rsidRPr="00DB4CE5">
        <w:rPr>
          <w:rFonts w:ascii="Times New Roman" w:hAnsi="Times New Roman"/>
          <w:b/>
          <w:bCs/>
          <w:sz w:val="24"/>
          <w:szCs w:val="24"/>
          <w:vertAlign w:val="superscript"/>
          <w:lang w:val="en-GB"/>
        </w:rPr>
        <w:t>1</w:t>
      </w:r>
      <w:r>
        <w:rPr>
          <w:rFonts w:ascii="Times New Roman" w:hAnsi="Times New Roman"/>
          <w:b/>
          <w:bCs/>
          <w:sz w:val="24"/>
          <w:szCs w:val="24"/>
          <w:lang w:val="en-GB"/>
        </w:rPr>
        <w:t xml:space="preserve">. </w:t>
      </w:r>
      <w:r w:rsidRPr="00DB4CE5">
        <w:rPr>
          <w:rFonts w:ascii="Times New Roman" w:hAnsi="Times New Roman"/>
          <w:sz w:val="24"/>
          <w:szCs w:val="24"/>
          <w:lang w:val="en-GB"/>
        </w:rPr>
        <w:t xml:space="preserve">Each member of the management body </w:t>
      </w:r>
      <w:r>
        <w:rPr>
          <w:rFonts w:ascii="Times New Roman" w:hAnsi="Times New Roman"/>
          <w:sz w:val="24"/>
          <w:szCs w:val="24"/>
          <w:lang w:val="en-GB"/>
        </w:rPr>
        <w:t>shall</w:t>
      </w:r>
      <w:r w:rsidRPr="00DB4CE5">
        <w:rPr>
          <w:rFonts w:ascii="Times New Roman" w:hAnsi="Times New Roman"/>
          <w:sz w:val="24"/>
          <w:szCs w:val="24"/>
          <w:lang w:val="en-GB"/>
        </w:rPr>
        <w:t xml:space="preserve"> have independent thinking, this representing a model of behavio</w:t>
      </w:r>
      <w:r>
        <w:rPr>
          <w:rFonts w:ascii="Times New Roman" w:hAnsi="Times New Roman"/>
          <w:sz w:val="24"/>
          <w:szCs w:val="24"/>
          <w:lang w:val="en-GB"/>
        </w:rPr>
        <w:t>u</w:t>
      </w:r>
      <w:r w:rsidRPr="00DB4CE5">
        <w:rPr>
          <w:rFonts w:ascii="Times New Roman" w:hAnsi="Times New Roman"/>
          <w:sz w:val="24"/>
          <w:szCs w:val="24"/>
          <w:lang w:val="en-GB"/>
        </w:rPr>
        <w:t xml:space="preserve">r </w:t>
      </w:r>
      <w:r>
        <w:rPr>
          <w:rFonts w:ascii="Times New Roman" w:hAnsi="Times New Roman"/>
          <w:sz w:val="24"/>
          <w:szCs w:val="24"/>
          <w:lang w:val="en-GB"/>
        </w:rPr>
        <w:t xml:space="preserve">expressed </w:t>
      </w:r>
      <w:r w:rsidRPr="00DB4CE5">
        <w:rPr>
          <w:rFonts w:ascii="Times New Roman" w:hAnsi="Times New Roman"/>
          <w:sz w:val="24"/>
          <w:szCs w:val="24"/>
          <w:lang w:val="en-GB"/>
        </w:rPr>
        <w:t xml:space="preserve">especially during discussions and decision-making within the management body, regardless of </w:t>
      </w:r>
      <w:proofErr w:type="gramStart"/>
      <w:r w:rsidRPr="00DB4CE5">
        <w:rPr>
          <w:rFonts w:ascii="Times New Roman" w:hAnsi="Times New Roman"/>
          <w:sz w:val="24"/>
          <w:szCs w:val="24"/>
          <w:lang w:val="en-GB"/>
        </w:rPr>
        <w:t>whether or not</w:t>
      </w:r>
      <w:proofErr w:type="gramEnd"/>
      <w:r w:rsidRPr="00DB4CE5">
        <w:rPr>
          <w:rFonts w:ascii="Times New Roman" w:hAnsi="Times New Roman"/>
          <w:sz w:val="24"/>
          <w:szCs w:val="24"/>
          <w:lang w:val="en-GB"/>
        </w:rPr>
        <w:t xml:space="preserve"> the respective member is considered independent in accordance with the provisions of p</w:t>
      </w:r>
      <w:r>
        <w:rPr>
          <w:rFonts w:ascii="Times New Roman" w:hAnsi="Times New Roman"/>
          <w:sz w:val="24"/>
          <w:szCs w:val="24"/>
          <w:lang w:val="en-GB"/>
        </w:rPr>
        <w:t>aragraph</w:t>
      </w:r>
      <w:r w:rsidRPr="00DB4CE5">
        <w:rPr>
          <w:rFonts w:ascii="Times New Roman" w:hAnsi="Times New Roman"/>
          <w:sz w:val="24"/>
          <w:szCs w:val="24"/>
          <w:lang w:val="en-GB"/>
        </w:rPr>
        <w:t xml:space="preserve"> 16.</w:t>
      </w:r>
    </w:p>
    <w:p w14:paraId="0C2C9F9F" w14:textId="40D3353F" w:rsidR="00A613D4" w:rsidRDefault="00A613D4" w:rsidP="00A613D4">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[Paragraph 8</w:t>
      </w:r>
      <w:r w:rsidRPr="00FB1688">
        <w:rPr>
          <w:rFonts w:ascii="Times New Roman" w:eastAsia="Times New Roman" w:hAnsi="Times New Roman"/>
          <w:i/>
          <w:color w:val="ED7D31"/>
          <w:sz w:val="20"/>
          <w:szCs w:val="20"/>
          <w:vertAlign w:val="superscript"/>
        </w:rPr>
        <w:t>1</w:t>
      </w:r>
      <w:r w:rsidRPr="00FB1688">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w:t>
      </w:r>
      <w:r w:rsidRPr="00FB1688">
        <w:rPr>
          <w:rFonts w:ascii="Times New Roman" w:eastAsia="Times New Roman" w:hAnsi="Times New Roman"/>
          <w:i/>
          <w:color w:val="ED7D31"/>
          <w:sz w:val="20"/>
          <w:szCs w:val="20"/>
        </w:rPr>
        <w:t>o 275 of 29.12.2022, in force 13.04.2023]</w:t>
      </w:r>
    </w:p>
    <w:p w14:paraId="0997A79A" w14:textId="77777777" w:rsidR="00DC4707" w:rsidRPr="00FB1688" w:rsidRDefault="00DC4707" w:rsidP="00A613D4">
      <w:pPr>
        <w:spacing w:after="0" w:line="240" w:lineRule="auto"/>
        <w:jc w:val="both"/>
        <w:rPr>
          <w:rFonts w:ascii="Times New Roman" w:eastAsia="Times New Roman" w:hAnsi="Times New Roman"/>
          <w:i/>
          <w:color w:val="ED7D31"/>
          <w:sz w:val="20"/>
          <w:szCs w:val="20"/>
        </w:rPr>
      </w:pPr>
    </w:p>
    <w:p w14:paraId="739C8E07" w14:textId="26F4564E" w:rsidR="00A613D4" w:rsidRDefault="00A613D4" w:rsidP="00A613D4">
      <w:pPr>
        <w:tabs>
          <w:tab w:val="left" w:pos="284"/>
          <w:tab w:val="left" w:pos="851"/>
        </w:tabs>
        <w:spacing w:after="0"/>
        <w:ind w:firstLine="567"/>
        <w:jc w:val="both"/>
        <w:rPr>
          <w:rFonts w:ascii="Times New Roman" w:hAnsi="Times New Roman"/>
          <w:sz w:val="24"/>
          <w:szCs w:val="24"/>
          <w:lang w:val="en-GB"/>
        </w:rPr>
      </w:pPr>
      <w:r w:rsidRPr="00DB4CE5">
        <w:rPr>
          <w:rFonts w:ascii="Times New Roman" w:hAnsi="Times New Roman"/>
          <w:b/>
          <w:bCs/>
          <w:sz w:val="24"/>
          <w:szCs w:val="24"/>
          <w:lang w:val="en-GB"/>
        </w:rPr>
        <w:t>8</w:t>
      </w:r>
      <w:r w:rsidRPr="00DB4CE5">
        <w:rPr>
          <w:rFonts w:ascii="Times New Roman" w:hAnsi="Times New Roman"/>
          <w:b/>
          <w:bCs/>
          <w:sz w:val="24"/>
          <w:szCs w:val="24"/>
          <w:vertAlign w:val="superscript"/>
          <w:lang w:val="en-GB"/>
        </w:rPr>
        <w:t>2</w:t>
      </w:r>
      <w:r>
        <w:rPr>
          <w:rFonts w:ascii="Times New Roman" w:hAnsi="Times New Roman"/>
          <w:b/>
          <w:bCs/>
          <w:sz w:val="24"/>
          <w:szCs w:val="24"/>
          <w:lang w:val="en-GB"/>
        </w:rPr>
        <w:t xml:space="preserve">. </w:t>
      </w:r>
      <w:r>
        <w:rPr>
          <w:rFonts w:ascii="Times New Roman" w:hAnsi="Times New Roman"/>
          <w:sz w:val="24"/>
          <w:szCs w:val="24"/>
          <w:lang w:val="en-GB"/>
        </w:rPr>
        <w:t xml:space="preserve">While valuating </w:t>
      </w:r>
      <w:r w:rsidRPr="00DB4CE5">
        <w:rPr>
          <w:rFonts w:ascii="Times New Roman" w:hAnsi="Times New Roman"/>
          <w:sz w:val="24"/>
          <w:szCs w:val="24"/>
          <w:lang w:val="en-GB"/>
        </w:rPr>
        <w:t xml:space="preserve">the independence of members, banks </w:t>
      </w:r>
      <w:r>
        <w:rPr>
          <w:rFonts w:ascii="Times New Roman" w:hAnsi="Times New Roman"/>
          <w:sz w:val="24"/>
          <w:szCs w:val="24"/>
          <w:lang w:val="en-GB"/>
        </w:rPr>
        <w:t>should</w:t>
      </w:r>
      <w:r w:rsidRPr="00DB4CE5">
        <w:rPr>
          <w:rFonts w:ascii="Times New Roman" w:hAnsi="Times New Roman"/>
          <w:sz w:val="24"/>
          <w:szCs w:val="24"/>
          <w:lang w:val="en-GB"/>
        </w:rPr>
        <w:t xml:space="preserve"> differentiate between the notion of </w:t>
      </w:r>
      <w:r>
        <w:rPr>
          <w:rFonts w:ascii="Times New Roman" w:hAnsi="Times New Roman"/>
          <w:sz w:val="24"/>
          <w:szCs w:val="24"/>
          <w:lang w:val="en-GB"/>
        </w:rPr>
        <w:t>“</w:t>
      </w:r>
      <w:r w:rsidRPr="00DB4CE5">
        <w:rPr>
          <w:rFonts w:ascii="Times New Roman" w:hAnsi="Times New Roman"/>
          <w:sz w:val="24"/>
          <w:szCs w:val="24"/>
          <w:lang w:val="en-GB"/>
        </w:rPr>
        <w:t>independent thinking</w:t>
      </w:r>
      <w:r>
        <w:rPr>
          <w:rFonts w:ascii="Times New Roman" w:hAnsi="Times New Roman"/>
          <w:sz w:val="24"/>
          <w:szCs w:val="24"/>
          <w:lang w:val="en-GB"/>
        </w:rPr>
        <w:t>”</w:t>
      </w:r>
      <w:r w:rsidRPr="00DB4CE5">
        <w:rPr>
          <w:rFonts w:ascii="Times New Roman" w:hAnsi="Times New Roman"/>
          <w:sz w:val="24"/>
          <w:szCs w:val="24"/>
          <w:lang w:val="en-GB"/>
        </w:rPr>
        <w:t xml:space="preserve">, which applies to all members of the bank's </w:t>
      </w:r>
      <w:r>
        <w:rPr>
          <w:rFonts w:ascii="Times New Roman" w:hAnsi="Times New Roman"/>
          <w:sz w:val="24"/>
          <w:szCs w:val="24"/>
          <w:lang w:val="en-GB"/>
        </w:rPr>
        <w:t xml:space="preserve">management </w:t>
      </w:r>
      <w:r w:rsidRPr="00DB4CE5">
        <w:rPr>
          <w:rFonts w:ascii="Times New Roman" w:hAnsi="Times New Roman"/>
          <w:sz w:val="24"/>
          <w:szCs w:val="24"/>
          <w:lang w:val="en-GB"/>
        </w:rPr>
        <w:t xml:space="preserve">body, and the principle of </w:t>
      </w:r>
      <w:r>
        <w:rPr>
          <w:rFonts w:ascii="Times New Roman" w:hAnsi="Times New Roman"/>
          <w:sz w:val="24"/>
          <w:szCs w:val="24"/>
          <w:lang w:val="en-GB"/>
        </w:rPr>
        <w:t>“</w:t>
      </w:r>
      <w:r w:rsidRPr="00DB4CE5">
        <w:rPr>
          <w:rFonts w:ascii="Times New Roman" w:hAnsi="Times New Roman"/>
          <w:sz w:val="24"/>
          <w:szCs w:val="24"/>
          <w:lang w:val="en-GB"/>
        </w:rPr>
        <w:t>being independent</w:t>
      </w:r>
      <w:r>
        <w:rPr>
          <w:rFonts w:ascii="Times New Roman" w:hAnsi="Times New Roman"/>
          <w:sz w:val="24"/>
          <w:szCs w:val="24"/>
          <w:lang w:val="en-GB"/>
        </w:rPr>
        <w:t>”</w:t>
      </w:r>
      <w:r w:rsidRPr="00DB4CE5">
        <w:rPr>
          <w:rFonts w:ascii="Times New Roman" w:hAnsi="Times New Roman"/>
          <w:sz w:val="24"/>
          <w:szCs w:val="24"/>
          <w:lang w:val="en-GB"/>
        </w:rPr>
        <w:t xml:space="preserve">, which is imposed on bank board members. The criteria for evaluating </w:t>
      </w:r>
      <w:r>
        <w:rPr>
          <w:rFonts w:ascii="Times New Roman" w:hAnsi="Times New Roman"/>
          <w:sz w:val="24"/>
          <w:szCs w:val="24"/>
          <w:lang w:val="en-GB"/>
        </w:rPr>
        <w:t>“</w:t>
      </w:r>
      <w:r w:rsidRPr="00DB4CE5">
        <w:rPr>
          <w:rFonts w:ascii="Times New Roman" w:hAnsi="Times New Roman"/>
          <w:sz w:val="24"/>
          <w:szCs w:val="24"/>
          <w:lang w:val="en-GB"/>
        </w:rPr>
        <w:t>independent thinking</w:t>
      </w:r>
      <w:r>
        <w:rPr>
          <w:rFonts w:ascii="Times New Roman" w:hAnsi="Times New Roman"/>
          <w:sz w:val="24"/>
          <w:szCs w:val="24"/>
          <w:lang w:val="en-GB"/>
        </w:rPr>
        <w:t>”</w:t>
      </w:r>
      <w:r w:rsidRPr="00DB4CE5">
        <w:rPr>
          <w:rFonts w:ascii="Times New Roman" w:hAnsi="Times New Roman"/>
          <w:sz w:val="24"/>
          <w:szCs w:val="24"/>
          <w:lang w:val="en-GB"/>
        </w:rPr>
        <w:t xml:space="preserve"> are stated in p</w:t>
      </w:r>
      <w:r>
        <w:rPr>
          <w:rFonts w:ascii="Times New Roman" w:hAnsi="Times New Roman"/>
          <w:sz w:val="24"/>
          <w:szCs w:val="24"/>
          <w:lang w:val="en-GB"/>
        </w:rPr>
        <w:t>aragraph</w:t>
      </w:r>
      <w:r w:rsidRPr="00DB4CE5">
        <w:rPr>
          <w:rFonts w:ascii="Times New Roman" w:hAnsi="Times New Roman"/>
          <w:sz w:val="24"/>
          <w:szCs w:val="24"/>
          <w:lang w:val="en-GB"/>
        </w:rPr>
        <w:t xml:space="preserve"> 8</w:t>
      </w:r>
      <w:r w:rsidRPr="00DB4CE5">
        <w:rPr>
          <w:rFonts w:ascii="Times New Roman" w:hAnsi="Times New Roman"/>
          <w:sz w:val="24"/>
          <w:szCs w:val="24"/>
          <w:vertAlign w:val="superscript"/>
          <w:lang w:val="en-GB"/>
        </w:rPr>
        <w:t>3</w:t>
      </w:r>
      <w:r w:rsidRPr="00DB4CE5">
        <w:rPr>
          <w:rFonts w:ascii="Times New Roman" w:hAnsi="Times New Roman"/>
          <w:sz w:val="24"/>
          <w:szCs w:val="24"/>
          <w:lang w:val="en-GB"/>
        </w:rPr>
        <w:t>.</w:t>
      </w:r>
      <w:r>
        <w:rPr>
          <w:rFonts w:ascii="Times New Roman" w:hAnsi="Times New Roman"/>
          <w:sz w:val="24"/>
          <w:szCs w:val="24"/>
          <w:lang w:val="en-GB"/>
        </w:rPr>
        <w:t xml:space="preserve"> </w:t>
      </w:r>
    </w:p>
    <w:p w14:paraId="353D782B" w14:textId="3BFE11A8" w:rsidR="00A613D4" w:rsidRDefault="00A613D4" w:rsidP="00A613D4">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[Paragraph 8</w:t>
      </w:r>
      <w:r w:rsidRPr="00FB1688">
        <w:rPr>
          <w:rFonts w:ascii="Times New Roman" w:eastAsia="Times New Roman" w:hAnsi="Times New Roman"/>
          <w:i/>
          <w:color w:val="ED7D31"/>
          <w:sz w:val="20"/>
          <w:szCs w:val="20"/>
          <w:vertAlign w:val="superscript"/>
        </w:rPr>
        <w:t>2</w:t>
      </w:r>
      <w:r w:rsidRPr="00FB1688">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w:t>
      </w:r>
      <w:r w:rsidRPr="00FB1688">
        <w:rPr>
          <w:rFonts w:ascii="Times New Roman" w:eastAsia="Times New Roman" w:hAnsi="Times New Roman"/>
          <w:i/>
          <w:color w:val="ED7D31"/>
          <w:sz w:val="20"/>
          <w:szCs w:val="20"/>
        </w:rPr>
        <w:t>o 275 of 29.12.2022, in force 13.04.2023]</w:t>
      </w:r>
    </w:p>
    <w:p w14:paraId="5BB065AD" w14:textId="77777777" w:rsidR="00DC4707" w:rsidRPr="00FB1688" w:rsidRDefault="00DC4707" w:rsidP="00A613D4">
      <w:pPr>
        <w:spacing w:after="0" w:line="240" w:lineRule="auto"/>
        <w:jc w:val="both"/>
        <w:rPr>
          <w:rFonts w:ascii="Times New Roman" w:eastAsia="Times New Roman" w:hAnsi="Times New Roman"/>
          <w:i/>
          <w:color w:val="ED7D31"/>
          <w:sz w:val="20"/>
          <w:szCs w:val="20"/>
        </w:rPr>
      </w:pPr>
    </w:p>
    <w:p w14:paraId="58019E66" w14:textId="77777777" w:rsidR="00A613D4" w:rsidRDefault="00A613D4" w:rsidP="00A613D4">
      <w:pPr>
        <w:tabs>
          <w:tab w:val="left" w:pos="284"/>
          <w:tab w:val="left" w:pos="851"/>
        </w:tabs>
        <w:spacing w:after="0"/>
        <w:ind w:firstLine="567"/>
        <w:jc w:val="both"/>
        <w:rPr>
          <w:rFonts w:ascii="Times New Roman" w:hAnsi="Times New Roman"/>
          <w:sz w:val="24"/>
          <w:szCs w:val="24"/>
          <w:lang w:val="en-GB"/>
        </w:rPr>
      </w:pPr>
      <w:r w:rsidRPr="00DB4CE5">
        <w:rPr>
          <w:rFonts w:ascii="Times New Roman" w:hAnsi="Times New Roman"/>
          <w:b/>
          <w:bCs/>
          <w:sz w:val="24"/>
          <w:szCs w:val="24"/>
          <w:lang w:val="en-GB"/>
        </w:rPr>
        <w:t>8</w:t>
      </w:r>
      <w:r w:rsidRPr="00DB4CE5">
        <w:rPr>
          <w:rFonts w:ascii="Times New Roman" w:hAnsi="Times New Roman"/>
          <w:b/>
          <w:bCs/>
          <w:sz w:val="24"/>
          <w:szCs w:val="24"/>
          <w:vertAlign w:val="superscript"/>
          <w:lang w:val="en-GB"/>
        </w:rPr>
        <w:t>3</w:t>
      </w:r>
      <w:r>
        <w:rPr>
          <w:rFonts w:ascii="Times New Roman" w:hAnsi="Times New Roman"/>
          <w:b/>
          <w:bCs/>
          <w:sz w:val="24"/>
          <w:szCs w:val="24"/>
          <w:lang w:val="en-GB"/>
        </w:rPr>
        <w:t xml:space="preserve">. </w:t>
      </w:r>
      <w:proofErr w:type="gramStart"/>
      <w:r>
        <w:rPr>
          <w:rFonts w:ascii="Times New Roman" w:hAnsi="Times New Roman"/>
          <w:sz w:val="24"/>
          <w:szCs w:val="24"/>
          <w:lang w:val="en-GB"/>
        </w:rPr>
        <w:t>In order to</w:t>
      </w:r>
      <w:proofErr w:type="gramEnd"/>
      <w:r>
        <w:rPr>
          <w:rFonts w:ascii="Times New Roman" w:hAnsi="Times New Roman"/>
          <w:sz w:val="24"/>
          <w:szCs w:val="24"/>
          <w:lang w:val="en-GB"/>
        </w:rPr>
        <w:t xml:space="preserve"> evaluate the </w:t>
      </w:r>
      <w:r w:rsidRPr="00974169">
        <w:rPr>
          <w:rFonts w:ascii="Times New Roman" w:hAnsi="Times New Roman"/>
          <w:sz w:val="24"/>
          <w:szCs w:val="24"/>
          <w:lang w:val="en-GB"/>
        </w:rPr>
        <w:t xml:space="preserve">independent thinking banks </w:t>
      </w:r>
      <w:r>
        <w:rPr>
          <w:rFonts w:ascii="Times New Roman" w:hAnsi="Times New Roman"/>
          <w:sz w:val="24"/>
          <w:szCs w:val="24"/>
          <w:lang w:val="en-GB"/>
        </w:rPr>
        <w:t>shall</w:t>
      </w:r>
      <w:r w:rsidRPr="00974169">
        <w:rPr>
          <w:rFonts w:ascii="Times New Roman" w:hAnsi="Times New Roman"/>
          <w:sz w:val="24"/>
          <w:szCs w:val="24"/>
          <w:lang w:val="en-GB"/>
        </w:rPr>
        <w:t xml:space="preserve"> determine if the members of the management body:</w:t>
      </w:r>
    </w:p>
    <w:p w14:paraId="512692A2" w14:textId="77777777" w:rsidR="00A613D4" w:rsidRDefault="00A613D4" w:rsidP="00A613D4">
      <w:pPr>
        <w:pStyle w:val="ListParagraph"/>
        <w:numPr>
          <w:ilvl w:val="0"/>
          <w:numId w:val="46"/>
        </w:numPr>
        <w:tabs>
          <w:tab w:val="left" w:pos="284"/>
          <w:tab w:val="left" w:pos="851"/>
        </w:tabs>
        <w:spacing w:after="0"/>
        <w:ind w:left="0" w:firstLine="567"/>
        <w:jc w:val="both"/>
        <w:rPr>
          <w:rFonts w:ascii="Times New Roman" w:hAnsi="Times New Roman"/>
          <w:sz w:val="24"/>
          <w:szCs w:val="24"/>
          <w:lang w:val="en-GB"/>
        </w:rPr>
      </w:pPr>
      <w:r w:rsidRPr="00974169">
        <w:rPr>
          <w:rFonts w:ascii="Times New Roman" w:hAnsi="Times New Roman"/>
          <w:sz w:val="24"/>
          <w:szCs w:val="24"/>
          <w:lang w:val="en-GB"/>
        </w:rPr>
        <w:t>have the necessary behavio</w:t>
      </w:r>
      <w:r>
        <w:rPr>
          <w:rFonts w:ascii="Times New Roman" w:hAnsi="Times New Roman"/>
          <w:sz w:val="24"/>
          <w:szCs w:val="24"/>
          <w:lang w:val="en-GB"/>
        </w:rPr>
        <w:t>u</w:t>
      </w:r>
      <w:r w:rsidRPr="00974169">
        <w:rPr>
          <w:rFonts w:ascii="Times New Roman" w:hAnsi="Times New Roman"/>
          <w:sz w:val="24"/>
          <w:szCs w:val="24"/>
          <w:lang w:val="en-GB"/>
        </w:rPr>
        <w:t>ral skills, namely:</w:t>
      </w:r>
    </w:p>
    <w:p w14:paraId="4FD43A0D" w14:textId="77777777" w:rsidR="00A613D4" w:rsidRDefault="00A613D4" w:rsidP="00A613D4">
      <w:pPr>
        <w:pStyle w:val="ListParagraph"/>
        <w:numPr>
          <w:ilvl w:val="0"/>
          <w:numId w:val="47"/>
        </w:numPr>
        <w:tabs>
          <w:tab w:val="left" w:pos="284"/>
          <w:tab w:val="left" w:pos="851"/>
        </w:tabs>
        <w:spacing w:after="0"/>
        <w:ind w:left="0" w:firstLine="567"/>
        <w:jc w:val="both"/>
        <w:rPr>
          <w:rFonts w:ascii="Times New Roman" w:hAnsi="Times New Roman"/>
          <w:sz w:val="24"/>
          <w:szCs w:val="24"/>
          <w:lang w:val="en-GB"/>
        </w:rPr>
      </w:pPr>
      <w:r w:rsidRPr="00974169">
        <w:rPr>
          <w:rFonts w:ascii="Times New Roman" w:hAnsi="Times New Roman"/>
          <w:sz w:val="24"/>
          <w:szCs w:val="24"/>
          <w:lang w:val="en-GB"/>
        </w:rPr>
        <w:t xml:space="preserve">courage, </w:t>
      </w:r>
      <w:r>
        <w:rPr>
          <w:rFonts w:ascii="Times New Roman" w:hAnsi="Times New Roman"/>
          <w:sz w:val="24"/>
          <w:szCs w:val="24"/>
          <w:lang w:val="en-GB"/>
        </w:rPr>
        <w:t xml:space="preserve">persuasiveness </w:t>
      </w:r>
      <w:r w:rsidRPr="00974169">
        <w:rPr>
          <w:rFonts w:ascii="Times New Roman" w:hAnsi="Times New Roman"/>
          <w:sz w:val="24"/>
          <w:szCs w:val="24"/>
          <w:lang w:val="en-GB"/>
        </w:rPr>
        <w:t xml:space="preserve">and </w:t>
      </w:r>
      <w:r>
        <w:rPr>
          <w:rFonts w:ascii="Times New Roman" w:hAnsi="Times New Roman"/>
          <w:sz w:val="24"/>
          <w:szCs w:val="24"/>
          <w:lang w:val="en-GB"/>
        </w:rPr>
        <w:t>tenacity</w:t>
      </w:r>
      <w:r w:rsidRPr="00974169">
        <w:rPr>
          <w:rFonts w:ascii="Times New Roman" w:hAnsi="Times New Roman"/>
          <w:sz w:val="24"/>
          <w:szCs w:val="24"/>
          <w:lang w:val="en-GB"/>
        </w:rPr>
        <w:t xml:space="preserve"> to evaluate and challenge effectively the proposed decisions of other members of the </w:t>
      </w:r>
      <w:r>
        <w:rPr>
          <w:rFonts w:ascii="Times New Roman" w:hAnsi="Times New Roman"/>
          <w:sz w:val="24"/>
          <w:szCs w:val="24"/>
          <w:lang w:val="en-GB"/>
        </w:rPr>
        <w:t>management</w:t>
      </w:r>
      <w:r w:rsidRPr="00974169">
        <w:rPr>
          <w:rFonts w:ascii="Times New Roman" w:hAnsi="Times New Roman"/>
          <w:sz w:val="24"/>
          <w:szCs w:val="24"/>
          <w:lang w:val="en-GB"/>
        </w:rPr>
        <w:t xml:space="preserve"> </w:t>
      </w:r>
      <w:proofErr w:type="gramStart"/>
      <w:r w:rsidRPr="00974169">
        <w:rPr>
          <w:rFonts w:ascii="Times New Roman" w:hAnsi="Times New Roman"/>
          <w:sz w:val="24"/>
          <w:szCs w:val="24"/>
          <w:lang w:val="en-GB"/>
        </w:rPr>
        <w:t>body;</w:t>
      </w:r>
      <w:proofErr w:type="gramEnd"/>
    </w:p>
    <w:p w14:paraId="1BC3DF77" w14:textId="77777777" w:rsidR="00A613D4" w:rsidRDefault="00A613D4" w:rsidP="00A613D4">
      <w:pPr>
        <w:pStyle w:val="ListParagraph"/>
        <w:numPr>
          <w:ilvl w:val="0"/>
          <w:numId w:val="47"/>
        </w:numPr>
        <w:tabs>
          <w:tab w:val="left" w:pos="284"/>
          <w:tab w:val="left" w:pos="851"/>
        </w:tabs>
        <w:spacing w:after="0"/>
        <w:ind w:left="0" w:firstLine="567"/>
        <w:jc w:val="both"/>
        <w:rPr>
          <w:rFonts w:ascii="Times New Roman" w:hAnsi="Times New Roman"/>
          <w:sz w:val="24"/>
          <w:szCs w:val="24"/>
          <w:lang w:val="en-GB"/>
        </w:rPr>
      </w:pPr>
      <w:r>
        <w:rPr>
          <w:rFonts w:ascii="Times New Roman" w:hAnsi="Times New Roman"/>
          <w:sz w:val="24"/>
          <w:szCs w:val="24"/>
          <w:lang w:val="en-GB"/>
        </w:rPr>
        <w:t xml:space="preserve">ability to question the other members of the management </w:t>
      </w:r>
      <w:proofErr w:type="gramStart"/>
      <w:r>
        <w:rPr>
          <w:rFonts w:ascii="Times New Roman" w:hAnsi="Times New Roman"/>
          <w:sz w:val="24"/>
          <w:szCs w:val="24"/>
          <w:lang w:val="en-GB"/>
        </w:rPr>
        <w:t>body;</w:t>
      </w:r>
      <w:proofErr w:type="gramEnd"/>
    </w:p>
    <w:p w14:paraId="44608A6F" w14:textId="77777777" w:rsidR="00A613D4" w:rsidRDefault="00A613D4" w:rsidP="00A613D4">
      <w:pPr>
        <w:pStyle w:val="ListParagraph"/>
        <w:numPr>
          <w:ilvl w:val="0"/>
          <w:numId w:val="47"/>
        </w:numPr>
        <w:tabs>
          <w:tab w:val="left" w:pos="284"/>
          <w:tab w:val="left" w:pos="851"/>
        </w:tabs>
        <w:spacing w:after="0"/>
        <w:ind w:left="0" w:firstLine="567"/>
        <w:jc w:val="both"/>
        <w:rPr>
          <w:rFonts w:ascii="Times New Roman" w:hAnsi="Times New Roman"/>
          <w:sz w:val="24"/>
          <w:szCs w:val="24"/>
          <w:lang w:val="en-GB"/>
        </w:rPr>
      </w:pPr>
      <w:r>
        <w:rPr>
          <w:rFonts w:ascii="Times New Roman" w:hAnsi="Times New Roman"/>
          <w:sz w:val="24"/>
          <w:szCs w:val="24"/>
          <w:lang w:val="en-GB"/>
        </w:rPr>
        <w:t xml:space="preserve">ability not to be influenced by “group thinking”, </w:t>
      </w:r>
      <w:proofErr w:type="spellStart"/>
      <w:r>
        <w:rPr>
          <w:rFonts w:ascii="Times New Roman" w:hAnsi="Times New Roman"/>
          <w:sz w:val="24"/>
          <w:szCs w:val="24"/>
          <w:lang w:val="en-GB"/>
        </w:rPr>
        <w:t>i.e</w:t>
      </w:r>
      <w:proofErr w:type="spellEnd"/>
      <w:r>
        <w:rPr>
          <w:rFonts w:ascii="Times New Roman" w:hAnsi="Times New Roman"/>
          <w:sz w:val="24"/>
          <w:szCs w:val="24"/>
          <w:lang w:val="en-GB"/>
        </w:rPr>
        <w:t xml:space="preserve"> by the opinions of other members without carrying out own analysis regarding the topic addressed. </w:t>
      </w:r>
    </w:p>
    <w:p w14:paraId="46AB92A0" w14:textId="16E113FC" w:rsidR="00A613D4" w:rsidRDefault="00A613D4" w:rsidP="00A613D4">
      <w:pPr>
        <w:pStyle w:val="ListParagraph"/>
        <w:numPr>
          <w:ilvl w:val="0"/>
          <w:numId w:val="46"/>
        </w:numPr>
        <w:tabs>
          <w:tab w:val="left" w:pos="284"/>
          <w:tab w:val="left" w:pos="851"/>
        </w:tabs>
        <w:spacing w:after="0"/>
        <w:ind w:left="0" w:firstLine="567"/>
        <w:jc w:val="both"/>
        <w:rPr>
          <w:rFonts w:ascii="Times New Roman" w:hAnsi="Times New Roman"/>
          <w:sz w:val="24"/>
          <w:szCs w:val="24"/>
          <w:lang w:val="en-GB"/>
        </w:rPr>
      </w:pPr>
      <w:r w:rsidRPr="0088212B">
        <w:rPr>
          <w:rFonts w:ascii="Times New Roman" w:hAnsi="Times New Roman"/>
          <w:sz w:val="24"/>
          <w:szCs w:val="24"/>
          <w:lang w:val="en-GB"/>
        </w:rPr>
        <w:t>are not in conflicts of interest likely to impede the ability to perform their duties independently and objectively</w:t>
      </w:r>
      <w:r>
        <w:rPr>
          <w:rFonts w:ascii="Times New Roman" w:hAnsi="Times New Roman"/>
          <w:sz w:val="24"/>
          <w:szCs w:val="24"/>
          <w:lang w:val="en-GB"/>
        </w:rPr>
        <w:t>.</w:t>
      </w:r>
    </w:p>
    <w:p w14:paraId="05EE7593" w14:textId="1EC5CE16" w:rsidR="00A613D4" w:rsidRDefault="00A613D4" w:rsidP="00A613D4">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[Paragraph 8</w:t>
      </w:r>
      <w:r w:rsidRPr="00FB1688">
        <w:rPr>
          <w:rFonts w:ascii="Times New Roman" w:eastAsia="Times New Roman" w:hAnsi="Times New Roman"/>
          <w:i/>
          <w:color w:val="ED7D31"/>
          <w:sz w:val="20"/>
          <w:szCs w:val="20"/>
          <w:vertAlign w:val="superscript"/>
        </w:rPr>
        <w:t>3</w:t>
      </w:r>
      <w:r w:rsidRPr="00FB1688">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w:t>
      </w:r>
      <w:r w:rsidRPr="00FB1688">
        <w:rPr>
          <w:rFonts w:ascii="Times New Roman" w:eastAsia="Times New Roman" w:hAnsi="Times New Roman"/>
          <w:i/>
          <w:color w:val="ED7D31"/>
          <w:sz w:val="20"/>
          <w:szCs w:val="20"/>
        </w:rPr>
        <w:t>o 275 of 29.12.2022, in force 13.04.2023]</w:t>
      </w:r>
    </w:p>
    <w:p w14:paraId="4DFBFDBD" w14:textId="77777777" w:rsidR="00DC4707" w:rsidRPr="00FB1688" w:rsidRDefault="00DC4707" w:rsidP="00A613D4">
      <w:pPr>
        <w:spacing w:after="0" w:line="240" w:lineRule="auto"/>
        <w:jc w:val="both"/>
        <w:rPr>
          <w:rFonts w:ascii="Times New Roman" w:eastAsia="Times New Roman" w:hAnsi="Times New Roman"/>
          <w:i/>
          <w:color w:val="ED7D31"/>
          <w:sz w:val="20"/>
          <w:szCs w:val="20"/>
        </w:rPr>
      </w:pPr>
    </w:p>
    <w:p w14:paraId="72511225" w14:textId="77777777" w:rsidR="00424935" w:rsidRPr="00424935" w:rsidRDefault="00424935" w:rsidP="00424935">
      <w:pPr>
        <w:spacing w:after="0" w:line="240" w:lineRule="auto"/>
        <w:ind w:firstLine="567"/>
        <w:jc w:val="both"/>
        <w:rPr>
          <w:rFonts w:ascii="Times New Roman" w:eastAsia="Times New Roman" w:hAnsi="Times New Roman"/>
          <w:sz w:val="24"/>
          <w:szCs w:val="24"/>
          <w:lang w:val="en-GB" w:eastAsia="ro-MD"/>
        </w:rPr>
      </w:pPr>
      <w:r w:rsidRPr="00424935">
        <w:rPr>
          <w:rFonts w:ascii="Times New Roman" w:hAnsi="Times New Roman"/>
          <w:b/>
          <w:bCs/>
          <w:sz w:val="24"/>
          <w:szCs w:val="24"/>
          <w:lang w:val="en-GB"/>
        </w:rPr>
        <w:t>8</w:t>
      </w:r>
      <w:r w:rsidRPr="00424935">
        <w:rPr>
          <w:rFonts w:ascii="Times New Roman" w:hAnsi="Times New Roman"/>
          <w:b/>
          <w:bCs/>
          <w:sz w:val="24"/>
          <w:szCs w:val="24"/>
          <w:vertAlign w:val="superscript"/>
          <w:lang w:val="en-GB"/>
        </w:rPr>
        <w:t>4</w:t>
      </w:r>
      <w:r w:rsidRPr="00424935">
        <w:rPr>
          <w:rFonts w:ascii="Times New Roman" w:hAnsi="Times New Roman"/>
          <w:b/>
          <w:bCs/>
          <w:sz w:val="24"/>
          <w:szCs w:val="24"/>
          <w:lang w:val="en-GB"/>
        </w:rPr>
        <w:t xml:space="preserve">. </w:t>
      </w:r>
      <w:r w:rsidRPr="00424935">
        <w:rPr>
          <w:rFonts w:ascii="Times New Roman" w:eastAsia="Times New Roman" w:hAnsi="Times New Roman"/>
          <w:sz w:val="24"/>
          <w:szCs w:val="24"/>
          <w:lang w:val="en-GB" w:eastAsia="ro-MD"/>
        </w:rPr>
        <w:t xml:space="preserve">Each member of the management body must allocate sufficient time to perform their duties. </w:t>
      </w:r>
      <w:proofErr w:type="gramStart"/>
      <w:r w:rsidRPr="00424935">
        <w:rPr>
          <w:rFonts w:ascii="Times New Roman" w:eastAsia="Times New Roman" w:hAnsi="Times New Roman"/>
          <w:sz w:val="24"/>
          <w:szCs w:val="24"/>
          <w:lang w:val="en-GB" w:eastAsia="ro-MD"/>
        </w:rPr>
        <w:t>In order to</w:t>
      </w:r>
      <w:proofErr w:type="gramEnd"/>
      <w:r w:rsidRPr="00424935">
        <w:rPr>
          <w:rFonts w:ascii="Times New Roman" w:eastAsia="Times New Roman" w:hAnsi="Times New Roman"/>
          <w:sz w:val="24"/>
          <w:szCs w:val="24"/>
          <w:lang w:val="en-GB" w:eastAsia="ro-MD"/>
        </w:rPr>
        <w:t xml:space="preserve"> assess whether sufficient time has been allocated by the member of the management body, banks shall </w:t>
      </w:r>
      <w:proofErr w:type="gramStart"/>
      <w:r w:rsidRPr="00424935">
        <w:rPr>
          <w:rFonts w:ascii="Times New Roman" w:eastAsia="Times New Roman" w:hAnsi="Times New Roman"/>
          <w:sz w:val="24"/>
          <w:szCs w:val="24"/>
          <w:lang w:val="en-GB" w:eastAsia="ro-MD"/>
        </w:rPr>
        <w:t>take into account</w:t>
      </w:r>
      <w:proofErr w:type="gramEnd"/>
      <w:r w:rsidRPr="00424935">
        <w:rPr>
          <w:rFonts w:ascii="Times New Roman" w:eastAsia="Times New Roman" w:hAnsi="Times New Roman"/>
          <w:sz w:val="24"/>
          <w:szCs w:val="24"/>
          <w:lang w:val="en-GB" w:eastAsia="ro-MD"/>
        </w:rPr>
        <w:t xml:space="preserve"> at least the following:</w:t>
      </w:r>
    </w:p>
    <w:p w14:paraId="2B31FB92" w14:textId="77777777" w:rsidR="00424935" w:rsidRPr="00424935" w:rsidRDefault="00424935" w:rsidP="00424935">
      <w:pPr>
        <w:spacing w:after="0" w:line="240" w:lineRule="auto"/>
        <w:ind w:firstLine="567"/>
        <w:jc w:val="both"/>
        <w:rPr>
          <w:rFonts w:ascii="Times New Roman" w:eastAsia="Times New Roman" w:hAnsi="Times New Roman"/>
          <w:sz w:val="24"/>
          <w:szCs w:val="24"/>
          <w:lang w:val="en-GB" w:eastAsia="ro-MD"/>
        </w:rPr>
      </w:pPr>
      <w:r w:rsidRPr="00424935">
        <w:rPr>
          <w:rFonts w:ascii="Times New Roman" w:eastAsia="Times New Roman" w:hAnsi="Times New Roman"/>
          <w:sz w:val="24"/>
          <w:szCs w:val="24"/>
          <w:lang w:val="en-GB" w:eastAsia="ro-MD"/>
        </w:rPr>
        <w:t>1) the number of positions held concurrently within a bank and/or other entity by that member, taking into account possible overlaps, where the positions are held in accordance with Article 43, paragraph (13) of Law No 202/2017, including when the member of the management body acts on behalf of a legal person or as a substitute member of a full member of the management body;</w:t>
      </w:r>
    </w:p>
    <w:p w14:paraId="378CD9B2" w14:textId="77777777" w:rsidR="00424935" w:rsidRPr="00424935" w:rsidRDefault="00424935" w:rsidP="00424935">
      <w:pPr>
        <w:spacing w:after="0" w:line="240" w:lineRule="auto"/>
        <w:ind w:firstLine="567"/>
        <w:jc w:val="both"/>
        <w:rPr>
          <w:rFonts w:ascii="Times New Roman" w:eastAsia="Times New Roman" w:hAnsi="Times New Roman"/>
          <w:sz w:val="24"/>
          <w:szCs w:val="24"/>
          <w:lang w:val="en-GB" w:eastAsia="ro-MD"/>
        </w:rPr>
      </w:pPr>
      <w:r w:rsidRPr="00424935">
        <w:rPr>
          <w:rFonts w:ascii="Times New Roman" w:eastAsia="Times New Roman" w:hAnsi="Times New Roman"/>
          <w:sz w:val="24"/>
          <w:szCs w:val="24"/>
          <w:lang w:val="en-GB" w:eastAsia="ro-MD"/>
        </w:rPr>
        <w:t>2) the size, nature, scope, and complexity of the activities of the entity in which the member of the management body holds a mandate and</w:t>
      </w:r>
      <w:proofErr w:type="gramStart"/>
      <w:r w:rsidRPr="00424935">
        <w:rPr>
          <w:rFonts w:ascii="Times New Roman" w:eastAsia="Times New Roman" w:hAnsi="Times New Roman"/>
          <w:sz w:val="24"/>
          <w:szCs w:val="24"/>
          <w:lang w:val="en-GB" w:eastAsia="ro-MD"/>
        </w:rPr>
        <w:t>, in particular, whether</w:t>
      </w:r>
      <w:proofErr w:type="gramEnd"/>
      <w:r w:rsidRPr="00424935">
        <w:rPr>
          <w:rFonts w:ascii="Times New Roman" w:eastAsia="Times New Roman" w:hAnsi="Times New Roman"/>
          <w:sz w:val="24"/>
          <w:szCs w:val="24"/>
          <w:lang w:val="en-GB" w:eastAsia="ro-MD"/>
        </w:rPr>
        <w:t xml:space="preserve"> the entity is located outside the </w:t>
      </w:r>
      <w:proofErr w:type="gramStart"/>
      <w:r w:rsidRPr="00424935">
        <w:rPr>
          <w:rFonts w:ascii="Times New Roman" w:eastAsia="Times New Roman" w:hAnsi="Times New Roman"/>
          <w:sz w:val="24"/>
          <w:szCs w:val="24"/>
          <w:lang w:val="en-GB" w:eastAsia="ro-MD"/>
        </w:rPr>
        <w:t>country;</w:t>
      </w:r>
      <w:proofErr w:type="gramEnd"/>
    </w:p>
    <w:p w14:paraId="31884A59" w14:textId="77777777" w:rsidR="00424935" w:rsidRPr="00424935" w:rsidRDefault="00424935" w:rsidP="00424935">
      <w:pPr>
        <w:spacing w:after="0" w:line="240" w:lineRule="auto"/>
        <w:ind w:firstLine="567"/>
        <w:jc w:val="both"/>
        <w:rPr>
          <w:rFonts w:ascii="Times New Roman" w:eastAsia="Times New Roman" w:hAnsi="Times New Roman"/>
          <w:sz w:val="24"/>
          <w:szCs w:val="24"/>
          <w:lang w:val="en-GB" w:eastAsia="ro-MD"/>
        </w:rPr>
      </w:pPr>
      <w:r w:rsidRPr="00424935">
        <w:rPr>
          <w:rFonts w:ascii="Times New Roman" w:eastAsia="Times New Roman" w:hAnsi="Times New Roman"/>
          <w:sz w:val="24"/>
          <w:szCs w:val="24"/>
          <w:lang w:val="en-GB" w:eastAsia="ro-MD"/>
        </w:rPr>
        <w:t xml:space="preserve">3) the member's presence in the country and the travel time required to perform the tasks of the member of the management </w:t>
      </w:r>
      <w:proofErr w:type="gramStart"/>
      <w:r w:rsidRPr="00424935">
        <w:rPr>
          <w:rFonts w:ascii="Times New Roman" w:eastAsia="Times New Roman" w:hAnsi="Times New Roman"/>
          <w:sz w:val="24"/>
          <w:szCs w:val="24"/>
          <w:lang w:val="en-GB" w:eastAsia="ro-MD"/>
        </w:rPr>
        <w:t>body;</w:t>
      </w:r>
      <w:proofErr w:type="gramEnd"/>
    </w:p>
    <w:p w14:paraId="5498F326" w14:textId="77777777" w:rsidR="00424935" w:rsidRPr="00424935" w:rsidRDefault="00424935" w:rsidP="00424935">
      <w:pPr>
        <w:spacing w:after="0" w:line="240" w:lineRule="auto"/>
        <w:ind w:firstLine="567"/>
        <w:jc w:val="both"/>
        <w:rPr>
          <w:rFonts w:ascii="Times New Roman" w:eastAsia="Times New Roman" w:hAnsi="Times New Roman"/>
          <w:sz w:val="24"/>
          <w:szCs w:val="24"/>
          <w:lang w:val="en-GB" w:eastAsia="ro-MD"/>
        </w:rPr>
      </w:pPr>
      <w:r w:rsidRPr="00424935">
        <w:rPr>
          <w:rFonts w:ascii="Times New Roman" w:eastAsia="Times New Roman" w:hAnsi="Times New Roman"/>
          <w:sz w:val="24"/>
          <w:szCs w:val="24"/>
          <w:lang w:val="en-GB" w:eastAsia="ro-MD"/>
        </w:rPr>
        <w:t xml:space="preserve">4) number of meetings scheduled for the management </w:t>
      </w:r>
      <w:proofErr w:type="gramStart"/>
      <w:r w:rsidRPr="00424935">
        <w:rPr>
          <w:rFonts w:ascii="Times New Roman" w:eastAsia="Times New Roman" w:hAnsi="Times New Roman"/>
          <w:sz w:val="24"/>
          <w:szCs w:val="24"/>
          <w:lang w:val="en-GB" w:eastAsia="ro-MD"/>
        </w:rPr>
        <w:t>body;</w:t>
      </w:r>
      <w:proofErr w:type="gramEnd"/>
    </w:p>
    <w:p w14:paraId="0AB4E933" w14:textId="77777777" w:rsidR="00424935" w:rsidRPr="00424935" w:rsidRDefault="00424935" w:rsidP="00424935">
      <w:pPr>
        <w:spacing w:after="0" w:line="240" w:lineRule="auto"/>
        <w:ind w:firstLine="567"/>
        <w:jc w:val="both"/>
        <w:rPr>
          <w:rFonts w:ascii="Times New Roman" w:eastAsia="Times New Roman" w:hAnsi="Times New Roman"/>
          <w:sz w:val="24"/>
          <w:szCs w:val="24"/>
          <w:lang w:val="en-GB" w:eastAsia="ro-MD"/>
        </w:rPr>
      </w:pPr>
      <w:r w:rsidRPr="00424935">
        <w:rPr>
          <w:rFonts w:ascii="Times New Roman" w:eastAsia="Times New Roman" w:hAnsi="Times New Roman"/>
          <w:sz w:val="24"/>
          <w:szCs w:val="24"/>
          <w:lang w:val="en-GB" w:eastAsia="ro-MD"/>
        </w:rPr>
        <w:t xml:space="preserve">5) positions held concurrently by the member of the management body within organizations or entities that do not primarily pursue commercial </w:t>
      </w:r>
      <w:proofErr w:type="gramStart"/>
      <w:r w:rsidRPr="00424935">
        <w:rPr>
          <w:rFonts w:ascii="Times New Roman" w:eastAsia="Times New Roman" w:hAnsi="Times New Roman"/>
          <w:sz w:val="24"/>
          <w:szCs w:val="24"/>
          <w:lang w:val="en-GB" w:eastAsia="ro-MD"/>
        </w:rPr>
        <w:t>objectives;</w:t>
      </w:r>
      <w:proofErr w:type="gramEnd"/>
    </w:p>
    <w:p w14:paraId="59630EAF" w14:textId="77777777" w:rsidR="00424935" w:rsidRPr="00424935" w:rsidRDefault="00424935" w:rsidP="00424935">
      <w:pPr>
        <w:spacing w:after="0" w:line="240" w:lineRule="auto"/>
        <w:ind w:firstLine="567"/>
        <w:jc w:val="both"/>
        <w:rPr>
          <w:rFonts w:ascii="Times New Roman" w:eastAsia="Times New Roman" w:hAnsi="Times New Roman"/>
          <w:sz w:val="24"/>
          <w:szCs w:val="24"/>
          <w:lang w:val="en-GB" w:eastAsia="ro-MD"/>
        </w:rPr>
      </w:pPr>
      <w:r w:rsidRPr="00424935">
        <w:rPr>
          <w:rFonts w:ascii="Times New Roman" w:eastAsia="Times New Roman" w:hAnsi="Times New Roman"/>
          <w:sz w:val="24"/>
          <w:szCs w:val="24"/>
          <w:lang w:val="en-GB" w:eastAsia="ro-MD"/>
        </w:rPr>
        <w:t xml:space="preserve">6) willingness to participate in unscheduled meetings, </w:t>
      </w:r>
      <w:proofErr w:type="gramStart"/>
      <w:r w:rsidRPr="00424935">
        <w:rPr>
          <w:rFonts w:ascii="Times New Roman" w:eastAsia="Times New Roman" w:hAnsi="Times New Roman"/>
          <w:sz w:val="24"/>
          <w:szCs w:val="24"/>
          <w:lang w:val="en-GB" w:eastAsia="ro-MD"/>
        </w:rPr>
        <w:t>in particular with</w:t>
      </w:r>
      <w:proofErr w:type="gramEnd"/>
      <w:r w:rsidRPr="00424935">
        <w:rPr>
          <w:rFonts w:ascii="Times New Roman" w:eastAsia="Times New Roman" w:hAnsi="Times New Roman"/>
          <w:sz w:val="24"/>
          <w:szCs w:val="24"/>
          <w:lang w:val="en-GB" w:eastAsia="ro-MD"/>
        </w:rPr>
        <w:t xml:space="preserve"> competent authorities or other interested parties outside the official meeting schedule of the management </w:t>
      </w:r>
      <w:proofErr w:type="gramStart"/>
      <w:r w:rsidRPr="00424935">
        <w:rPr>
          <w:rFonts w:ascii="Times New Roman" w:eastAsia="Times New Roman" w:hAnsi="Times New Roman"/>
          <w:sz w:val="24"/>
          <w:szCs w:val="24"/>
          <w:lang w:val="en-GB" w:eastAsia="ro-MD"/>
        </w:rPr>
        <w:t>body;</w:t>
      </w:r>
      <w:proofErr w:type="gramEnd"/>
    </w:p>
    <w:p w14:paraId="48374284" w14:textId="6577DCA6" w:rsidR="00424935" w:rsidRPr="00424935" w:rsidRDefault="00424935" w:rsidP="00424935">
      <w:pPr>
        <w:spacing w:after="0" w:line="240" w:lineRule="auto"/>
        <w:ind w:firstLine="567"/>
        <w:jc w:val="both"/>
        <w:rPr>
          <w:rFonts w:ascii="Times New Roman" w:eastAsia="Times New Roman" w:hAnsi="Times New Roman"/>
          <w:sz w:val="24"/>
          <w:szCs w:val="24"/>
          <w:lang w:val="en-GB" w:eastAsia="ro-MD"/>
        </w:rPr>
      </w:pPr>
      <w:r w:rsidRPr="00424935">
        <w:rPr>
          <w:rFonts w:ascii="Times New Roman" w:eastAsia="Times New Roman" w:hAnsi="Times New Roman"/>
          <w:sz w:val="24"/>
          <w:szCs w:val="24"/>
          <w:lang w:val="en-GB" w:eastAsia="ro-MD"/>
        </w:rPr>
        <w:lastRenderedPageBreak/>
        <w:t>7) the nature of the position held by the member of the management body and the related responsibilities, including specific duties such as those of chief executive officer or chair or member of a committee, as well as the need for that member to attend meetings within the entities referred to in sub</w:t>
      </w:r>
      <w:r w:rsidR="005922E0">
        <w:rPr>
          <w:rFonts w:ascii="Times New Roman" w:eastAsia="Times New Roman" w:hAnsi="Times New Roman"/>
          <w:sz w:val="24"/>
          <w:szCs w:val="24"/>
          <w:lang w:val="en-GB" w:eastAsia="ro-MD"/>
        </w:rPr>
        <w:t>-paragraph</w:t>
      </w:r>
      <w:r w:rsidRPr="00424935">
        <w:rPr>
          <w:rFonts w:ascii="Times New Roman" w:eastAsia="Times New Roman" w:hAnsi="Times New Roman"/>
          <w:sz w:val="24"/>
          <w:szCs w:val="24"/>
          <w:lang w:val="en-GB" w:eastAsia="ro-MD"/>
        </w:rPr>
        <w:t xml:space="preserve"> 1) and within </w:t>
      </w:r>
      <w:proofErr w:type="gramStart"/>
      <w:r w:rsidRPr="00424935">
        <w:rPr>
          <w:rFonts w:ascii="Times New Roman" w:eastAsia="Times New Roman" w:hAnsi="Times New Roman"/>
          <w:sz w:val="24"/>
          <w:szCs w:val="24"/>
          <w:lang w:val="en-GB" w:eastAsia="ro-MD"/>
        </w:rPr>
        <w:t>banks;</w:t>
      </w:r>
      <w:proofErr w:type="gramEnd"/>
    </w:p>
    <w:p w14:paraId="0AFF8DDC" w14:textId="77777777" w:rsidR="00424935" w:rsidRPr="00424935" w:rsidRDefault="00424935" w:rsidP="00424935">
      <w:pPr>
        <w:spacing w:after="0" w:line="240" w:lineRule="auto"/>
        <w:ind w:firstLine="567"/>
        <w:jc w:val="both"/>
        <w:rPr>
          <w:rFonts w:ascii="Times New Roman" w:eastAsia="Times New Roman" w:hAnsi="Times New Roman"/>
          <w:sz w:val="24"/>
          <w:szCs w:val="24"/>
          <w:lang w:val="en-GB" w:eastAsia="ro-MD"/>
        </w:rPr>
      </w:pPr>
      <w:r w:rsidRPr="00424935">
        <w:rPr>
          <w:rFonts w:ascii="Times New Roman" w:eastAsia="Times New Roman" w:hAnsi="Times New Roman"/>
          <w:sz w:val="24"/>
          <w:szCs w:val="24"/>
          <w:lang w:val="en-GB" w:eastAsia="ro-MD"/>
        </w:rPr>
        <w:t xml:space="preserve">8) other external activities of a professional or political nature, as well as any other relevant functions and activities of the member of the management body, both within and outside the financial sector, both inside and outside the Republic of </w:t>
      </w:r>
      <w:proofErr w:type="gramStart"/>
      <w:r w:rsidRPr="00424935">
        <w:rPr>
          <w:rFonts w:ascii="Times New Roman" w:eastAsia="Times New Roman" w:hAnsi="Times New Roman"/>
          <w:sz w:val="24"/>
          <w:szCs w:val="24"/>
          <w:lang w:val="en-GB" w:eastAsia="ro-MD"/>
        </w:rPr>
        <w:t>Moldova;</w:t>
      </w:r>
      <w:proofErr w:type="gramEnd"/>
    </w:p>
    <w:p w14:paraId="08F1E47A" w14:textId="77777777" w:rsidR="00424935" w:rsidRPr="00424935" w:rsidRDefault="00424935" w:rsidP="00424935">
      <w:pPr>
        <w:spacing w:after="0" w:line="240" w:lineRule="auto"/>
        <w:ind w:firstLine="567"/>
        <w:jc w:val="both"/>
        <w:rPr>
          <w:rFonts w:ascii="Times New Roman" w:eastAsia="Times New Roman" w:hAnsi="Times New Roman"/>
          <w:sz w:val="24"/>
          <w:szCs w:val="24"/>
          <w:lang w:val="en-GB" w:eastAsia="ro-MD"/>
        </w:rPr>
      </w:pPr>
      <w:r w:rsidRPr="00424935">
        <w:rPr>
          <w:rFonts w:ascii="Times New Roman" w:eastAsia="Times New Roman" w:hAnsi="Times New Roman"/>
          <w:sz w:val="24"/>
          <w:szCs w:val="24"/>
          <w:lang w:val="en-GB" w:eastAsia="ro-MD"/>
        </w:rPr>
        <w:t xml:space="preserve">9) time needed to be allocated for </w:t>
      </w:r>
      <w:proofErr w:type="gramStart"/>
      <w:r w:rsidRPr="00424935">
        <w:rPr>
          <w:rFonts w:ascii="Times New Roman" w:eastAsia="Times New Roman" w:hAnsi="Times New Roman"/>
          <w:sz w:val="24"/>
          <w:szCs w:val="24"/>
          <w:lang w:val="en-GB" w:eastAsia="ro-MD"/>
        </w:rPr>
        <w:t>training;</w:t>
      </w:r>
      <w:proofErr w:type="gramEnd"/>
    </w:p>
    <w:p w14:paraId="42D6CE99" w14:textId="77777777" w:rsidR="00424935" w:rsidRPr="00424935" w:rsidRDefault="00424935" w:rsidP="00424935">
      <w:pPr>
        <w:spacing w:after="0" w:line="240" w:lineRule="auto"/>
        <w:ind w:firstLine="567"/>
        <w:jc w:val="both"/>
        <w:rPr>
          <w:rFonts w:ascii="Times New Roman" w:eastAsia="Times New Roman" w:hAnsi="Times New Roman"/>
          <w:sz w:val="24"/>
          <w:szCs w:val="24"/>
          <w:lang w:val="en-GB" w:eastAsia="ro-MD"/>
        </w:rPr>
      </w:pPr>
      <w:r w:rsidRPr="00424935">
        <w:rPr>
          <w:rFonts w:ascii="Times New Roman" w:eastAsia="Times New Roman" w:hAnsi="Times New Roman"/>
          <w:sz w:val="24"/>
          <w:szCs w:val="24"/>
          <w:lang w:val="en-GB" w:eastAsia="ro-MD"/>
        </w:rPr>
        <w:t xml:space="preserve">10) the impact of any long-term absences of the </w:t>
      </w:r>
      <w:proofErr w:type="gramStart"/>
      <w:r w:rsidRPr="00424935">
        <w:rPr>
          <w:rFonts w:ascii="Times New Roman" w:eastAsia="Times New Roman" w:hAnsi="Times New Roman"/>
          <w:sz w:val="24"/>
          <w:szCs w:val="24"/>
          <w:lang w:val="en-GB" w:eastAsia="ro-MD"/>
        </w:rPr>
        <w:t>member;</w:t>
      </w:r>
      <w:proofErr w:type="gramEnd"/>
    </w:p>
    <w:p w14:paraId="45C098DA" w14:textId="77777777" w:rsidR="00424935" w:rsidRPr="00424935" w:rsidRDefault="00424935" w:rsidP="00424935">
      <w:pPr>
        <w:spacing w:after="0" w:line="240" w:lineRule="auto"/>
        <w:ind w:firstLine="567"/>
        <w:jc w:val="both"/>
        <w:rPr>
          <w:rFonts w:ascii="Times New Roman" w:eastAsia="Times New Roman" w:hAnsi="Times New Roman"/>
          <w:sz w:val="24"/>
          <w:szCs w:val="24"/>
          <w:lang w:val="en-GB" w:eastAsia="ro-MD"/>
        </w:rPr>
      </w:pPr>
      <w:r w:rsidRPr="00424935">
        <w:rPr>
          <w:rFonts w:ascii="Times New Roman" w:eastAsia="Times New Roman" w:hAnsi="Times New Roman"/>
          <w:sz w:val="24"/>
          <w:szCs w:val="24"/>
          <w:lang w:val="en-GB" w:eastAsia="ro-MD"/>
        </w:rPr>
        <w:t xml:space="preserve">11) any other relevant duties of the member that the bank considers necessary to </w:t>
      </w:r>
      <w:proofErr w:type="gramStart"/>
      <w:r w:rsidRPr="00424935">
        <w:rPr>
          <w:rFonts w:ascii="Times New Roman" w:eastAsia="Times New Roman" w:hAnsi="Times New Roman"/>
          <w:sz w:val="24"/>
          <w:szCs w:val="24"/>
          <w:lang w:val="en-GB" w:eastAsia="ro-MD"/>
        </w:rPr>
        <w:t>take into account</w:t>
      </w:r>
      <w:proofErr w:type="gramEnd"/>
      <w:r w:rsidRPr="00424935">
        <w:rPr>
          <w:rFonts w:ascii="Times New Roman" w:eastAsia="Times New Roman" w:hAnsi="Times New Roman"/>
          <w:sz w:val="24"/>
          <w:szCs w:val="24"/>
          <w:lang w:val="en-GB" w:eastAsia="ro-MD"/>
        </w:rPr>
        <w:t xml:space="preserve"> when assessing whether a member of the management body has sufficient time </w:t>
      </w:r>
      <w:proofErr w:type="gramStart"/>
      <w:r w:rsidRPr="00424935">
        <w:rPr>
          <w:rFonts w:ascii="Times New Roman" w:eastAsia="Times New Roman" w:hAnsi="Times New Roman"/>
          <w:sz w:val="24"/>
          <w:szCs w:val="24"/>
          <w:lang w:val="en-GB" w:eastAsia="ro-MD"/>
        </w:rPr>
        <w:t>available;</w:t>
      </w:r>
      <w:proofErr w:type="gramEnd"/>
    </w:p>
    <w:p w14:paraId="79C329FF" w14:textId="733387EC" w:rsidR="00424935" w:rsidRDefault="00424935" w:rsidP="00424935">
      <w:pPr>
        <w:spacing w:after="0" w:line="240" w:lineRule="auto"/>
        <w:ind w:firstLine="567"/>
        <w:jc w:val="both"/>
        <w:rPr>
          <w:rFonts w:ascii="Times New Roman" w:eastAsia="Times New Roman" w:hAnsi="Times New Roman"/>
          <w:sz w:val="24"/>
          <w:szCs w:val="24"/>
          <w:lang w:val="en-GB" w:eastAsia="ro-MD"/>
        </w:rPr>
      </w:pPr>
      <w:r w:rsidRPr="00424935">
        <w:rPr>
          <w:rFonts w:ascii="Times New Roman" w:eastAsia="Times New Roman" w:hAnsi="Times New Roman"/>
          <w:sz w:val="24"/>
          <w:szCs w:val="24"/>
          <w:lang w:val="en-GB" w:eastAsia="ro-MD"/>
        </w:rPr>
        <w:t xml:space="preserve">12) the ability to fulfil the responsibilities of the position during periods of particularly intense activity, such as in the event of reorganization, restructuring, acquisition, takeover, or crisis situations, or </w:t>
      </w:r>
      <w:proofErr w:type="gramStart"/>
      <w:r w:rsidRPr="00424935">
        <w:rPr>
          <w:rFonts w:ascii="Times New Roman" w:eastAsia="Times New Roman" w:hAnsi="Times New Roman"/>
          <w:sz w:val="24"/>
          <w:szCs w:val="24"/>
          <w:lang w:val="en-GB" w:eastAsia="ro-MD"/>
        </w:rPr>
        <w:t>as a result of</w:t>
      </w:r>
      <w:proofErr w:type="gramEnd"/>
      <w:r w:rsidRPr="00424935">
        <w:rPr>
          <w:rFonts w:ascii="Times New Roman" w:eastAsia="Times New Roman" w:hAnsi="Times New Roman"/>
          <w:sz w:val="24"/>
          <w:szCs w:val="24"/>
          <w:lang w:val="en-GB" w:eastAsia="ro-MD"/>
        </w:rPr>
        <w:t xml:space="preserve"> a major difficulty related to one or more of its operations, etc.</w:t>
      </w:r>
    </w:p>
    <w:p w14:paraId="21FA63ED" w14:textId="34BEF909" w:rsidR="00FB1688" w:rsidRPr="00FB1688" w:rsidRDefault="00FB1688" w:rsidP="00FB1688">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[Paragraph 8</w:t>
      </w:r>
      <w:r w:rsidRPr="00FB1688">
        <w:rPr>
          <w:rFonts w:ascii="Times New Roman" w:eastAsia="Times New Roman" w:hAnsi="Times New Roman"/>
          <w:i/>
          <w:color w:val="ED7D31"/>
          <w:sz w:val="20"/>
          <w:szCs w:val="20"/>
          <w:vertAlign w:val="superscript"/>
        </w:rPr>
        <w:t>4</w:t>
      </w:r>
      <w:r w:rsidRPr="00FB1688">
        <w:rPr>
          <w:rFonts w:ascii="Times New Roman" w:eastAsia="Times New Roman" w:hAnsi="Times New Roman"/>
          <w:i/>
          <w:color w:val="ED7D31"/>
          <w:sz w:val="20"/>
          <w:szCs w:val="20"/>
        </w:rPr>
        <w:t xml:space="preserve"> </w:t>
      </w:r>
      <w:r w:rsidR="00D12027">
        <w:rPr>
          <w:rFonts w:ascii="Times New Roman" w:eastAsia="Times New Roman" w:hAnsi="Times New Roman"/>
          <w:i/>
          <w:color w:val="ED7D31"/>
          <w:sz w:val="20"/>
          <w:szCs w:val="20"/>
        </w:rPr>
        <w:t>added by</w:t>
      </w:r>
      <w:r w:rsidRPr="00FB1688">
        <w:rPr>
          <w:rFonts w:ascii="Times New Roman" w:eastAsia="Times New Roman" w:hAnsi="Times New Roman"/>
          <w:i/>
          <w:color w:val="ED7D31"/>
          <w:sz w:val="20"/>
          <w:szCs w:val="20"/>
        </w:rPr>
        <w:t xml:space="preserve"> Decision of the NBM No 219 of 25.09.2025, in force 02.03.2026]</w:t>
      </w:r>
    </w:p>
    <w:p w14:paraId="2B8B0B68" w14:textId="1D64B11A" w:rsidR="00CA2B6D" w:rsidRPr="00B2014B" w:rsidRDefault="00CA2B6D" w:rsidP="00D12027">
      <w:pPr>
        <w:spacing w:after="0" w:line="240" w:lineRule="auto"/>
        <w:jc w:val="both"/>
        <w:rPr>
          <w:rFonts w:ascii="Times New Roman" w:eastAsia="Times New Roman" w:hAnsi="Times New Roman"/>
          <w:sz w:val="24"/>
          <w:szCs w:val="24"/>
        </w:rPr>
      </w:pPr>
    </w:p>
    <w:p w14:paraId="10416CD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38F89E8A"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DUTIES AND ORGANIZATION OF THE COUNCIL OF THE BANK</w:t>
      </w:r>
    </w:p>
    <w:p w14:paraId="17C617D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9.</w:t>
      </w:r>
      <w:r w:rsidRPr="00B2014B">
        <w:rPr>
          <w:rFonts w:ascii="Times New Roman" w:eastAsia="Times New Roman" w:hAnsi="Times New Roman"/>
          <w:sz w:val="24"/>
          <w:szCs w:val="24"/>
        </w:rPr>
        <w:t xml:space="preserve"> The council is the management body of the bank, which has supervisory duties of bank performance, approval and monitoring of implementation of strategic objectives, governance framework and corporate culture by the executive body, and is responsible for overall bank activity.</w:t>
      </w:r>
    </w:p>
    <w:p w14:paraId="3CA7DC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10.</w:t>
      </w:r>
      <w:r w:rsidRPr="00B2014B">
        <w:rPr>
          <w:rFonts w:ascii="Times New Roman" w:eastAsia="Times New Roman" w:hAnsi="Times New Roman"/>
          <w:sz w:val="24"/>
          <w:szCs w:val="24"/>
        </w:rPr>
        <w:t xml:space="preserve"> The council of the bank shall determine the </w:t>
      </w:r>
      <w:proofErr w:type="gramStart"/>
      <w:r w:rsidRPr="00B2014B">
        <w:rPr>
          <w:rFonts w:ascii="Times New Roman" w:eastAsia="Times New Roman" w:hAnsi="Times New Roman"/>
          <w:sz w:val="24"/>
          <w:szCs w:val="24"/>
        </w:rPr>
        <w:t>manner in which</w:t>
      </w:r>
      <w:proofErr w:type="gramEnd"/>
      <w:r w:rsidRPr="00B2014B">
        <w:rPr>
          <w:rFonts w:ascii="Times New Roman" w:eastAsia="Times New Roman" w:hAnsi="Times New Roman"/>
          <w:sz w:val="24"/>
          <w:szCs w:val="24"/>
        </w:rPr>
        <w:t xml:space="preserve"> the bank regulates and organizes its activity. For this purpose, the council shall define the management framework of the bank by ensuring the elaboration, approval, implementation, monitoring of ongoing implementation and periodic review of primary bylaws in all areas of bank activity.</w:t>
      </w:r>
    </w:p>
    <w:p w14:paraId="1D791B4C" w14:textId="07E96C8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11.</w:t>
      </w:r>
      <w:r w:rsidRPr="00B2014B">
        <w:rPr>
          <w:rFonts w:ascii="Times New Roman" w:eastAsia="Times New Roman" w:hAnsi="Times New Roman"/>
          <w:sz w:val="24"/>
          <w:szCs w:val="24"/>
        </w:rPr>
        <w:t xml:space="preserve"> The council shall have </w:t>
      </w:r>
      <w:r w:rsidR="009022E0" w:rsidRPr="00B2014B">
        <w:rPr>
          <w:rFonts w:ascii="Times New Roman" w:eastAsia="Times New Roman" w:hAnsi="Times New Roman"/>
          <w:sz w:val="24"/>
          <w:szCs w:val="24"/>
        </w:rPr>
        <w:t xml:space="preserve">at least </w:t>
      </w:r>
      <w:r w:rsidRPr="00B2014B">
        <w:rPr>
          <w:rFonts w:ascii="Times New Roman" w:eastAsia="Times New Roman" w:hAnsi="Times New Roman"/>
          <w:sz w:val="24"/>
          <w:szCs w:val="24"/>
        </w:rPr>
        <w:t>the following duties:</w:t>
      </w:r>
    </w:p>
    <w:p w14:paraId="4A18F346" w14:textId="3A94118F"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w:t>
      </w:r>
      <w:proofErr w:type="gramStart"/>
      <w:r w:rsidRPr="00B2014B">
        <w:rPr>
          <w:rFonts w:ascii="Times New Roman" w:eastAsia="Times New Roman" w:hAnsi="Times New Roman"/>
          <w:sz w:val="24"/>
          <w:szCs w:val="24"/>
        </w:rPr>
        <w:t>)  to</w:t>
      </w:r>
      <w:proofErr w:type="gramEnd"/>
      <w:r w:rsidRPr="00B2014B">
        <w:rPr>
          <w:rFonts w:ascii="Times New Roman" w:eastAsia="Times New Roman" w:hAnsi="Times New Roman"/>
          <w:sz w:val="24"/>
          <w:szCs w:val="24"/>
        </w:rPr>
        <w:t xml:space="preserve"> perform all duties set forth by Article 41 of Law </w:t>
      </w:r>
      <w:r w:rsidR="00A639AE">
        <w:rPr>
          <w:rFonts w:ascii="Times New Roman" w:eastAsia="Times New Roman" w:hAnsi="Times New Roman"/>
          <w:sz w:val="24"/>
          <w:szCs w:val="24"/>
        </w:rPr>
        <w:t>N</w:t>
      </w:r>
      <w:r w:rsidRPr="00B2014B">
        <w:rPr>
          <w:rFonts w:ascii="Times New Roman" w:eastAsia="Times New Roman" w:hAnsi="Times New Roman"/>
          <w:sz w:val="24"/>
          <w:szCs w:val="24"/>
        </w:rPr>
        <w:t xml:space="preserve">o </w:t>
      </w:r>
      <w:proofErr w:type="gramStart"/>
      <w:r w:rsidRPr="00B2014B">
        <w:rPr>
          <w:rFonts w:ascii="Times New Roman" w:eastAsia="Times New Roman" w:hAnsi="Times New Roman"/>
          <w:sz w:val="24"/>
          <w:szCs w:val="24"/>
        </w:rPr>
        <w:t>202/2017;</w:t>
      </w:r>
      <w:proofErr w:type="gramEnd"/>
    </w:p>
    <w:p w14:paraId="3A3994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to fulfill the responsibilities assigned to the committee of appointments and committee of remuneration, if these were not established at bank </w:t>
      </w:r>
      <w:proofErr w:type="gramStart"/>
      <w:r w:rsidRPr="00B2014B">
        <w:rPr>
          <w:rFonts w:ascii="Times New Roman" w:eastAsia="Times New Roman" w:hAnsi="Times New Roman"/>
          <w:sz w:val="24"/>
          <w:szCs w:val="24"/>
        </w:rPr>
        <w:t>level;</w:t>
      </w:r>
      <w:proofErr w:type="gramEnd"/>
    </w:p>
    <w:p w14:paraId="4E123E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to approve a code of conduct that clearly determines acceptable and unacceptable staff behavior, including unacceptable activities and excessive risk taking for the bank, and the way of handling conflicts of interest at bank </w:t>
      </w:r>
      <w:proofErr w:type="gramStart"/>
      <w:r w:rsidRPr="00B2014B">
        <w:rPr>
          <w:rFonts w:ascii="Times New Roman" w:eastAsia="Times New Roman" w:hAnsi="Times New Roman"/>
          <w:sz w:val="24"/>
          <w:szCs w:val="24"/>
        </w:rPr>
        <w:t>level;</w:t>
      </w:r>
      <w:proofErr w:type="gramEnd"/>
    </w:p>
    <w:p w14:paraId="2D040DB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to supervise the implementation and compliance with the bank's code of conduct, </w:t>
      </w:r>
      <w:proofErr w:type="gramStart"/>
      <w:r w:rsidRPr="00B2014B">
        <w:rPr>
          <w:rFonts w:ascii="Times New Roman" w:eastAsia="Times New Roman" w:hAnsi="Times New Roman"/>
          <w:sz w:val="24"/>
          <w:szCs w:val="24"/>
        </w:rPr>
        <w:t>in particular to</w:t>
      </w:r>
      <w:proofErr w:type="gramEnd"/>
      <w:r w:rsidRPr="00B2014B">
        <w:rPr>
          <w:rFonts w:ascii="Times New Roman" w:eastAsia="Times New Roman" w:hAnsi="Times New Roman"/>
          <w:sz w:val="24"/>
          <w:szCs w:val="24"/>
        </w:rPr>
        <w:t xml:space="preserve"> identify, manage and prevent potential and/or current conflicts of </w:t>
      </w:r>
      <w:proofErr w:type="gramStart"/>
      <w:r w:rsidRPr="00B2014B">
        <w:rPr>
          <w:rFonts w:ascii="Times New Roman" w:eastAsia="Times New Roman" w:hAnsi="Times New Roman"/>
          <w:sz w:val="24"/>
          <w:szCs w:val="24"/>
        </w:rPr>
        <w:t>interest;</w:t>
      </w:r>
      <w:proofErr w:type="gramEnd"/>
    </w:p>
    <w:p w14:paraId="0F8F119B" w14:textId="1E73065A"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w:t>
      </w:r>
      <w:r w:rsidR="00424935" w:rsidRPr="00424935">
        <w:rPr>
          <w:rFonts w:ascii="Times New Roman" w:eastAsia="Times New Roman" w:hAnsi="Times New Roman"/>
          <w:sz w:val="24"/>
          <w:szCs w:val="24"/>
        </w:rPr>
        <w:t xml:space="preserve">to ensure that internal control functions can act independently and, regardless of their responsibility to report to other internal bodies or reporting lines, can raise issues and alert the board directly, where appropriate, when there are adverse developments in risks that affect or may affect the </w:t>
      </w:r>
      <w:proofErr w:type="gramStart"/>
      <w:r w:rsidR="00424935" w:rsidRPr="00424935">
        <w:rPr>
          <w:rFonts w:ascii="Times New Roman" w:eastAsia="Times New Roman" w:hAnsi="Times New Roman"/>
          <w:sz w:val="24"/>
          <w:szCs w:val="24"/>
        </w:rPr>
        <w:t>bank</w:t>
      </w:r>
      <w:r w:rsidRPr="00B2014B">
        <w:rPr>
          <w:rFonts w:ascii="Times New Roman" w:eastAsia="Times New Roman" w:hAnsi="Times New Roman"/>
          <w:sz w:val="24"/>
          <w:szCs w:val="24"/>
        </w:rPr>
        <w:t>;</w:t>
      </w:r>
      <w:proofErr w:type="gramEnd"/>
    </w:p>
    <w:p w14:paraId="7EA31E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to approve and monitor the implementation of the internal audit plan, after </w:t>
      </w:r>
      <w:proofErr w:type="gramStart"/>
      <w:r w:rsidRPr="00B2014B">
        <w:rPr>
          <w:rFonts w:ascii="Times New Roman" w:eastAsia="Times New Roman" w:hAnsi="Times New Roman"/>
          <w:sz w:val="24"/>
          <w:szCs w:val="24"/>
        </w:rPr>
        <w:t>a prior</w:t>
      </w:r>
      <w:proofErr w:type="gramEnd"/>
      <w:r w:rsidRPr="00B2014B">
        <w:rPr>
          <w:rFonts w:ascii="Times New Roman" w:eastAsia="Times New Roman" w:hAnsi="Times New Roman"/>
          <w:sz w:val="24"/>
          <w:szCs w:val="24"/>
        </w:rPr>
        <w:t xml:space="preserve"> review by the risk management committee and the internal audit </w:t>
      </w:r>
      <w:proofErr w:type="gramStart"/>
      <w:r w:rsidRPr="00B2014B">
        <w:rPr>
          <w:rFonts w:ascii="Times New Roman" w:eastAsia="Times New Roman" w:hAnsi="Times New Roman"/>
          <w:sz w:val="24"/>
          <w:szCs w:val="24"/>
        </w:rPr>
        <w:t>committee;</w:t>
      </w:r>
      <w:proofErr w:type="gramEnd"/>
    </w:p>
    <w:p w14:paraId="52E57B94" w14:textId="3F139C75"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to approve and supervise the implementation of the policy on the appointment of the </w:t>
      </w:r>
      <w:r w:rsidR="00424935">
        <w:rPr>
          <w:rFonts w:ascii="Times New Roman" w:eastAsia="Times New Roman" w:hAnsi="Times New Roman"/>
          <w:sz w:val="24"/>
          <w:szCs w:val="24"/>
        </w:rPr>
        <w:t>manage</w:t>
      </w:r>
      <w:r w:rsidR="00C4507D">
        <w:rPr>
          <w:rFonts w:ascii="Times New Roman" w:eastAsia="Times New Roman" w:hAnsi="Times New Roman"/>
          <w:sz w:val="24"/>
          <w:szCs w:val="24"/>
        </w:rPr>
        <w:t>ment</w:t>
      </w:r>
      <w:r w:rsidRPr="00B2014B">
        <w:rPr>
          <w:rFonts w:ascii="Times New Roman" w:eastAsia="Times New Roman" w:hAnsi="Times New Roman"/>
          <w:sz w:val="24"/>
          <w:szCs w:val="24"/>
        </w:rPr>
        <w:t xml:space="preserve"> body and of the personnel holding key </w:t>
      </w:r>
      <w:proofErr w:type="gramStart"/>
      <w:r w:rsidRPr="00B2014B">
        <w:rPr>
          <w:rFonts w:ascii="Times New Roman" w:eastAsia="Times New Roman" w:hAnsi="Times New Roman"/>
          <w:sz w:val="24"/>
          <w:szCs w:val="24"/>
        </w:rPr>
        <w:t>positions;</w:t>
      </w:r>
      <w:proofErr w:type="gramEnd"/>
      <w:r w:rsidRPr="00B2014B">
        <w:rPr>
          <w:rFonts w:ascii="Times New Roman" w:eastAsia="Times New Roman" w:hAnsi="Times New Roman"/>
          <w:sz w:val="24"/>
          <w:szCs w:val="24"/>
        </w:rPr>
        <w:t xml:space="preserve"> </w:t>
      </w:r>
    </w:p>
    <w:p w14:paraId="48C2B9C0" w14:textId="3FB64ECE"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to approve and monitor the implementation of risk management policies and ensure the training of bank staff in relevant </w:t>
      </w:r>
      <w:proofErr w:type="gramStart"/>
      <w:r w:rsidRPr="00B2014B">
        <w:rPr>
          <w:rFonts w:ascii="Times New Roman" w:eastAsia="Times New Roman" w:hAnsi="Times New Roman"/>
          <w:sz w:val="24"/>
          <w:szCs w:val="24"/>
        </w:rPr>
        <w:t>areas</w:t>
      </w:r>
      <w:r w:rsidR="00C4507D">
        <w:rPr>
          <w:rFonts w:ascii="Times New Roman" w:eastAsia="Times New Roman" w:hAnsi="Times New Roman"/>
          <w:sz w:val="24"/>
          <w:szCs w:val="24"/>
        </w:rPr>
        <w:t>;</w:t>
      </w:r>
      <w:proofErr w:type="gramEnd"/>
    </w:p>
    <w:p w14:paraId="69E58DDF" w14:textId="4FFA1D96" w:rsidR="00C4507D" w:rsidRDefault="00C4507D" w:rsidP="00CA2B6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9) </w:t>
      </w:r>
      <w:r w:rsidRPr="00C4507D">
        <w:rPr>
          <w:rFonts w:ascii="Times New Roman" w:eastAsia="Times New Roman" w:hAnsi="Times New Roman"/>
          <w:sz w:val="24"/>
          <w:szCs w:val="24"/>
          <w:lang w:val="en-GB" w:eastAsia="ro-MD"/>
        </w:rPr>
        <w:t xml:space="preserve">supervising and monitoring the decision-making process and actions of the executive body, </w:t>
      </w:r>
      <w:proofErr w:type="gramStart"/>
      <w:r w:rsidRPr="00C4507D">
        <w:rPr>
          <w:rFonts w:ascii="Times New Roman" w:eastAsia="Times New Roman" w:hAnsi="Times New Roman"/>
          <w:sz w:val="24"/>
          <w:szCs w:val="24"/>
          <w:lang w:val="en-GB" w:eastAsia="ro-MD"/>
        </w:rPr>
        <w:t>so as to</w:t>
      </w:r>
      <w:proofErr w:type="gramEnd"/>
      <w:r w:rsidRPr="00C4507D">
        <w:rPr>
          <w:rFonts w:ascii="Times New Roman" w:eastAsia="Times New Roman" w:hAnsi="Times New Roman"/>
          <w:sz w:val="24"/>
          <w:szCs w:val="24"/>
          <w:lang w:val="en-GB" w:eastAsia="ro-MD"/>
        </w:rPr>
        <w:t xml:space="preserve"> ensure its effective supervision, including monitoring and reviewing its individual and collective </w:t>
      </w:r>
      <w:proofErr w:type="gramStart"/>
      <w:r w:rsidRPr="00C4507D">
        <w:rPr>
          <w:rFonts w:ascii="Times New Roman" w:eastAsia="Times New Roman" w:hAnsi="Times New Roman"/>
          <w:sz w:val="24"/>
          <w:szCs w:val="24"/>
          <w:lang w:val="en-GB" w:eastAsia="ro-MD"/>
        </w:rPr>
        <w:t>performance;</w:t>
      </w:r>
      <w:proofErr w:type="gramEnd"/>
    </w:p>
    <w:p w14:paraId="1F57C829" w14:textId="5442301E" w:rsidR="00C4507D" w:rsidRDefault="00C4507D" w:rsidP="00CA2B6D">
      <w:pPr>
        <w:spacing w:after="0" w:line="240" w:lineRule="auto"/>
        <w:ind w:firstLine="567"/>
        <w:jc w:val="both"/>
        <w:rPr>
          <w:rFonts w:ascii="Times New Roman" w:eastAsia="Times New Roman" w:hAnsi="Times New Roman"/>
          <w:sz w:val="24"/>
          <w:szCs w:val="24"/>
          <w:lang w:val="en-GB" w:eastAsia="ro-MD"/>
        </w:rPr>
      </w:pPr>
      <w:r>
        <w:rPr>
          <w:rFonts w:ascii="Times New Roman" w:eastAsia="Times New Roman" w:hAnsi="Times New Roman"/>
          <w:sz w:val="24"/>
          <w:szCs w:val="24"/>
        </w:rPr>
        <w:t xml:space="preserve">10) </w:t>
      </w:r>
      <w:r w:rsidRPr="00C4507D">
        <w:rPr>
          <w:rFonts w:ascii="Times New Roman" w:eastAsia="Times New Roman" w:hAnsi="Times New Roman"/>
          <w:sz w:val="24"/>
          <w:szCs w:val="24"/>
          <w:lang w:val="en-GB" w:eastAsia="ro-MD"/>
        </w:rPr>
        <w:t>constantly monitoring the implementation of the bank's risk culture.</w:t>
      </w:r>
    </w:p>
    <w:p w14:paraId="76A600CD" w14:textId="012257E4" w:rsidR="00FB1688" w:rsidRPr="00DC4707" w:rsidRDefault="00FB1688" w:rsidP="00FB1688">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[Paragraph 11 amended by Decision of the NBM No 219 of 25.09.2025, in force 02.03.2026]</w:t>
      </w:r>
    </w:p>
    <w:p w14:paraId="486216C7" w14:textId="610FA3C6" w:rsidR="00CE2DAB" w:rsidRDefault="00CE2DAB" w:rsidP="00CE2DAB">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lastRenderedPageBreak/>
        <w:t xml:space="preserve">[Paragraph 11 amended by Decision of the NBM </w:t>
      </w:r>
      <w:r w:rsidR="00A639AE">
        <w:rPr>
          <w:rFonts w:ascii="Times New Roman" w:eastAsia="Times New Roman" w:hAnsi="Times New Roman"/>
          <w:i/>
          <w:color w:val="ED7D31"/>
          <w:sz w:val="20"/>
          <w:szCs w:val="20"/>
        </w:rPr>
        <w:t>N</w:t>
      </w:r>
      <w:r w:rsidRPr="00DC4707">
        <w:rPr>
          <w:rFonts w:ascii="Times New Roman" w:eastAsia="Times New Roman" w:hAnsi="Times New Roman"/>
          <w:i/>
          <w:color w:val="ED7D31"/>
          <w:sz w:val="20"/>
          <w:szCs w:val="20"/>
        </w:rPr>
        <w:t>o 93 of 27.05.2021, in force 11.10.2021]</w:t>
      </w:r>
    </w:p>
    <w:p w14:paraId="1B26195C" w14:textId="77777777" w:rsidR="00DC4707" w:rsidRPr="00DC4707" w:rsidRDefault="00DC4707" w:rsidP="00CE2DAB">
      <w:pPr>
        <w:spacing w:after="0" w:line="240" w:lineRule="auto"/>
        <w:jc w:val="both"/>
        <w:rPr>
          <w:rFonts w:ascii="Times New Roman" w:eastAsia="Times New Roman" w:hAnsi="Times New Roman"/>
          <w:i/>
          <w:color w:val="ED7D31"/>
          <w:sz w:val="20"/>
          <w:szCs w:val="20"/>
        </w:rPr>
      </w:pPr>
    </w:p>
    <w:p w14:paraId="13B8BAF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12.</w:t>
      </w:r>
      <w:r w:rsidRPr="00B2014B">
        <w:rPr>
          <w:rFonts w:ascii="Times New Roman" w:eastAsia="Times New Roman" w:hAnsi="Times New Roman"/>
          <w:sz w:val="24"/>
          <w:szCs w:val="24"/>
        </w:rPr>
        <w:t xml:space="preserve"> The council shall ensure individual and collective compliance of experience and knowledge of members of the council and executive body, the nature and complexity of the activity and risk profile of the bank, shall set performance standards for the executive body according to the strategy and policies of the bank, and monitor the compliance of its performance with the respective standards.</w:t>
      </w:r>
    </w:p>
    <w:p w14:paraId="1E09F59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13.</w:t>
      </w:r>
      <w:r w:rsidRPr="00B2014B">
        <w:rPr>
          <w:rFonts w:ascii="Times New Roman" w:eastAsia="Times New Roman" w:hAnsi="Times New Roman"/>
          <w:sz w:val="24"/>
          <w:szCs w:val="24"/>
        </w:rPr>
        <w:t xml:space="preserve"> The members of the council shall exercise their duties with honesty, integrity, objectivity and loyalty, devote sufficient time and prudence, and strictly observe the legal provisions and the normative framework.</w:t>
      </w:r>
    </w:p>
    <w:p w14:paraId="126FA41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14.</w:t>
      </w:r>
      <w:r w:rsidRPr="00B2014B">
        <w:rPr>
          <w:rFonts w:ascii="Times New Roman" w:eastAsia="Times New Roman" w:hAnsi="Times New Roman"/>
          <w:sz w:val="24"/>
          <w:szCs w:val="24"/>
        </w:rPr>
        <w:t xml:space="preserve"> The members of the council shall actively participate in bank activity and be able to make sound, objective and independent decisions.</w:t>
      </w:r>
    </w:p>
    <w:p w14:paraId="03195A5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15.</w:t>
      </w:r>
      <w:r w:rsidRPr="00B2014B">
        <w:rPr>
          <w:rFonts w:ascii="Times New Roman" w:eastAsia="Times New Roman" w:hAnsi="Times New Roman"/>
          <w:sz w:val="24"/>
          <w:szCs w:val="24"/>
        </w:rPr>
        <w:t xml:space="preserve"> The council shall be composed of a sufficient number of independent members, but not less than one third of all members elected in the council. The criteria for assessing the independence of the council’s members are set forth under paragraph 16.</w:t>
      </w:r>
    </w:p>
    <w:p w14:paraId="7A59989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16.</w:t>
      </w:r>
      <w:r w:rsidRPr="00B2014B">
        <w:rPr>
          <w:rFonts w:ascii="Times New Roman" w:eastAsia="Times New Roman" w:hAnsi="Times New Roman"/>
          <w:sz w:val="24"/>
          <w:szCs w:val="24"/>
        </w:rPr>
        <w:t xml:space="preserve"> Notwithstanding item 17, a member of the council of the bank shall be deemed as "non-independent" in the following cases:</w:t>
      </w:r>
    </w:p>
    <w:p w14:paraId="5A3FDCF4" w14:textId="51BC254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holds or has held in the last </w:t>
      </w:r>
      <w:r w:rsidR="00101AAE">
        <w:rPr>
          <w:rFonts w:ascii="Times New Roman" w:eastAsia="Times New Roman" w:hAnsi="Times New Roman"/>
          <w:sz w:val="24"/>
          <w:szCs w:val="24"/>
        </w:rPr>
        <w:t>5</w:t>
      </w:r>
      <w:r w:rsidRPr="00B2014B">
        <w:rPr>
          <w:rFonts w:ascii="Times New Roman" w:eastAsia="Times New Roman" w:hAnsi="Times New Roman"/>
          <w:sz w:val="24"/>
          <w:szCs w:val="24"/>
        </w:rPr>
        <w:t xml:space="preserve"> </w:t>
      </w:r>
      <w:proofErr w:type="gramStart"/>
      <w:r w:rsidRPr="00B2014B">
        <w:rPr>
          <w:rFonts w:ascii="Times New Roman" w:eastAsia="Times New Roman" w:hAnsi="Times New Roman"/>
          <w:sz w:val="24"/>
          <w:szCs w:val="24"/>
        </w:rPr>
        <w:t>year</w:t>
      </w:r>
      <w:proofErr w:type="gramEnd"/>
      <w:r w:rsidRPr="00B2014B">
        <w:rPr>
          <w:rFonts w:ascii="Times New Roman" w:eastAsia="Times New Roman" w:hAnsi="Times New Roman"/>
          <w:sz w:val="24"/>
          <w:szCs w:val="24"/>
        </w:rPr>
        <w:t xml:space="preserve"> the status of member in the management body of the bank and/or in entities within the scope of prudential consolidation, except for the status of independent member in the management body of the bank and/or in entities within the scope of prudential </w:t>
      </w:r>
      <w:proofErr w:type="gramStart"/>
      <w:r w:rsidRPr="00B2014B">
        <w:rPr>
          <w:rFonts w:ascii="Times New Roman" w:eastAsia="Times New Roman" w:hAnsi="Times New Roman"/>
          <w:sz w:val="24"/>
          <w:szCs w:val="24"/>
        </w:rPr>
        <w:t>consolidation;</w:t>
      </w:r>
      <w:proofErr w:type="gramEnd"/>
    </w:p>
    <w:p w14:paraId="5F0C5F78" w14:textId="2011F8C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w:t>
      </w:r>
      <w:r w:rsidR="00101AAE" w:rsidRPr="00101AAE">
        <w:rPr>
          <w:rFonts w:ascii="Times New Roman" w:eastAsia="Times New Roman" w:hAnsi="Times New Roman"/>
          <w:sz w:val="24"/>
          <w:szCs w:val="24"/>
        </w:rPr>
        <w:t xml:space="preserve">has a direct/indirect holding within the bank of at least 5% of its capital or represents the interests of a holder of such </w:t>
      </w:r>
      <w:proofErr w:type="gramStart"/>
      <w:r w:rsidR="00101AAE" w:rsidRPr="00101AAE">
        <w:rPr>
          <w:rFonts w:ascii="Times New Roman" w:eastAsia="Times New Roman" w:hAnsi="Times New Roman"/>
          <w:sz w:val="24"/>
          <w:szCs w:val="24"/>
        </w:rPr>
        <w:t>holding;</w:t>
      </w:r>
      <w:r w:rsidRPr="00B2014B">
        <w:rPr>
          <w:rFonts w:ascii="Times New Roman" w:eastAsia="Times New Roman" w:hAnsi="Times New Roman"/>
          <w:sz w:val="24"/>
          <w:szCs w:val="24"/>
        </w:rPr>
        <w:t>;</w:t>
      </w:r>
      <w:proofErr w:type="gramEnd"/>
    </w:p>
    <w:p w14:paraId="78B76ED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has a significant financial or economic relationship with the bank (more than 5% of the bank's equity</w:t>
      </w:r>
      <w:proofErr w:type="gramStart"/>
      <w:r w:rsidRPr="00B2014B">
        <w:rPr>
          <w:rFonts w:ascii="Times New Roman" w:eastAsia="Times New Roman" w:hAnsi="Times New Roman"/>
          <w:sz w:val="24"/>
          <w:szCs w:val="24"/>
        </w:rPr>
        <w:t>);</w:t>
      </w:r>
      <w:proofErr w:type="gramEnd"/>
    </w:p>
    <w:p w14:paraId="3023E554" w14:textId="33339C1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is an employee of, or is in other similar relationships with a holder </w:t>
      </w:r>
      <w:r w:rsidR="00101AAE" w:rsidRPr="00101AAE">
        <w:rPr>
          <w:rFonts w:ascii="Times New Roman" w:eastAsia="Times New Roman" w:hAnsi="Times New Roman"/>
          <w:sz w:val="24"/>
          <w:szCs w:val="24"/>
        </w:rPr>
        <w:t xml:space="preserve">of holding within the bank of at least 5% of its </w:t>
      </w:r>
      <w:proofErr w:type="gramStart"/>
      <w:r w:rsidR="00101AAE" w:rsidRPr="00101AAE">
        <w:rPr>
          <w:rFonts w:ascii="Times New Roman" w:eastAsia="Times New Roman" w:hAnsi="Times New Roman"/>
          <w:sz w:val="24"/>
          <w:szCs w:val="24"/>
        </w:rPr>
        <w:t>capital</w:t>
      </w:r>
      <w:r w:rsidRPr="00B2014B">
        <w:rPr>
          <w:rFonts w:ascii="Times New Roman" w:eastAsia="Times New Roman" w:hAnsi="Times New Roman"/>
          <w:sz w:val="24"/>
          <w:szCs w:val="24"/>
        </w:rPr>
        <w:t>;</w:t>
      </w:r>
      <w:proofErr w:type="gramEnd"/>
    </w:p>
    <w:p w14:paraId="6C219C6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is employed by any entity within the perimeter of prudential consolidation, unless the following two conditions are met:</w:t>
      </w:r>
    </w:p>
    <w:p w14:paraId="607A3A44" w14:textId="30CB596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does not belong to a hierarchical level that is directly responsible only to the management body of the bank</w:t>
      </w:r>
      <w:r w:rsidR="009022E0" w:rsidRPr="00B2014B">
        <w:rPr>
          <w:rFonts w:ascii="Times New Roman" w:eastAsia="Times New Roman" w:hAnsi="Times New Roman"/>
          <w:sz w:val="24"/>
          <w:szCs w:val="24"/>
        </w:rPr>
        <w:t xml:space="preserve">/a member of the management </w:t>
      </w:r>
      <w:proofErr w:type="gramStart"/>
      <w:r w:rsidR="009022E0" w:rsidRPr="00B2014B">
        <w:rPr>
          <w:rFonts w:ascii="Times New Roman" w:eastAsia="Times New Roman" w:hAnsi="Times New Roman"/>
          <w:sz w:val="24"/>
          <w:szCs w:val="24"/>
        </w:rPr>
        <w:t>body</w:t>
      </w:r>
      <w:r w:rsidRPr="00B2014B">
        <w:rPr>
          <w:rFonts w:ascii="Times New Roman" w:eastAsia="Times New Roman" w:hAnsi="Times New Roman"/>
          <w:sz w:val="24"/>
          <w:szCs w:val="24"/>
        </w:rPr>
        <w:t>;</w:t>
      </w:r>
      <w:proofErr w:type="gramEnd"/>
    </w:p>
    <w:p w14:paraId="4C1A1F8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was elected as a member of the council of the bank in the context of a staff representation system, with adequate protection against abusive dismissal and other forms of unfair </w:t>
      </w:r>
      <w:proofErr w:type="gramStart"/>
      <w:r w:rsidRPr="00B2014B">
        <w:rPr>
          <w:rFonts w:ascii="Times New Roman" w:eastAsia="Times New Roman" w:hAnsi="Times New Roman"/>
          <w:sz w:val="24"/>
          <w:szCs w:val="24"/>
        </w:rPr>
        <w:t>treatment;</w:t>
      </w:r>
      <w:proofErr w:type="gramEnd"/>
    </w:p>
    <w:p w14:paraId="2138CCF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has been employed in the last calendar year in a position at a hierarchical level within a bank or other entity within the perimeter of prudential consolidation, which is directly responsible before the management </w:t>
      </w:r>
      <w:proofErr w:type="gramStart"/>
      <w:r w:rsidRPr="00B2014B">
        <w:rPr>
          <w:rFonts w:ascii="Times New Roman" w:eastAsia="Times New Roman" w:hAnsi="Times New Roman"/>
          <w:sz w:val="24"/>
          <w:szCs w:val="24"/>
        </w:rPr>
        <w:t>body;</w:t>
      </w:r>
      <w:proofErr w:type="gramEnd"/>
    </w:p>
    <w:p w14:paraId="1B1D20A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in the last calendar year, held a senior position, acted as a leader and/or member of the management body in a professional consultancy entity, an external auditor or an important consultant for a bank or for another entity within the perimeter of prudential consolidation or, in other cases, an employee substantially involved in the provided </w:t>
      </w:r>
      <w:proofErr w:type="gramStart"/>
      <w:r w:rsidRPr="00B2014B">
        <w:rPr>
          <w:rFonts w:ascii="Times New Roman" w:eastAsia="Times New Roman" w:hAnsi="Times New Roman"/>
          <w:sz w:val="24"/>
          <w:szCs w:val="24"/>
        </w:rPr>
        <w:t>service;</w:t>
      </w:r>
      <w:proofErr w:type="gramEnd"/>
    </w:p>
    <w:p w14:paraId="4779EA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is or has been, in the last year, a significant supplier (provided goods or services worth more than 5% of the bank's assets) or an important client of the bank or other entity within the perimeter of prudential consolidation, or had another important business relationship, or is an employee substantially or otherwise involved, directly or indirectly, with a supplier, client or business entity that has an important business relationship with the bank;</w:t>
      </w:r>
    </w:p>
    <w:p w14:paraId="2B232FF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9) under paragraph (5), receives as addition to the remuneration for his/her role and remuneration for the position, commissions or other significant benefits from the bank or other entity within the perimeter of prudential </w:t>
      </w:r>
      <w:proofErr w:type="gramStart"/>
      <w:r w:rsidRPr="00B2014B">
        <w:rPr>
          <w:rFonts w:ascii="Times New Roman" w:eastAsia="Times New Roman" w:hAnsi="Times New Roman"/>
          <w:sz w:val="24"/>
          <w:szCs w:val="24"/>
        </w:rPr>
        <w:t>consolidation;</w:t>
      </w:r>
      <w:proofErr w:type="gramEnd"/>
    </w:p>
    <w:p w14:paraId="7FF2E9F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10) acted as an independent member of the management body of the bank, for the past 12 consecutive </w:t>
      </w:r>
      <w:proofErr w:type="gramStart"/>
      <w:r w:rsidRPr="00B2014B">
        <w:rPr>
          <w:rFonts w:ascii="Times New Roman" w:eastAsia="Times New Roman" w:hAnsi="Times New Roman"/>
          <w:sz w:val="24"/>
          <w:szCs w:val="24"/>
        </w:rPr>
        <w:t>years;</w:t>
      </w:r>
      <w:proofErr w:type="gramEnd"/>
      <w:r w:rsidRPr="00B2014B">
        <w:rPr>
          <w:rFonts w:ascii="Times New Roman" w:eastAsia="Times New Roman" w:hAnsi="Times New Roman"/>
          <w:sz w:val="24"/>
          <w:szCs w:val="24"/>
        </w:rPr>
        <w:t xml:space="preserve"> </w:t>
      </w:r>
    </w:p>
    <w:p w14:paraId="2505C800" w14:textId="500F784B"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11) is the spouse or a first- or second-degree relative of a member of the management body of the bank or other entity within the perimeter of prudential consolidation, or of a person in one of the situations referred to under paragraphs 1-10.</w:t>
      </w:r>
    </w:p>
    <w:p w14:paraId="4C63B478" w14:textId="5C206300" w:rsidR="00A613D4" w:rsidRPr="00DC4707" w:rsidRDefault="00A613D4" w:rsidP="00A613D4">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 xml:space="preserve">[Paragraph 16 amended by Decision of the NBM </w:t>
      </w:r>
      <w:r w:rsidR="00A639AE">
        <w:rPr>
          <w:rFonts w:ascii="Times New Roman" w:eastAsia="Times New Roman" w:hAnsi="Times New Roman"/>
          <w:i/>
          <w:color w:val="ED7D31"/>
          <w:sz w:val="20"/>
          <w:szCs w:val="20"/>
        </w:rPr>
        <w:t>N</w:t>
      </w:r>
      <w:r w:rsidRPr="00DC4707">
        <w:rPr>
          <w:rFonts w:ascii="Times New Roman" w:eastAsia="Times New Roman" w:hAnsi="Times New Roman"/>
          <w:i/>
          <w:color w:val="ED7D31"/>
          <w:sz w:val="20"/>
          <w:szCs w:val="20"/>
        </w:rPr>
        <w:t>o 275 of 29.12.2022, in force 13.04.2023]</w:t>
      </w:r>
    </w:p>
    <w:p w14:paraId="56F1C569" w14:textId="049EB3D6" w:rsidR="00D03324" w:rsidRPr="00DC4707" w:rsidRDefault="00D03324" w:rsidP="00D03324">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 xml:space="preserve">[Paragraph 16 amended by Decision of the NBM </w:t>
      </w:r>
      <w:r w:rsidR="00A639AE">
        <w:rPr>
          <w:rFonts w:ascii="Times New Roman" w:eastAsia="Times New Roman" w:hAnsi="Times New Roman"/>
          <w:i/>
          <w:color w:val="ED7D31"/>
          <w:sz w:val="20"/>
          <w:szCs w:val="20"/>
        </w:rPr>
        <w:t>N</w:t>
      </w:r>
      <w:r w:rsidRPr="00DC4707">
        <w:rPr>
          <w:rFonts w:ascii="Times New Roman" w:eastAsia="Times New Roman" w:hAnsi="Times New Roman"/>
          <w:i/>
          <w:color w:val="ED7D31"/>
          <w:sz w:val="20"/>
          <w:szCs w:val="20"/>
        </w:rPr>
        <w:t>o 93 of 27.05.2021, in force 11.10.2021]</w:t>
      </w:r>
    </w:p>
    <w:p w14:paraId="7B05112E" w14:textId="77777777" w:rsidR="00DC4707" w:rsidRPr="00473402" w:rsidRDefault="00DC4707" w:rsidP="00D03324">
      <w:pPr>
        <w:spacing w:after="0" w:line="240" w:lineRule="auto"/>
        <w:jc w:val="both"/>
        <w:rPr>
          <w:rFonts w:ascii="Times New Roman" w:eastAsia="Times New Roman" w:hAnsi="Times New Roman"/>
          <w:i/>
          <w:color w:val="ED7D31"/>
          <w:sz w:val="18"/>
          <w:szCs w:val="18"/>
        </w:rPr>
      </w:pPr>
    </w:p>
    <w:p w14:paraId="6265C7A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17.</w:t>
      </w:r>
      <w:r w:rsidRPr="00B2014B">
        <w:rPr>
          <w:rFonts w:ascii="Times New Roman" w:eastAsia="Times New Roman" w:hAnsi="Times New Roman"/>
          <w:sz w:val="24"/>
          <w:szCs w:val="24"/>
        </w:rPr>
        <w:t xml:space="preserve"> Fitting into one or more situations described in paragraph 16 cannot automatically qualify a member as "non-independent". Where a member falls into one or more situations referred to under paragraph 16, the bank may choose to qualify the member as independent provided there are justified reasons as to the capacity of the member to exercise his/her duties in an objective and balanced manner to make independent decisions, and the arguments (justifications) presented to the National Bank of Moldova were accepted by it.</w:t>
      </w:r>
    </w:p>
    <w:p w14:paraId="4F4B294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18.</w:t>
      </w:r>
      <w:r w:rsidRPr="00B2014B">
        <w:rPr>
          <w:rFonts w:ascii="Times New Roman" w:eastAsia="Times New Roman" w:hAnsi="Times New Roman"/>
          <w:sz w:val="24"/>
          <w:szCs w:val="24"/>
        </w:rPr>
        <w:t xml:space="preserve"> The council shall supervise the activity of the executive body, by monitoring its actions to ensure their conformity with the strategy and policies of the bank, through review of information provided by the executive body and the compliance, internal audit and risk management functions, </w:t>
      </w:r>
      <w:proofErr w:type="gramStart"/>
      <w:r w:rsidRPr="00B2014B">
        <w:rPr>
          <w:rFonts w:ascii="Times New Roman" w:eastAsia="Times New Roman" w:hAnsi="Times New Roman"/>
          <w:sz w:val="24"/>
          <w:szCs w:val="24"/>
        </w:rPr>
        <w:t>and also</w:t>
      </w:r>
      <w:proofErr w:type="gramEnd"/>
      <w:r w:rsidRPr="00B2014B">
        <w:rPr>
          <w:rFonts w:ascii="Times New Roman" w:eastAsia="Times New Roman" w:hAnsi="Times New Roman"/>
          <w:sz w:val="24"/>
          <w:szCs w:val="24"/>
        </w:rPr>
        <w:t>, through regular meetings with the executive body and the respective functions.</w:t>
      </w:r>
    </w:p>
    <w:p w14:paraId="61FD6A8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19.</w:t>
      </w:r>
      <w:r w:rsidRPr="00B2014B">
        <w:rPr>
          <w:rFonts w:ascii="Times New Roman" w:eastAsia="Times New Roman" w:hAnsi="Times New Roman"/>
          <w:sz w:val="24"/>
          <w:szCs w:val="24"/>
        </w:rPr>
        <w:t xml:space="preserve"> The council shall periodically approve and update the regulations on its own activities, considering the regulatory acts and the regulation of the council, approved by the general shareholders’ meeting, which establish the organization, rights, duties and activities of the council, and shall maintain performance and integrity through periodic individual evaluations of each member and collective evaluations of the council.</w:t>
      </w:r>
    </w:p>
    <w:p w14:paraId="51ED92C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20.</w:t>
      </w:r>
      <w:r w:rsidRPr="00B2014B">
        <w:rPr>
          <w:rFonts w:ascii="Times New Roman" w:eastAsia="Times New Roman" w:hAnsi="Times New Roman"/>
          <w:sz w:val="24"/>
          <w:szCs w:val="24"/>
        </w:rPr>
        <w:t xml:space="preserve"> To perform their duties, the members of the council shall </w:t>
      </w:r>
      <w:proofErr w:type="gramStart"/>
      <w:r w:rsidRPr="00B2014B">
        <w:rPr>
          <w:rFonts w:ascii="Times New Roman" w:eastAsia="Times New Roman" w:hAnsi="Times New Roman"/>
          <w:sz w:val="24"/>
          <w:szCs w:val="24"/>
        </w:rPr>
        <w:t>have access at all times</w:t>
      </w:r>
      <w:proofErr w:type="gramEnd"/>
      <w:r w:rsidRPr="00B2014B">
        <w:rPr>
          <w:rFonts w:ascii="Times New Roman" w:eastAsia="Times New Roman" w:hAnsi="Times New Roman"/>
          <w:sz w:val="24"/>
          <w:szCs w:val="24"/>
        </w:rPr>
        <w:t xml:space="preserve"> to any information related to the activity of the bank and executive body, as well as to the internal and external audit reports.</w:t>
      </w:r>
    </w:p>
    <w:p w14:paraId="22253AF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095482B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III</w:t>
      </w:r>
    </w:p>
    <w:p w14:paraId="0A2807B8"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SPECIALIZED COMMITTEES OF THE COUNCIL</w:t>
      </w:r>
    </w:p>
    <w:p w14:paraId="3CBCD1C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32C847B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w:t>
      </w:r>
    </w:p>
    <w:p w14:paraId="4872EB9A"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Organization of Committees</w:t>
      </w:r>
    </w:p>
    <w:p w14:paraId="59B83CDB" w14:textId="4957393C"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21.</w:t>
      </w:r>
      <w:r w:rsidRPr="00B2014B">
        <w:rPr>
          <w:rFonts w:ascii="Times New Roman" w:eastAsia="Times New Roman" w:hAnsi="Times New Roman"/>
          <w:sz w:val="24"/>
          <w:szCs w:val="24"/>
        </w:rPr>
        <w:t xml:space="preserve"> In addition to setting up the committees provided for under Article 44 of Law </w:t>
      </w:r>
      <w:r w:rsidR="00A639AE">
        <w:rPr>
          <w:rFonts w:ascii="Times New Roman" w:eastAsia="Times New Roman" w:hAnsi="Times New Roman"/>
          <w:sz w:val="24"/>
          <w:szCs w:val="24"/>
        </w:rPr>
        <w:t>N</w:t>
      </w:r>
      <w:r w:rsidRPr="00B2014B">
        <w:rPr>
          <w:rFonts w:ascii="Times New Roman" w:eastAsia="Times New Roman" w:hAnsi="Times New Roman"/>
          <w:sz w:val="24"/>
          <w:szCs w:val="24"/>
        </w:rPr>
        <w:t xml:space="preserve">o 202/2017, banks shall also be entitled to other specialized committees (ethics, conduct, compliance and/or other committees) to assist the council in its tasks. Pursuant to Law </w:t>
      </w:r>
      <w:r w:rsidR="00A639AE">
        <w:rPr>
          <w:rFonts w:ascii="Times New Roman" w:eastAsia="Times New Roman" w:hAnsi="Times New Roman"/>
          <w:sz w:val="24"/>
          <w:szCs w:val="24"/>
        </w:rPr>
        <w:t>N</w:t>
      </w:r>
      <w:r w:rsidRPr="00B2014B">
        <w:rPr>
          <w:rFonts w:ascii="Times New Roman" w:eastAsia="Times New Roman" w:hAnsi="Times New Roman"/>
          <w:sz w:val="24"/>
          <w:szCs w:val="24"/>
        </w:rPr>
        <w:t xml:space="preserve">o 202/2017, a significant bank is an undertaking of systemic importance, as defined in Law </w:t>
      </w:r>
      <w:r w:rsidR="00A639AE">
        <w:rPr>
          <w:rFonts w:ascii="Times New Roman" w:eastAsia="Times New Roman" w:hAnsi="Times New Roman"/>
          <w:sz w:val="24"/>
          <w:szCs w:val="24"/>
        </w:rPr>
        <w:t>N</w:t>
      </w:r>
      <w:r w:rsidRPr="00B2014B">
        <w:rPr>
          <w:rFonts w:ascii="Times New Roman" w:eastAsia="Times New Roman" w:hAnsi="Times New Roman"/>
          <w:sz w:val="24"/>
          <w:szCs w:val="24"/>
        </w:rPr>
        <w:t>o 202/2017 and identified according to the regulatory acts of the National Bank.</w:t>
      </w:r>
    </w:p>
    <w:p w14:paraId="7E6F7A0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22. </w:t>
      </w:r>
      <w:r w:rsidRPr="00B2014B">
        <w:rPr>
          <w:rFonts w:ascii="Times New Roman" w:eastAsia="Times New Roman" w:hAnsi="Times New Roman"/>
          <w:sz w:val="24"/>
          <w:szCs w:val="24"/>
        </w:rPr>
        <w:t>The bank’s council can determine the number and structure of committees to facilitate its own activities. The existence of committees shall not in any way exonerate the council from the collective fulfillment of its duties and responsibilities.</w:t>
      </w:r>
    </w:p>
    <w:p w14:paraId="3A634C0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w:t>
      </w:r>
      <w:r w:rsidRPr="00B2014B">
        <w:rPr>
          <w:rFonts w:ascii="Times New Roman" w:eastAsia="Times New Roman" w:hAnsi="Times New Roman"/>
          <w:sz w:val="24"/>
          <w:szCs w:val="24"/>
        </w:rPr>
        <w:t xml:space="preserve"> Where the bank has not set up the appointment committee and/or the remuneration committee, the provisions of Sections 4 and 5 of Chapter III on the appointment committee and the remuneration committee shall apply to the members of the council of bank.</w:t>
      </w:r>
    </w:p>
    <w:p w14:paraId="0956BE4F" w14:textId="57A3F75D"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w:t>
      </w:r>
      <w:r w:rsidRPr="00B2014B">
        <w:rPr>
          <w:rFonts w:ascii="Times New Roman" w:eastAsia="Times New Roman" w:hAnsi="Times New Roman"/>
          <w:sz w:val="24"/>
          <w:szCs w:val="24"/>
        </w:rPr>
        <w:t xml:space="preserve"> The duties, functions and responsibilities of specialized committees of the council of the bank shall be established in primary bylaws approved by the council of the bank, which shall comply with this Regulation and the provisions of Article 44 of Law </w:t>
      </w:r>
      <w:r w:rsidR="00A639AE">
        <w:rPr>
          <w:rFonts w:ascii="Times New Roman" w:eastAsia="Times New Roman" w:hAnsi="Times New Roman"/>
          <w:sz w:val="24"/>
          <w:szCs w:val="24"/>
        </w:rPr>
        <w:t>N</w:t>
      </w:r>
      <w:r w:rsidRPr="00B2014B">
        <w:rPr>
          <w:rFonts w:ascii="Times New Roman" w:eastAsia="Times New Roman" w:hAnsi="Times New Roman"/>
          <w:sz w:val="24"/>
          <w:szCs w:val="24"/>
        </w:rPr>
        <w:t>o 202/2017.</w:t>
      </w:r>
    </w:p>
    <w:p w14:paraId="36CCD7B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w:t>
      </w:r>
      <w:r w:rsidRPr="00B2014B">
        <w:rPr>
          <w:rFonts w:ascii="Times New Roman" w:eastAsia="Times New Roman" w:hAnsi="Times New Roman"/>
          <w:sz w:val="24"/>
          <w:szCs w:val="24"/>
        </w:rPr>
        <w:t xml:space="preserve"> In the event of a change in the composition of the council of the bank, during the first meeting in that new composition, the council shall examine the numerical structure of committees with a view to completing them.</w:t>
      </w:r>
    </w:p>
    <w:p w14:paraId="7367DF5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26.</w:t>
      </w:r>
      <w:r w:rsidRPr="00B2014B">
        <w:rPr>
          <w:rFonts w:ascii="Times New Roman" w:eastAsia="Times New Roman" w:hAnsi="Times New Roman"/>
          <w:sz w:val="24"/>
          <w:szCs w:val="24"/>
        </w:rPr>
        <w:t xml:space="preserve"> Specialized committees shall support the council of the bank in specific areas and contribute to the development and improvement of the activity management framework of the bank.</w:t>
      </w:r>
    </w:p>
    <w:p w14:paraId="28E486B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27.</w:t>
      </w:r>
      <w:r w:rsidRPr="00B2014B">
        <w:rPr>
          <w:rFonts w:ascii="Times New Roman" w:eastAsia="Times New Roman" w:hAnsi="Times New Roman"/>
          <w:sz w:val="24"/>
          <w:szCs w:val="24"/>
        </w:rPr>
        <w:t xml:space="preserve"> Specialized committees shall have a general or separate regulation for each committee, approved by the council of the bank, regarding their role, purpose and manner of operation, and shall also contain rules regarding the activity of the members of the committee.</w:t>
      </w:r>
    </w:p>
    <w:p w14:paraId="5855E12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w:t>
      </w:r>
      <w:r w:rsidRPr="00B2014B">
        <w:rPr>
          <w:rFonts w:ascii="Times New Roman" w:eastAsia="Times New Roman" w:hAnsi="Times New Roman"/>
          <w:sz w:val="24"/>
          <w:szCs w:val="24"/>
        </w:rPr>
        <w:t xml:space="preserve"> Specialized committees shall be formed exclusively out of the members of the council of the bank. Other persons may also be invited to participate in the meetings of the committee upon the committee’s decision, either due to their specific experience or due to their recommendations which are relevant for a particular issue/area.</w:t>
      </w:r>
    </w:p>
    <w:p w14:paraId="3CF5B2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w:t>
      </w:r>
      <w:r w:rsidRPr="00B2014B">
        <w:rPr>
          <w:rFonts w:ascii="Times New Roman" w:eastAsia="Times New Roman" w:hAnsi="Times New Roman"/>
          <w:sz w:val="24"/>
          <w:szCs w:val="24"/>
        </w:rPr>
        <w:t xml:space="preserve"> A specialized committee may not comprise less than 3 members. The chair of the committee shall be appointed by the council of the bank out of the elected members of the committee.</w:t>
      </w:r>
    </w:p>
    <w:p w14:paraId="20A2BF86" w14:textId="76E10ACA"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w:t>
      </w:r>
      <w:r w:rsidRPr="00B2014B">
        <w:rPr>
          <w:rFonts w:ascii="Times New Roman" w:eastAsia="Times New Roman" w:hAnsi="Times New Roman"/>
          <w:sz w:val="24"/>
          <w:szCs w:val="24"/>
        </w:rPr>
        <w:t xml:space="preserve"> </w:t>
      </w:r>
      <w:r w:rsidR="00A849E7" w:rsidRPr="00B2014B">
        <w:rPr>
          <w:rFonts w:ascii="Times New Roman" w:eastAsia="Times New Roman" w:hAnsi="Times New Roman"/>
          <w:sz w:val="24"/>
          <w:szCs w:val="24"/>
        </w:rPr>
        <w:t>Banks that are not considerate significant</w:t>
      </w:r>
      <w:r w:rsidR="00EE13CC" w:rsidRPr="00B2014B">
        <w:rPr>
          <w:rFonts w:ascii="Times New Roman" w:eastAsia="Times New Roman" w:hAnsi="Times New Roman"/>
          <w:sz w:val="24"/>
          <w:szCs w:val="24"/>
        </w:rPr>
        <w:t xml:space="preserve"> shall have the right to convene the audit committee and the risk management committee, </w:t>
      </w:r>
      <w:r w:rsidR="00CA1AF3" w:rsidRPr="00B2014B">
        <w:rPr>
          <w:rFonts w:ascii="Times New Roman" w:eastAsia="Times New Roman" w:hAnsi="Times New Roman"/>
          <w:sz w:val="24"/>
          <w:szCs w:val="24"/>
        </w:rPr>
        <w:t xml:space="preserve">while </w:t>
      </w:r>
      <w:r w:rsidR="00EE13CC" w:rsidRPr="00B2014B">
        <w:rPr>
          <w:rFonts w:ascii="Times New Roman" w:eastAsia="Times New Roman" w:hAnsi="Times New Roman"/>
          <w:sz w:val="24"/>
          <w:szCs w:val="24"/>
        </w:rPr>
        <w:t xml:space="preserve">banks considered significant shall have the right to convene the appointment committee and the remuneration committee, pursuant to Article 44 of Law No 202/2017. The reasoned decision to convene the committees, in both cases, </w:t>
      </w:r>
      <w:r w:rsidR="00CA1AF3" w:rsidRPr="00B2014B">
        <w:rPr>
          <w:rFonts w:ascii="Times New Roman" w:eastAsia="Times New Roman" w:hAnsi="Times New Roman"/>
          <w:sz w:val="24"/>
          <w:szCs w:val="24"/>
        </w:rPr>
        <w:t>shall be</w:t>
      </w:r>
      <w:r w:rsidR="00EE13CC" w:rsidRPr="00B2014B">
        <w:rPr>
          <w:rFonts w:ascii="Times New Roman" w:eastAsia="Times New Roman" w:hAnsi="Times New Roman"/>
          <w:sz w:val="24"/>
          <w:szCs w:val="24"/>
        </w:rPr>
        <w:t xml:space="preserve"> </w:t>
      </w:r>
      <w:r w:rsidR="00C4507D">
        <w:rPr>
          <w:rFonts w:ascii="Times New Roman" w:eastAsia="Times New Roman" w:hAnsi="Times New Roman"/>
          <w:sz w:val="24"/>
          <w:szCs w:val="24"/>
        </w:rPr>
        <w:t>notified</w:t>
      </w:r>
      <w:r w:rsidR="00EE13CC" w:rsidRPr="00B2014B">
        <w:rPr>
          <w:rFonts w:ascii="Times New Roman" w:eastAsia="Times New Roman" w:hAnsi="Times New Roman"/>
          <w:sz w:val="24"/>
          <w:szCs w:val="24"/>
        </w:rPr>
        <w:t xml:space="preserve"> to the National Bank of Moldova within 10 days from the approval of th</w:t>
      </w:r>
      <w:r w:rsidR="00A7326C" w:rsidRPr="00B2014B">
        <w:rPr>
          <w:rFonts w:ascii="Times New Roman" w:eastAsia="Times New Roman" w:hAnsi="Times New Roman"/>
          <w:sz w:val="24"/>
          <w:szCs w:val="24"/>
        </w:rPr>
        <w:t xml:space="preserve">e respective </w:t>
      </w:r>
      <w:r w:rsidR="00EE13CC" w:rsidRPr="00B2014B">
        <w:rPr>
          <w:rFonts w:ascii="Times New Roman" w:eastAsia="Times New Roman" w:hAnsi="Times New Roman"/>
          <w:sz w:val="24"/>
          <w:szCs w:val="24"/>
        </w:rPr>
        <w:t>decision by the bank's board.</w:t>
      </w:r>
      <w:r w:rsidR="00A7326C" w:rsidRPr="00B2014B">
        <w:rPr>
          <w:rFonts w:ascii="Times New Roman" w:eastAsia="Times New Roman" w:hAnsi="Times New Roman"/>
          <w:sz w:val="24"/>
          <w:szCs w:val="24"/>
        </w:rPr>
        <w:t xml:space="preserve"> The members of the committees thus assembled shall have the necessary knowledge, skills and experience to ensure their good functioning. Failure to meet the requirements regarding the quality of the members of the assembled committees gives the National Bank of Moldova the right to oppose the decision to assemble the committees, including to request the bank to take the necessary measures for the remediation of deficiencies. </w:t>
      </w:r>
      <w:r w:rsidR="00A849E7" w:rsidRPr="00B2014B">
        <w:rPr>
          <w:rFonts w:ascii="Times New Roman" w:eastAsia="Times New Roman" w:hAnsi="Times New Roman"/>
          <w:sz w:val="24"/>
          <w:szCs w:val="24"/>
        </w:rPr>
        <w:t xml:space="preserve"> </w:t>
      </w:r>
    </w:p>
    <w:p w14:paraId="15954A69" w14:textId="1A7ECCD6" w:rsidR="00FB1688" w:rsidRPr="00FB1688" w:rsidRDefault="00FB1688" w:rsidP="00FB1688">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[Paragraph 30 amended by Decision of the NBM No 219 of 25.09.2025, in force 02.03.2026]</w:t>
      </w:r>
    </w:p>
    <w:p w14:paraId="44DE9683" w14:textId="6D0966F3" w:rsidR="00D03324" w:rsidRDefault="00D03324" w:rsidP="00D03324">
      <w:pPr>
        <w:spacing w:after="0" w:line="240" w:lineRule="auto"/>
        <w:jc w:val="both"/>
        <w:rPr>
          <w:rFonts w:ascii="Times New Roman" w:eastAsia="Times New Roman" w:hAnsi="Times New Roman"/>
          <w:i/>
          <w:color w:val="ED7D31"/>
          <w:sz w:val="20"/>
          <w:szCs w:val="20"/>
        </w:rPr>
      </w:pPr>
      <w:r w:rsidRPr="00B2014B">
        <w:rPr>
          <w:rFonts w:ascii="Times New Roman" w:eastAsia="Times New Roman" w:hAnsi="Times New Roman"/>
          <w:i/>
          <w:color w:val="ED7D31"/>
          <w:sz w:val="20"/>
          <w:szCs w:val="20"/>
        </w:rPr>
        <w:t xml:space="preserve">[Paragraph 30 in version of the Decision of the NBM </w:t>
      </w:r>
      <w:r w:rsidR="00A639AE">
        <w:rPr>
          <w:rFonts w:ascii="Times New Roman" w:eastAsia="Times New Roman" w:hAnsi="Times New Roman"/>
          <w:i/>
          <w:color w:val="ED7D31"/>
          <w:sz w:val="20"/>
          <w:szCs w:val="20"/>
        </w:rPr>
        <w:t>N</w:t>
      </w:r>
      <w:r w:rsidRPr="00B2014B">
        <w:rPr>
          <w:rFonts w:ascii="Times New Roman" w:eastAsia="Times New Roman" w:hAnsi="Times New Roman"/>
          <w:i/>
          <w:color w:val="ED7D31"/>
          <w:sz w:val="20"/>
          <w:szCs w:val="20"/>
        </w:rPr>
        <w:t>o 93 of 27.05.2021, in force 11.10.2021]</w:t>
      </w:r>
    </w:p>
    <w:p w14:paraId="67A0FD00" w14:textId="77777777" w:rsidR="00DC4707" w:rsidRPr="00B2014B" w:rsidRDefault="00DC4707" w:rsidP="00D03324">
      <w:pPr>
        <w:spacing w:after="0" w:line="240" w:lineRule="auto"/>
        <w:jc w:val="both"/>
        <w:rPr>
          <w:rFonts w:ascii="Times New Roman" w:eastAsia="Times New Roman" w:hAnsi="Times New Roman"/>
          <w:i/>
          <w:color w:val="ED7D31"/>
          <w:sz w:val="20"/>
          <w:szCs w:val="20"/>
        </w:rPr>
      </w:pPr>
    </w:p>
    <w:p w14:paraId="1BE3AA4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31.</w:t>
      </w:r>
      <w:r w:rsidRPr="00B2014B">
        <w:rPr>
          <w:rFonts w:ascii="Times New Roman" w:eastAsia="Times New Roman" w:hAnsi="Times New Roman"/>
          <w:sz w:val="24"/>
          <w:szCs w:val="24"/>
        </w:rPr>
        <w:t xml:space="preserve"> Specialized committees shall:</w:t>
      </w:r>
    </w:p>
    <w:p w14:paraId="0808AF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have access to all relevant information and data to fulfill their duties, including data and information from relevant functions and internal control </w:t>
      </w:r>
      <w:proofErr w:type="gramStart"/>
      <w:r w:rsidRPr="00B2014B">
        <w:rPr>
          <w:rFonts w:ascii="Times New Roman" w:eastAsia="Times New Roman" w:hAnsi="Times New Roman"/>
          <w:sz w:val="24"/>
          <w:szCs w:val="24"/>
        </w:rPr>
        <w:t>functions;</w:t>
      </w:r>
      <w:proofErr w:type="gramEnd"/>
    </w:p>
    <w:p w14:paraId="50333B16" w14:textId="7B211883"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w:t>
      </w:r>
      <w:r w:rsidR="00E4666B" w:rsidRPr="00E4666B">
        <w:rPr>
          <w:rFonts w:ascii="Times New Roman" w:eastAsia="Times New Roman" w:hAnsi="Times New Roman"/>
          <w:sz w:val="24"/>
          <w:szCs w:val="24"/>
          <w:lang w:val="en-GB" w:eastAsia="ro-MD"/>
        </w:rPr>
        <w:t>receive periodic reports and ad hoc information, communications, and opinions from the heads of internal control functions regarding the bank's current risk profile, risk culture, and risk limits, as well as any serious violations, including in the area of preventing and combating money laundering and terrorist financing, accompanied by detailed information and recommendations for remedial measures that need to be taken or suggested to be taken in this regard in order to fulfil the responsibilities assigned</w:t>
      </w:r>
      <w:r w:rsidRPr="00E4666B">
        <w:rPr>
          <w:rFonts w:ascii="Times New Roman" w:eastAsia="Times New Roman" w:hAnsi="Times New Roman"/>
          <w:sz w:val="24"/>
          <w:szCs w:val="24"/>
        </w:rPr>
        <w:t>;</w:t>
      </w:r>
    </w:p>
    <w:p w14:paraId="586E9A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periodically review and decide on the content, format and frequency of risk information that shall be reported to </w:t>
      </w:r>
      <w:proofErr w:type="gramStart"/>
      <w:r w:rsidRPr="00B2014B">
        <w:rPr>
          <w:rFonts w:ascii="Times New Roman" w:eastAsia="Times New Roman" w:hAnsi="Times New Roman"/>
          <w:sz w:val="24"/>
          <w:szCs w:val="24"/>
        </w:rPr>
        <w:t>them;</w:t>
      </w:r>
      <w:proofErr w:type="gramEnd"/>
      <w:r w:rsidRPr="00B2014B">
        <w:rPr>
          <w:rFonts w:ascii="Times New Roman" w:eastAsia="Times New Roman" w:hAnsi="Times New Roman"/>
          <w:sz w:val="24"/>
          <w:szCs w:val="24"/>
        </w:rPr>
        <w:t xml:space="preserve"> </w:t>
      </w:r>
    </w:p>
    <w:p w14:paraId="2625377C" w14:textId="77777777"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if necessary, ensure proper involvement of internal control functions and other relevant functions in their specific areas of expertise and/or seek advice from an external expert.</w:t>
      </w:r>
    </w:p>
    <w:p w14:paraId="69F04BF4" w14:textId="5DBB8FA1" w:rsidR="00FB1688" w:rsidRPr="00FB1688" w:rsidRDefault="00FB1688" w:rsidP="00FB1688">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[Paragraph 3</w:t>
      </w:r>
      <w:r>
        <w:rPr>
          <w:rFonts w:ascii="Times New Roman" w:eastAsia="Times New Roman" w:hAnsi="Times New Roman"/>
          <w:i/>
          <w:color w:val="ED7D31"/>
          <w:sz w:val="20"/>
          <w:szCs w:val="20"/>
        </w:rPr>
        <w:t>1</w:t>
      </w:r>
      <w:r w:rsidRPr="00FB1688">
        <w:rPr>
          <w:rFonts w:ascii="Times New Roman" w:eastAsia="Times New Roman" w:hAnsi="Times New Roman"/>
          <w:i/>
          <w:color w:val="ED7D31"/>
          <w:sz w:val="20"/>
          <w:szCs w:val="20"/>
        </w:rPr>
        <w:t xml:space="preserve"> amended by Decision of the NBM No 219 of 25.09.2025, in force 02.03.2026]</w:t>
      </w:r>
    </w:p>
    <w:p w14:paraId="74E40066" w14:textId="77777777" w:rsidR="00FB1688" w:rsidRPr="00B2014B" w:rsidRDefault="00FB1688" w:rsidP="00FB1688">
      <w:pPr>
        <w:spacing w:after="0" w:line="240" w:lineRule="auto"/>
        <w:jc w:val="both"/>
        <w:rPr>
          <w:rFonts w:ascii="Times New Roman" w:eastAsia="Times New Roman" w:hAnsi="Times New Roman"/>
          <w:sz w:val="24"/>
          <w:szCs w:val="24"/>
        </w:rPr>
      </w:pPr>
    </w:p>
    <w:p w14:paraId="103ABAC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32.</w:t>
      </w:r>
      <w:r w:rsidRPr="00B2014B">
        <w:rPr>
          <w:rFonts w:ascii="Times New Roman" w:eastAsia="Times New Roman" w:hAnsi="Times New Roman"/>
          <w:sz w:val="24"/>
          <w:szCs w:val="24"/>
        </w:rPr>
        <w:t xml:space="preserve"> Specialized committees shall interact, where appropriate, to ensure consistency and avoid discrepancies in their decisions. This interaction shall take place, at a minimum, by cross-participation, so that the chair or a member of a specialized committee may also be a member of another specialized committee.</w:t>
      </w:r>
    </w:p>
    <w:p w14:paraId="1C63410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w:t>
      </w:r>
      <w:r w:rsidRPr="00B2014B">
        <w:rPr>
          <w:rFonts w:ascii="Times New Roman" w:eastAsia="Times New Roman" w:hAnsi="Times New Roman"/>
          <w:sz w:val="24"/>
          <w:szCs w:val="24"/>
        </w:rPr>
        <w:t xml:space="preserve"> Specialized committees shall report on their work to the council of the bank, as established by internal bylaws but, at a minimum, annually.</w:t>
      </w:r>
    </w:p>
    <w:p w14:paraId="7B90BA97" w14:textId="77777777"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34. </w:t>
      </w:r>
      <w:r w:rsidRPr="00B2014B">
        <w:rPr>
          <w:rFonts w:ascii="Times New Roman" w:eastAsia="Times New Roman" w:hAnsi="Times New Roman"/>
          <w:sz w:val="24"/>
          <w:szCs w:val="24"/>
        </w:rPr>
        <w:t>The agenda, debates, conclusions, and outcomes of meetings of specialized committees shall be documented.</w:t>
      </w:r>
    </w:p>
    <w:p w14:paraId="02FA427C" w14:textId="55656279" w:rsidR="00E4666B" w:rsidRDefault="00E4666B" w:rsidP="00CA2B6D">
      <w:pPr>
        <w:spacing w:after="0" w:line="240" w:lineRule="auto"/>
        <w:ind w:firstLine="567"/>
        <w:jc w:val="both"/>
        <w:rPr>
          <w:rFonts w:ascii="Times New Roman" w:eastAsia="Times New Roman" w:hAnsi="Times New Roman"/>
          <w:sz w:val="24"/>
          <w:szCs w:val="24"/>
          <w:lang w:val="en-GB" w:eastAsia="ro-MD"/>
        </w:rPr>
      </w:pPr>
      <w:r w:rsidRPr="00E4666B">
        <w:rPr>
          <w:rFonts w:ascii="Times New Roman" w:eastAsia="Times New Roman" w:hAnsi="Times New Roman"/>
          <w:b/>
          <w:bCs/>
          <w:sz w:val="24"/>
          <w:szCs w:val="24"/>
          <w:lang w:val="en-GB" w:eastAsia="ro-MD"/>
        </w:rPr>
        <w:t>34</w:t>
      </w:r>
      <w:r w:rsidRPr="00E4666B">
        <w:rPr>
          <w:rFonts w:ascii="Times New Roman" w:eastAsia="Times New Roman" w:hAnsi="Times New Roman"/>
          <w:b/>
          <w:bCs/>
          <w:sz w:val="24"/>
          <w:szCs w:val="24"/>
          <w:vertAlign w:val="superscript"/>
          <w:lang w:val="en-GB" w:eastAsia="ro-MD"/>
        </w:rPr>
        <w:t>1</w:t>
      </w:r>
      <w:r w:rsidRPr="00E4666B">
        <w:rPr>
          <w:rFonts w:ascii="Times New Roman" w:eastAsia="Times New Roman" w:hAnsi="Times New Roman"/>
          <w:b/>
          <w:bCs/>
          <w:sz w:val="24"/>
          <w:szCs w:val="24"/>
          <w:lang w:val="en-GB" w:eastAsia="ro-MD"/>
        </w:rPr>
        <w:t>.</w:t>
      </w:r>
      <w:r w:rsidRPr="00E4666B">
        <w:rPr>
          <w:rFonts w:ascii="Times New Roman" w:eastAsia="Times New Roman" w:hAnsi="Times New Roman"/>
          <w:sz w:val="24"/>
          <w:szCs w:val="24"/>
          <w:lang w:val="en-GB" w:eastAsia="ro-MD"/>
        </w:rPr>
        <w:t xml:space="preserve"> Members of specialized committees should participate in open and critical discussions where differing opinions are discussed in a constructive manner</w:t>
      </w:r>
      <w:r>
        <w:rPr>
          <w:rFonts w:ascii="Times New Roman" w:eastAsia="Times New Roman" w:hAnsi="Times New Roman"/>
          <w:sz w:val="24"/>
          <w:szCs w:val="24"/>
          <w:lang w:val="en-GB" w:eastAsia="ro-MD"/>
        </w:rPr>
        <w:t>.</w:t>
      </w:r>
    </w:p>
    <w:p w14:paraId="467F4A6E" w14:textId="3C2C2621" w:rsidR="00D12027" w:rsidRPr="00FB1688" w:rsidRDefault="00D12027" w:rsidP="00D12027">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[Paragraph 3</w:t>
      </w:r>
      <w:r>
        <w:rPr>
          <w:rFonts w:ascii="Times New Roman" w:eastAsia="Times New Roman" w:hAnsi="Times New Roman"/>
          <w:i/>
          <w:color w:val="ED7D31"/>
          <w:sz w:val="20"/>
          <w:szCs w:val="20"/>
        </w:rPr>
        <w:t>4</w:t>
      </w:r>
      <w:r>
        <w:rPr>
          <w:rFonts w:ascii="Times New Roman" w:eastAsia="Times New Roman" w:hAnsi="Times New Roman"/>
          <w:i/>
          <w:color w:val="ED7D31"/>
          <w:sz w:val="20"/>
          <w:szCs w:val="20"/>
          <w:vertAlign w:val="superscript"/>
        </w:rPr>
        <w:t>1</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 by</w:t>
      </w:r>
      <w:r w:rsidRPr="00FB1688">
        <w:rPr>
          <w:rFonts w:ascii="Times New Roman" w:eastAsia="Times New Roman" w:hAnsi="Times New Roman"/>
          <w:i/>
          <w:color w:val="ED7D31"/>
          <w:sz w:val="20"/>
          <w:szCs w:val="20"/>
        </w:rPr>
        <w:t xml:space="preserve"> Decision of the NBM No 219 of 25.09.2025, in force 02.03.2026]</w:t>
      </w:r>
    </w:p>
    <w:p w14:paraId="0B3D374D" w14:textId="77777777" w:rsidR="00D12027" w:rsidRPr="00E4666B" w:rsidRDefault="00D12027" w:rsidP="00CA2B6D">
      <w:pPr>
        <w:spacing w:after="0" w:line="240" w:lineRule="auto"/>
        <w:ind w:firstLine="567"/>
        <w:jc w:val="both"/>
        <w:rPr>
          <w:rFonts w:ascii="Times New Roman" w:eastAsia="Times New Roman" w:hAnsi="Times New Roman"/>
          <w:sz w:val="24"/>
          <w:szCs w:val="24"/>
        </w:rPr>
      </w:pPr>
    </w:p>
    <w:p w14:paraId="64B819BF" w14:textId="07A7A49E"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35.</w:t>
      </w:r>
      <w:r w:rsidRPr="00B2014B">
        <w:rPr>
          <w:rFonts w:ascii="Times New Roman" w:eastAsia="Times New Roman" w:hAnsi="Times New Roman"/>
          <w:sz w:val="24"/>
          <w:szCs w:val="24"/>
        </w:rPr>
        <w:t xml:space="preserve"> Where the bank is a subsidiary of a bank from a foreign state, as well as in the case of a branch of a bank from</w:t>
      </w:r>
      <w:r w:rsidR="00D25154" w:rsidRPr="00B2014B">
        <w:rPr>
          <w:rFonts w:ascii="Times New Roman" w:eastAsia="Times New Roman" w:hAnsi="Times New Roman"/>
          <w:sz w:val="24"/>
          <w:szCs w:val="24"/>
        </w:rPr>
        <w:t xml:space="preserve"> </w:t>
      </w:r>
      <w:r w:rsidRPr="00B2014B">
        <w:rPr>
          <w:rFonts w:ascii="Times New Roman" w:eastAsia="Times New Roman" w:hAnsi="Times New Roman"/>
          <w:sz w:val="24"/>
          <w:szCs w:val="24"/>
        </w:rPr>
        <w:t>a foreign state, the functions of specialized committees shall be distributed according to the principles established by the bank of the country of origin, provided the observance of requirements set forth by the legislation of the Republic of Moldova and this Regulation.</w:t>
      </w:r>
    </w:p>
    <w:p w14:paraId="7EF4EDA7" w14:textId="3B1D3CBE" w:rsidR="00D12027" w:rsidRPr="00FB1688" w:rsidRDefault="00D12027" w:rsidP="00D12027">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35</w:t>
      </w:r>
      <w:r w:rsidRPr="00FB1688">
        <w:rPr>
          <w:rFonts w:ascii="Times New Roman" w:eastAsia="Times New Roman" w:hAnsi="Times New Roman"/>
          <w:i/>
          <w:color w:val="ED7D31"/>
          <w:sz w:val="20"/>
          <w:szCs w:val="20"/>
        </w:rPr>
        <w:t xml:space="preserve"> amended by Decision of the NBM No 219 of 25.09.2025, in force 02.03.2026]</w:t>
      </w:r>
    </w:p>
    <w:p w14:paraId="05C09FEA" w14:textId="2616C4DD" w:rsidR="00CA2B6D" w:rsidRPr="00B2014B" w:rsidRDefault="00CA2B6D" w:rsidP="00DC4707">
      <w:pPr>
        <w:spacing w:after="0" w:line="240" w:lineRule="auto"/>
        <w:jc w:val="both"/>
        <w:rPr>
          <w:rFonts w:ascii="Times New Roman" w:eastAsia="Times New Roman" w:hAnsi="Times New Roman"/>
          <w:sz w:val="24"/>
          <w:szCs w:val="24"/>
        </w:rPr>
      </w:pPr>
    </w:p>
    <w:p w14:paraId="49C37A3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2</w:t>
      </w:r>
    </w:p>
    <w:p w14:paraId="6B34A89B"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Audit Committee</w:t>
      </w:r>
    </w:p>
    <w:p w14:paraId="3C484D2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36.</w:t>
      </w:r>
      <w:r w:rsidRPr="00B2014B">
        <w:rPr>
          <w:rFonts w:ascii="Times New Roman" w:eastAsia="Times New Roman" w:hAnsi="Times New Roman"/>
          <w:sz w:val="24"/>
          <w:szCs w:val="24"/>
        </w:rPr>
        <w:t xml:space="preserve"> The chair of the audit committee shall be an independent member. The chair of the audit committee may not be the chair of the council of the bank, including where this committee is reunited with other committees. The chair of the audit committee shall have expertise in applying auditing and accounting principles and internal control processes.</w:t>
      </w:r>
    </w:p>
    <w:p w14:paraId="3CC3E69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w:t>
      </w:r>
      <w:r w:rsidRPr="00B2014B">
        <w:rPr>
          <w:rFonts w:ascii="Times New Roman" w:eastAsia="Times New Roman" w:hAnsi="Times New Roman"/>
          <w:sz w:val="24"/>
          <w:szCs w:val="24"/>
        </w:rPr>
        <w:t xml:space="preserve"> At least one of the members of the audit committee shall have relevant experience in the financial or accounting field, or experience related to financial and/or control/audit activity.</w:t>
      </w:r>
    </w:p>
    <w:p w14:paraId="5813280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w:t>
      </w:r>
      <w:r w:rsidRPr="00B2014B">
        <w:rPr>
          <w:rFonts w:ascii="Times New Roman" w:eastAsia="Times New Roman" w:hAnsi="Times New Roman"/>
          <w:sz w:val="24"/>
          <w:szCs w:val="24"/>
        </w:rPr>
        <w:t xml:space="preserve"> Without prejudice </w:t>
      </w:r>
      <w:proofErr w:type="gramStart"/>
      <w:r w:rsidRPr="00B2014B">
        <w:rPr>
          <w:rFonts w:ascii="Times New Roman" w:eastAsia="Times New Roman" w:hAnsi="Times New Roman"/>
          <w:sz w:val="24"/>
          <w:szCs w:val="24"/>
        </w:rPr>
        <w:t>to</w:t>
      </w:r>
      <w:proofErr w:type="gramEnd"/>
      <w:r w:rsidRPr="00B2014B">
        <w:rPr>
          <w:rFonts w:ascii="Times New Roman" w:eastAsia="Times New Roman" w:hAnsi="Times New Roman"/>
          <w:sz w:val="24"/>
          <w:szCs w:val="24"/>
        </w:rPr>
        <w:t xml:space="preserve"> the duties assigned to members of the council of the bank, the audit committee shall have, at a minimum, the following duties:</w:t>
      </w:r>
    </w:p>
    <w:p w14:paraId="71F2FF3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to inform the council of the bank about the results of statutory audit and its </w:t>
      </w:r>
      <w:proofErr w:type="gramStart"/>
      <w:r w:rsidRPr="00B2014B">
        <w:rPr>
          <w:rFonts w:ascii="Times New Roman" w:eastAsia="Times New Roman" w:hAnsi="Times New Roman"/>
          <w:sz w:val="24"/>
          <w:szCs w:val="24"/>
        </w:rPr>
        <w:t>findings;</w:t>
      </w:r>
      <w:proofErr w:type="gramEnd"/>
    </w:p>
    <w:p w14:paraId="1234B7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to monitor the financial reporting process and submit recommendations or proposals to the council of the bank to ensure its </w:t>
      </w:r>
      <w:proofErr w:type="gramStart"/>
      <w:r w:rsidRPr="00B2014B">
        <w:rPr>
          <w:rFonts w:ascii="Times New Roman" w:eastAsia="Times New Roman" w:hAnsi="Times New Roman"/>
          <w:sz w:val="24"/>
          <w:szCs w:val="24"/>
        </w:rPr>
        <w:t>integrity;</w:t>
      </w:r>
      <w:proofErr w:type="gramEnd"/>
    </w:p>
    <w:p w14:paraId="0B64BC3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to monitor the effectiveness of internal control and risk management systems and, where appropriate, the internal audit function, without prejudice to its independence, on the bank’s financial </w:t>
      </w:r>
      <w:proofErr w:type="gramStart"/>
      <w:r w:rsidRPr="00B2014B">
        <w:rPr>
          <w:rFonts w:ascii="Times New Roman" w:eastAsia="Times New Roman" w:hAnsi="Times New Roman"/>
          <w:sz w:val="24"/>
          <w:szCs w:val="24"/>
        </w:rPr>
        <w:t>reporting;</w:t>
      </w:r>
      <w:proofErr w:type="gramEnd"/>
    </w:p>
    <w:p w14:paraId="3295C65A" w14:textId="2E4D024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to review and monitor the independence and adequacy of service provision by statutory auditors or audit </w:t>
      </w:r>
      <w:r w:rsidR="00255C45">
        <w:rPr>
          <w:rFonts w:ascii="Times New Roman" w:eastAsia="Times New Roman" w:hAnsi="Times New Roman"/>
          <w:sz w:val="24"/>
          <w:szCs w:val="24"/>
        </w:rPr>
        <w:t>entitie</w:t>
      </w:r>
      <w:r w:rsidRPr="00B2014B">
        <w:rPr>
          <w:rFonts w:ascii="Times New Roman" w:eastAsia="Times New Roman" w:hAnsi="Times New Roman"/>
          <w:sz w:val="24"/>
          <w:szCs w:val="24"/>
        </w:rPr>
        <w:t xml:space="preserve">s engaged for purposes other than statutory </w:t>
      </w:r>
      <w:proofErr w:type="gramStart"/>
      <w:r w:rsidRPr="00B2014B">
        <w:rPr>
          <w:rFonts w:ascii="Times New Roman" w:eastAsia="Times New Roman" w:hAnsi="Times New Roman"/>
          <w:sz w:val="24"/>
          <w:szCs w:val="24"/>
        </w:rPr>
        <w:t>audit;</w:t>
      </w:r>
      <w:proofErr w:type="gramEnd"/>
    </w:p>
    <w:p w14:paraId="36E736E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to monitor the conduct of statutory audit of financial </w:t>
      </w:r>
      <w:proofErr w:type="gramStart"/>
      <w:r w:rsidRPr="00B2014B">
        <w:rPr>
          <w:rFonts w:ascii="Times New Roman" w:eastAsia="Times New Roman" w:hAnsi="Times New Roman"/>
          <w:sz w:val="24"/>
          <w:szCs w:val="24"/>
        </w:rPr>
        <w:t>statements;</w:t>
      </w:r>
      <w:proofErr w:type="gramEnd"/>
    </w:p>
    <w:p w14:paraId="5F31E4FA" w14:textId="371EB185"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to be in charge with the selection of the audit </w:t>
      </w:r>
      <w:r w:rsidR="00255C45">
        <w:rPr>
          <w:rFonts w:ascii="Times New Roman" w:eastAsia="Times New Roman" w:hAnsi="Times New Roman"/>
          <w:sz w:val="24"/>
          <w:szCs w:val="24"/>
        </w:rPr>
        <w:t>entity</w:t>
      </w:r>
      <w:r w:rsidRPr="00B2014B">
        <w:rPr>
          <w:rFonts w:ascii="Times New Roman" w:eastAsia="Times New Roman" w:hAnsi="Times New Roman"/>
          <w:sz w:val="24"/>
          <w:szCs w:val="24"/>
        </w:rPr>
        <w:t xml:space="preserve"> and to recommend the audit </w:t>
      </w:r>
      <w:r w:rsidR="00255C45">
        <w:rPr>
          <w:rFonts w:ascii="Times New Roman" w:eastAsia="Times New Roman" w:hAnsi="Times New Roman"/>
          <w:sz w:val="24"/>
          <w:szCs w:val="24"/>
        </w:rPr>
        <w:t>entity</w:t>
      </w:r>
      <w:r w:rsidRPr="00B2014B">
        <w:rPr>
          <w:rFonts w:ascii="Times New Roman" w:eastAsia="Times New Roman" w:hAnsi="Times New Roman"/>
          <w:sz w:val="24"/>
          <w:szCs w:val="24"/>
        </w:rPr>
        <w:t xml:space="preserve"> to be designated for the statutory audit in accordance with the requirements of the Regulation on External Auditing of Banks, approved by Decision of the Executive Board of the National Bank of Moldova </w:t>
      </w:r>
      <w:r w:rsidR="00A639AE">
        <w:rPr>
          <w:rFonts w:ascii="Times New Roman" w:eastAsia="Times New Roman" w:hAnsi="Times New Roman"/>
          <w:sz w:val="24"/>
          <w:szCs w:val="24"/>
        </w:rPr>
        <w:t>N</w:t>
      </w:r>
      <w:r w:rsidRPr="00B2014B">
        <w:rPr>
          <w:rFonts w:ascii="Times New Roman" w:eastAsia="Times New Roman" w:hAnsi="Times New Roman"/>
          <w:sz w:val="24"/>
          <w:szCs w:val="24"/>
        </w:rPr>
        <w:t xml:space="preserve">o </w:t>
      </w:r>
      <w:proofErr w:type="gramStart"/>
      <w:r w:rsidRPr="00B2014B">
        <w:rPr>
          <w:rFonts w:ascii="Times New Roman" w:eastAsia="Times New Roman" w:hAnsi="Times New Roman"/>
          <w:sz w:val="24"/>
          <w:szCs w:val="24"/>
        </w:rPr>
        <w:t>118/2018;</w:t>
      </w:r>
      <w:proofErr w:type="gramEnd"/>
    </w:p>
    <w:p w14:paraId="182A39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to monitor the adequacy of the bank’s accounting </w:t>
      </w:r>
      <w:proofErr w:type="gramStart"/>
      <w:r w:rsidRPr="00B2014B">
        <w:rPr>
          <w:rFonts w:ascii="Times New Roman" w:eastAsia="Times New Roman" w:hAnsi="Times New Roman"/>
          <w:sz w:val="24"/>
          <w:szCs w:val="24"/>
        </w:rPr>
        <w:t>policies;</w:t>
      </w:r>
      <w:proofErr w:type="gramEnd"/>
    </w:p>
    <w:p w14:paraId="26E695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to revise the scope and frequency of external </w:t>
      </w:r>
      <w:proofErr w:type="gramStart"/>
      <w:r w:rsidRPr="00B2014B">
        <w:rPr>
          <w:rFonts w:ascii="Times New Roman" w:eastAsia="Times New Roman" w:hAnsi="Times New Roman"/>
          <w:sz w:val="24"/>
          <w:szCs w:val="24"/>
        </w:rPr>
        <w:t>audit;</w:t>
      </w:r>
      <w:proofErr w:type="gramEnd"/>
    </w:p>
    <w:p w14:paraId="76FD446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9) to receive, review and consider the results of internal and/or statutory </w:t>
      </w:r>
      <w:proofErr w:type="gramStart"/>
      <w:r w:rsidRPr="00B2014B">
        <w:rPr>
          <w:rFonts w:ascii="Times New Roman" w:eastAsia="Times New Roman" w:hAnsi="Times New Roman"/>
          <w:sz w:val="24"/>
          <w:szCs w:val="24"/>
        </w:rPr>
        <w:t>audit;</w:t>
      </w:r>
      <w:proofErr w:type="gramEnd"/>
    </w:p>
    <w:p w14:paraId="6D3572D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10) to review and approve the scope and frequency of internal </w:t>
      </w:r>
      <w:proofErr w:type="gramStart"/>
      <w:r w:rsidRPr="00B2014B">
        <w:rPr>
          <w:rFonts w:ascii="Times New Roman" w:eastAsia="Times New Roman" w:hAnsi="Times New Roman"/>
          <w:sz w:val="24"/>
          <w:szCs w:val="24"/>
        </w:rPr>
        <w:t>audit;</w:t>
      </w:r>
      <w:proofErr w:type="gramEnd"/>
      <w:r w:rsidRPr="00B2014B">
        <w:rPr>
          <w:rFonts w:ascii="Times New Roman" w:eastAsia="Times New Roman" w:hAnsi="Times New Roman"/>
          <w:sz w:val="24"/>
          <w:szCs w:val="24"/>
        </w:rPr>
        <w:t xml:space="preserve"> </w:t>
      </w:r>
    </w:p>
    <w:p w14:paraId="36846D84" w14:textId="77777777"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11) to verify timely adoption by the bank's executive body of required corrective measures to address control deficiencies, non-compliance with the regulatory framework, policies, and other issues identified by internal and external auditors.</w:t>
      </w:r>
    </w:p>
    <w:p w14:paraId="64FDE38C" w14:textId="16A0EF24" w:rsidR="00D12027" w:rsidRPr="00FB1688" w:rsidRDefault="00D12027" w:rsidP="00D12027">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[Paragraph 3</w:t>
      </w:r>
      <w:r>
        <w:rPr>
          <w:rFonts w:ascii="Times New Roman" w:eastAsia="Times New Roman" w:hAnsi="Times New Roman"/>
          <w:i/>
          <w:color w:val="ED7D31"/>
          <w:sz w:val="20"/>
          <w:szCs w:val="20"/>
        </w:rPr>
        <w:t>8</w:t>
      </w:r>
      <w:r w:rsidRPr="00FB1688">
        <w:rPr>
          <w:rFonts w:ascii="Times New Roman" w:eastAsia="Times New Roman" w:hAnsi="Times New Roman"/>
          <w:i/>
          <w:color w:val="ED7D31"/>
          <w:sz w:val="20"/>
          <w:szCs w:val="20"/>
        </w:rPr>
        <w:t xml:space="preserve"> amended by Decision of the NBM No 219 of 25.09.2025, in force 02.03.2026]</w:t>
      </w:r>
    </w:p>
    <w:p w14:paraId="600CC567" w14:textId="77777777" w:rsidR="00D12027" w:rsidRPr="00B2014B" w:rsidRDefault="00D12027" w:rsidP="00CA2B6D">
      <w:pPr>
        <w:spacing w:after="0" w:line="240" w:lineRule="auto"/>
        <w:ind w:firstLine="567"/>
        <w:jc w:val="both"/>
        <w:rPr>
          <w:rFonts w:ascii="Times New Roman" w:eastAsia="Times New Roman" w:hAnsi="Times New Roman"/>
          <w:sz w:val="24"/>
          <w:szCs w:val="24"/>
        </w:rPr>
      </w:pPr>
    </w:p>
    <w:p w14:paraId="116A23B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2FE8F74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3</w:t>
      </w:r>
    </w:p>
    <w:p w14:paraId="17622EF0"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Risk Management Committee</w:t>
      </w:r>
    </w:p>
    <w:p w14:paraId="6312DDC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39.</w:t>
      </w:r>
      <w:r w:rsidRPr="00B2014B">
        <w:rPr>
          <w:rFonts w:ascii="Times New Roman" w:eastAsia="Times New Roman" w:hAnsi="Times New Roman"/>
          <w:sz w:val="24"/>
          <w:szCs w:val="24"/>
        </w:rPr>
        <w:t xml:space="preserve"> The risk management committee provides advice to the council on risk appetite and current and future risk </w:t>
      </w:r>
      <w:proofErr w:type="gramStart"/>
      <w:r w:rsidRPr="00B2014B">
        <w:rPr>
          <w:rFonts w:ascii="Times New Roman" w:eastAsia="Times New Roman" w:hAnsi="Times New Roman"/>
          <w:sz w:val="24"/>
          <w:szCs w:val="24"/>
        </w:rPr>
        <w:t>strategy, and</w:t>
      </w:r>
      <w:proofErr w:type="gramEnd"/>
      <w:r w:rsidRPr="00B2014B">
        <w:rPr>
          <w:rFonts w:ascii="Times New Roman" w:eastAsia="Times New Roman" w:hAnsi="Times New Roman"/>
          <w:sz w:val="24"/>
          <w:szCs w:val="24"/>
        </w:rPr>
        <w:t xml:space="preserve"> supports the council in monitoring the implementation of this strategy by the executive body. The overall responsibility for risks shall remain with the council of the bank.</w:t>
      </w:r>
    </w:p>
    <w:p w14:paraId="6977867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40.</w:t>
      </w:r>
      <w:r w:rsidRPr="00B2014B">
        <w:rPr>
          <w:rFonts w:ascii="Times New Roman" w:eastAsia="Times New Roman" w:hAnsi="Times New Roman"/>
          <w:sz w:val="24"/>
          <w:szCs w:val="24"/>
        </w:rPr>
        <w:t xml:space="preserve"> The risk management committee shall assist the council in determining the nature, volume, format, and frequency of risk information.</w:t>
      </w:r>
    </w:p>
    <w:p w14:paraId="39438C5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41.</w:t>
      </w:r>
      <w:r w:rsidRPr="00B2014B">
        <w:rPr>
          <w:rFonts w:ascii="Times New Roman" w:eastAsia="Times New Roman" w:hAnsi="Times New Roman"/>
          <w:sz w:val="24"/>
          <w:szCs w:val="24"/>
        </w:rPr>
        <w:t xml:space="preserve"> Without prejudice to the responsibilities of the remuneration committee, and to support the establishment of sound remuneration policies and practices, the risk management committee shall </w:t>
      </w:r>
      <w:r w:rsidRPr="00B2014B">
        <w:rPr>
          <w:rFonts w:ascii="Times New Roman" w:eastAsia="Times New Roman" w:hAnsi="Times New Roman"/>
          <w:sz w:val="24"/>
          <w:szCs w:val="24"/>
        </w:rPr>
        <w:lastRenderedPageBreak/>
        <w:t>verify whether the incentives provided by the remuneration system consider the risks, capital, liquidity, and revenue probability and forecasts.</w:t>
      </w:r>
    </w:p>
    <w:p w14:paraId="32C50335" w14:textId="55D6EE57"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42.</w:t>
      </w:r>
      <w:r w:rsidRPr="00B2014B">
        <w:rPr>
          <w:rFonts w:ascii="Times New Roman" w:eastAsia="Times New Roman" w:hAnsi="Times New Roman"/>
          <w:sz w:val="24"/>
          <w:szCs w:val="24"/>
        </w:rPr>
        <w:t xml:space="preserve"> </w:t>
      </w:r>
      <w:r w:rsidR="00415388" w:rsidRPr="00415388">
        <w:rPr>
          <w:rFonts w:ascii="Times New Roman" w:eastAsia="Times New Roman" w:hAnsi="Times New Roman"/>
          <w:sz w:val="24"/>
          <w:szCs w:val="24"/>
          <w:lang w:val="en-GB" w:eastAsia="ro-MD"/>
        </w:rPr>
        <w:t>The risk management committee shall have at least adequate access to the important information and data necessary to perform its duties, including information and data received from control functions and other relevant functions (e.g., legal, finance, human resources, information technology), including information on compliance with anti-money laundering and counter-terrorist financing requirements and aggregate information on suspicious transaction reports and risk factors associated with money laundering and terrorist financing</w:t>
      </w:r>
      <w:r w:rsidRPr="00415388">
        <w:rPr>
          <w:rFonts w:ascii="Times New Roman" w:eastAsia="Times New Roman" w:hAnsi="Times New Roman"/>
          <w:sz w:val="24"/>
          <w:szCs w:val="24"/>
        </w:rPr>
        <w:t>.</w:t>
      </w:r>
    </w:p>
    <w:p w14:paraId="63524E65" w14:textId="7A6B3CB5" w:rsidR="00D12027" w:rsidRPr="00FB1688" w:rsidRDefault="00D12027" w:rsidP="00D12027">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sidR="00C93379">
        <w:rPr>
          <w:rFonts w:ascii="Times New Roman" w:eastAsia="Times New Roman" w:hAnsi="Times New Roman"/>
          <w:i/>
          <w:color w:val="ED7D31"/>
          <w:sz w:val="20"/>
          <w:szCs w:val="20"/>
        </w:rPr>
        <w:t>42</w:t>
      </w:r>
      <w:r w:rsidRPr="00FB1688">
        <w:rPr>
          <w:rFonts w:ascii="Times New Roman" w:eastAsia="Times New Roman" w:hAnsi="Times New Roman"/>
          <w:i/>
          <w:color w:val="ED7D31"/>
          <w:sz w:val="20"/>
          <w:szCs w:val="20"/>
        </w:rPr>
        <w:t xml:space="preserve"> </w:t>
      </w:r>
      <w:r w:rsidR="00C93379">
        <w:rPr>
          <w:rFonts w:ascii="Times New Roman" w:eastAsia="Times New Roman" w:hAnsi="Times New Roman"/>
          <w:i/>
          <w:color w:val="ED7D31"/>
          <w:sz w:val="20"/>
          <w:szCs w:val="20"/>
        </w:rPr>
        <w:t>in version of the</w:t>
      </w:r>
      <w:r w:rsidRPr="00FB1688">
        <w:rPr>
          <w:rFonts w:ascii="Times New Roman" w:eastAsia="Times New Roman" w:hAnsi="Times New Roman"/>
          <w:i/>
          <w:color w:val="ED7D31"/>
          <w:sz w:val="20"/>
          <w:szCs w:val="20"/>
        </w:rPr>
        <w:t xml:space="preserve"> Decision of the NBM No 219 of 25.09.2025, in force 02.03.2026]</w:t>
      </w:r>
    </w:p>
    <w:p w14:paraId="058F3E36" w14:textId="77777777" w:rsidR="00D12027" w:rsidRDefault="00D12027" w:rsidP="00CA2B6D">
      <w:pPr>
        <w:spacing w:after="0" w:line="240" w:lineRule="auto"/>
        <w:ind w:firstLine="567"/>
        <w:jc w:val="both"/>
        <w:rPr>
          <w:rFonts w:ascii="Times New Roman" w:eastAsia="Times New Roman" w:hAnsi="Times New Roman"/>
          <w:sz w:val="24"/>
          <w:szCs w:val="24"/>
        </w:rPr>
      </w:pPr>
    </w:p>
    <w:p w14:paraId="0A031A0D" w14:textId="38820475" w:rsidR="00415388" w:rsidRDefault="00415388" w:rsidP="00CA2B6D">
      <w:pPr>
        <w:spacing w:after="0" w:line="240" w:lineRule="auto"/>
        <w:ind w:firstLine="567"/>
        <w:jc w:val="both"/>
        <w:rPr>
          <w:rFonts w:ascii="Times New Roman" w:eastAsia="Times New Roman" w:hAnsi="Times New Roman"/>
          <w:sz w:val="24"/>
          <w:szCs w:val="24"/>
          <w:lang w:val="en-GB" w:eastAsia="ro-MD"/>
        </w:rPr>
      </w:pPr>
      <w:r w:rsidRPr="00415388">
        <w:rPr>
          <w:rFonts w:ascii="Times New Roman" w:eastAsia="Times New Roman" w:hAnsi="Times New Roman"/>
          <w:b/>
          <w:bCs/>
          <w:sz w:val="24"/>
          <w:szCs w:val="24"/>
          <w:lang w:val="en-GB" w:eastAsia="ro-MD"/>
        </w:rPr>
        <w:t>42</w:t>
      </w:r>
      <w:r w:rsidRPr="00415388">
        <w:rPr>
          <w:rFonts w:ascii="Times New Roman" w:eastAsia="Times New Roman" w:hAnsi="Times New Roman"/>
          <w:b/>
          <w:bCs/>
          <w:sz w:val="24"/>
          <w:szCs w:val="24"/>
          <w:vertAlign w:val="superscript"/>
          <w:lang w:val="en-GB" w:eastAsia="ro-MD"/>
        </w:rPr>
        <w:t>1</w:t>
      </w:r>
      <w:r w:rsidRPr="00415388">
        <w:rPr>
          <w:rFonts w:ascii="Times New Roman" w:eastAsia="Times New Roman" w:hAnsi="Times New Roman"/>
          <w:sz w:val="24"/>
          <w:szCs w:val="24"/>
          <w:lang w:val="en-GB" w:eastAsia="ro-MD"/>
        </w:rPr>
        <w:t>. The risk management committee, where appropriate, should ensure the appropriate involvement of internal control functions and other relevant functions (human resources, legal, financial, others, as appropriate) in their specific areas of expertise and/or seek external expert advice.</w:t>
      </w:r>
    </w:p>
    <w:p w14:paraId="4EF729F6" w14:textId="67E312CE"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42</w:t>
      </w:r>
      <w:r>
        <w:rPr>
          <w:rFonts w:ascii="Times New Roman" w:eastAsia="Times New Roman" w:hAnsi="Times New Roman"/>
          <w:i/>
          <w:color w:val="ED7D31"/>
          <w:sz w:val="20"/>
          <w:szCs w:val="20"/>
          <w:vertAlign w:val="superscript"/>
        </w:rPr>
        <w:t>1</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79AF23A3" w14:textId="77777777" w:rsidR="00C93379" w:rsidRPr="00415388" w:rsidRDefault="00C93379" w:rsidP="00CA2B6D">
      <w:pPr>
        <w:spacing w:after="0" w:line="240" w:lineRule="auto"/>
        <w:ind w:firstLine="567"/>
        <w:jc w:val="both"/>
        <w:rPr>
          <w:rFonts w:ascii="Times New Roman" w:eastAsia="Times New Roman" w:hAnsi="Times New Roman"/>
          <w:sz w:val="24"/>
          <w:szCs w:val="24"/>
        </w:rPr>
      </w:pPr>
    </w:p>
    <w:p w14:paraId="140B4B6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43.</w:t>
      </w:r>
      <w:r w:rsidRPr="00B2014B">
        <w:rPr>
          <w:rFonts w:ascii="Times New Roman" w:eastAsia="Times New Roman" w:hAnsi="Times New Roman"/>
          <w:sz w:val="24"/>
          <w:szCs w:val="24"/>
        </w:rPr>
        <w:t xml:space="preserve"> Without prejudice </w:t>
      </w:r>
      <w:proofErr w:type="gramStart"/>
      <w:r w:rsidRPr="00B2014B">
        <w:rPr>
          <w:rFonts w:ascii="Times New Roman" w:eastAsia="Times New Roman" w:hAnsi="Times New Roman"/>
          <w:sz w:val="24"/>
          <w:szCs w:val="24"/>
        </w:rPr>
        <w:t>to</w:t>
      </w:r>
      <w:proofErr w:type="gramEnd"/>
      <w:r w:rsidRPr="00B2014B">
        <w:rPr>
          <w:rFonts w:ascii="Times New Roman" w:eastAsia="Times New Roman" w:hAnsi="Times New Roman"/>
          <w:sz w:val="24"/>
          <w:szCs w:val="24"/>
        </w:rPr>
        <w:t xml:space="preserve"> the responsibilities assigned to members of the bank’s council, the risk management committee shall have, at a minimum, the following duties:</w:t>
      </w:r>
    </w:p>
    <w:p w14:paraId="05FB7B2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to supervise the implementation of capital and liquidity management strategies and the management of risks relevant to bank activity, such as credit risk, market risk, operational risk (including compliance and ICT risks) and reputational risk, to assess their adequacy for risk appetite and approved risk management </w:t>
      </w:r>
      <w:proofErr w:type="gramStart"/>
      <w:r w:rsidRPr="00B2014B">
        <w:rPr>
          <w:rFonts w:ascii="Times New Roman" w:eastAsia="Times New Roman" w:hAnsi="Times New Roman"/>
          <w:sz w:val="24"/>
          <w:szCs w:val="24"/>
        </w:rPr>
        <w:t>strategy;</w:t>
      </w:r>
      <w:proofErr w:type="gramEnd"/>
    </w:p>
    <w:p w14:paraId="1BAF1E5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to review a range of possible scenarios, including stress scenarios, to assess how the bank's risk profile would change </w:t>
      </w:r>
      <w:proofErr w:type="gramStart"/>
      <w:r w:rsidRPr="00B2014B">
        <w:rPr>
          <w:rFonts w:ascii="Times New Roman" w:eastAsia="Times New Roman" w:hAnsi="Times New Roman"/>
          <w:sz w:val="24"/>
          <w:szCs w:val="24"/>
        </w:rPr>
        <w:t>as a result of</w:t>
      </w:r>
      <w:proofErr w:type="gramEnd"/>
      <w:r w:rsidRPr="00B2014B">
        <w:rPr>
          <w:rFonts w:ascii="Times New Roman" w:eastAsia="Times New Roman" w:hAnsi="Times New Roman"/>
          <w:sz w:val="24"/>
          <w:szCs w:val="24"/>
        </w:rPr>
        <w:t xml:space="preserve"> potential external and internal </w:t>
      </w:r>
      <w:proofErr w:type="gramStart"/>
      <w:r w:rsidRPr="00B2014B">
        <w:rPr>
          <w:rFonts w:ascii="Times New Roman" w:eastAsia="Times New Roman" w:hAnsi="Times New Roman"/>
          <w:sz w:val="24"/>
          <w:szCs w:val="24"/>
        </w:rPr>
        <w:t>events;</w:t>
      </w:r>
      <w:proofErr w:type="gramEnd"/>
    </w:p>
    <w:p w14:paraId="282CC84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w:t>
      </w:r>
      <w:proofErr w:type="gramStart"/>
      <w:r w:rsidRPr="00B2014B">
        <w:rPr>
          <w:rFonts w:ascii="Times New Roman" w:eastAsia="Times New Roman" w:hAnsi="Times New Roman"/>
          <w:sz w:val="24"/>
          <w:szCs w:val="24"/>
        </w:rPr>
        <w:t>to supervise</w:t>
      </w:r>
      <w:proofErr w:type="gramEnd"/>
      <w:r w:rsidRPr="00B2014B">
        <w:rPr>
          <w:rFonts w:ascii="Times New Roman" w:eastAsia="Times New Roman" w:hAnsi="Times New Roman"/>
          <w:sz w:val="24"/>
          <w:szCs w:val="24"/>
        </w:rPr>
        <w:t xml:space="preserve"> the alignment of all products and financial services provided to customers and the bank’s business model and risk strategy, to assess the risks associated with the </w:t>
      </w:r>
      <w:proofErr w:type="gramStart"/>
      <w:r w:rsidRPr="00B2014B">
        <w:rPr>
          <w:rFonts w:ascii="Times New Roman" w:eastAsia="Times New Roman" w:hAnsi="Times New Roman"/>
          <w:sz w:val="24"/>
          <w:szCs w:val="24"/>
        </w:rPr>
        <w:t>provided products</w:t>
      </w:r>
      <w:proofErr w:type="gramEnd"/>
      <w:r w:rsidRPr="00B2014B">
        <w:rPr>
          <w:rFonts w:ascii="Times New Roman" w:eastAsia="Times New Roman" w:hAnsi="Times New Roman"/>
          <w:sz w:val="24"/>
          <w:szCs w:val="24"/>
        </w:rPr>
        <w:t xml:space="preserve"> and financial services, and to consider the alignment between prices awarded and profits obtained from these products and </w:t>
      </w:r>
      <w:proofErr w:type="gramStart"/>
      <w:r w:rsidRPr="00B2014B">
        <w:rPr>
          <w:rFonts w:ascii="Times New Roman" w:eastAsia="Times New Roman" w:hAnsi="Times New Roman"/>
          <w:sz w:val="24"/>
          <w:szCs w:val="24"/>
        </w:rPr>
        <w:t>services;</w:t>
      </w:r>
      <w:proofErr w:type="gramEnd"/>
    </w:p>
    <w:p w14:paraId="590C143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w:t>
      </w:r>
      <w:proofErr w:type="gramStart"/>
      <w:r w:rsidRPr="00B2014B">
        <w:rPr>
          <w:rFonts w:ascii="Times New Roman" w:eastAsia="Times New Roman" w:hAnsi="Times New Roman"/>
          <w:sz w:val="24"/>
          <w:szCs w:val="24"/>
        </w:rPr>
        <w:t>to provide</w:t>
      </w:r>
      <w:proofErr w:type="gramEnd"/>
      <w:r w:rsidRPr="00B2014B">
        <w:rPr>
          <w:rFonts w:ascii="Times New Roman" w:eastAsia="Times New Roman" w:hAnsi="Times New Roman"/>
          <w:sz w:val="24"/>
          <w:szCs w:val="24"/>
        </w:rPr>
        <w:t xml:space="preserve"> advice to the council of the bank on required adjustments to the resulting risk strategy, including changes in the bank's business model, market developments, or recommendations from the risk management </w:t>
      </w:r>
      <w:proofErr w:type="gramStart"/>
      <w:r w:rsidRPr="00B2014B">
        <w:rPr>
          <w:rFonts w:ascii="Times New Roman" w:eastAsia="Times New Roman" w:hAnsi="Times New Roman"/>
          <w:sz w:val="24"/>
          <w:szCs w:val="24"/>
        </w:rPr>
        <w:t>function;</w:t>
      </w:r>
      <w:proofErr w:type="gramEnd"/>
    </w:p>
    <w:p w14:paraId="3F71A78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to assess the recommendations of internal and/or external auditors and to follow adequate implementation of required risk management </w:t>
      </w:r>
      <w:proofErr w:type="gramStart"/>
      <w:r w:rsidRPr="00B2014B">
        <w:rPr>
          <w:rFonts w:ascii="Times New Roman" w:eastAsia="Times New Roman" w:hAnsi="Times New Roman"/>
          <w:sz w:val="24"/>
          <w:szCs w:val="24"/>
        </w:rPr>
        <w:t>measures;</w:t>
      </w:r>
      <w:proofErr w:type="gramEnd"/>
      <w:r w:rsidRPr="00B2014B">
        <w:rPr>
          <w:rFonts w:ascii="Times New Roman" w:eastAsia="Times New Roman" w:hAnsi="Times New Roman"/>
          <w:sz w:val="24"/>
          <w:szCs w:val="24"/>
        </w:rPr>
        <w:t xml:space="preserve"> </w:t>
      </w:r>
    </w:p>
    <w:p w14:paraId="0634BC70" w14:textId="77777777"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to provide advice on the appointment of external consultants, whom the members of the council may decide to hire for advice or support in their risk management work.</w:t>
      </w:r>
    </w:p>
    <w:p w14:paraId="418D4263" w14:textId="66097DDC" w:rsidR="0099209D" w:rsidRPr="0099209D" w:rsidRDefault="0099209D" w:rsidP="00CA2B6D">
      <w:pPr>
        <w:spacing w:after="0" w:line="240" w:lineRule="auto"/>
        <w:ind w:firstLine="567"/>
        <w:jc w:val="both"/>
        <w:rPr>
          <w:rFonts w:ascii="Times New Roman" w:eastAsia="Times New Roman" w:hAnsi="Times New Roman"/>
          <w:sz w:val="24"/>
          <w:szCs w:val="24"/>
        </w:rPr>
      </w:pPr>
      <w:r w:rsidRPr="0099209D">
        <w:rPr>
          <w:rFonts w:ascii="Times New Roman" w:eastAsia="Times New Roman" w:hAnsi="Times New Roman"/>
          <w:sz w:val="24"/>
          <w:szCs w:val="24"/>
        </w:rPr>
        <w:t>7)</w:t>
      </w:r>
      <w:r w:rsidRPr="0099209D">
        <w:rPr>
          <w:rFonts w:ascii="Times New Roman" w:eastAsia="Times New Roman" w:hAnsi="Times New Roman"/>
          <w:sz w:val="24"/>
          <w:szCs w:val="24"/>
          <w:lang w:val="en-GB" w:eastAsia="ro-MD"/>
        </w:rPr>
        <w:t xml:space="preserve"> to inform and support the council of the bank in monitoring risk appetite and implementing the risk management strategy to which the bank is or may be exposed, </w:t>
      </w:r>
      <w:proofErr w:type="gramStart"/>
      <w:r w:rsidRPr="0099209D">
        <w:rPr>
          <w:rFonts w:ascii="Times New Roman" w:eastAsia="Times New Roman" w:hAnsi="Times New Roman"/>
          <w:sz w:val="24"/>
          <w:szCs w:val="24"/>
          <w:lang w:val="en-GB" w:eastAsia="ro-MD"/>
        </w:rPr>
        <w:t>taking into account</w:t>
      </w:r>
      <w:proofErr w:type="gramEnd"/>
      <w:r w:rsidRPr="0099209D">
        <w:rPr>
          <w:rFonts w:ascii="Times New Roman" w:eastAsia="Times New Roman" w:hAnsi="Times New Roman"/>
          <w:sz w:val="24"/>
          <w:szCs w:val="24"/>
          <w:lang w:val="en-GB" w:eastAsia="ro-MD"/>
        </w:rPr>
        <w:t xml:space="preserve"> all types of risks, to ensure their compliance with the bank's business strategy, objectives, corporate culture, and </w:t>
      </w:r>
      <w:proofErr w:type="gramStart"/>
      <w:r w:rsidRPr="0099209D">
        <w:rPr>
          <w:rFonts w:ascii="Times New Roman" w:eastAsia="Times New Roman" w:hAnsi="Times New Roman"/>
          <w:sz w:val="24"/>
          <w:szCs w:val="24"/>
          <w:lang w:val="en-GB" w:eastAsia="ro-MD"/>
        </w:rPr>
        <w:t>values;</w:t>
      </w:r>
      <w:proofErr w:type="gramEnd"/>
    </w:p>
    <w:p w14:paraId="65C53891" w14:textId="57EAB2FC" w:rsidR="0099209D" w:rsidRDefault="0099209D" w:rsidP="00CA2B6D">
      <w:pPr>
        <w:spacing w:after="0" w:line="240" w:lineRule="auto"/>
        <w:ind w:firstLine="567"/>
        <w:jc w:val="both"/>
        <w:rPr>
          <w:rFonts w:ascii="Times New Roman" w:eastAsia="Times New Roman" w:hAnsi="Times New Roman"/>
          <w:sz w:val="24"/>
          <w:szCs w:val="24"/>
          <w:lang w:val="en-GB" w:eastAsia="ro-MD"/>
        </w:rPr>
      </w:pPr>
      <w:r w:rsidRPr="0099209D">
        <w:rPr>
          <w:rFonts w:ascii="Times New Roman" w:eastAsia="Times New Roman" w:hAnsi="Times New Roman"/>
          <w:sz w:val="24"/>
          <w:szCs w:val="24"/>
        </w:rPr>
        <w:t>8)</w:t>
      </w:r>
      <w:r w:rsidRPr="0099209D">
        <w:rPr>
          <w:rFonts w:ascii="Times New Roman" w:eastAsia="Times New Roman" w:hAnsi="Times New Roman"/>
          <w:sz w:val="24"/>
          <w:szCs w:val="24"/>
          <w:lang w:val="en-GB" w:eastAsia="ro-MD"/>
        </w:rPr>
        <w:t xml:space="preserve"> assist the council of the bank in monitoring the implementation process of the risk management strategy and the established risk limits.</w:t>
      </w:r>
    </w:p>
    <w:p w14:paraId="6D24A1F0" w14:textId="1975512B"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43</w:t>
      </w:r>
      <w:r w:rsidRPr="00FB1688">
        <w:rPr>
          <w:rFonts w:ascii="Times New Roman" w:eastAsia="Times New Roman" w:hAnsi="Times New Roman"/>
          <w:i/>
          <w:color w:val="ED7D31"/>
          <w:sz w:val="20"/>
          <w:szCs w:val="20"/>
        </w:rPr>
        <w:t xml:space="preserve"> amended by Decision of the NBM No 219 of 25.09.2025, in force 02.03.2026]</w:t>
      </w:r>
    </w:p>
    <w:p w14:paraId="1F35C71F" w14:textId="77777777" w:rsidR="00C93379" w:rsidRPr="0099209D" w:rsidRDefault="00C93379" w:rsidP="00CA2B6D">
      <w:pPr>
        <w:spacing w:after="0" w:line="240" w:lineRule="auto"/>
        <w:ind w:firstLine="567"/>
        <w:jc w:val="both"/>
        <w:rPr>
          <w:rFonts w:ascii="Times New Roman" w:eastAsia="Times New Roman" w:hAnsi="Times New Roman"/>
          <w:sz w:val="24"/>
          <w:szCs w:val="24"/>
        </w:rPr>
      </w:pPr>
    </w:p>
    <w:p w14:paraId="69E00859" w14:textId="7022A441"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44.</w:t>
      </w:r>
      <w:r w:rsidRPr="00B2014B">
        <w:rPr>
          <w:rFonts w:ascii="Times New Roman" w:eastAsia="Times New Roman" w:hAnsi="Times New Roman"/>
          <w:sz w:val="24"/>
          <w:szCs w:val="24"/>
        </w:rPr>
        <w:t xml:space="preserve"> The risk management committee shall collaborate with other committees (audit committee, remuneration committee)</w:t>
      </w:r>
      <w:r w:rsidR="0099209D">
        <w:rPr>
          <w:rFonts w:ascii="Times New Roman" w:eastAsia="Times New Roman" w:hAnsi="Times New Roman"/>
          <w:sz w:val="24"/>
          <w:szCs w:val="24"/>
        </w:rPr>
        <w:t xml:space="preserve"> </w:t>
      </w:r>
      <w:r w:rsidR="0099209D" w:rsidRPr="0099209D">
        <w:rPr>
          <w:rFonts w:ascii="Times New Roman" w:eastAsia="Times New Roman" w:hAnsi="Times New Roman"/>
          <w:sz w:val="24"/>
          <w:szCs w:val="24"/>
          <w:lang w:val="en-GB" w:eastAsia="ro-MD"/>
        </w:rPr>
        <w:t>including communicating regularly with internal control functions</w:t>
      </w:r>
      <w:r w:rsidRPr="00B2014B">
        <w:rPr>
          <w:rFonts w:ascii="Times New Roman" w:eastAsia="Times New Roman" w:hAnsi="Times New Roman"/>
          <w:sz w:val="24"/>
          <w:szCs w:val="24"/>
        </w:rPr>
        <w:t xml:space="preserve"> if the latter were set up and the activity of which can impact the bank's risk strategy.</w:t>
      </w:r>
    </w:p>
    <w:p w14:paraId="49F140BC" w14:textId="5F9DAE65"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44</w:t>
      </w:r>
      <w:r w:rsidRPr="00FB1688">
        <w:rPr>
          <w:rFonts w:ascii="Times New Roman" w:eastAsia="Times New Roman" w:hAnsi="Times New Roman"/>
          <w:i/>
          <w:color w:val="ED7D31"/>
          <w:sz w:val="20"/>
          <w:szCs w:val="20"/>
        </w:rPr>
        <w:t xml:space="preserve"> amended by Decision of the NBM No 219 of 25.09.2025, in force 02.03.2026]</w:t>
      </w:r>
    </w:p>
    <w:p w14:paraId="54FEB1A1" w14:textId="77777777" w:rsidR="00C93379" w:rsidRDefault="00C93379" w:rsidP="00CA2B6D">
      <w:pPr>
        <w:spacing w:after="0" w:line="240" w:lineRule="auto"/>
        <w:ind w:firstLine="567"/>
        <w:jc w:val="both"/>
        <w:rPr>
          <w:rFonts w:ascii="Times New Roman" w:eastAsia="Times New Roman" w:hAnsi="Times New Roman"/>
          <w:sz w:val="24"/>
          <w:szCs w:val="24"/>
        </w:rPr>
      </w:pPr>
    </w:p>
    <w:p w14:paraId="0F2C77CD" w14:textId="465F1B77" w:rsidR="0099209D" w:rsidRDefault="0099209D" w:rsidP="00CA2B6D">
      <w:pPr>
        <w:spacing w:after="0" w:line="240" w:lineRule="auto"/>
        <w:ind w:firstLine="567"/>
        <w:jc w:val="both"/>
        <w:rPr>
          <w:rFonts w:ascii="Times New Roman" w:eastAsia="Times New Roman" w:hAnsi="Times New Roman"/>
          <w:sz w:val="24"/>
          <w:szCs w:val="24"/>
          <w:lang w:val="en-GB" w:eastAsia="ro-MD"/>
        </w:rPr>
      </w:pPr>
      <w:r w:rsidRPr="0099209D">
        <w:rPr>
          <w:rFonts w:ascii="Times New Roman" w:eastAsia="Times New Roman" w:hAnsi="Times New Roman"/>
          <w:b/>
          <w:bCs/>
          <w:sz w:val="24"/>
          <w:szCs w:val="24"/>
          <w:lang w:val="en-GB" w:eastAsia="ro-MD"/>
        </w:rPr>
        <w:lastRenderedPageBreak/>
        <w:t>44</w:t>
      </w:r>
      <w:r w:rsidRPr="0099209D">
        <w:rPr>
          <w:rFonts w:ascii="Times New Roman" w:eastAsia="Times New Roman" w:hAnsi="Times New Roman"/>
          <w:b/>
          <w:bCs/>
          <w:sz w:val="24"/>
          <w:szCs w:val="24"/>
          <w:vertAlign w:val="superscript"/>
          <w:lang w:val="en-GB" w:eastAsia="ro-MD"/>
        </w:rPr>
        <w:t>1</w:t>
      </w:r>
      <w:r w:rsidRPr="0099209D">
        <w:rPr>
          <w:rFonts w:ascii="Times New Roman" w:eastAsia="Times New Roman" w:hAnsi="Times New Roman"/>
          <w:sz w:val="24"/>
          <w:szCs w:val="24"/>
          <w:lang w:val="en-GB" w:eastAsia="ro-MD"/>
        </w:rPr>
        <w:t>.The chair of the risk management committee must be an independent member. The chair of the risk management committee must not be the chair of the council of the bank or the chair of any other committee, including in the case of this committee being combined with other committees.</w:t>
      </w:r>
    </w:p>
    <w:p w14:paraId="1DD931DC" w14:textId="66478448"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44</w:t>
      </w:r>
      <w:r>
        <w:rPr>
          <w:rFonts w:ascii="Times New Roman" w:eastAsia="Times New Roman" w:hAnsi="Times New Roman"/>
          <w:i/>
          <w:color w:val="ED7D31"/>
          <w:sz w:val="20"/>
          <w:szCs w:val="20"/>
          <w:vertAlign w:val="superscript"/>
        </w:rPr>
        <w:t>1</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6E0DAE00" w14:textId="77777777" w:rsidR="00C93379" w:rsidRPr="0099209D" w:rsidRDefault="00C93379" w:rsidP="00CA2B6D">
      <w:pPr>
        <w:spacing w:after="0" w:line="240" w:lineRule="auto"/>
        <w:ind w:firstLine="567"/>
        <w:jc w:val="both"/>
        <w:rPr>
          <w:rFonts w:ascii="Times New Roman" w:eastAsia="Times New Roman" w:hAnsi="Times New Roman"/>
          <w:sz w:val="24"/>
          <w:szCs w:val="24"/>
        </w:rPr>
      </w:pPr>
    </w:p>
    <w:p w14:paraId="56F2313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45.</w:t>
      </w:r>
      <w:r w:rsidRPr="00B2014B">
        <w:rPr>
          <w:rFonts w:ascii="Times New Roman" w:eastAsia="Times New Roman" w:hAnsi="Times New Roman"/>
          <w:sz w:val="24"/>
          <w:szCs w:val="24"/>
        </w:rPr>
        <w:t xml:space="preserve"> At least one of the members of the risk management committee shall have relevant experience in ​​risk management and/or control.</w:t>
      </w:r>
    </w:p>
    <w:p w14:paraId="24578B8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4D90DE36"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4</w:t>
      </w:r>
    </w:p>
    <w:p w14:paraId="49A9967B"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Appointment Committee</w:t>
      </w:r>
    </w:p>
    <w:p w14:paraId="1085782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46.</w:t>
      </w:r>
      <w:r w:rsidRPr="00B2014B">
        <w:rPr>
          <w:rFonts w:ascii="Times New Roman" w:eastAsia="Times New Roman" w:hAnsi="Times New Roman"/>
          <w:sz w:val="24"/>
          <w:szCs w:val="24"/>
        </w:rPr>
        <w:t xml:space="preserve"> At least one of the members of the appointment committee shall have adequate experience in the selection and assessment of candidates for positions in the bank's management body and key functions, as appropriate.</w:t>
      </w:r>
    </w:p>
    <w:p w14:paraId="4AAE186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47.</w:t>
      </w:r>
      <w:r w:rsidRPr="00B2014B">
        <w:rPr>
          <w:rFonts w:ascii="Times New Roman" w:eastAsia="Times New Roman" w:hAnsi="Times New Roman"/>
          <w:sz w:val="24"/>
          <w:szCs w:val="24"/>
        </w:rPr>
        <w:t xml:space="preserve"> Without prejudice </w:t>
      </w:r>
      <w:proofErr w:type="gramStart"/>
      <w:r w:rsidRPr="00B2014B">
        <w:rPr>
          <w:rFonts w:ascii="Times New Roman" w:eastAsia="Times New Roman" w:hAnsi="Times New Roman"/>
          <w:sz w:val="24"/>
          <w:szCs w:val="24"/>
        </w:rPr>
        <w:t>to</w:t>
      </w:r>
      <w:proofErr w:type="gramEnd"/>
      <w:r w:rsidRPr="00B2014B">
        <w:rPr>
          <w:rFonts w:ascii="Times New Roman" w:eastAsia="Times New Roman" w:hAnsi="Times New Roman"/>
          <w:sz w:val="24"/>
          <w:szCs w:val="24"/>
        </w:rPr>
        <w:t xml:space="preserve"> the duties assigned to members of the council of the bank, the appointment committee shall have, at a minimum, the following duties:</w:t>
      </w:r>
    </w:p>
    <w:p w14:paraId="5432E067" w14:textId="0AB2D6B1"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to identify and assess independently, and/or from the list of candidates proposed by shareholders, candidates for filling vacant positions </w:t>
      </w:r>
      <w:r w:rsidR="00FB49B6" w:rsidRPr="00B2014B">
        <w:rPr>
          <w:rFonts w:ascii="Times New Roman" w:eastAsia="Times New Roman" w:hAnsi="Times New Roman"/>
          <w:sz w:val="24"/>
          <w:szCs w:val="24"/>
        </w:rPr>
        <w:t>with</w:t>
      </w:r>
      <w:r w:rsidRPr="00B2014B">
        <w:rPr>
          <w:rFonts w:ascii="Times New Roman" w:eastAsia="Times New Roman" w:hAnsi="Times New Roman"/>
          <w:sz w:val="24"/>
          <w:szCs w:val="24"/>
        </w:rPr>
        <w:t>in the council and to submit th</w:t>
      </w:r>
      <w:r w:rsidR="00FB49B6" w:rsidRPr="00B2014B">
        <w:rPr>
          <w:rFonts w:ascii="Times New Roman" w:eastAsia="Times New Roman" w:hAnsi="Times New Roman"/>
          <w:sz w:val="24"/>
          <w:szCs w:val="24"/>
        </w:rPr>
        <w:t>eir</w:t>
      </w:r>
      <w:r w:rsidRPr="00B2014B">
        <w:rPr>
          <w:rFonts w:ascii="Times New Roman" w:eastAsia="Times New Roman" w:hAnsi="Times New Roman"/>
          <w:sz w:val="24"/>
          <w:szCs w:val="24"/>
        </w:rPr>
        <w:t xml:space="preserve"> candida</w:t>
      </w:r>
      <w:r w:rsidR="00FB49B6" w:rsidRPr="00B2014B">
        <w:rPr>
          <w:rFonts w:ascii="Times New Roman" w:eastAsia="Times New Roman" w:hAnsi="Times New Roman"/>
          <w:sz w:val="24"/>
          <w:szCs w:val="24"/>
        </w:rPr>
        <w:t xml:space="preserve">cies </w:t>
      </w:r>
      <w:r w:rsidRPr="00B2014B">
        <w:rPr>
          <w:rFonts w:ascii="Times New Roman" w:eastAsia="Times New Roman" w:hAnsi="Times New Roman"/>
          <w:sz w:val="24"/>
          <w:szCs w:val="24"/>
        </w:rPr>
        <w:t xml:space="preserve">to the council of the bank, after which, the </w:t>
      </w:r>
      <w:proofErr w:type="gramStart"/>
      <w:r w:rsidRPr="00B2014B">
        <w:rPr>
          <w:rFonts w:ascii="Times New Roman" w:eastAsia="Times New Roman" w:hAnsi="Times New Roman"/>
          <w:sz w:val="24"/>
          <w:szCs w:val="24"/>
        </w:rPr>
        <w:t>considered candidates</w:t>
      </w:r>
      <w:proofErr w:type="gramEnd"/>
      <w:r w:rsidRPr="00B2014B">
        <w:rPr>
          <w:rFonts w:ascii="Times New Roman" w:eastAsia="Times New Roman" w:hAnsi="Times New Roman"/>
          <w:sz w:val="24"/>
          <w:szCs w:val="24"/>
        </w:rPr>
        <w:t xml:space="preserve"> are submitted for approval to the general shareholders’ </w:t>
      </w:r>
      <w:proofErr w:type="gramStart"/>
      <w:r w:rsidRPr="00B2014B">
        <w:rPr>
          <w:rFonts w:ascii="Times New Roman" w:eastAsia="Times New Roman" w:hAnsi="Times New Roman"/>
          <w:sz w:val="24"/>
          <w:szCs w:val="24"/>
        </w:rPr>
        <w:t>meeting;</w:t>
      </w:r>
      <w:proofErr w:type="gramEnd"/>
    </w:p>
    <w:p w14:paraId="3ED7C0C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to identify and evaluate independently, or from the list of candidates proposed by the council and/or executive body, candidates for filling vacant positions in the executive body and, as appropriate, key functions and to submit these candidatures for approval to the council of the </w:t>
      </w:r>
      <w:proofErr w:type="gramStart"/>
      <w:r w:rsidRPr="00B2014B">
        <w:rPr>
          <w:rFonts w:ascii="Times New Roman" w:eastAsia="Times New Roman" w:hAnsi="Times New Roman"/>
          <w:sz w:val="24"/>
          <w:szCs w:val="24"/>
        </w:rPr>
        <w:t>bank;</w:t>
      </w:r>
      <w:proofErr w:type="gramEnd"/>
    </w:p>
    <w:p w14:paraId="760BB20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to assess knowledge, skills, diversity, and experience in the management body, to review roles and capabilities for </w:t>
      </w:r>
      <w:proofErr w:type="gramStart"/>
      <w:r w:rsidRPr="00B2014B">
        <w:rPr>
          <w:rFonts w:ascii="Times New Roman" w:eastAsia="Times New Roman" w:hAnsi="Times New Roman"/>
          <w:sz w:val="24"/>
          <w:szCs w:val="24"/>
        </w:rPr>
        <w:t>appointment</w:t>
      </w:r>
      <w:proofErr w:type="gramEnd"/>
      <w:r w:rsidRPr="00B2014B">
        <w:rPr>
          <w:rFonts w:ascii="Times New Roman" w:eastAsia="Times New Roman" w:hAnsi="Times New Roman"/>
          <w:sz w:val="24"/>
          <w:szCs w:val="24"/>
        </w:rPr>
        <w:t xml:space="preserve"> to a particular position, and assess the capacity to allocate time with a view to perform these </w:t>
      </w:r>
      <w:proofErr w:type="gramStart"/>
      <w:r w:rsidRPr="00B2014B">
        <w:rPr>
          <w:rFonts w:ascii="Times New Roman" w:eastAsia="Times New Roman" w:hAnsi="Times New Roman"/>
          <w:sz w:val="24"/>
          <w:szCs w:val="24"/>
        </w:rPr>
        <w:t>duties;</w:t>
      </w:r>
      <w:proofErr w:type="gramEnd"/>
    </w:p>
    <w:p w14:paraId="39BA0D5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to assess periodically the structure, size, composition, and performance of the management body and make recommendations to the management body on any </w:t>
      </w:r>
      <w:proofErr w:type="gramStart"/>
      <w:r w:rsidRPr="00B2014B">
        <w:rPr>
          <w:rFonts w:ascii="Times New Roman" w:eastAsia="Times New Roman" w:hAnsi="Times New Roman"/>
          <w:sz w:val="24"/>
          <w:szCs w:val="24"/>
        </w:rPr>
        <w:t>changes;</w:t>
      </w:r>
      <w:proofErr w:type="gramEnd"/>
    </w:p>
    <w:p w14:paraId="319F79A2" w14:textId="09E2FA7A"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to assess periodically knowledge, skills and experience of each member of the management body and of the management </w:t>
      </w:r>
      <w:proofErr w:type="gramStart"/>
      <w:r w:rsidRPr="00B2014B">
        <w:rPr>
          <w:rFonts w:ascii="Times New Roman" w:eastAsia="Times New Roman" w:hAnsi="Times New Roman"/>
          <w:sz w:val="24"/>
          <w:szCs w:val="24"/>
        </w:rPr>
        <w:t>body as a whole, as well as</w:t>
      </w:r>
      <w:proofErr w:type="gramEnd"/>
      <w:r w:rsidRPr="00B2014B">
        <w:rPr>
          <w:rFonts w:ascii="Times New Roman" w:eastAsia="Times New Roman" w:hAnsi="Times New Roman"/>
          <w:sz w:val="24"/>
          <w:szCs w:val="24"/>
        </w:rPr>
        <w:t xml:space="preserve"> of </w:t>
      </w:r>
      <w:proofErr w:type="gramStart"/>
      <w:r w:rsidRPr="00B2014B">
        <w:rPr>
          <w:rFonts w:ascii="Times New Roman" w:eastAsia="Times New Roman" w:hAnsi="Times New Roman"/>
          <w:sz w:val="24"/>
          <w:szCs w:val="24"/>
        </w:rPr>
        <w:t>persons</w:t>
      </w:r>
      <w:proofErr w:type="gramEnd"/>
      <w:r w:rsidRPr="00B2014B">
        <w:rPr>
          <w:rFonts w:ascii="Times New Roman" w:eastAsia="Times New Roman" w:hAnsi="Times New Roman"/>
          <w:sz w:val="24"/>
          <w:szCs w:val="24"/>
        </w:rPr>
        <w:t xml:space="preserve"> holding key positions, and to report accordingly before the </w:t>
      </w:r>
      <w:proofErr w:type="gramStart"/>
      <w:r w:rsidRPr="00B2014B">
        <w:rPr>
          <w:rFonts w:ascii="Times New Roman" w:eastAsia="Times New Roman" w:hAnsi="Times New Roman"/>
          <w:sz w:val="24"/>
          <w:szCs w:val="24"/>
        </w:rPr>
        <w:t>council;</w:t>
      </w:r>
      <w:proofErr w:type="gramEnd"/>
      <w:r w:rsidRPr="00B2014B">
        <w:rPr>
          <w:rFonts w:ascii="Times New Roman" w:eastAsia="Times New Roman" w:hAnsi="Times New Roman"/>
          <w:sz w:val="24"/>
          <w:szCs w:val="24"/>
        </w:rPr>
        <w:t xml:space="preserve"> </w:t>
      </w:r>
    </w:p>
    <w:p w14:paraId="4E0A1551" w14:textId="7F2E0F8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to review periodically the policy of the management body as regards the selection and appointment of members of the executive body and of persons holding key positions, and to make recommendations for the council.</w:t>
      </w:r>
    </w:p>
    <w:p w14:paraId="491491B5" w14:textId="78920E58" w:rsidR="00D03324" w:rsidRPr="00DC4707" w:rsidRDefault="00D03324" w:rsidP="00D03324">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 xml:space="preserve">[Paragraph 47 amended by Decision of the NBM </w:t>
      </w:r>
      <w:r w:rsidR="00A639AE">
        <w:rPr>
          <w:rFonts w:ascii="Times New Roman" w:eastAsia="Times New Roman" w:hAnsi="Times New Roman"/>
          <w:i/>
          <w:color w:val="ED7D31"/>
          <w:sz w:val="20"/>
          <w:szCs w:val="20"/>
        </w:rPr>
        <w:t>N</w:t>
      </w:r>
      <w:r w:rsidRPr="00DC4707">
        <w:rPr>
          <w:rFonts w:ascii="Times New Roman" w:eastAsia="Times New Roman" w:hAnsi="Times New Roman"/>
          <w:i/>
          <w:color w:val="ED7D31"/>
          <w:sz w:val="20"/>
          <w:szCs w:val="20"/>
        </w:rPr>
        <w:t>o 93 of 27.05.2021, in force 11.10.2021]</w:t>
      </w:r>
    </w:p>
    <w:p w14:paraId="3E626DBB" w14:textId="77777777" w:rsidR="00DC4707" w:rsidRDefault="00DC4707" w:rsidP="00D03324">
      <w:pPr>
        <w:spacing w:after="0" w:line="240" w:lineRule="auto"/>
        <w:jc w:val="both"/>
        <w:rPr>
          <w:rFonts w:ascii="Times New Roman" w:eastAsia="Times New Roman" w:hAnsi="Times New Roman"/>
          <w:i/>
          <w:color w:val="ED7D31"/>
          <w:sz w:val="18"/>
          <w:szCs w:val="18"/>
        </w:rPr>
      </w:pPr>
    </w:p>
    <w:p w14:paraId="5ED660DB" w14:textId="262C2C79" w:rsidR="00E97F6C" w:rsidRDefault="00E97F6C" w:rsidP="00E97F6C">
      <w:pPr>
        <w:spacing w:after="0" w:line="240" w:lineRule="auto"/>
        <w:ind w:firstLine="567"/>
        <w:jc w:val="both"/>
        <w:rPr>
          <w:rFonts w:ascii="Times New Roman" w:eastAsia="Times New Roman" w:hAnsi="Times New Roman"/>
          <w:sz w:val="24"/>
          <w:szCs w:val="24"/>
          <w:lang w:val="en-GB" w:eastAsia="ro-MD"/>
        </w:rPr>
      </w:pPr>
      <w:r w:rsidRPr="00E97F6C">
        <w:rPr>
          <w:rFonts w:ascii="Times New Roman" w:eastAsia="Times New Roman" w:hAnsi="Times New Roman"/>
          <w:b/>
          <w:sz w:val="24"/>
          <w:szCs w:val="24"/>
        </w:rPr>
        <w:t>47</w:t>
      </w:r>
      <w:r w:rsidRPr="00E97F6C">
        <w:rPr>
          <w:rFonts w:ascii="Times New Roman" w:eastAsia="Times New Roman" w:hAnsi="Times New Roman"/>
          <w:b/>
          <w:sz w:val="24"/>
          <w:szCs w:val="24"/>
          <w:vertAlign w:val="superscript"/>
        </w:rPr>
        <w:t>1</w:t>
      </w:r>
      <w:r w:rsidRPr="00E97F6C">
        <w:rPr>
          <w:rFonts w:ascii="Times New Roman" w:eastAsia="Times New Roman" w:hAnsi="Times New Roman"/>
          <w:b/>
          <w:sz w:val="24"/>
          <w:szCs w:val="24"/>
        </w:rPr>
        <w:t>.</w:t>
      </w:r>
      <w:r w:rsidRPr="00E97F6C">
        <w:rPr>
          <w:rFonts w:ascii="Times New Roman" w:eastAsia="Times New Roman" w:hAnsi="Times New Roman"/>
          <w:sz w:val="24"/>
          <w:szCs w:val="24"/>
        </w:rPr>
        <w:t xml:space="preserve"> </w:t>
      </w:r>
      <w:r w:rsidRPr="00E97F6C">
        <w:rPr>
          <w:rFonts w:ascii="Times New Roman" w:eastAsia="Times New Roman" w:hAnsi="Times New Roman"/>
          <w:sz w:val="24"/>
          <w:szCs w:val="24"/>
          <w:lang w:val="en-GB" w:eastAsia="ro-MD"/>
        </w:rPr>
        <w:t xml:space="preserve">If no appointment committee has been established, the provisions of </w:t>
      </w:r>
      <w:r w:rsidR="00E75E9A">
        <w:rPr>
          <w:rFonts w:ascii="Times New Roman" w:eastAsia="Times New Roman" w:hAnsi="Times New Roman"/>
          <w:sz w:val="24"/>
          <w:szCs w:val="24"/>
          <w:lang w:val="en-GB" w:eastAsia="ro-MD"/>
        </w:rPr>
        <w:t>paragraph</w:t>
      </w:r>
      <w:r w:rsidRPr="00E97F6C">
        <w:rPr>
          <w:rFonts w:ascii="Times New Roman" w:eastAsia="Times New Roman" w:hAnsi="Times New Roman"/>
          <w:sz w:val="24"/>
          <w:szCs w:val="24"/>
          <w:lang w:val="en-GB" w:eastAsia="ro-MD"/>
        </w:rPr>
        <w:t xml:space="preserve"> 23 shall apply, and the assessment referred to in </w:t>
      </w:r>
      <w:r w:rsidR="00E75E9A">
        <w:rPr>
          <w:rFonts w:ascii="Times New Roman" w:eastAsia="Times New Roman" w:hAnsi="Times New Roman"/>
          <w:sz w:val="24"/>
          <w:szCs w:val="24"/>
          <w:lang w:val="en-GB" w:eastAsia="ro-MD"/>
        </w:rPr>
        <w:t>paragraph</w:t>
      </w:r>
      <w:r w:rsidRPr="00E97F6C">
        <w:rPr>
          <w:rFonts w:ascii="Times New Roman" w:eastAsia="Times New Roman" w:hAnsi="Times New Roman"/>
          <w:sz w:val="24"/>
          <w:szCs w:val="24"/>
          <w:lang w:val="en-GB" w:eastAsia="ro-MD"/>
        </w:rPr>
        <w:t xml:space="preserve"> 47 sub</w:t>
      </w:r>
      <w:r w:rsidR="00E75E9A">
        <w:rPr>
          <w:rFonts w:ascii="Times New Roman" w:eastAsia="Times New Roman" w:hAnsi="Times New Roman"/>
          <w:sz w:val="24"/>
          <w:szCs w:val="24"/>
          <w:lang w:val="en-GB" w:eastAsia="ro-MD"/>
        </w:rPr>
        <w:t>-paragraph</w:t>
      </w:r>
      <w:r w:rsidRPr="00E97F6C">
        <w:rPr>
          <w:rFonts w:ascii="Times New Roman" w:eastAsia="Times New Roman" w:hAnsi="Times New Roman"/>
          <w:sz w:val="24"/>
          <w:szCs w:val="24"/>
          <w:lang w:val="en-GB" w:eastAsia="ro-MD"/>
        </w:rPr>
        <w:t xml:space="preserve"> 4) and 5) shall be carried out at least once every two years</w:t>
      </w:r>
      <w:r>
        <w:rPr>
          <w:rFonts w:ascii="Times New Roman" w:eastAsia="Times New Roman" w:hAnsi="Times New Roman"/>
          <w:sz w:val="24"/>
          <w:szCs w:val="24"/>
          <w:lang w:val="en-GB" w:eastAsia="ro-MD"/>
        </w:rPr>
        <w:t>.</w:t>
      </w:r>
    </w:p>
    <w:p w14:paraId="05C2C9EB" w14:textId="52BDCA1D"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47</w:t>
      </w:r>
      <w:r>
        <w:rPr>
          <w:rFonts w:ascii="Times New Roman" w:eastAsia="Times New Roman" w:hAnsi="Times New Roman"/>
          <w:i/>
          <w:color w:val="ED7D31"/>
          <w:sz w:val="20"/>
          <w:szCs w:val="20"/>
          <w:vertAlign w:val="superscript"/>
        </w:rPr>
        <w:t>1</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0F673757" w14:textId="77777777" w:rsidR="00C93379" w:rsidRPr="00E97F6C" w:rsidRDefault="00C93379" w:rsidP="00E97F6C">
      <w:pPr>
        <w:spacing w:after="0" w:line="240" w:lineRule="auto"/>
        <w:ind w:firstLine="567"/>
        <w:jc w:val="both"/>
        <w:rPr>
          <w:rFonts w:ascii="Times New Roman" w:eastAsia="Times New Roman" w:hAnsi="Times New Roman"/>
          <w:i/>
          <w:color w:val="ED7D31"/>
          <w:sz w:val="24"/>
          <w:szCs w:val="24"/>
        </w:rPr>
      </w:pPr>
    </w:p>
    <w:p w14:paraId="0A72306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48.</w:t>
      </w:r>
      <w:r w:rsidRPr="00B2014B">
        <w:rPr>
          <w:rFonts w:ascii="Times New Roman" w:eastAsia="Times New Roman" w:hAnsi="Times New Roman"/>
          <w:sz w:val="24"/>
          <w:szCs w:val="24"/>
        </w:rPr>
        <w:t xml:space="preserve"> In performing its duties, the appointment committee shall consider the need to ensure that the decision-making process of the management body is not dominated by any person or group of </w:t>
      </w:r>
      <w:proofErr w:type="gramStart"/>
      <w:r w:rsidRPr="00B2014B">
        <w:rPr>
          <w:rFonts w:ascii="Times New Roman" w:eastAsia="Times New Roman" w:hAnsi="Times New Roman"/>
          <w:sz w:val="24"/>
          <w:szCs w:val="24"/>
        </w:rPr>
        <w:t>persons</w:t>
      </w:r>
      <w:proofErr w:type="gramEnd"/>
      <w:r w:rsidRPr="00B2014B">
        <w:rPr>
          <w:rFonts w:ascii="Times New Roman" w:eastAsia="Times New Roman" w:hAnsi="Times New Roman"/>
          <w:sz w:val="24"/>
          <w:szCs w:val="24"/>
        </w:rPr>
        <w:t xml:space="preserve"> in a way that is detrimental to the interests of the </w:t>
      </w:r>
      <w:proofErr w:type="gramStart"/>
      <w:r w:rsidRPr="00B2014B">
        <w:rPr>
          <w:rFonts w:ascii="Times New Roman" w:eastAsia="Times New Roman" w:hAnsi="Times New Roman"/>
          <w:sz w:val="24"/>
          <w:szCs w:val="24"/>
        </w:rPr>
        <w:t>bank as a whole</w:t>
      </w:r>
      <w:proofErr w:type="gramEnd"/>
      <w:r w:rsidRPr="00B2014B">
        <w:rPr>
          <w:rFonts w:ascii="Times New Roman" w:eastAsia="Times New Roman" w:hAnsi="Times New Roman"/>
          <w:sz w:val="24"/>
          <w:szCs w:val="24"/>
        </w:rPr>
        <w:t>.</w:t>
      </w:r>
    </w:p>
    <w:p w14:paraId="59B75F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AC6065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5</w:t>
      </w:r>
    </w:p>
    <w:p w14:paraId="49EEB756"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Remuneration Committee</w:t>
      </w:r>
    </w:p>
    <w:p w14:paraId="17AA132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49.</w:t>
      </w:r>
      <w:r w:rsidRPr="00B2014B">
        <w:rPr>
          <w:rFonts w:ascii="Times New Roman" w:eastAsia="Times New Roman" w:hAnsi="Times New Roman"/>
          <w:sz w:val="24"/>
          <w:szCs w:val="24"/>
        </w:rPr>
        <w:t xml:space="preserve"> The remuneration committee shall be formed in a way that enables it to fulfill its duties, with competence and independence in relation to remuneration policies, practices and incentives created for risk management, capital and liquidity management.</w:t>
      </w:r>
    </w:p>
    <w:p w14:paraId="324855E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50.</w:t>
      </w:r>
      <w:r w:rsidRPr="00B2014B">
        <w:rPr>
          <w:rFonts w:ascii="Times New Roman" w:eastAsia="Times New Roman" w:hAnsi="Times New Roman"/>
          <w:sz w:val="24"/>
          <w:szCs w:val="24"/>
        </w:rPr>
        <w:t xml:space="preserve"> Without prejudice </w:t>
      </w:r>
      <w:proofErr w:type="gramStart"/>
      <w:r w:rsidRPr="00B2014B">
        <w:rPr>
          <w:rFonts w:ascii="Times New Roman" w:eastAsia="Times New Roman" w:hAnsi="Times New Roman"/>
          <w:sz w:val="24"/>
          <w:szCs w:val="24"/>
        </w:rPr>
        <w:t>to</w:t>
      </w:r>
      <w:proofErr w:type="gramEnd"/>
      <w:r w:rsidRPr="00B2014B">
        <w:rPr>
          <w:rFonts w:ascii="Times New Roman" w:eastAsia="Times New Roman" w:hAnsi="Times New Roman"/>
          <w:sz w:val="24"/>
          <w:szCs w:val="24"/>
        </w:rPr>
        <w:t xml:space="preserve"> the duties assigned to the members of the council of the bank, the remuneration committee shall have, at a minimum, the following duties:</w:t>
      </w:r>
    </w:p>
    <w:p w14:paraId="785B34F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to develop decisions on remuneration which shall be adopted by the council, </w:t>
      </w:r>
      <w:proofErr w:type="gramStart"/>
      <w:r w:rsidRPr="00B2014B">
        <w:rPr>
          <w:rFonts w:ascii="Times New Roman" w:eastAsia="Times New Roman" w:hAnsi="Times New Roman"/>
          <w:sz w:val="24"/>
          <w:szCs w:val="24"/>
        </w:rPr>
        <w:t>in particular as</w:t>
      </w:r>
      <w:proofErr w:type="gramEnd"/>
      <w:r w:rsidRPr="00B2014B">
        <w:rPr>
          <w:rFonts w:ascii="Times New Roman" w:eastAsia="Times New Roman" w:hAnsi="Times New Roman"/>
          <w:sz w:val="24"/>
          <w:szCs w:val="24"/>
        </w:rPr>
        <w:t xml:space="preserve"> regards the remuneration of members of the executive body and </w:t>
      </w:r>
      <w:proofErr w:type="gramStart"/>
      <w:r w:rsidRPr="00B2014B">
        <w:rPr>
          <w:rFonts w:ascii="Times New Roman" w:eastAsia="Times New Roman" w:hAnsi="Times New Roman"/>
          <w:sz w:val="24"/>
          <w:szCs w:val="24"/>
        </w:rPr>
        <w:t>persons</w:t>
      </w:r>
      <w:proofErr w:type="gramEnd"/>
      <w:r w:rsidRPr="00B2014B">
        <w:rPr>
          <w:rFonts w:ascii="Times New Roman" w:eastAsia="Times New Roman" w:hAnsi="Times New Roman"/>
          <w:sz w:val="24"/>
          <w:szCs w:val="24"/>
        </w:rPr>
        <w:t xml:space="preserve"> holding key </w:t>
      </w:r>
      <w:proofErr w:type="gramStart"/>
      <w:r w:rsidRPr="00B2014B">
        <w:rPr>
          <w:rFonts w:ascii="Times New Roman" w:eastAsia="Times New Roman" w:hAnsi="Times New Roman"/>
          <w:sz w:val="24"/>
          <w:szCs w:val="24"/>
        </w:rPr>
        <w:t>positions;</w:t>
      </w:r>
      <w:proofErr w:type="gramEnd"/>
    </w:p>
    <w:p w14:paraId="5E0CE17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to assist and advise the council in the development of the bank's remuneration </w:t>
      </w:r>
      <w:proofErr w:type="gramStart"/>
      <w:r w:rsidRPr="00B2014B">
        <w:rPr>
          <w:rFonts w:ascii="Times New Roman" w:eastAsia="Times New Roman" w:hAnsi="Times New Roman"/>
          <w:sz w:val="24"/>
          <w:szCs w:val="24"/>
        </w:rPr>
        <w:t>policy;</w:t>
      </w:r>
      <w:proofErr w:type="gramEnd"/>
    </w:p>
    <w:p w14:paraId="2F319EE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to support the council in monitoring remuneration policies, practices and processes and in observing the remuneration </w:t>
      </w:r>
      <w:proofErr w:type="gramStart"/>
      <w:r w:rsidRPr="00B2014B">
        <w:rPr>
          <w:rFonts w:ascii="Times New Roman" w:eastAsia="Times New Roman" w:hAnsi="Times New Roman"/>
          <w:sz w:val="24"/>
          <w:szCs w:val="24"/>
        </w:rPr>
        <w:t>policy;</w:t>
      </w:r>
      <w:proofErr w:type="gramEnd"/>
    </w:p>
    <w:p w14:paraId="1DAA624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to verify that the existing remuneration policy is up-to-date and, if appropriate, propose changes </w:t>
      </w:r>
      <w:proofErr w:type="gramStart"/>
      <w:r w:rsidRPr="00B2014B">
        <w:rPr>
          <w:rFonts w:ascii="Times New Roman" w:eastAsia="Times New Roman" w:hAnsi="Times New Roman"/>
          <w:sz w:val="24"/>
          <w:szCs w:val="24"/>
        </w:rPr>
        <w:t>thereto;</w:t>
      </w:r>
      <w:proofErr w:type="gramEnd"/>
    </w:p>
    <w:p w14:paraId="2C8A285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to advise on the appointment of external consultants in the field of remuneration, which the council may decide to employ for advice or assistance in its </w:t>
      </w:r>
      <w:proofErr w:type="gramStart"/>
      <w:r w:rsidRPr="00B2014B">
        <w:rPr>
          <w:rFonts w:ascii="Times New Roman" w:eastAsia="Times New Roman" w:hAnsi="Times New Roman"/>
          <w:sz w:val="24"/>
          <w:szCs w:val="24"/>
        </w:rPr>
        <w:t>work;</w:t>
      </w:r>
      <w:proofErr w:type="gramEnd"/>
    </w:p>
    <w:p w14:paraId="4B3B9CC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to ensure the adequacy of information provided to shareholders on remuneration policies and practices, </w:t>
      </w:r>
      <w:proofErr w:type="gramStart"/>
      <w:r w:rsidRPr="00B2014B">
        <w:rPr>
          <w:rFonts w:ascii="Times New Roman" w:eastAsia="Times New Roman" w:hAnsi="Times New Roman"/>
          <w:sz w:val="24"/>
          <w:szCs w:val="24"/>
        </w:rPr>
        <w:t>in particular regarding</w:t>
      </w:r>
      <w:proofErr w:type="gramEnd"/>
      <w:r w:rsidRPr="00B2014B">
        <w:rPr>
          <w:rFonts w:ascii="Times New Roman" w:eastAsia="Times New Roman" w:hAnsi="Times New Roman"/>
          <w:sz w:val="24"/>
          <w:szCs w:val="24"/>
        </w:rPr>
        <w:t xml:space="preserve"> the ratio between fixed and variable </w:t>
      </w:r>
      <w:proofErr w:type="gramStart"/>
      <w:r w:rsidRPr="00B2014B">
        <w:rPr>
          <w:rFonts w:ascii="Times New Roman" w:eastAsia="Times New Roman" w:hAnsi="Times New Roman"/>
          <w:sz w:val="24"/>
          <w:szCs w:val="24"/>
        </w:rPr>
        <w:t>remuneration;</w:t>
      </w:r>
      <w:proofErr w:type="gramEnd"/>
    </w:p>
    <w:p w14:paraId="48FA57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to assess the adopted mechanisms and systems aimed </w:t>
      </w:r>
      <w:proofErr w:type="gramStart"/>
      <w:r w:rsidRPr="00B2014B">
        <w:rPr>
          <w:rFonts w:ascii="Times New Roman" w:eastAsia="Times New Roman" w:hAnsi="Times New Roman"/>
          <w:sz w:val="24"/>
          <w:szCs w:val="24"/>
        </w:rPr>
        <w:t>to ensure</w:t>
      </w:r>
      <w:proofErr w:type="gramEnd"/>
      <w:r w:rsidRPr="00B2014B">
        <w:rPr>
          <w:rFonts w:ascii="Times New Roman" w:eastAsia="Times New Roman" w:hAnsi="Times New Roman"/>
          <w:sz w:val="24"/>
          <w:szCs w:val="24"/>
        </w:rPr>
        <w:t xml:space="preserve"> that the remuneration system duly considers all types of risk, liquidity and capital levels and that the overall remuneration policy is aligned with them, and to promote sound and effective risk management aligned with the business model, corporate goals, culture and values, and long-term interests of the </w:t>
      </w:r>
      <w:proofErr w:type="gramStart"/>
      <w:r w:rsidRPr="00B2014B">
        <w:rPr>
          <w:rFonts w:ascii="Times New Roman" w:eastAsia="Times New Roman" w:hAnsi="Times New Roman"/>
          <w:sz w:val="24"/>
          <w:szCs w:val="24"/>
        </w:rPr>
        <w:t>bank;</w:t>
      </w:r>
      <w:proofErr w:type="gramEnd"/>
    </w:p>
    <w:p w14:paraId="46EBA3D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to assess the achievement of performance targets and the need for ex-post adjustment to </w:t>
      </w:r>
      <w:proofErr w:type="gramStart"/>
      <w:r w:rsidRPr="00B2014B">
        <w:rPr>
          <w:rFonts w:ascii="Times New Roman" w:eastAsia="Times New Roman" w:hAnsi="Times New Roman"/>
          <w:sz w:val="24"/>
          <w:szCs w:val="24"/>
        </w:rPr>
        <w:t>risks;</w:t>
      </w:r>
      <w:proofErr w:type="gramEnd"/>
      <w:r w:rsidRPr="00B2014B">
        <w:rPr>
          <w:rFonts w:ascii="Times New Roman" w:eastAsia="Times New Roman" w:hAnsi="Times New Roman"/>
          <w:sz w:val="24"/>
          <w:szCs w:val="24"/>
        </w:rPr>
        <w:t xml:space="preserve"> </w:t>
      </w:r>
    </w:p>
    <w:p w14:paraId="58F90F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to review a range of possible scenarios to test how remuneration policies and practices react to external and internal events, and to perform ex-</w:t>
      </w:r>
      <w:proofErr w:type="spellStart"/>
      <w:r w:rsidRPr="00B2014B">
        <w:rPr>
          <w:rFonts w:ascii="Times New Roman" w:eastAsia="Times New Roman" w:hAnsi="Times New Roman"/>
          <w:sz w:val="24"/>
          <w:szCs w:val="24"/>
        </w:rPr>
        <w:t>post tests</w:t>
      </w:r>
      <w:proofErr w:type="spellEnd"/>
      <w:r w:rsidRPr="00B2014B">
        <w:rPr>
          <w:rFonts w:ascii="Times New Roman" w:eastAsia="Times New Roman" w:hAnsi="Times New Roman"/>
          <w:sz w:val="24"/>
          <w:szCs w:val="24"/>
        </w:rPr>
        <w:t xml:space="preserve"> of the criteria used and ex-ante risk adjustment based on actual risk implications.</w:t>
      </w:r>
    </w:p>
    <w:p w14:paraId="56A0294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51.</w:t>
      </w:r>
      <w:r w:rsidRPr="00B2014B">
        <w:rPr>
          <w:rFonts w:ascii="Times New Roman" w:eastAsia="Times New Roman" w:hAnsi="Times New Roman"/>
          <w:sz w:val="24"/>
          <w:szCs w:val="24"/>
        </w:rPr>
        <w:t xml:space="preserve"> Where the bank has set up a remuneration committee, the remuneration of heads of independent control functions (risk management, compliance and internal audit functions) shall be directly supervised by the remuneration committee. The remuneration committee shall submit recommendations to the council on for the elaboration of the remuneration package and the amounts of remuneration to be paid to the heads of control functions.</w:t>
      </w:r>
    </w:p>
    <w:p w14:paraId="5A68C16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52.</w:t>
      </w:r>
      <w:r w:rsidRPr="00B2014B">
        <w:rPr>
          <w:rFonts w:ascii="Times New Roman" w:eastAsia="Times New Roman" w:hAnsi="Times New Roman"/>
          <w:sz w:val="24"/>
          <w:szCs w:val="24"/>
        </w:rPr>
        <w:t xml:space="preserve"> The remuneration committee shall:</w:t>
      </w:r>
    </w:p>
    <w:p w14:paraId="7FD0714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have access to all data and information on the decision-making process of the council regarding formulation, implementation, supervision, and review of remuneration policies and </w:t>
      </w:r>
      <w:proofErr w:type="gramStart"/>
      <w:r w:rsidRPr="00B2014B">
        <w:rPr>
          <w:rFonts w:ascii="Times New Roman" w:eastAsia="Times New Roman" w:hAnsi="Times New Roman"/>
          <w:sz w:val="24"/>
          <w:szCs w:val="24"/>
        </w:rPr>
        <w:t>practices;</w:t>
      </w:r>
      <w:proofErr w:type="gramEnd"/>
    </w:p>
    <w:p w14:paraId="7A9650A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have adequate financial resources and unlimited access to all information and data from internal control functions, including from the risk management function; and</w:t>
      </w:r>
    </w:p>
    <w:p w14:paraId="73A05EB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ensure adequate involvement of internal control functions and other relevant functions in those areas of expertise and seek external advice when necessary.</w:t>
      </w:r>
    </w:p>
    <w:p w14:paraId="28814DA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53.</w:t>
      </w:r>
      <w:r w:rsidRPr="00B2014B">
        <w:rPr>
          <w:rFonts w:ascii="Times New Roman" w:eastAsia="Times New Roman" w:hAnsi="Times New Roman"/>
          <w:sz w:val="24"/>
          <w:szCs w:val="24"/>
        </w:rPr>
        <w:t xml:space="preserve"> The remuneration committee shall collaborate with other specialized committees (risk management committee, audit committee, appointment committee of the council), the activity of which may have an impact on the formulation and proper functioning of remuneration policies and </w:t>
      </w:r>
      <w:proofErr w:type="gramStart"/>
      <w:r w:rsidRPr="00B2014B">
        <w:rPr>
          <w:rFonts w:ascii="Times New Roman" w:eastAsia="Times New Roman" w:hAnsi="Times New Roman"/>
          <w:sz w:val="24"/>
          <w:szCs w:val="24"/>
        </w:rPr>
        <w:t>practices, and</w:t>
      </w:r>
      <w:proofErr w:type="gramEnd"/>
      <w:r w:rsidRPr="00B2014B">
        <w:rPr>
          <w:rFonts w:ascii="Times New Roman" w:eastAsia="Times New Roman" w:hAnsi="Times New Roman"/>
          <w:sz w:val="24"/>
          <w:szCs w:val="24"/>
        </w:rPr>
        <w:t xml:space="preserve"> provide adequate information on the activities of the council and, </w:t>
      </w:r>
      <w:proofErr w:type="gramStart"/>
      <w:r w:rsidRPr="00B2014B">
        <w:rPr>
          <w:rFonts w:ascii="Times New Roman" w:eastAsia="Times New Roman" w:hAnsi="Times New Roman"/>
          <w:sz w:val="24"/>
          <w:szCs w:val="24"/>
        </w:rPr>
        <w:t>by</w:t>
      </w:r>
      <w:proofErr w:type="gramEnd"/>
      <w:r w:rsidRPr="00B2014B">
        <w:rPr>
          <w:rFonts w:ascii="Times New Roman" w:eastAsia="Times New Roman" w:hAnsi="Times New Roman"/>
          <w:sz w:val="24"/>
          <w:szCs w:val="24"/>
        </w:rPr>
        <w:t xml:space="preserve"> case, the general shareholders’ meeting.</w:t>
      </w:r>
    </w:p>
    <w:p w14:paraId="57AA8CD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54.</w:t>
      </w:r>
      <w:r w:rsidRPr="00B2014B">
        <w:rPr>
          <w:rFonts w:ascii="Times New Roman" w:eastAsia="Times New Roman" w:hAnsi="Times New Roman"/>
          <w:sz w:val="24"/>
          <w:szCs w:val="24"/>
        </w:rPr>
        <w:t xml:space="preserve"> A member of the risk management committee shall attend the meetings of the remuneration committee provided that the establishment of the latter is mandatory and vice versa.</w:t>
      </w:r>
    </w:p>
    <w:p w14:paraId="78C892A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55.</w:t>
      </w:r>
      <w:r w:rsidRPr="00B2014B">
        <w:rPr>
          <w:rFonts w:ascii="Times New Roman" w:eastAsia="Times New Roman" w:hAnsi="Times New Roman"/>
          <w:sz w:val="24"/>
          <w:szCs w:val="24"/>
        </w:rPr>
        <w:t xml:space="preserve"> At least one of the members of the remuneration committee shall have relevant experience in remuneration, risk management and/or control/audit policies and practices, in particular </w:t>
      </w:r>
      <w:proofErr w:type="gramStart"/>
      <w:r w:rsidRPr="00B2014B">
        <w:rPr>
          <w:rFonts w:ascii="Times New Roman" w:eastAsia="Times New Roman" w:hAnsi="Times New Roman"/>
          <w:sz w:val="24"/>
          <w:szCs w:val="24"/>
        </w:rPr>
        <w:t>with regard to</w:t>
      </w:r>
      <w:proofErr w:type="gramEnd"/>
      <w:r w:rsidRPr="00B2014B">
        <w:rPr>
          <w:rFonts w:ascii="Times New Roman" w:eastAsia="Times New Roman" w:hAnsi="Times New Roman"/>
          <w:sz w:val="24"/>
          <w:szCs w:val="24"/>
        </w:rPr>
        <w:t xml:space="preserve"> the mechanism for aligning the remuneration structure to the risk profile and bank capital.</w:t>
      </w:r>
    </w:p>
    <w:p w14:paraId="605B50AF" w14:textId="21038CD6" w:rsidR="00CA2B6D" w:rsidRPr="00673725" w:rsidRDefault="00CA2B6D" w:rsidP="00673725">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2A3331BA"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IV</w:t>
      </w:r>
    </w:p>
    <w:p w14:paraId="0907727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DUTIES AND ORGANIZATION OF THE EXECUTIVE BODY OF THE BANK</w:t>
      </w:r>
    </w:p>
    <w:p w14:paraId="3B259366" w14:textId="4FA40DAE"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lastRenderedPageBreak/>
        <w:t>56.</w:t>
      </w:r>
      <w:r w:rsidRPr="00B2014B">
        <w:rPr>
          <w:rFonts w:ascii="Times New Roman" w:eastAsia="Times New Roman" w:hAnsi="Times New Roman"/>
          <w:sz w:val="24"/>
          <w:szCs w:val="24"/>
        </w:rPr>
        <w:t xml:space="preserve"> The executive body </w:t>
      </w:r>
      <w:proofErr w:type="gramStart"/>
      <w:r w:rsidRPr="00B2014B">
        <w:rPr>
          <w:rFonts w:ascii="Times New Roman" w:eastAsia="Times New Roman" w:hAnsi="Times New Roman"/>
          <w:sz w:val="24"/>
          <w:szCs w:val="24"/>
        </w:rPr>
        <w:t>is in charge of</w:t>
      </w:r>
      <w:proofErr w:type="gramEnd"/>
      <w:r w:rsidRPr="00B2014B">
        <w:rPr>
          <w:rFonts w:ascii="Times New Roman" w:eastAsia="Times New Roman" w:hAnsi="Times New Roman"/>
          <w:sz w:val="24"/>
          <w:szCs w:val="24"/>
        </w:rPr>
        <w:t xml:space="preserve"> managing the current business of the bank and reports to the council, including under Article 42, paragraph (3), of Law </w:t>
      </w:r>
      <w:r w:rsidR="00A639AE">
        <w:rPr>
          <w:rFonts w:ascii="Times New Roman" w:eastAsia="Times New Roman" w:hAnsi="Times New Roman"/>
          <w:sz w:val="24"/>
          <w:szCs w:val="24"/>
        </w:rPr>
        <w:t>N</w:t>
      </w:r>
      <w:r w:rsidRPr="00B2014B">
        <w:rPr>
          <w:rFonts w:ascii="Times New Roman" w:eastAsia="Times New Roman" w:hAnsi="Times New Roman"/>
          <w:sz w:val="24"/>
          <w:szCs w:val="24"/>
        </w:rPr>
        <w:t>o 202/2017. To this end, the executive body shall ensure proper implementation of the bank's management framework, develop and approve secondary bylaws, where appropriate.</w:t>
      </w:r>
    </w:p>
    <w:p w14:paraId="7D10612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57.</w:t>
      </w:r>
      <w:r w:rsidRPr="00B2014B">
        <w:rPr>
          <w:rFonts w:ascii="Times New Roman" w:eastAsia="Times New Roman" w:hAnsi="Times New Roman"/>
          <w:sz w:val="24"/>
          <w:szCs w:val="24"/>
        </w:rPr>
        <w:t xml:space="preserve"> The executive body shall have knowledge of and understand the organizational structure of the bank, the risks it generates, to ensure the conduct of bank activities in accordance with the bank's strategy, risk appetite and bank policies approved by the council.</w:t>
      </w:r>
    </w:p>
    <w:p w14:paraId="4B0E1FB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58.</w:t>
      </w:r>
      <w:r w:rsidRPr="00B2014B">
        <w:rPr>
          <w:rFonts w:ascii="Times New Roman" w:eastAsia="Times New Roman" w:hAnsi="Times New Roman"/>
          <w:sz w:val="24"/>
          <w:szCs w:val="24"/>
        </w:rPr>
        <w:t xml:space="preserve"> </w:t>
      </w:r>
      <w:proofErr w:type="gramStart"/>
      <w:r w:rsidRPr="00B2014B">
        <w:rPr>
          <w:rFonts w:ascii="Times New Roman" w:eastAsia="Times New Roman" w:hAnsi="Times New Roman"/>
          <w:sz w:val="24"/>
          <w:szCs w:val="24"/>
        </w:rPr>
        <w:t>For the purpose of</w:t>
      </w:r>
      <w:proofErr w:type="gramEnd"/>
      <w:r w:rsidRPr="00B2014B">
        <w:rPr>
          <w:rFonts w:ascii="Times New Roman" w:eastAsia="Times New Roman" w:hAnsi="Times New Roman"/>
          <w:sz w:val="24"/>
          <w:szCs w:val="24"/>
        </w:rPr>
        <w:t xml:space="preserve"> promoting and ensuring an efficient bank activity, the executive body shall be responsible for:</w:t>
      </w:r>
    </w:p>
    <w:p w14:paraId="77E2A4C9" w14:textId="16D0965E"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performance of duties provided for by Article 42 of Law </w:t>
      </w:r>
      <w:r w:rsidR="00A639AE">
        <w:rPr>
          <w:rFonts w:ascii="Times New Roman" w:eastAsia="Times New Roman" w:hAnsi="Times New Roman"/>
          <w:sz w:val="24"/>
          <w:szCs w:val="24"/>
        </w:rPr>
        <w:t>N</w:t>
      </w:r>
      <w:r w:rsidRPr="00B2014B">
        <w:rPr>
          <w:rFonts w:ascii="Times New Roman" w:eastAsia="Times New Roman" w:hAnsi="Times New Roman"/>
          <w:sz w:val="24"/>
          <w:szCs w:val="24"/>
        </w:rPr>
        <w:t>o 202/2017; and</w:t>
      </w:r>
    </w:p>
    <w:p w14:paraId="4CD8AA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regular reporting to the council of the bank on the work carried out.</w:t>
      </w:r>
    </w:p>
    <w:p w14:paraId="2C496FC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59.</w:t>
      </w:r>
      <w:r w:rsidRPr="00B2014B">
        <w:rPr>
          <w:rFonts w:ascii="Times New Roman" w:eastAsia="Times New Roman" w:hAnsi="Times New Roman"/>
          <w:sz w:val="24"/>
          <w:szCs w:val="24"/>
        </w:rPr>
        <w:t xml:space="preserve"> The executive body shall not make decisions that are inconsistent with the strategies of the bank approved by the council. If other limits/possibilities are required, they shall be coordinated and approved in advance by the council of the bank.</w:t>
      </w:r>
    </w:p>
    <w:p w14:paraId="093D2D4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60.</w:t>
      </w:r>
      <w:r w:rsidRPr="00B2014B">
        <w:rPr>
          <w:rFonts w:ascii="Times New Roman" w:eastAsia="Times New Roman" w:hAnsi="Times New Roman"/>
          <w:sz w:val="24"/>
          <w:szCs w:val="24"/>
        </w:rPr>
        <w:t xml:space="preserve"> Depending on the nature, complexity and volume of bank activity, the executive body shall set up specialized committees of the executive body to assist in the performance of its duties, but it shall not be entitled to delegate its tasks to these committees.</w:t>
      </w:r>
    </w:p>
    <w:p w14:paraId="39E95188" w14:textId="0AC62322" w:rsidR="00C93379" w:rsidRDefault="00CA2B6D" w:rsidP="00C93379">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61.</w:t>
      </w:r>
      <w:r w:rsidRPr="00B2014B">
        <w:rPr>
          <w:rFonts w:ascii="Times New Roman" w:eastAsia="Times New Roman" w:hAnsi="Times New Roman"/>
          <w:sz w:val="24"/>
          <w:szCs w:val="24"/>
        </w:rPr>
        <w:t xml:space="preserve"> A member of the executive body may be </w:t>
      </w:r>
      <w:r w:rsidR="00744620" w:rsidRPr="00744620">
        <w:rPr>
          <w:rFonts w:ascii="Times New Roman" w:eastAsia="Times New Roman" w:hAnsi="Times New Roman"/>
          <w:sz w:val="24"/>
          <w:szCs w:val="24"/>
        </w:rPr>
        <w:t>empowered with overall responsibility for the bank's risk management function (Chief Risk Officer) or compliance function (Chief Compliance Officer), or combined function</w:t>
      </w:r>
      <w:r w:rsidR="00744620">
        <w:rPr>
          <w:rFonts w:ascii="Times New Roman" w:eastAsia="Times New Roman" w:hAnsi="Times New Roman"/>
          <w:sz w:val="24"/>
          <w:szCs w:val="24"/>
        </w:rPr>
        <w:t xml:space="preserve"> </w:t>
      </w:r>
      <w:r w:rsidRPr="00B2014B">
        <w:rPr>
          <w:rFonts w:ascii="Times New Roman" w:eastAsia="Times New Roman" w:hAnsi="Times New Roman"/>
          <w:sz w:val="24"/>
          <w:szCs w:val="24"/>
        </w:rPr>
        <w:t>in accordance with paragraph 173 provided that the member has no other duties or responsibilities in the executive body that may compromise internal control activities carried out by that member and the independence of internal control functions, and cannot be responsible for profit-generating activity lines according to the provisions of Section IV of Chapter III, Title IV. The council of the bank may assign to that member the right to veto decisions of the executive body.</w:t>
      </w:r>
    </w:p>
    <w:p w14:paraId="46E99A02" w14:textId="2BC82B2C"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61</w:t>
      </w:r>
      <w:r w:rsidRPr="00FB1688">
        <w:rPr>
          <w:rFonts w:ascii="Times New Roman" w:eastAsia="Times New Roman" w:hAnsi="Times New Roman"/>
          <w:i/>
          <w:color w:val="ED7D31"/>
          <w:sz w:val="20"/>
          <w:szCs w:val="20"/>
        </w:rPr>
        <w:t xml:space="preserve"> amended by Decision of the NBM No 219 of 25.09.2025, in force 02.03.2026]</w:t>
      </w:r>
    </w:p>
    <w:p w14:paraId="693887AA" w14:textId="1BC9E601" w:rsidR="00C93379" w:rsidRPr="00B2014B" w:rsidRDefault="00C93379" w:rsidP="00CA2B6D">
      <w:pPr>
        <w:spacing w:after="0" w:line="240" w:lineRule="auto"/>
        <w:ind w:firstLine="567"/>
        <w:jc w:val="both"/>
        <w:rPr>
          <w:rFonts w:ascii="Times New Roman" w:eastAsia="Times New Roman" w:hAnsi="Times New Roman"/>
          <w:sz w:val="24"/>
          <w:szCs w:val="24"/>
        </w:rPr>
        <w:sectPr w:rsidR="00C93379" w:rsidRPr="00B2014B" w:rsidSect="00156E5D">
          <w:headerReference w:type="even" r:id="rId15"/>
          <w:headerReference w:type="default" r:id="rId16"/>
          <w:footerReference w:type="even" r:id="rId17"/>
          <w:footerReference w:type="default" r:id="rId18"/>
          <w:headerReference w:type="first" r:id="rId19"/>
          <w:footerReference w:type="first" r:id="rId20"/>
          <w:pgSz w:w="12240" w:h="15840"/>
          <w:pgMar w:top="1134" w:right="850" w:bottom="1134" w:left="1701" w:header="708" w:footer="708" w:gutter="0"/>
          <w:cols w:space="708"/>
          <w:docGrid w:linePitch="360"/>
        </w:sectPr>
      </w:pPr>
    </w:p>
    <w:p w14:paraId="38B97D9E"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lastRenderedPageBreak/>
        <w:t>Title III</w:t>
      </w:r>
    </w:p>
    <w:p w14:paraId="3F14EFB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ACTIVITY MANAGEMENT FRAMEWORK</w:t>
      </w:r>
    </w:p>
    <w:p w14:paraId="213D06BD"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3D38508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w:t>
      </w:r>
    </w:p>
    <w:p w14:paraId="3476636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ORGANIZATIONAL FRAMEWORK AND STRUCTURE</w:t>
      </w:r>
    </w:p>
    <w:p w14:paraId="3CCF17E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FD55521"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w:t>
      </w:r>
    </w:p>
    <w:p w14:paraId="662FCD1F"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Organizational Framework</w:t>
      </w:r>
    </w:p>
    <w:p w14:paraId="0299C9F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62.</w:t>
      </w:r>
      <w:r w:rsidRPr="00B2014B">
        <w:rPr>
          <w:rFonts w:ascii="Times New Roman" w:eastAsia="Times New Roman" w:hAnsi="Times New Roman"/>
          <w:sz w:val="24"/>
          <w:szCs w:val="24"/>
        </w:rPr>
        <w:t xml:space="preserve"> The management body of the bank shall be responsible for the existence of a rigorously designed management framework including, at a minimum, the following:</w:t>
      </w:r>
    </w:p>
    <w:p w14:paraId="60E516E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a clear organizational structure with </w:t>
      </w:r>
      <w:proofErr w:type="gramStart"/>
      <w:r w:rsidRPr="00B2014B">
        <w:rPr>
          <w:rFonts w:ascii="Times New Roman" w:eastAsia="Times New Roman" w:hAnsi="Times New Roman"/>
          <w:sz w:val="24"/>
          <w:szCs w:val="24"/>
        </w:rPr>
        <w:t>clearly defined,</w:t>
      </w:r>
      <w:proofErr w:type="gramEnd"/>
      <w:r w:rsidRPr="00B2014B">
        <w:rPr>
          <w:rFonts w:ascii="Times New Roman" w:eastAsia="Times New Roman" w:hAnsi="Times New Roman"/>
          <w:sz w:val="24"/>
          <w:szCs w:val="24"/>
        </w:rPr>
        <w:t xml:space="preserve"> transparent and consistent lines of </w:t>
      </w:r>
      <w:proofErr w:type="gramStart"/>
      <w:r w:rsidRPr="00B2014B">
        <w:rPr>
          <w:rFonts w:ascii="Times New Roman" w:eastAsia="Times New Roman" w:hAnsi="Times New Roman"/>
          <w:sz w:val="24"/>
          <w:szCs w:val="24"/>
        </w:rPr>
        <w:t>responsibility;</w:t>
      </w:r>
      <w:proofErr w:type="gramEnd"/>
    </w:p>
    <w:p w14:paraId="4FACEC3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effective processes for identifying, managing, monitoring, and reporting the risks to which the bank is or might be exposed (stress tests</w:t>
      </w:r>
      <w:proofErr w:type="gramStart"/>
      <w:r w:rsidRPr="00B2014B">
        <w:rPr>
          <w:rFonts w:ascii="Times New Roman" w:eastAsia="Times New Roman" w:hAnsi="Times New Roman"/>
          <w:sz w:val="24"/>
          <w:szCs w:val="24"/>
        </w:rPr>
        <w:t>);</w:t>
      </w:r>
      <w:proofErr w:type="gramEnd"/>
    </w:p>
    <w:p w14:paraId="37EF0FB0" w14:textId="31366421"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 capital adequacy assessment process (ICAAP</w:t>
      </w:r>
      <w:proofErr w:type="gramStart"/>
      <w:r w:rsidRPr="00B2014B">
        <w:rPr>
          <w:rFonts w:ascii="Times New Roman" w:eastAsia="Times New Roman" w:hAnsi="Times New Roman"/>
          <w:sz w:val="24"/>
          <w:szCs w:val="24"/>
        </w:rPr>
        <w:t>);</w:t>
      </w:r>
      <w:proofErr w:type="gramEnd"/>
    </w:p>
    <w:p w14:paraId="0EAC26A6" w14:textId="69D7C3AC" w:rsidR="00FB49B6" w:rsidRPr="00B2014B" w:rsidRDefault="00FB49B6"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w:t>
      </w:r>
      <w:r w:rsidRPr="00B2014B">
        <w:rPr>
          <w:rFonts w:ascii="Times New Roman" w:eastAsia="Times New Roman" w:hAnsi="Times New Roman"/>
          <w:sz w:val="24"/>
          <w:szCs w:val="24"/>
          <w:vertAlign w:val="superscript"/>
        </w:rPr>
        <w:t>1</w:t>
      </w:r>
      <w:r w:rsidRPr="00B2014B">
        <w:rPr>
          <w:rFonts w:ascii="Times New Roman" w:eastAsia="Times New Roman" w:hAnsi="Times New Roman"/>
          <w:sz w:val="24"/>
          <w:szCs w:val="24"/>
        </w:rPr>
        <w:t>) an internal liquidity adequacy assessment process (ILAAP</w:t>
      </w:r>
      <w:proofErr w:type="gramStart"/>
      <w:r w:rsidRPr="00B2014B">
        <w:rPr>
          <w:rFonts w:ascii="Times New Roman" w:eastAsia="Times New Roman" w:hAnsi="Times New Roman"/>
          <w:sz w:val="24"/>
          <w:szCs w:val="24"/>
        </w:rPr>
        <w:t>);</w:t>
      </w:r>
      <w:proofErr w:type="gramEnd"/>
    </w:p>
    <w:p w14:paraId="157A7DEC" w14:textId="64913D2C" w:rsidR="0021190A" w:rsidRPr="00B2014B" w:rsidRDefault="0021190A"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w:t>
      </w:r>
      <w:r w:rsidRPr="00B2014B">
        <w:rPr>
          <w:rFonts w:ascii="Times New Roman" w:eastAsia="Times New Roman" w:hAnsi="Times New Roman"/>
          <w:sz w:val="24"/>
          <w:szCs w:val="24"/>
          <w:vertAlign w:val="superscript"/>
        </w:rPr>
        <w:t>2</w:t>
      </w:r>
      <w:r w:rsidRPr="00B2014B">
        <w:rPr>
          <w:rFonts w:ascii="Times New Roman" w:eastAsia="Times New Roman" w:hAnsi="Times New Roman"/>
          <w:sz w:val="24"/>
          <w:szCs w:val="24"/>
        </w:rPr>
        <w:t xml:space="preserve">) a recovery plan, according to Article 9 of Law No </w:t>
      </w:r>
      <w:proofErr w:type="gramStart"/>
      <w:r w:rsidRPr="00B2014B">
        <w:rPr>
          <w:rFonts w:ascii="Times New Roman" w:eastAsia="Times New Roman" w:hAnsi="Times New Roman"/>
          <w:sz w:val="24"/>
          <w:szCs w:val="24"/>
        </w:rPr>
        <w:t>232/2016;</w:t>
      </w:r>
      <w:proofErr w:type="gramEnd"/>
    </w:p>
    <w:p w14:paraId="6939A9A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adequate internal control mechanisms, including rigorous administrative and accounting </w:t>
      </w:r>
      <w:proofErr w:type="gramStart"/>
      <w:r w:rsidRPr="00B2014B">
        <w:rPr>
          <w:rFonts w:ascii="Times New Roman" w:eastAsia="Times New Roman" w:hAnsi="Times New Roman"/>
          <w:sz w:val="24"/>
          <w:szCs w:val="24"/>
        </w:rPr>
        <w:t>procedures;</w:t>
      </w:r>
      <w:proofErr w:type="gramEnd"/>
    </w:p>
    <w:p w14:paraId="642D656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information systems appropriate to the needs of the bank and assurance of their </w:t>
      </w:r>
      <w:proofErr w:type="gramStart"/>
      <w:r w:rsidRPr="00B2014B">
        <w:rPr>
          <w:rFonts w:ascii="Times New Roman" w:eastAsia="Times New Roman" w:hAnsi="Times New Roman"/>
          <w:sz w:val="24"/>
          <w:szCs w:val="24"/>
        </w:rPr>
        <w:t>continuity;</w:t>
      </w:r>
      <w:proofErr w:type="gramEnd"/>
    </w:p>
    <w:p w14:paraId="3C97C0B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mechanisms for complying with transparency and disclosure </w:t>
      </w:r>
      <w:proofErr w:type="gramStart"/>
      <w:r w:rsidRPr="00B2014B">
        <w:rPr>
          <w:rFonts w:ascii="Times New Roman" w:eastAsia="Times New Roman" w:hAnsi="Times New Roman"/>
          <w:sz w:val="24"/>
          <w:szCs w:val="24"/>
        </w:rPr>
        <w:t>requirements;</w:t>
      </w:r>
      <w:proofErr w:type="gramEnd"/>
      <w:r w:rsidRPr="00B2014B">
        <w:rPr>
          <w:rFonts w:ascii="Times New Roman" w:eastAsia="Times New Roman" w:hAnsi="Times New Roman"/>
          <w:sz w:val="24"/>
          <w:szCs w:val="24"/>
        </w:rPr>
        <w:t xml:space="preserve"> </w:t>
      </w:r>
    </w:p>
    <w:p w14:paraId="24C8EAF9" w14:textId="6B97B7F2"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remuneration policies and practices.</w:t>
      </w:r>
    </w:p>
    <w:p w14:paraId="248D0305" w14:textId="727B1DDB" w:rsidR="00D03324" w:rsidRPr="00DC4707" w:rsidRDefault="00D03324" w:rsidP="00D03324">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 xml:space="preserve">[Paragraph 62 amended by Decision of the NBM </w:t>
      </w:r>
      <w:r w:rsidR="00A639AE">
        <w:rPr>
          <w:rFonts w:ascii="Times New Roman" w:eastAsia="Times New Roman" w:hAnsi="Times New Roman"/>
          <w:i/>
          <w:color w:val="ED7D31"/>
          <w:sz w:val="20"/>
          <w:szCs w:val="20"/>
        </w:rPr>
        <w:t>N</w:t>
      </w:r>
      <w:r w:rsidRPr="00DC4707">
        <w:rPr>
          <w:rFonts w:ascii="Times New Roman" w:eastAsia="Times New Roman" w:hAnsi="Times New Roman"/>
          <w:i/>
          <w:color w:val="ED7D31"/>
          <w:sz w:val="20"/>
          <w:szCs w:val="20"/>
        </w:rPr>
        <w:t>o 220 of 03.11.2022, in force 30.12.2022]</w:t>
      </w:r>
    </w:p>
    <w:p w14:paraId="4FD30475" w14:textId="2C398FAC" w:rsidR="00736494" w:rsidRPr="00DC4707" w:rsidRDefault="00736494" w:rsidP="00736494">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[Paragraph 62 a</w:t>
      </w:r>
      <w:r w:rsidR="00D03324" w:rsidRPr="00DC4707">
        <w:rPr>
          <w:rFonts w:ascii="Times New Roman" w:eastAsia="Times New Roman" w:hAnsi="Times New Roman"/>
          <w:i/>
          <w:color w:val="ED7D31"/>
          <w:sz w:val="20"/>
          <w:szCs w:val="20"/>
        </w:rPr>
        <w:t>mended</w:t>
      </w:r>
      <w:r w:rsidRPr="00DC4707">
        <w:rPr>
          <w:rFonts w:ascii="Times New Roman" w:eastAsia="Times New Roman" w:hAnsi="Times New Roman"/>
          <w:i/>
          <w:color w:val="ED7D31"/>
          <w:sz w:val="20"/>
          <w:szCs w:val="20"/>
        </w:rPr>
        <w:t xml:space="preserve"> by Decision of the NBM </w:t>
      </w:r>
      <w:r w:rsidR="00A639AE">
        <w:rPr>
          <w:rFonts w:ascii="Times New Roman" w:eastAsia="Times New Roman" w:hAnsi="Times New Roman"/>
          <w:i/>
          <w:color w:val="ED7D31"/>
          <w:sz w:val="20"/>
          <w:szCs w:val="20"/>
        </w:rPr>
        <w:t>N</w:t>
      </w:r>
      <w:r w:rsidRPr="00DC4707">
        <w:rPr>
          <w:rFonts w:ascii="Times New Roman" w:eastAsia="Times New Roman" w:hAnsi="Times New Roman"/>
          <w:i/>
          <w:color w:val="ED7D31"/>
          <w:sz w:val="20"/>
          <w:szCs w:val="20"/>
        </w:rPr>
        <w:t>o 93 of 27.05.2021, in force 11.10.2021]</w:t>
      </w:r>
    </w:p>
    <w:p w14:paraId="02A49831" w14:textId="77777777" w:rsidR="00DC4707" w:rsidRPr="006B1F44" w:rsidRDefault="00DC4707" w:rsidP="00736494">
      <w:pPr>
        <w:spacing w:after="0" w:line="240" w:lineRule="auto"/>
        <w:jc w:val="both"/>
        <w:rPr>
          <w:rFonts w:ascii="Times New Roman" w:eastAsia="Times New Roman" w:hAnsi="Times New Roman"/>
          <w:i/>
          <w:color w:val="ED7D31"/>
          <w:sz w:val="18"/>
          <w:szCs w:val="18"/>
        </w:rPr>
      </w:pPr>
    </w:p>
    <w:p w14:paraId="381E13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63. </w:t>
      </w:r>
      <w:r w:rsidRPr="00B2014B">
        <w:rPr>
          <w:rFonts w:ascii="Times New Roman" w:eastAsia="Times New Roman" w:hAnsi="Times New Roman"/>
          <w:sz w:val="24"/>
          <w:szCs w:val="24"/>
        </w:rPr>
        <w:t>Upon establishing the activity management framework of the bank, the management body shall consider the size of the bank, organizational structure and the nature, scale and complexity of risks inherent in the business model and activities developed by the bank.</w:t>
      </w:r>
    </w:p>
    <w:p w14:paraId="39EA63F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64.</w:t>
      </w:r>
      <w:r w:rsidRPr="00B2014B">
        <w:rPr>
          <w:rFonts w:ascii="Times New Roman" w:eastAsia="Times New Roman" w:hAnsi="Times New Roman"/>
          <w:sz w:val="24"/>
          <w:szCs w:val="24"/>
        </w:rPr>
        <w:t xml:space="preserve"> The bank shall carry out its activities, including its operations and service provision, in strict compliance with the management framework for its activity. Internal business-related regulations shall be applicable at all bank levels, including the level of bank branch and/or structural subdivision, to meet all the requirements of business conduct/organization.</w:t>
      </w:r>
    </w:p>
    <w:p w14:paraId="3CA10D9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65. </w:t>
      </w:r>
      <w:r w:rsidRPr="00B2014B">
        <w:rPr>
          <w:rFonts w:ascii="Times New Roman" w:eastAsia="Times New Roman" w:hAnsi="Times New Roman"/>
          <w:sz w:val="24"/>
          <w:szCs w:val="24"/>
        </w:rPr>
        <w:t>The bank shall have sufficient resources to ensure compliance of the bank, including each of its subsidiaries and/or structural subdivisions, with the general management framework at both bank and individual levels of each branch/structural subdivision.</w:t>
      </w:r>
    </w:p>
    <w:p w14:paraId="1879A9F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66.</w:t>
      </w:r>
      <w:r w:rsidRPr="00B2014B">
        <w:rPr>
          <w:rFonts w:ascii="Times New Roman" w:eastAsia="Times New Roman" w:hAnsi="Times New Roman"/>
          <w:sz w:val="24"/>
          <w:szCs w:val="24"/>
        </w:rPr>
        <w:t xml:space="preserve"> The bank shall organize its work so that decisions taken by the management body and/or practices used to support sound and prudent management do not jeopardize the financial soundness of the bank and legal interests of stakeholders.</w:t>
      </w:r>
    </w:p>
    <w:p w14:paraId="55F5F77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67.</w:t>
      </w:r>
      <w:r w:rsidRPr="00B2014B">
        <w:rPr>
          <w:rFonts w:ascii="Times New Roman" w:eastAsia="Times New Roman" w:hAnsi="Times New Roman"/>
          <w:sz w:val="24"/>
          <w:szCs w:val="24"/>
        </w:rPr>
        <w:t xml:space="preserve"> The bank shall perform activities, operations and services, providing assurance that associated risks shall be appropriately managed.</w:t>
      </w:r>
    </w:p>
    <w:p w14:paraId="45FE44DF" w14:textId="1867C5B1"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68.</w:t>
      </w:r>
      <w:r w:rsidRPr="00B2014B">
        <w:rPr>
          <w:rFonts w:ascii="Times New Roman" w:eastAsia="Times New Roman" w:hAnsi="Times New Roman"/>
          <w:sz w:val="24"/>
          <w:szCs w:val="24"/>
        </w:rPr>
        <w:t xml:space="preserve"> The bank shall maintain an appropriate mix of basic skills at operational level for outsourced activities, including a reintegration plan, to be able to deploy immediately, if necessary, outsourced activities and have policies in the outsourcing field, taking into account the Regulation on Outsourcing of Bank Activities and Operations approved by Decision of the Executive Board of the National Bank of Moldova </w:t>
      </w:r>
      <w:r w:rsidR="00A639AE">
        <w:rPr>
          <w:rFonts w:ascii="Times New Roman" w:eastAsia="Times New Roman" w:hAnsi="Times New Roman"/>
          <w:sz w:val="24"/>
          <w:szCs w:val="24"/>
        </w:rPr>
        <w:t>N</w:t>
      </w:r>
      <w:r w:rsidRPr="00B2014B">
        <w:rPr>
          <w:rFonts w:ascii="Times New Roman" w:eastAsia="Times New Roman" w:hAnsi="Times New Roman"/>
          <w:sz w:val="24"/>
          <w:szCs w:val="24"/>
        </w:rPr>
        <w:t>o 46/2020.</w:t>
      </w:r>
    </w:p>
    <w:p w14:paraId="46A4EC6A" w14:textId="35EBD5D4" w:rsidR="006B1F44"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3376FA29" w14:textId="77777777" w:rsidR="006B1F44" w:rsidRDefault="006B1F44">
      <w:pPr>
        <w:rPr>
          <w:rFonts w:ascii="Times New Roman" w:eastAsia="Times New Roman" w:hAnsi="Times New Roman"/>
          <w:sz w:val="24"/>
          <w:szCs w:val="24"/>
        </w:rPr>
      </w:pPr>
      <w:r>
        <w:rPr>
          <w:rFonts w:ascii="Times New Roman" w:eastAsia="Times New Roman" w:hAnsi="Times New Roman"/>
          <w:sz w:val="24"/>
          <w:szCs w:val="24"/>
        </w:rPr>
        <w:br w:type="page"/>
      </w:r>
    </w:p>
    <w:p w14:paraId="400E6A56"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lastRenderedPageBreak/>
        <w:t>Section 2</w:t>
      </w:r>
    </w:p>
    <w:p w14:paraId="04123831"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Organizational Structure of the Bank</w:t>
      </w:r>
    </w:p>
    <w:p w14:paraId="5917876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69.</w:t>
      </w:r>
      <w:r w:rsidRPr="00B2014B">
        <w:rPr>
          <w:rFonts w:ascii="Times New Roman" w:eastAsia="Times New Roman" w:hAnsi="Times New Roman"/>
          <w:sz w:val="24"/>
          <w:szCs w:val="24"/>
        </w:rPr>
        <w:t xml:space="preserve"> The bank shall have an organizational and operational structure appropriate to its activity and transparent, which promotes efficient management and provides the necessary prudence to the bank's management.</w:t>
      </w:r>
    </w:p>
    <w:p w14:paraId="4DEDDBE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70.</w:t>
      </w:r>
      <w:r w:rsidRPr="00B2014B">
        <w:rPr>
          <w:rFonts w:ascii="Times New Roman" w:eastAsia="Times New Roman" w:hAnsi="Times New Roman"/>
          <w:sz w:val="24"/>
          <w:szCs w:val="24"/>
        </w:rPr>
        <w:t xml:space="preserve"> The management body shall be responsible for determining the organizational structure, to be documented and, where appropriate, updated.</w:t>
      </w:r>
    </w:p>
    <w:p w14:paraId="2B5312F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71.</w:t>
      </w:r>
      <w:r w:rsidRPr="00B2014B">
        <w:rPr>
          <w:rFonts w:ascii="Times New Roman" w:eastAsia="Times New Roman" w:hAnsi="Times New Roman"/>
          <w:sz w:val="24"/>
          <w:szCs w:val="24"/>
        </w:rPr>
        <w:t xml:space="preserve"> The reporting lines and distribution of responsibilities and competencies in the bank shall be clear, well defined, consistent, effectively implemented, and documented.</w:t>
      </w:r>
    </w:p>
    <w:p w14:paraId="1DF4E37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72.</w:t>
      </w:r>
      <w:r w:rsidRPr="00B2014B">
        <w:rPr>
          <w:rFonts w:ascii="Times New Roman" w:eastAsia="Times New Roman" w:hAnsi="Times New Roman"/>
          <w:sz w:val="24"/>
          <w:szCs w:val="24"/>
        </w:rPr>
        <w:t xml:space="preserve"> The organizational structure of the bank shall be assessed on how its various elements complement and interact with </w:t>
      </w:r>
      <w:proofErr w:type="gramStart"/>
      <w:r w:rsidRPr="00B2014B">
        <w:rPr>
          <w:rFonts w:ascii="Times New Roman" w:eastAsia="Times New Roman" w:hAnsi="Times New Roman"/>
          <w:sz w:val="24"/>
          <w:szCs w:val="24"/>
        </w:rPr>
        <w:t>one another, and</w:t>
      </w:r>
      <w:proofErr w:type="gramEnd"/>
      <w:r w:rsidRPr="00B2014B">
        <w:rPr>
          <w:rFonts w:ascii="Times New Roman" w:eastAsia="Times New Roman" w:hAnsi="Times New Roman"/>
          <w:sz w:val="24"/>
          <w:szCs w:val="24"/>
        </w:rPr>
        <w:t xml:space="preserve"> shall be improved according to the evolutions of the bank, in line with the approved business model and risk profile, and not involve an excessive or inappropriate level of complexity.</w:t>
      </w:r>
    </w:p>
    <w:p w14:paraId="036A5FC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73.</w:t>
      </w:r>
      <w:r w:rsidRPr="00B2014B">
        <w:rPr>
          <w:rFonts w:ascii="Times New Roman" w:eastAsia="Times New Roman" w:hAnsi="Times New Roman"/>
          <w:sz w:val="24"/>
          <w:szCs w:val="24"/>
        </w:rPr>
        <w:t xml:space="preserve"> The organizational structure of the bank shall not limit the capacity of the management body to effectively supervise and manage its operations and risks it faces, as well as enable the National Bank of Moldova to exercise its supervisory function in relation to that bank.</w:t>
      </w:r>
    </w:p>
    <w:p w14:paraId="22E9B75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7B2BD1E8"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3</w:t>
      </w:r>
    </w:p>
    <w:p w14:paraId="5B20A5CB"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Corporate Values and Code of Conduct</w:t>
      </w:r>
    </w:p>
    <w:p w14:paraId="2A26CC29" w14:textId="77777777"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74.</w:t>
      </w:r>
      <w:r w:rsidRPr="00B2014B">
        <w:rPr>
          <w:rFonts w:ascii="Times New Roman" w:eastAsia="Times New Roman" w:hAnsi="Times New Roman"/>
          <w:sz w:val="24"/>
          <w:szCs w:val="24"/>
        </w:rPr>
        <w:t xml:space="preserve"> The management body shall develop, adopt, adhere to, and promote high ethical and professional standards, considering the specific needs and characteristics of the bank, and shall ensure implementation of such standards (through a code of conduct or a similar instrument). The management body shall supervise staff compliance with these standards.</w:t>
      </w:r>
    </w:p>
    <w:p w14:paraId="047E40FF" w14:textId="29500271" w:rsidR="00744620" w:rsidRDefault="00DD7918" w:rsidP="00CA2B6D">
      <w:pPr>
        <w:spacing w:after="0" w:line="240" w:lineRule="auto"/>
        <w:ind w:firstLine="567"/>
        <w:jc w:val="both"/>
        <w:rPr>
          <w:rFonts w:ascii="Times New Roman" w:eastAsia="Times New Roman" w:hAnsi="Times New Roman"/>
          <w:sz w:val="24"/>
          <w:szCs w:val="24"/>
          <w:lang w:val="en-GB" w:eastAsia="ro-MD"/>
        </w:rPr>
      </w:pPr>
      <w:r w:rsidRPr="00DD7918">
        <w:rPr>
          <w:rFonts w:ascii="Times New Roman" w:eastAsia="Times New Roman" w:hAnsi="Times New Roman"/>
          <w:b/>
          <w:bCs/>
          <w:sz w:val="24"/>
          <w:szCs w:val="24"/>
          <w:lang w:val="en-GB" w:eastAsia="ro-MD"/>
        </w:rPr>
        <w:t>74</w:t>
      </w:r>
      <w:r w:rsidRPr="00DD7918">
        <w:rPr>
          <w:rFonts w:ascii="Times New Roman" w:eastAsia="Times New Roman" w:hAnsi="Times New Roman"/>
          <w:b/>
          <w:bCs/>
          <w:sz w:val="24"/>
          <w:szCs w:val="24"/>
          <w:vertAlign w:val="superscript"/>
          <w:lang w:val="en-GB" w:eastAsia="ro-MD"/>
        </w:rPr>
        <w:t>1</w:t>
      </w:r>
      <w:r w:rsidRPr="00DD7918">
        <w:rPr>
          <w:rFonts w:ascii="Times New Roman" w:eastAsia="Times New Roman" w:hAnsi="Times New Roman"/>
          <w:sz w:val="24"/>
          <w:szCs w:val="24"/>
          <w:lang w:val="en-GB" w:eastAsia="ro-MD"/>
        </w:rPr>
        <w:t>. The bank must ensure that there is no discrimination between staff members on any grounds, including gender, age, race, skin colour, ethnicity, language, membership of a national minority, religion, political opinion, social origin, domicile, disability, or other criteria unrelated to their professional qualities.</w:t>
      </w:r>
    </w:p>
    <w:p w14:paraId="3BC31E7B" w14:textId="3C802149"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74</w:t>
      </w:r>
      <w:r>
        <w:rPr>
          <w:rFonts w:ascii="Times New Roman" w:eastAsia="Times New Roman" w:hAnsi="Times New Roman"/>
          <w:i/>
          <w:color w:val="ED7D31"/>
          <w:sz w:val="20"/>
          <w:szCs w:val="20"/>
          <w:vertAlign w:val="superscript"/>
        </w:rPr>
        <w:t>1</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113BBCB5" w14:textId="77777777" w:rsidR="00C93379" w:rsidRPr="00C93379" w:rsidRDefault="00C93379" w:rsidP="00CA2B6D">
      <w:pPr>
        <w:spacing w:after="0" w:line="240" w:lineRule="auto"/>
        <w:ind w:firstLine="567"/>
        <w:jc w:val="both"/>
        <w:rPr>
          <w:rFonts w:ascii="Times New Roman" w:eastAsia="Times New Roman" w:hAnsi="Times New Roman"/>
          <w:sz w:val="24"/>
          <w:szCs w:val="24"/>
          <w:lang w:eastAsia="ro-MD"/>
        </w:rPr>
      </w:pPr>
    </w:p>
    <w:p w14:paraId="5CEE59AD" w14:textId="0B202645" w:rsidR="00DD7918" w:rsidRDefault="00DD7918" w:rsidP="00CA2B6D">
      <w:pPr>
        <w:spacing w:after="0" w:line="240" w:lineRule="auto"/>
        <w:ind w:firstLine="567"/>
        <w:jc w:val="both"/>
        <w:rPr>
          <w:rFonts w:ascii="Times New Roman" w:eastAsia="Times New Roman" w:hAnsi="Times New Roman"/>
          <w:sz w:val="24"/>
          <w:szCs w:val="24"/>
          <w:lang w:val="en-GB" w:eastAsia="ro-MD"/>
        </w:rPr>
      </w:pPr>
      <w:r w:rsidRPr="00DD7918">
        <w:rPr>
          <w:rFonts w:ascii="Times New Roman" w:eastAsia="Times New Roman" w:hAnsi="Times New Roman"/>
          <w:b/>
          <w:bCs/>
          <w:sz w:val="24"/>
          <w:szCs w:val="24"/>
          <w:lang w:val="en-GB" w:eastAsia="ro-MD"/>
        </w:rPr>
        <w:t>74</w:t>
      </w:r>
      <w:r w:rsidRPr="00DD7918">
        <w:rPr>
          <w:rFonts w:ascii="Times New Roman" w:eastAsia="Times New Roman" w:hAnsi="Times New Roman"/>
          <w:b/>
          <w:bCs/>
          <w:sz w:val="24"/>
          <w:szCs w:val="24"/>
          <w:vertAlign w:val="superscript"/>
          <w:lang w:val="en-GB" w:eastAsia="ro-MD"/>
        </w:rPr>
        <w:t>2</w:t>
      </w:r>
      <w:r w:rsidRPr="00DD7918">
        <w:rPr>
          <w:rFonts w:ascii="Times New Roman" w:eastAsia="Times New Roman" w:hAnsi="Times New Roman"/>
          <w:sz w:val="24"/>
          <w:szCs w:val="24"/>
          <w:lang w:val="en-GB" w:eastAsia="ro-MD"/>
        </w:rPr>
        <w:t>. The bank must have policies in place to facilitate the reintegration of staff after maternity, paternity, and childcare leave</w:t>
      </w:r>
      <w:r>
        <w:rPr>
          <w:rFonts w:ascii="Times New Roman" w:eastAsia="Times New Roman" w:hAnsi="Times New Roman"/>
          <w:sz w:val="24"/>
          <w:szCs w:val="24"/>
          <w:lang w:val="en-GB" w:eastAsia="ro-MD"/>
        </w:rPr>
        <w:t>.</w:t>
      </w:r>
    </w:p>
    <w:p w14:paraId="4ECB2D8D" w14:textId="0F2D8774"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74</w:t>
      </w:r>
      <w:r>
        <w:rPr>
          <w:rFonts w:ascii="Times New Roman" w:eastAsia="Times New Roman" w:hAnsi="Times New Roman"/>
          <w:i/>
          <w:color w:val="ED7D31"/>
          <w:sz w:val="20"/>
          <w:szCs w:val="20"/>
          <w:vertAlign w:val="superscript"/>
        </w:rPr>
        <w:t>2</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2FE0668E" w14:textId="77777777" w:rsidR="00C93379" w:rsidRPr="00DD7918" w:rsidRDefault="00C93379" w:rsidP="00CA2B6D">
      <w:pPr>
        <w:spacing w:after="0" w:line="240" w:lineRule="auto"/>
        <w:ind w:firstLine="567"/>
        <w:jc w:val="both"/>
        <w:rPr>
          <w:rFonts w:ascii="Times New Roman" w:eastAsia="Times New Roman" w:hAnsi="Times New Roman"/>
          <w:sz w:val="24"/>
          <w:szCs w:val="24"/>
        </w:rPr>
      </w:pPr>
    </w:p>
    <w:p w14:paraId="34372B9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75.</w:t>
      </w:r>
      <w:r w:rsidRPr="00B2014B">
        <w:rPr>
          <w:rFonts w:ascii="Times New Roman" w:eastAsia="Times New Roman" w:hAnsi="Times New Roman"/>
          <w:sz w:val="24"/>
          <w:szCs w:val="24"/>
        </w:rPr>
        <w:t xml:space="preserve"> The standards applied shall aim at reducing the risks to which the bank is exposed, </w:t>
      </w:r>
      <w:proofErr w:type="gramStart"/>
      <w:r w:rsidRPr="00B2014B">
        <w:rPr>
          <w:rFonts w:ascii="Times New Roman" w:eastAsia="Times New Roman" w:hAnsi="Times New Roman"/>
          <w:sz w:val="24"/>
          <w:szCs w:val="24"/>
        </w:rPr>
        <w:t>in particular operational</w:t>
      </w:r>
      <w:proofErr w:type="gramEnd"/>
      <w:r w:rsidRPr="00B2014B">
        <w:rPr>
          <w:rFonts w:ascii="Times New Roman" w:eastAsia="Times New Roman" w:hAnsi="Times New Roman"/>
          <w:sz w:val="24"/>
          <w:szCs w:val="24"/>
        </w:rPr>
        <w:t xml:space="preserve"> and reputational risks, which may have a considerable negative impact on the profitability and sustainability of the bank through fines, litigation costs, restrictions imposed by competent authorities and criminal penalties, as well as loss of image and consumer confidence.</w:t>
      </w:r>
    </w:p>
    <w:p w14:paraId="6F6648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76.</w:t>
      </w:r>
      <w:r w:rsidRPr="00B2014B">
        <w:rPr>
          <w:rFonts w:ascii="Times New Roman" w:eastAsia="Times New Roman" w:hAnsi="Times New Roman"/>
          <w:sz w:val="24"/>
          <w:szCs w:val="24"/>
        </w:rPr>
        <w:t xml:space="preserve"> The management body shall have clear and documented policies on how to comply with these standards. These policies shall:</w:t>
      </w:r>
    </w:p>
    <w:p w14:paraId="41EB60B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promote the conduct of bank activities in accordance with the applicable law and corporate values ​​of the </w:t>
      </w:r>
      <w:proofErr w:type="gramStart"/>
      <w:r w:rsidRPr="00B2014B">
        <w:rPr>
          <w:rFonts w:ascii="Times New Roman" w:eastAsia="Times New Roman" w:hAnsi="Times New Roman"/>
          <w:sz w:val="24"/>
          <w:szCs w:val="24"/>
        </w:rPr>
        <w:t>bank;</w:t>
      </w:r>
      <w:proofErr w:type="gramEnd"/>
    </w:p>
    <w:p w14:paraId="7DEAA7F1" w14:textId="28BB57EF"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promote risk awareness through a</w:t>
      </w:r>
      <w:r w:rsidR="00FC1BDF">
        <w:rPr>
          <w:rFonts w:ascii="Times New Roman" w:eastAsia="Times New Roman" w:hAnsi="Times New Roman"/>
          <w:sz w:val="24"/>
          <w:szCs w:val="24"/>
        </w:rPr>
        <w:t xml:space="preserve"> solid</w:t>
      </w:r>
      <w:r w:rsidRPr="00B2014B">
        <w:rPr>
          <w:rFonts w:ascii="Times New Roman" w:eastAsia="Times New Roman" w:hAnsi="Times New Roman"/>
          <w:sz w:val="24"/>
          <w:szCs w:val="24"/>
        </w:rPr>
        <w:t xml:space="preserve"> risk culture reflecting the expectations of the management body, that bank activities shall not exceed the risk appetite and risk limits set at bank level, and shall not exceed the respective responsibilities of </w:t>
      </w:r>
      <w:proofErr w:type="gramStart"/>
      <w:r w:rsidRPr="00B2014B">
        <w:rPr>
          <w:rFonts w:ascii="Times New Roman" w:eastAsia="Times New Roman" w:hAnsi="Times New Roman"/>
          <w:sz w:val="24"/>
          <w:szCs w:val="24"/>
        </w:rPr>
        <w:t>staff;</w:t>
      </w:r>
      <w:proofErr w:type="gramEnd"/>
    </w:p>
    <w:p w14:paraId="2E39C9BB" w14:textId="672525E4"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establish principles and show examples of acceptable and unacceptable behavior, </w:t>
      </w:r>
      <w:proofErr w:type="gramStart"/>
      <w:r w:rsidRPr="00B2014B">
        <w:rPr>
          <w:rFonts w:ascii="Times New Roman" w:eastAsia="Times New Roman" w:hAnsi="Times New Roman"/>
          <w:sz w:val="24"/>
          <w:szCs w:val="24"/>
        </w:rPr>
        <w:t>in particular as</w:t>
      </w:r>
      <w:proofErr w:type="gramEnd"/>
      <w:r w:rsidRPr="00B2014B">
        <w:rPr>
          <w:rFonts w:ascii="Times New Roman" w:eastAsia="Times New Roman" w:hAnsi="Times New Roman"/>
          <w:sz w:val="24"/>
          <w:szCs w:val="24"/>
        </w:rPr>
        <w:t xml:space="preserve"> regards erroneous financial reporting and inappropriate conduct, illegal economic and financial actions, including money laundering</w:t>
      </w:r>
      <w:r w:rsidR="00FC1BDF">
        <w:rPr>
          <w:rFonts w:ascii="Times New Roman" w:eastAsia="Times New Roman" w:hAnsi="Times New Roman"/>
          <w:sz w:val="24"/>
          <w:szCs w:val="24"/>
        </w:rPr>
        <w:t xml:space="preserve"> </w:t>
      </w:r>
      <w:r w:rsidR="00FC1BDF" w:rsidRPr="00FC1BDF">
        <w:rPr>
          <w:rFonts w:ascii="Times New Roman" w:eastAsia="Times New Roman" w:hAnsi="Times New Roman"/>
          <w:sz w:val="24"/>
          <w:szCs w:val="24"/>
        </w:rPr>
        <w:t>and terrorist financing</w:t>
      </w:r>
      <w:r w:rsidRPr="00B2014B">
        <w:rPr>
          <w:rFonts w:ascii="Times New Roman" w:eastAsia="Times New Roman" w:hAnsi="Times New Roman"/>
          <w:sz w:val="24"/>
          <w:szCs w:val="24"/>
        </w:rPr>
        <w:t xml:space="preserve">, anti-competitive practices, unfair competition, financial sanctions, bribery and corruption, market manipulation and transactions, as well as consumer protection </w:t>
      </w:r>
      <w:proofErr w:type="gramStart"/>
      <w:r w:rsidRPr="00B2014B">
        <w:rPr>
          <w:rFonts w:ascii="Times New Roman" w:eastAsia="Times New Roman" w:hAnsi="Times New Roman"/>
          <w:sz w:val="24"/>
          <w:szCs w:val="24"/>
        </w:rPr>
        <w:t>violations;</w:t>
      </w:r>
      <w:proofErr w:type="gramEnd"/>
    </w:p>
    <w:p w14:paraId="79FCC41A" w14:textId="1E20090C"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4) clearly state that, in addition to complying with the requirements of domestic legislation and regulations, staff shall behave with honesty</w:t>
      </w:r>
      <w:r w:rsidR="00FC1BDF">
        <w:rPr>
          <w:rFonts w:ascii="Times New Roman" w:eastAsia="Times New Roman" w:hAnsi="Times New Roman"/>
          <w:sz w:val="24"/>
          <w:szCs w:val="24"/>
        </w:rPr>
        <w:t xml:space="preserve"> </w:t>
      </w:r>
      <w:r w:rsidR="00FC1BDF" w:rsidRPr="00FC1BDF">
        <w:rPr>
          <w:rFonts w:ascii="Times New Roman" w:eastAsia="Times New Roman" w:hAnsi="Times New Roman"/>
          <w:sz w:val="24"/>
          <w:szCs w:val="24"/>
        </w:rPr>
        <w:t>and</w:t>
      </w:r>
      <w:r w:rsidR="00FC1BDF" w:rsidRPr="00B2014B">
        <w:rPr>
          <w:rFonts w:ascii="Times New Roman" w:eastAsia="Times New Roman" w:hAnsi="Times New Roman"/>
          <w:sz w:val="24"/>
          <w:szCs w:val="24"/>
        </w:rPr>
        <w:t xml:space="preserve"> </w:t>
      </w:r>
      <w:r w:rsidR="00FC1BDF" w:rsidRPr="00FC1BDF">
        <w:rPr>
          <w:rFonts w:ascii="Times New Roman" w:eastAsia="Times New Roman" w:hAnsi="Times New Roman"/>
          <w:sz w:val="24"/>
          <w:szCs w:val="24"/>
        </w:rPr>
        <w:t xml:space="preserve">integrity </w:t>
      </w:r>
      <w:r w:rsidRPr="00B2014B">
        <w:rPr>
          <w:rFonts w:ascii="Times New Roman" w:eastAsia="Times New Roman" w:hAnsi="Times New Roman"/>
          <w:sz w:val="24"/>
          <w:szCs w:val="24"/>
        </w:rPr>
        <w:t xml:space="preserve">and shall carry out their duties in a competent manner, by applying the necessary professional competencies, care and </w:t>
      </w:r>
      <w:proofErr w:type="gramStart"/>
      <w:r w:rsidRPr="00B2014B">
        <w:rPr>
          <w:rFonts w:ascii="Times New Roman" w:eastAsia="Times New Roman" w:hAnsi="Times New Roman"/>
          <w:sz w:val="24"/>
          <w:szCs w:val="24"/>
        </w:rPr>
        <w:t>diligence;</w:t>
      </w:r>
      <w:proofErr w:type="gramEnd"/>
      <w:r w:rsidRPr="00B2014B">
        <w:rPr>
          <w:rFonts w:ascii="Times New Roman" w:eastAsia="Times New Roman" w:hAnsi="Times New Roman"/>
          <w:sz w:val="24"/>
          <w:szCs w:val="24"/>
        </w:rPr>
        <w:t xml:space="preserve"> </w:t>
      </w:r>
    </w:p>
    <w:p w14:paraId="70FC09FC" w14:textId="77777777"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ensure that staff are aware of potential disciplinary measures, legal actions and sanctions that may arise from improper behavior.</w:t>
      </w:r>
    </w:p>
    <w:p w14:paraId="2D437670" w14:textId="5516BA52"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76</w:t>
      </w:r>
      <w:r w:rsidRPr="00FB1688">
        <w:rPr>
          <w:rFonts w:ascii="Times New Roman" w:eastAsia="Times New Roman" w:hAnsi="Times New Roman"/>
          <w:i/>
          <w:color w:val="ED7D31"/>
          <w:sz w:val="20"/>
          <w:szCs w:val="20"/>
        </w:rPr>
        <w:t xml:space="preserve"> amended by Decision of the NBM No 219 of 25.09.2025, in force 02.03.2026]</w:t>
      </w:r>
    </w:p>
    <w:p w14:paraId="2F1E021A" w14:textId="77777777" w:rsidR="00C93379" w:rsidRPr="00B2014B" w:rsidRDefault="00C93379" w:rsidP="00CA2B6D">
      <w:pPr>
        <w:spacing w:after="0" w:line="240" w:lineRule="auto"/>
        <w:ind w:firstLine="567"/>
        <w:jc w:val="both"/>
        <w:rPr>
          <w:rFonts w:ascii="Times New Roman" w:eastAsia="Times New Roman" w:hAnsi="Times New Roman"/>
          <w:sz w:val="24"/>
          <w:szCs w:val="24"/>
        </w:rPr>
      </w:pPr>
    </w:p>
    <w:p w14:paraId="04178AE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77.</w:t>
      </w:r>
      <w:r w:rsidRPr="00B2014B">
        <w:rPr>
          <w:rFonts w:ascii="Times New Roman" w:eastAsia="Times New Roman" w:hAnsi="Times New Roman"/>
          <w:sz w:val="24"/>
          <w:szCs w:val="24"/>
        </w:rPr>
        <w:t xml:space="preserve"> The bank shall monitor the compliance with these policies and ensure staff accountability through regular training. The bank shall designate the function responsible for </w:t>
      </w:r>
      <w:proofErr w:type="gramStart"/>
      <w:r w:rsidRPr="00B2014B">
        <w:rPr>
          <w:rFonts w:ascii="Times New Roman" w:eastAsia="Times New Roman" w:hAnsi="Times New Roman"/>
          <w:sz w:val="24"/>
          <w:szCs w:val="24"/>
        </w:rPr>
        <w:t>monitoring of</w:t>
      </w:r>
      <w:proofErr w:type="gramEnd"/>
      <w:r w:rsidRPr="00B2014B">
        <w:rPr>
          <w:rFonts w:ascii="Times New Roman" w:eastAsia="Times New Roman" w:hAnsi="Times New Roman"/>
          <w:sz w:val="24"/>
          <w:szCs w:val="24"/>
        </w:rPr>
        <w:t xml:space="preserve"> compliance and assessment of violations of the code of </w:t>
      </w:r>
      <w:proofErr w:type="gramStart"/>
      <w:r w:rsidRPr="00B2014B">
        <w:rPr>
          <w:rFonts w:ascii="Times New Roman" w:eastAsia="Times New Roman" w:hAnsi="Times New Roman"/>
          <w:sz w:val="24"/>
          <w:szCs w:val="24"/>
        </w:rPr>
        <w:t>conduct, and</w:t>
      </w:r>
      <w:proofErr w:type="gramEnd"/>
      <w:r w:rsidRPr="00B2014B">
        <w:rPr>
          <w:rFonts w:ascii="Times New Roman" w:eastAsia="Times New Roman" w:hAnsi="Times New Roman"/>
          <w:sz w:val="24"/>
          <w:szCs w:val="24"/>
        </w:rPr>
        <w:t xml:space="preserve"> establish a mechanism for addressing non-compliance issues. The results shall be periodically reported to the management body.</w:t>
      </w:r>
    </w:p>
    <w:p w14:paraId="1637A51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FC63F65"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4</w:t>
      </w:r>
    </w:p>
    <w:p w14:paraId="237AFB2E"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Business Model and Strategy</w:t>
      </w:r>
    </w:p>
    <w:p w14:paraId="4A4C184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78.</w:t>
      </w:r>
      <w:r w:rsidRPr="00B2014B">
        <w:rPr>
          <w:rFonts w:ascii="Times New Roman" w:eastAsia="Times New Roman" w:hAnsi="Times New Roman"/>
          <w:sz w:val="24"/>
          <w:szCs w:val="24"/>
        </w:rPr>
        <w:t xml:space="preserve"> In developing the business model, the bank shall identify and consider the main exogenous and endogenous factors that influence the success of the business model, including the most important lines of business in terms of business model viability and which are most likely to increase the exposure of the bank to existing or future vulnerabilities.</w:t>
      </w:r>
    </w:p>
    <w:p w14:paraId="0A6AF3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79.</w:t>
      </w:r>
      <w:r w:rsidRPr="00B2014B">
        <w:rPr>
          <w:rFonts w:ascii="Times New Roman" w:eastAsia="Times New Roman" w:hAnsi="Times New Roman"/>
          <w:sz w:val="24"/>
          <w:szCs w:val="24"/>
        </w:rPr>
        <w:t xml:space="preserve"> The business model of the bank shall be based on plausible strategic assumptions about the business environment and business strategies, which shall be sustainable.</w:t>
      </w:r>
    </w:p>
    <w:p w14:paraId="6302558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80.</w:t>
      </w:r>
      <w:r w:rsidRPr="00B2014B">
        <w:rPr>
          <w:rFonts w:ascii="Times New Roman" w:eastAsia="Times New Roman" w:hAnsi="Times New Roman"/>
          <w:sz w:val="24"/>
          <w:szCs w:val="24"/>
        </w:rPr>
        <w:t xml:space="preserve"> Under paragraph 78, the viability of the business model shall refer to the ability of the bank to generate acceptable revenues over the next 12 months.</w:t>
      </w:r>
    </w:p>
    <w:p w14:paraId="371B545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81.</w:t>
      </w:r>
      <w:r w:rsidRPr="00B2014B">
        <w:rPr>
          <w:rFonts w:ascii="Times New Roman" w:eastAsia="Times New Roman" w:hAnsi="Times New Roman"/>
          <w:sz w:val="24"/>
          <w:szCs w:val="24"/>
        </w:rPr>
        <w:t xml:space="preserve"> Under paragraph 79, the sustainability of the strategy shall consist in the capacity of the bank to generate revenues over a 3-year projection period according to strategic plans and shall be determined based on projected financial performance, as well as the risk level of the business strategy and the likelihood of success, depending on the execution capacities of the bank.</w:t>
      </w:r>
    </w:p>
    <w:p w14:paraId="7DFA5CE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82.</w:t>
      </w:r>
      <w:r w:rsidRPr="00B2014B">
        <w:rPr>
          <w:rFonts w:ascii="Times New Roman" w:eastAsia="Times New Roman" w:hAnsi="Times New Roman"/>
          <w:sz w:val="24"/>
          <w:szCs w:val="24"/>
        </w:rPr>
        <w:t xml:space="preserve"> Under paragraph 81, the bank shall establish a correlation between its financial performance and risk appetite, considering the level of risks, profit and losses, balance sheet, concentrations, including trends thereof.</w:t>
      </w:r>
    </w:p>
    <w:p w14:paraId="4FA3515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83.</w:t>
      </w:r>
      <w:r w:rsidRPr="00B2014B">
        <w:rPr>
          <w:rFonts w:ascii="Times New Roman" w:eastAsia="Times New Roman" w:hAnsi="Times New Roman"/>
          <w:sz w:val="24"/>
          <w:szCs w:val="24"/>
        </w:rPr>
        <w:t xml:space="preserve"> The management body shall establish the legal, organizational and operational structure of the bank, including in accordance with the approved business model and strategies.</w:t>
      </w:r>
    </w:p>
    <w:p w14:paraId="47749441" w14:textId="77777777" w:rsidR="00CA2B6D" w:rsidRPr="00B2014B" w:rsidRDefault="00CA2B6D" w:rsidP="00CA2B6D">
      <w:pPr>
        <w:spacing w:after="0" w:line="240" w:lineRule="auto"/>
        <w:ind w:firstLine="567"/>
        <w:jc w:val="center"/>
        <w:rPr>
          <w:rFonts w:ascii="Times New Roman" w:eastAsia="Times New Roman" w:hAnsi="Times New Roman"/>
          <w:b/>
          <w:bCs/>
          <w:i/>
          <w:iCs/>
          <w:sz w:val="24"/>
          <w:szCs w:val="24"/>
        </w:rPr>
      </w:pPr>
    </w:p>
    <w:p w14:paraId="5E68620B" w14:textId="77777777" w:rsidR="00CA2B6D" w:rsidRPr="00B2014B" w:rsidRDefault="00CA2B6D" w:rsidP="00CA2B6D">
      <w:pPr>
        <w:spacing w:after="0" w:line="240" w:lineRule="auto"/>
        <w:ind w:firstLine="567"/>
        <w:jc w:val="center"/>
        <w:rPr>
          <w:rFonts w:ascii="Times New Roman" w:eastAsia="Times New Roman" w:hAnsi="Times New Roman"/>
          <w:b/>
          <w:bCs/>
          <w:i/>
          <w:iCs/>
          <w:sz w:val="24"/>
          <w:szCs w:val="24"/>
        </w:rPr>
      </w:pPr>
    </w:p>
    <w:p w14:paraId="6586376E" w14:textId="77777777" w:rsidR="00CA2B6D" w:rsidRPr="00B2014B" w:rsidRDefault="00CA2B6D" w:rsidP="00CA2B6D">
      <w:pPr>
        <w:spacing w:after="0" w:line="240" w:lineRule="auto"/>
        <w:ind w:firstLine="567"/>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5</w:t>
      </w:r>
    </w:p>
    <w:p w14:paraId="69096554"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Conflicts of Interest at Bank Level</w:t>
      </w:r>
    </w:p>
    <w:p w14:paraId="001CACE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84.</w:t>
      </w:r>
      <w:r w:rsidRPr="00B2014B">
        <w:rPr>
          <w:rFonts w:ascii="Times New Roman" w:eastAsia="Times New Roman" w:hAnsi="Times New Roman"/>
          <w:sz w:val="24"/>
          <w:szCs w:val="24"/>
        </w:rPr>
        <w:t xml:space="preserve"> The management body shall be responsible for establishing, approving and supervising the implementation and maintenance of effective policies for identifying, assessing, managing and mitigating or preventing current and potential conflicts of interest at bank level, including </w:t>
      </w:r>
      <w:proofErr w:type="gramStart"/>
      <w:r w:rsidRPr="00B2014B">
        <w:rPr>
          <w:rFonts w:ascii="Times New Roman" w:eastAsia="Times New Roman" w:hAnsi="Times New Roman"/>
          <w:sz w:val="24"/>
          <w:szCs w:val="24"/>
        </w:rPr>
        <w:t>as a result of</w:t>
      </w:r>
      <w:proofErr w:type="gramEnd"/>
      <w:r w:rsidRPr="00B2014B">
        <w:rPr>
          <w:rFonts w:ascii="Times New Roman" w:eastAsia="Times New Roman" w:hAnsi="Times New Roman"/>
          <w:sz w:val="24"/>
          <w:szCs w:val="24"/>
        </w:rPr>
        <w:t xml:space="preserve"> various activities of the bank, prudential entities or different business lines or units of an entity, or from external stakeholders.</w:t>
      </w:r>
    </w:p>
    <w:p w14:paraId="70B844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85.</w:t>
      </w:r>
      <w:r w:rsidRPr="00B2014B">
        <w:rPr>
          <w:rFonts w:ascii="Times New Roman" w:eastAsia="Times New Roman" w:hAnsi="Times New Roman"/>
          <w:sz w:val="24"/>
          <w:szCs w:val="24"/>
        </w:rPr>
        <w:t xml:space="preserve"> Within the framework of organizational arrangements, the bank shall take appropriate measures to prevent the legitimate interests of the bank and its clients from being adversely affected by conflicts of interest, </w:t>
      </w:r>
      <w:proofErr w:type="gramStart"/>
      <w:r w:rsidRPr="00B2014B">
        <w:rPr>
          <w:rFonts w:ascii="Times New Roman" w:eastAsia="Times New Roman" w:hAnsi="Times New Roman"/>
          <w:sz w:val="24"/>
          <w:szCs w:val="24"/>
        </w:rPr>
        <w:t>taking into account</w:t>
      </w:r>
      <w:proofErr w:type="gramEnd"/>
      <w:r w:rsidRPr="00B2014B">
        <w:rPr>
          <w:rFonts w:ascii="Times New Roman" w:eastAsia="Times New Roman" w:hAnsi="Times New Roman"/>
          <w:sz w:val="24"/>
          <w:szCs w:val="24"/>
        </w:rPr>
        <w:t xml:space="preserve"> interests in the conflict-of-interest policy at group level on a consolidated basis.</w:t>
      </w:r>
    </w:p>
    <w:p w14:paraId="14410D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86.</w:t>
      </w:r>
      <w:r w:rsidRPr="00B2014B">
        <w:rPr>
          <w:rFonts w:ascii="Times New Roman" w:eastAsia="Times New Roman" w:hAnsi="Times New Roman"/>
          <w:sz w:val="24"/>
          <w:szCs w:val="24"/>
        </w:rPr>
        <w:t xml:space="preserve"> The measures taken by the bank to manage or, where appropriate, mitigate conflicts of interest shall be documented by internal regulations and shall include, but not limited to:</w:t>
      </w:r>
    </w:p>
    <w:p w14:paraId="1EB991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adequate separation of tasks or responsibilities of supervision and reporting activities that generate conflicts of interest </w:t>
      </w:r>
      <w:proofErr w:type="gramStart"/>
      <w:r w:rsidRPr="00B2014B">
        <w:rPr>
          <w:rFonts w:ascii="Times New Roman" w:eastAsia="Times New Roman" w:hAnsi="Times New Roman"/>
          <w:sz w:val="24"/>
          <w:szCs w:val="24"/>
        </w:rPr>
        <w:t>in the course of</w:t>
      </w:r>
      <w:proofErr w:type="gramEnd"/>
      <w:r w:rsidRPr="00B2014B">
        <w:rPr>
          <w:rFonts w:ascii="Times New Roman" w:eastAsia="Times New Roman" w:hAnsi="Times New Roman"/>
          <w:sz w:val="24"/>
          <w:szCs w:val="24"/>
        </w:rPr>
        <w:t xml:space="preserve"> transactions or service </w:t>
      </w:r>
      <w:proofErr w:type="gramStart"/>
      <w:r w:rsidRPr="00B2014B">
        <w:rPr>
          <w:rFonts w:ascii="Times New Roman" w:eastAsia="Times New Roman" w:hAnsi="Times New Roman"/>
          <w:sz w:val="24"/>
          <w:szCs w:val="24"/>
        </w:rPr>
        <w:t>provision;</w:t>
      </w:r>
      <w:proofErr w:type="gramEnd"/>
    </w:p>
    <w:p w14:paraId="5002A8E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2) establishing information barriers by limiting access to information, including the physical separation of certain business lines or </w:t>
      </w:r>
      <w:proofErr w:type="gramStart"/>
      <w:r w:rsidRPr="00B2014B">
        <w:rPr>
          <w:rFonts w:ascii="Times New Roman" w:eastAsia="Times New Roman" w:hAnsi="Times New Roman"/>
          <w:sz w:val="24"/>
          <w:szCs w:val="24"/>
        </w:rPr>
        <w:t>units;</w:t>
      </w:r>
      <w:proofErr w:type="gramEnd"/>
      <w:r w:rsidRPr="00B2014B">
        <w:rPr>
          <w:rFonts w:ascii="Times New Roman" w:eastAsia="Times New Roman" w:hAnsi="Times New Roman"/>
          <w:sz w:val="24"/>
          <w:szCs w:val="24"/>
        </w:rPr>
        <w:t xml:space="preserve"> </w:t>
      </w:r>
    </w:p>
    <w:p w14:paraId="1115E1E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establishing appropriate procedures for related-party transactions.</w:t>
      </w:r>
    </w:p>
    <w:p w14:paraId="0F8777A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5B058E91"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6</w:t>
      </w:r>
    </w:p>
    <w:p w14:paraId="7F3B2F28"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Conflicts of Interest at Staff Level</w:t>
      </w:r>
    </w:p>
    <w:p w14:paraId="6B3607B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87.</w:t>
      </w:r>
      <w:r w:rsidRPr="00B2014B">
        <w:rPr>
          <w:rFonts w:ascii="Times New Roman" w:eastAsia="Times New Roman" w:hAnsi="Times New Roman"/>
          <w:sz w:val="24"/>
          <w:szCs w:val="24"/>
        </w:rPr>
        <w:t xml:space="preserve"> The management body shall be responsible for establishing, approving and supervising the implementation and maintenance of effective policies for identifying, assessing, managing and mitigating or preventing current and potential conflicts between the interests of the bank and the private interests of staff, management body, which could affect the fulfillment of their tasks and responsibilities.</w:t>
      </w:r>
    </w:p>
    <w:p w14:paraId="5B31497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88.</w:t>
      </w:r>
      <w:r w:rsidRPr="00B2014B">
        <w:rPr>
          <w:rFonts w:ascii="Times New Roman" w:eastAsia="Times New Roman" w:hAnsi="Times New Roman"/>
          <w:sz w:val="24"/>
          <w:szCs w:val="24"/>
        </w:rPr>
        <w:t xml:space="preserve"> Under paragraph 87, the management body of the bank shall ensure that the conflict-of-interest policy is brought to the attention of all bank staff and is observed by them.</w:t>
      </w:r>
    </w:p>
    <w:p w14:paraId="1D4CCC7F" w14:textId="3F134841"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89.</w:t>
      </w:r>
      <w:r w:rsidRPr="00B2014B">
        <w:rPr>
          <w:rFonts w:ascii="Times New Roman" w:eastAsia="Times New Roman" w:hAnsi="Times New Roman"/>
          <w:sz w:val="24"/>
          <w:szCs w:val="24"/>
        </w:rPr>
        <w:t xml:space="preserve"> The conflict-of-interest policy shall aim at identifying conflicts of interest of staff, including the interests of their family members (first- and second-degree relatives, spouses).</w:t>
      </w:r>
      <w:r w:rsidR="00360CA0">
        <w:rPr>
          <w:rFonts w:ascii="Times New Roman" w:eastAsia="Times New Roman" w:hAnsi="Times New Roman"/>
          <w:sz w:val="24"/>
          <w:szCs w:val="24"/>
        </w:rPr>
        <w:t xml:space="preserve"> </w:t>
      </w:r>
      <w:r w:rsidR="00360CA0" w:rsidRPr="00360CA0">
        <w:rPr>
          <w:rFonts w:ascii="Times New Roman" w:eastAsia="Times New Roman" w:hAnsi="Times New Roman"/>
          <w:sz w:val="24"/>
          <w:szCs w:val="24"/>
        </w:rPr>
        <w:t xml:space="preserve">The bank must </w:t>
      </w:r>
      <w:proofErr w:type="gramStart"/>
      <w:r w:rsidR="00360CA0" w:rsidRPr="00360CA0">
        <w:rPr>
          <w:rFonts w:ascii="Times New Roman" w:eastAsia="Times New Roman" w:hAnsi="Times New Roman"/>
          <w:sz w:val="24"/>
          <w:szCs w:val="24"/>
        </w:rPr>
        <w:t>take into account</w:t>
      </w:r>
      <w:proofErr w:type="gramEnd"/>
      <w:r w:rsidR="00360CA0" w:rsidRPr="00360CA0">
        <w:rPr>
          <w:rFonts w:ascii="Times New Roman" w:eastAsia="Times New Roman" w:hAnsi="Times New Roman"/>
          <w:sz w:val="24"/>
          <w:szCs w:val="24"/>
        </w:rPr>
        <w:t xml:space="preserve"> that conflicts of interest may arise not only </w:t>
      </w:r>
      <w:proofErr w:type="gramStart"/>
      <w:r w:rsidR="00360CA0" w:rsidRPr="00360CA0">
        <w:rPr>
          <w:rFonts w:ascii="Times New Roman" w:eastAsia="Times New Roman" w:hAnsi="Times New Roman"/>
          <w:sz w:val="24"/>
          <w:szCs w:val="24"/>
        </w:rPr>
        <w:t>as a result of</w:t>
      </w:r>
      <w:proofErr w:type="gramEnd"/>
      <w:r w:rsidR="00360CA0" w:rsidRPr="00360CA0">
        <w:rPr>
          <w:rFonts w:ascii="Times New Roman" w:eastAsia="Times New Roman" w:hAnsi="Times New Roman"/>
          <w:sz w:val="24"/>
          <w:szCs w:val="24"/>
        </w:rPr>
        <w:t xml:space="preserve"> current personal or professional relationships, but also </w:t>
      </w:r>
      <w:proofErr w:type="gramStart"/>
      <w:r w:rsidR="00360CA0" w:rsidRPr="00360CA0">
        <w:rPr>
          <w:rFonts w:ascii="Times New Roman" w:eastAsia="Times New Roman" w:hAnsi="Times New Roman"/>
          <w:sz w:val="24"/>
          <w:szCs w:val="24"/>
        </w:rPr>
        <w:t>as a result of</w:t>
      </w:r>
      <w:proofErr w:type="gramEnd"/>
      <w:r w:rsidR="00360CA0" w:rsidRPr="00360CA0">
        <w:rPr>
          <w:rFonts w:ascii="Times New Roman" w:eastAsia="Times New Roman" w:hAnsi="Times New Roman"/>
          <w:sz w:val="24"/>
          <w:szCs w:val="24"/>
        </w:rPr>
        <w:t xml:space="preserve"> past personal or professional relationships.</w:t>
      </w:r>
    </w:p>
    <w:p w14:paraId="53CDAA81" w14:textId="5A291E8B"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89</w:t>
      </w:r>
      <w:r w:rsidRPr="00FB1688">
        <w:rPr>
          <w:rFonts w:ascii="Times New Roman" w:eastAsia="Times New Roman" w:hAnsi="Times New Roman"/>
          <w:i/>
          <w:color w:val="ED7D31"/>
          <w:sz w:val="20"/>
          <w:szCs w:val="20"/>
        </w:rPr>
        <w:t xml:space="preserve"> amended by Decision of the NBM No 219 of 25.09.2025, in force 02.03.2026]</w:t>
      </w:r>
    </w:p>
    <w:p w14:paraId="0B54EB25" w14:textId="77777777" w:rsidR="00C93379" w:rsidRPr="00B2014B" w:rsidRDefault="00C93379" w:rsidP="00CA2B6D">
      <w:pPr>
        <w:spacing w:after="0" w:line="240" w:lineRule="auto"/>
        <w:ind w:firstLine="567"/>
        <w:jc w:val="both"/>
        <w:rPr>
          <w:rFonts w:ascii="Times New Roman" w:eastAsia="Times New Roman" w:hAnsi="Times New Roman"/>
          <w:sz w:val="24"/>
          <w:szCs w:val="24"/>
        </w:rPr>
      </w:pPr>
    </w:p>
    <w:p w14:paraId="15C537A5" w14:textId="463176B9"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90.</w:t>
      </w:r>
      <w:r w:rsidRPr="00B2014B">
        <w:rPr>
          <w:rFonts w:ascii="Times New Roman" w:eastAsia="Times New Roman" w:hAnsi="Times New Roman"/>
          <w:sz w:val="24"/>
          <w:szCs w:val="24"/>
        </w:rPr>
        <w:t xml:space="preserve"> The bank shall consider conflicts of interest that might arise from past relationships. To this end, the bank shall set an appropriate time frame but, at a minimum, a year, for staff to report such conflicts of interest on the basis that they may still have an impact on the behavior and participation of staff in decision-making.</w:t>
      </w:r>
    </w:p>
    <w:p w14:paraId="76998BCD" w14:textId="2061B768"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90</w:t>
      </w:r>
      <w:r w:rsidRPr="00FB1688">
        <w:rPr>
          <w:rFonts w:ascii="Times New Roman" w:eastAsia="Times New Roman" w:hAnsi="Times New Roman"/>
          <w:i/>
          <w:color w:val="ED7D31"/>
          <w:sz w:val="20"/>
          <w:szCs w:val="20"/>
        </w:rPr>
        <w:t xml:space="preserve"> amended by Decision of the NBM No 219 of 25.09.2025, in force 02.03.2026]</w:t>
      </w:r>
    </w:p>
    <w:p w14:paraId="7FEE5E03" w14:textId="77777777" w:rsidR="00C93379" w:rsidRPr="00B2014B" w:rsidRDefault="00C93379" w:rsidP="00CA2B6D">
      <w:pPr>
        <w:spacing w:after="0" w:line="240" w:lineRule="auto"/>
        <w:ind w:firstLine="567"/>
        <w:jc w:val="both"/>
        <w:rPr>
          <w:rFonts w:ascii="Times New Roman" w:eastAsia="Times New Roman" w:hAnsi="Times New Roman"/>
          <w:sz w:val="24"/>
          <w:szCs w:val="24"/>
        </w:rPr>
      </w:pPr>
    </w:p>
    <w:p w14:paraId="443C15A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91.</w:t>
      </w:r>
      <w:r w:rsidRPr="00B2014B">
        <w:rPr>
          <w:rFonts w:ascii="Times New Roman" w:eastAsia="Times New Roman" w:hAnsi="Times New Roman"/>
          <w:sz w:val="24"/>
          <w:szCs w:val="24"/>
        </w:rPr>
        <w:t xml:space="preserve"> In the event of conflicts of interest, the bank shall assess their significance in relation to its business and decide and implement, where appropriate, mitigation measures.</w:t>
      </w:r>
    </w:p>
    <w:p w14:paraId="4628940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92.</w:t>
      </w:r>
      <w:r w:rsidRPr="00B2014B">
        <w:rPr>
          <w:rFonts w:ascii="Times New Roman" w:eastAsia="Times New Roman" w:hAnsi="Times New Roman"/>
          <w:sz w:val="24"/>
          <w:szCs w:val="24"/>
        </w:rPr>
        <w:t xml:space="preserve"> The conflict-of-interest policy shall, at a minimum, cover the following situations or relationships where conflicts of interest may arise in relation to:</w:t>
      </w:r>
    </w:p>
    <w:p w14:paraId="1DC488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economic interests (including shares, other property and membership rights, financial holdings and other business interests with commercial clients, intellectual property rights, loans provided by a bank to an undertaking owned by staff, membership in a body or ownership of a body or entity with conflicting interests</w:t>
      </w:r>
      <w:proofErr w:type="gramStart"/>
      <w:r w:rsidRPr="00B2014B">
        <w:rPr>
          <w:rFonts w:ascii="Times New Roman" w:eastAsia="Times New Roman" w:hAnsi="Times New Roman"/>
          <w:sz w:val="24"/>
          <w:szCs w:val="24"/>
        </w:rPr>
        <w:t>);</w:t>
      </w:r>
      <w:proofErr w:type="gramEnd"/>
    </w:p>
    <w:p w14:paraId="17A5E4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personal or professional relationships with qualified bank </w:t>
      </w:r>
      <w:proofErr w:type="gramStart"/>
      <w:r w:rsidRPr="00B2014B">
        <w:rPr>
          <w:rFonts w:ascii="Times New Roman" w:eastAsia="Times New Roman" w:hAnsi="Times New Roman"/>
          <w:sz w:val="24"/>
          <w:szCs w:val="24"/>
        </w:rPr>
        <w:t>owners;</w:t>
      </w:r>
      <w:proofErr w:type="gramEnd"/>
    </w:p>
    <w:p w14:paraId="523FA04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personal or professional relationships with bank staff or entities within the perimeter of prudential </w:t>
      </w:r>
      <w:proofErr w:type="gramStart"/>
      <w:r w:rsidRPr="00B2014B">
        <w:rPr>
          <w:rFonts w:ascii="Times New Roman" w:eastAsia="Times New Roman" w:hAnsi="Times New Roman"/>
          <w:sz w:val="24"/>
          <w:szCs w:val="24"/>
        </w:rPr>
        <w:t>consolidation;</w:t>
      </w:r>
      <w:proofErr w:type="gramEnd"/>
    </w:p>
    <w:p w14:paraId="6DF5277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other present employment and previous jobs within the appropriate time frame, but not less than 1 </w:t>
      </w:r>
      <w:proofErr w:type="gramStart"/>
      <w:r w:rsidRPr="00B2014B">
        <w:rPr>
          <w:rFonts w:ascii="Times New Roman" w:eastAsia="Times New Roman" w:hAnsi="Times New Roman"/>
          <w:sz w:val="24"/>
          <w:szCs w:val="24"/>
        </w:rPr>
        <w:t>year;</w:t>
      </w:r>
      <w:proofErr w:type="gramEnd"/>
    </w:p>
    <w:p w14:paraId="70F9339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personal or professional relationships with relevant external stakeholders (including suppliers, consultants or other service providers</w:t>
      </w:r>
      <w:proofErr w:type="gramStart"/>
      <w:r w:rsidRPr="00B2014B">
        <w:rPr>
          <w:rFonts w:ascii="Times New Roman" w:eastAsia="Times New Roman" w:hAnsi="Times New Roman"/>
          <w:sz w:val="24"/>
          <w:szCs w:val="24"/>
        </w:rPr>
        <w:t>);</w:t>
      </w:r>
      <w:proofErr w:type="gramEnd"/>
      <w:r w:rsidRPr="00B2014B">
        <w:rPr>
          <w:rFonts w:ascii="Times New Roman" w:eastAsia="Times New Roman" w:hAnsi="Times New Roman"/>
          <w:sz w:val="24"/>
          <w:szCs w:val="24"/>
        </w:rPr>
        <w:t xml:space="preserve"> </w:t>
      </w:r>
    </w:p>
    <w:p w14:paraId="233C02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personal or professional relationships with politically exposed persons and/or family members (first- and second-degree relatives, spouses) of the politically exposed person and/or persons associated with politically exposed persons.</w:t>
      </w:r>
    </w:p>
    <w:p w14:paraId="0650D89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93.</w:t>
      </w:r>
      <w:r w:rsidRPr="00B2014B">
        <w:rPr>
          <w:rFonts w:ascii="Times New Roman" w:eastAsia="Times New Roman" w:hAnsi="Times New Roman"/>
          <w:sz w:val="24"/>
          <w:szCs w:val="24"/>
        </w:rPr>
        <w:t xml:space="preserve"> Without prejudice to paragraphs 87-92, banks shall consider the fact that holding a share in the share capital of a bank, or holding personal accounts or loans, or the use of other services of a bank, shall not lead to a situation where the staff is deemed to have a conflict of interest, if the relationship between the bank and its clients is a standard one.</w:t>
      </w:r>
    </w:p>
    <w:p w14:paraId="6690CA20" w14:textId="0EB38479" w:rsidR="00CA2B6D" w:rsidRPr="00DC4707" w:rsidRDefault="00CA2B6D" w:rsidP="00CA2B6D">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 xml:space="preserve">[Paragraph 93 amended by Decision of the NBM </w:t>
      </w:r>
      <w:r w:rsidR="00A639AE">
        <w:rPr>
          <w:rFonts w:ascii="Times New Roman" w:eastAsia="Times New Roman" w:hAnsi="Times New Roman"/>
          <w:i/>
          <w:color w:val="ED7D31"/>
          <w:sz w:val="20"/>
          <w:szCs w:val="20"/>
        </w:rPr>
        <w:t>No</w:t>
      </w:r>
      <w:r w:rsidRPr="00DC4707">
        <w:rPr>
          <w:rFonts w:ascii="Times New Roman" w:eastAsia="Times New Roman" w:hAnsi="Times New Roman"/>
          <w:i/>
          <w:color w:val="ED7D31"/>
          <w:sz w:val="20"/>
          <w:szCs w:val="20"/>
        </w:rPr>
        <w:t>133 of 25.04.2019, in force 03.05.2019]</w:t>
      </w:r>
    </w:p>
    <w:p w14:paraId="36BE596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94.</w:t>
      </w:r>
      <w:r w:rsidRPr="00B2014B">
        <w:rPr>
          <w:rFonts w:ascii="Times New Roman" w:eastAsia="Times New Roman" w:hAnsi="Times New Roman"/>
          <w:sz w:val="24"/>
          <w:szCs w:val="24"/>
        </w:rPr>
        <w:t xml:space="preserve"> The conflict-of-interest policy shall establish the policy-based reporting and communication processes to the relevant function. Bank staff shall be required to promptly disclose any matter that may or may have already resulted in a conflict of interest.</w:t>
      </w:r>
    </w:p>
    <w:p w14:paraId="7A9F418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95.</w:t>
      </w:r>
      <w:r w:rsidRPr="00B2014B">
        <w:rPr>
          <w:rFonts w:ascii="Times New Roman" w:eastAsia="Times New Roman" w:hAnsi="Times New Roman"/>
          <w:sz w:val="24"/>
          <w:szCs w:val="24"/>
        </w:rPr>
        <w:t xml:space="preserve"> The conflict-of-interest policy shall differentiate persistent and permanent conflicts of interest and unexpected conflicts of interest concerning a single event (including a transaction, selection of a service provider, etc.) and which can usually be managed with a single measure/set of single measures. Under all circumstances, the interest of the bank shall prevail over the decisions to be taken.</w:t>
      </w:r>
    </w:p>
    <w:p w14:paraId="40EB784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96.</w:t>
      </w:r>
      <w:r w:rsidRPr="00B2014B">
        <w:rPr>
          <w:rFonts w:ascii="Times New Roman" w:eastAsia="Times New Roman" w:hAnsi="Times New Roman"/>
          <w:sz w:val="24"/>
          <w:szCs w:val="24"/>
        </w:rPr>
        <w:t xml:space="preserve"> The conflict-of-interest policy shall establish the procedures, measures, documentation requirements and duties regarding the identification and prevention of conflicts of interest, their elimination. If not possible, the policy shall establish procedures for documenting, managing and monitoring after detection, assessing their significance, and taking mitigation measures. These procedures, requirements, duties, and measures shall include, but not limited to:</w:t>
      </w:r>
    </w:p>
    <w:p w14:paraId="2472765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entrusting different people with conflicting activities or </w:t>
      </w:r>
      <w:proofErr w:type="gramStart"/>
      <w:r w:rsidRPr="00B2014B">
        <w:rPr>
          <w:rFonts w:ascii="Times New Roman" w:eastAsia="Times New Roman" w:hAnsi="Times New Roman"/>
          <w:sz w:val="24"/>
          <w:szCs w:val="24"/>
        </w:rPr>
        <w:t>transactions;</w:t>
      </w:r>
      <w:proofErr w:type="gramEnd"/>
    </w:p>
    <w:p w14:paraId="5633B29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instruments that prevent bank staff with businesses outside the bank from exercising inappropriate influence within the bank in relation to their </w:t>
      </w:r>
      <w:proofErr w:type="gramStart"/>
      <w:r w:rsidRPr="00B2014B">
        <w:rPr>
          <w:rFonts w:ascii="Times New Roman" w:eastAsia="Times New Roman" w:hAnsi="Times New Roman"/>
          <w:sz w:val="24"/>
          <w:szCs w:val="24"/>
        </w:rPr>
        <w:t>business;</w:t>
      </w:r>
      <w:proofErr w:type="gramEnd"/>
    </w:p>
    <w:p w14:paraId="185623E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determining the responsibility of members of the management body to refrain from any activity in which they (individually) have or may have a conflict of interest, or where objectivity or ability to properly perform functions in the interest of the bank may be </w:t>
      </w:r>
      <w:proofErr w:type="gramStart"/>
      <w:r w:rsidRPr="00B2014B">
        <w:rPr>
          <w:rFonts w:ascii="Times New Roman" w:eastAsia="Times New Roman" w:hAnsi="Times New Roman"/>
          <w:sz w:val="24"/>
          <w:szCs w:val="24"/>
        </w:rPr>
        <w:t>compromised;</w:t>
      </w:r>
      <w:proofErr w:type="gramEnd"/>
    </w:p>
    <w:p w14:paraId="3BACAD8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establishing appropriate procedures for dealing with related parties. The bank shall consider and establish functional mechanisms that ensure, at a minimum, the conduct of transactions with related parties under objective conditions, based solely on the interests of the bank, full enforcement of all relevant internal control procedures in the case of such transactions, opinion of at least one independent member of the management body on the conclusion of such transactions, approval of transactions by the management body, and limitation of exposure to such transactions; </w:t>
      </w:r>
    </w:p>
    <w:p w14:paraId="6A8A3F54" w14:textId="77777777"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the terms under which management body members may hold management positions in competing entities, unless they act in the entities within the perimeter of prudential consolidation.</w:t>
      </w:r>
    </w:p>
    <w:p w14:paraId="1EC61DDF" w14:textId="221EB87A" w:rsidR="00D058F4" w:rsidRDefault="00D058F4" w:rsidP="00CA2B6D">
      <w:pPr>
        <w:spacing w:after="0" w:line="240" w:lineRule="auto"/>
        <w:ind w:firstLine="567"/>
        <w:jc w:val="both"/>
        <w:rPr>
          <w:rFonts w:ascii="Times New Roman" w:eastAsia="Times New Roman" w:hAnsi="Times New Roman"/>
          <w:sz w:val="24"/>
          <w:szCs w:val="24"/>
          <w:lang w:val="en-GB" w:eastAsia="ro-MD"/>
        </w:rPr>
      </w:pPr>
      <w:r w:rsidRPr="00D058F4">
        <w:rPr>
          <w:rFonts w:ascii="Times New Roman" w:eastAsia="Times New Roman" w:hAnsi="Times New Roman"/>
          <w:sz w:val="24"/>
          <w:szCs w:val="24"/>
        </w:rPr>
        <w:t xml:space="preserve">6) </w:t>
      </w:r>
      <w:r w:rsidRPr="00D058F4">
        <w:rPr>
          <w:rFonts w:ascii="Times New Roman" w:eastAsia="Times New Roman" w:hAnsi="Times New Roman"/>
          <w:sz w:val="24"/>
          <w:szCs w:val="24"/>
          <w:lang w:val="en-GB" w:eastAsia="ro-MD"/>
        </w:rPr>
        <w:t>establishing the responsibility of members of the management body to abstain from voting on any matter in which a member has or may have a conflict of interest or in which the member's objectivity or ability to properly perform their duties to the bank could be compromised.</w:t>
      </w:r>
    </w:p>
    <w:p w14:paraId="3D133F3F" w14:textId="66DB25C3"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96</w:t>
      </w:r>
      <w:r w:rsidRPr="00FB1688">
        <w:rPr>
          <w:rFonts w:ascii="Times New Roman" w:eastAsia="Times New Roman" w:hAnsi="Times New Roman"/>
          <w:i/>
          <w:color w:val="ED7D31"/>
          <w:sz w:val="20"/>
          <w:szCs w:val="20"/>
        </w:rPr>
        <w:t xml:space="preserve"> amended by Decision of the NBM No 219 of 25.09.2025, in force 02.03.2026]</w:t>
      </w:r>
    </w:p>
    <w:p w14:paraId="426879BE" w14:textId="77777777" w:rsidR="00C93379" w:rsidRPr="00D058F4" w:rsidRDefault="00C93379" w:rsidP="00CA2B6D">
      <w:pPr>
        <w:spacing w:after="0" w:line="240" w:lineRule="auto"/>
        <w:ind w:firstLine="567"/>
        <w:jc w:val="both"/>
        <w:rPr>
          <w:rFonts w:ascii="Times New Roman" w:eastAsia="Times New Roman" w:hAnsi="Times New Roman"/>
          <w:sz w:val="24"/>
          <w:szCs w:val="24"/>
        </w:rPr>
      </w:pPr>
    </w:p>
    <w:p w14:paraId="3215BDCF" w14:textId="77777777" w:rsidR="00101AAE" w:rsidRDefault="00CA2B6D" w:rsidP="00101AA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97.</w:t>
      </w:r>
      <w:r w:rsidRPr="00B2014B">
        <w:rPr>
          <w:rFonts w:ascii="Times New Roman" w:eastAsia="Times New Roman" w:hAnsi="Times New Roman"/>
          <w:sz w:val="24"/>
          <w:szCs w:val="24"/>
        </w:rPr>
        <w:t xml:space="preserve"> The conflict-of-interest policy shall cover the risk of conflicts of interest at the level of the management body and provide sufficient guidance on the identification and management of conflicts of interest, which could impede the ability of members of the management body to make objective and impartial decisions to satisfy the interests of the bank. </w:t>
      </w:r>
      <w:r w:rsidR="00101AAE" w:rsidRPr="00101AAE">
        <w:rPr>
          <w:rFonts w:ascii="Times New Roman" w:eastAsia="Times New Roman" w:hAnsi="Times New Roman"/>
          <w:sz w:val="24"/>
          <w:szCs w:val="24"/>
        </w:rPr>
        <w:t xml:space="preserve">The bank shall </w:t>
      </w:r>
      <w:proofErr w:type="gramStart"/>
      <w:r w:rsidR="00101AAE" w:rsidRPr="00101AAE">
        <w:rPr>
          <w:rFonts w:ascii="Times New Roman" w:eastAsia="Times New Roman" w:hAnsi="Times New Roman"/>
          <w:sz w:val="24"/>
          <w:szCs w:val="24"/>
        </w:rPr>
        <w:t>take into account</w:t>
      </w:r>
      <w:proofErr w:type="gramEnd"/>
      <w:r w:rsidR="00101AAE" w:rsidRPr="00101AAE">
        <w:rPr>
          <w:rFonts w:ascii="Times New Roman" w:eastAsia="Times New Roman" w:hAnsi="Times New Roman"/>
          <w:sz w:val="24"/>
          <w:szCs w:val="24"/>
        </w:rPr>
        <w:t xml:space="preserve"> the impact that conflicts of interest can have on the independent thinking of the members of the management body.</w:t>
      </w:r>
    </w:p>
    <w:p w14:paraId="5F4877EC" w14:textId="1949CE02" w:rsidR="00101AAE" w:rsidRDefault="00101AAE" w:rsidP="00101AAE">
      <w:pPr>
        <w:spacing w:after="0" w:line="240" w:lineRule="auto"/>
        <w:jc w:val="both"/>
        <w:rPr>
          <w:rFonts w:ascii="Times New Roman" w:eastAsia="Times New Roman" w:hAnsi="Times New Roman"/>
          <w:i/>
          <w:color w:val="ED7D31"/>
          <w:sz w:val="20"/>
          <w:szCs w:val="20"/>
        </w:rPr>
      </w:pPr>
      <w:r w:rsidRPr="00C93379">
        <w:rPr>
          <w:rFonts w:ascii="Times New Roman" w:eastAsia="Times New Roman" w:hAnsi="Times New Roman"/>
          <w:i/>
          <w:color w:val="ED7D31"/>
          <w:sz w:val="20"/>
          <w:szCs w:val="20"/>
        </w:rPr>
        <w:t xml:space="preserve"> [Paragraph 97 amended by Decision of the NBM </w:t>
      </w:r>
      <w:r w:rsidR="00A639AE">
        <w:rPr>
          <w:rFonts w:ascii="Times New Roman" w:eastAsia="Times New Roman" w:hAnsi="Times New Roman"/>
          <w:i/>
          <w:color w:val="ED7D31"/>
          <w:sz w:val="20"/>
          <w:szCs w:val="20"/>
        </w:rPr>
        <w:t>No</w:t>
      </w:r>
      <w:r w:rsidRPr="00C93379">
        <w:rPr>
          <w:rFonts w:ascii="Times New Roman" w:eastAsia="Times New Roman" w:hAnsi="Times New Roman"/>
          <w:i/>
          <w:color w:val="ED7D31"/>
          <w:sz w:val="20"/>
          <w:szCs w:val="20"/>
        </w:rPr>
        <w:t xml:space="preserve"> 275 of 29.12.2022, in force 13.04.2023]</w:t>
      </w:r>
    </w:p>
    <w:p w14:paraId="62DDB4F4" w14:textId="77777777" w:rsidR="00C93379" w:rsidRPr="00C93379" w:rsidRDefault="00C93379" w:rsidP="00101AAE">
      <w:pPr>
        <w:spacing w:after="0" w:line="240" w:lineRule="auto"/>
        <w:jc w:val="both"/>
        <w:rPr>
          <w:rFonts w:ascii="Times New Roman" w:eastAsia="Times New Roman" w:hAnsi="Times New Roman"/>
          <w:i/>
          <w:color w:val="ED7D31"/>
          <w:sz w:val="20"/>
          <w:szCs w:val="20"/>
        </w:rPr>
      </w:pPr>
    </w:p>
    <w:p w14:paraId="1BD7EC62" w14:textId="46E64423"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98.</w:t>
      </w:r>
      <w:r w:rsidRPr="00B2014B">
        <w:rPr>
          <w:rFonts w:ascii="Times New Roman" w:eastAsia="Times New Roman" w:hAnsi="Times New Roman"/>
          <w:sz w:val="24"/>
          <w:szCs w:val="24"/>
        </w:rPr>
        <w:t xml:space="preserve"> Current or potential conflicts of interest that have been disclosed to the bank's relevant function shall be properly assessed and managed. In the event of a staff-level conflict of interest, the bank shall document the decision taken, especially if the conflict of interest and related risks have been accepted, and whether the conflict of interest has been mitigated or remedied, and whether it was satisfactory or not.</w:t>
      </w:r>
      <w:r w:rsidR="00904C97">
        <w:rPr>
          <w:rFonts w:ascii="Times New Roman" w:eastAsia="Times New Roman" w:hAnsi="Times New Roman"/>
          <w:sz w:val="24"/>
          <w:szCs w:val="24"/>
        </w:rPr>
        <w:t xml:space="preserve"> </w:t>
      </w:r>
      <w:r w:rsidR="00904C97" w:rsidRPr="00904C97">
        <w:rPr>
          <w:rFonts w:ascii="Times New Roman" w:eastAsia="Times New Roman" w:hAnsi="Times New Roman"/>
          <w:sz w:val="24"/>
          <w:szCs w:val="24"/>
        </w:rPr>
        <w:t>The bank shall inform the National Bank of Moldova no later than 5 working days about any conflict of interest identified, which may have an impact on the independent thinking of a member of the management body, including on the mitigating measures taken.</w:t>
      </w:r>
    </w:p>
    <w:p w14:paraId="4583FD4F" w14:textId="66048400" w:rsidR="00904C97" w:rsidRPr="00DC4707" w:rsidRDefault="00904C97" w:rsidP="00904C97">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 xml:space="preserve">[Paragraph 98 added by Decision of the NBM </w:t>
      </w:r>
      <w:r w:rsidR="00A639AE">
        <w:rPr>
          <w:rFonts w:ascii="Times New Roman" w:eastAsia="Times New Roman" w:hAnsi="Times New Roman"/>
          <w:i/>
          <w:color w:val="ED7D31"/>
          <w:sz w:val="20"/>
          <w:szCs w:val="20"/>
        </w:rPr>
        <w:t>No</w:t>
      </w:r>
      <w:r w:rsidRPr="00DC4707">
        <w:rPr>
          <w:rFonts w:ascii="Times New Roman" w:eastAsia="Times New Roman" w:hAnsi="Times New Roman"/>
          <w:i/>
          <w:color w:val="ED7D31"/>
          <w:sz w:val="20"/>
          <w:szCs w:val="20"/>
        </w:rPr>
        <w:t xml:space="preserve"> 275 of 29.12.2022, in force 13.04.2023]</w:t>
      </w:r>
    </w:p>
    <w:p w14:paraId="5E5F351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99.</w:t>
      </w:r>
      <w:r w:rsidRPr="00B2014B">
        <w:rPr>
          <w:rFonts w:ascii="Times New Roman" w:eastAsia="Times New Roman" w:hAnsi="Times New Roman"/>
          <w:sz w:val="24"/>
          <w:szCs w:val="24"/>
        </w:rPr>
        <w:t xml:space="preserve"> All current and potential conflicts of interest at the level of the management body, individually and collectively, shall be adequately documented, communicated to the management body and properly discussed, decided upon and managed by the management body.</w:t>
      </w:r>
    </w:p>
    <w:p w14:paraId="0584FE9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5A26A52A"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7</w:t>
      </w:r>
    </w:p>
    <w:p w14:paraId="179B27B5"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Internal Alert Procedure</w:t>
      </w:r>
    </w:p>
    <w:p w14:paraId="12338FD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100.</w:t>
      </w:r>
      <w:r w:rsidRPr="00B2014B">
        <w:rPr>
          <w:rFonts w:ascii="Times New Roman" w:eastAsia="Times New Roman" w:hAnsi="Times New Roman"/>
          <w:sz w:val="24"/>
          <w:szCs w:val="24"/>
        </w:rPr>
        <w:t xml:space="preserve"> The bank shall establish and maintain adequate internal alert policies and procedures that can be used by staff to report potential or actual violations of the requirements of domestic legislation or regulations through a specific, independent and autonomous channel.</w:t>
      </w:r>
    </w:p>
    <w:p w14:paraId="091B1BD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101.</w:t>
      </w:r>
      <w:r w:rsidRPr="00B2014B">
        <w:rPr>
          <w:rFonts w:ascii="Times New Roman" w:eastAsia="Times New Roman" w:hAnsi="Times New Roman"/>
          <w:sz w:val="24"/>
          <w:szCs w:val="24"/>
        </w:rPr>
        <w:t xml:space="preserve"> It is not necessary that a reporting staff have relevant evidence of a violation; however, it should have a sufficient degree of certainty that would provide sufficient grounds for initiating an investigation.</w:t>
      </w:r>
    </w:p>
    <w:p w14:paraId="5EF5E4F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102.</w:t>
      </w:r>
      <w:r w:rsidRPr="00B2014B">
        <w:rPr>
          <w:rFonts w:ascii="Times New Roman" w:eastAsia="Times New Roman" w:hAnsi="Times New Roman"/>
          <w:sz w:val="24"/>
          <w:szCs w:val="24"/>
        </w:rPr>
        <w:t xml:space="preserve"> To avoid conflicts of interest, the staff shall be able to report violations outside the normal reporting lines, including through the compliance function, internal audit function or an independent internal alert procedure.</w:t>
      </w:r>
    </w:p>
    <w:p w14:paraId="3430B4A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103.</w:t>
      </w:r>
      <w:r w:rsidRPr="00B2014B">
        <w:rPr>
          <w:rFonts w:ascii="Times New Roman" w:eastAsia="Times New Roman" w:hAnsi="Times New Roman"/>
          <w:sz w:val="24"/>
          <w:szCs w:val="24"/>
        </w:rPr>
        <w:t xml:space="preserve"> Alert procedures shall ensure protection of personal data of both the person who reports the violation and the person alleged to be responsible for the violation.</w:t>
      </w:r>
    </w:p>
    <w:p w14:paraId="3B33CA8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104.</w:t>
      </w:r>
      <w:r w:rsidRPr="00B2014B">
        <w:rPr>
          <w:rFonts w:ascii="Times New Roman" w:eastAsia="Times New Roman" w:hAnsi="Times New Roman"/>
          <w:sz w:val="24"/>
          <w:szCs w:val="24"/>
        </w:rPr>
        <w:t xml:space="preserve"> Alert procedures shall be made available to all bank staff.</w:t>
      </w:r>
    </w:p>
    <w:p w14:paraId="5659A1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105.</w:t>
      </w:r>
      <w:r w:rsidRPr="00B2014B">
        <w:rPr>
          <w:rFonts w:ascii="Times New Roman" w:eastAsia="Times New Roman" w:hAnsi="Times New Roman"/>
          <w:sz w:val="24"/>
          <w:szCs w:val="24"/>
        </w:rPr>
        <w:t xml:space="preserve"> The information provided by staff through alert procedures shall, where appropriate, be made available to the management body and other responsible functions, as defined in the internal alert policy. Where staff who reported a violation so requests, that information shall be provided to the management body and other anonymous functions. The bank shall provide for an information communication process that allows for anonymous transmission of information.</w:t>
      </w:r>
    </w:p>
    <w:p w14:paraId="352D078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106.</w:t>
      </w:r>
      <w:r w:rsidRPr="00B2014B">
        <w:rPr>
          <w:rFonts w:ascii="Times New Roman" w:eastAsia="Times New Roman" w:hAnsi="Times New Roman"/>
          <w:sz w:val="24"/>
          <w:szCs w:val="24"/>
        </w:rPr>
        <w:t xml:space="preserve"> The bank shall ensure that the person reporting the violation is adequately protected from any negative impacts, including constraints, discrimination or other unfair treatment.</w:t>
      </w:r>
    </w:p>
    <w:p w14:paraId="160F7A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107.</w:t>
      </w:r>
      <w:r w:rsidRPr="00B2014B">
        <w:rPr>
          <w:rFonts w:ascii="Times New Roman" w:eastAsia="Times New Roman" w:hAnsi="Times New Roman"/>
          <w:sz w:val="24"/>
          <w:szCs w:val="24"/>
        </w:rPr>
        <w:t xml:space="preserve"> The bank shall also protect reported individuals from any adverse effects where the investigation does not find evidence to justify action against that person. Where measures are to be taken, the bank shall take them in a way that seeks to protect that person from unintended adverse effects that go beyond the objective of the measure.</w:t>
      </w:r>
    </w:p>
    <w:p w14:paraId="334B5FA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108.</w:t>
      </w:r>
      <w:r w:rsidRPr="00B2014B">
        <w:rPr>
          <w:rFonts w:ascii="Times New Roman" w:eastAsia="Times New Roman" w:hAnsi="Times New Roman"/>
          <w:sz w:val="24"/>
          <w:szCs w:val="24"/>
        </w:rPr>
        <w:t xml:space="preserve"> In particular, internal alert procedures shall meet the following requirements:</w:t>
      </w:r>
    </w:p>
    <w:p w14:paraId="6DA1A78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be documented, including staff manuals </w:t>
      </w:r>
      <w:proofErr w:type="gramStart"/>
      <w:r w:rsidRPr="00B2014B">
        <w:rPr>
          <w:rFonts w:ascii="Times New Roman" w:eastAsia="Times New Roman" w:hAnsi="Times New Roman"/>
          <w:sz w:val="24"/>
          <w:szCs w:val="24"/>
        </w:rPr>
        <w:t>developed;</w:t>
      </w:r>
      <w:proofErr w:type="gramEnd"/>
    </w:p>
    <w:p w14:paraId="6DA54E7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provide clear rules to ensure that reporting information, reported persons and violations are treated with </w:t>
      </w:r>
      <w:proofErr w:type="gramStart"/>
      <w:r w:rsidRPr="00B2014B">
        <w:rPr>
          <w:rFonts w:ascii="Times New Roman" w:eastAsia="Times New Roman" w:hAnsi="Times New Roman"/>
          <w:sz w:val="24"/>
          <w:szCs w:val="24"/>
        </w:rPr>
        <w:t>confidentiality;</w:t>
      </w:r>
      <w:proofErr w:type="gramEnd"/>
    </w:p>
    <w:p w14:paraId="79C03CD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protect staff who may be victimized following the disclosure of reported </w:t>
      </w:r>
      <w:proofErr w:type="gramStart"/>
      <w:r w:rsidRPr="00B2014B">
        <w:rPr>
          <w:rFonts w:ascii="Times New Roman" w:eastAsia="Times New Roman" w:hAnsi="Times New Roman"/>
          <w:sz w:val="24"/>
          <w:szCs w:val="24"/>
        </w:rPr>
        <w:t>violations;</w:t>
      </w:r>
      <w:proofErr w:type="gramEnd"/>
    </w:p>
    <w:p w14:paraId="5EE9F51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ensure the assessment and escalation of potential or actual violations and, as appropriate, reporting to the National Bank of </w:t>
      </w:r>
      <w:proofErr w:type="gramStart"/>
      <w:r w:rsidRPr="00B2014B">
        <w:rPr>
          <w:rFonts w:ascii="Times New Roman" w:eastAsia="Times New Roman" w:hAnsi="Times New Roman"/>
          <w:sz w:val="24"/>
          <w:szCs w:val="24"/>
        </w:rPr>
        <w:t>Moldova;</w:t>
      </w:r>
      <w:proofErr w:type="gramEnd"/>
    </w:p>
    <w:p w14:paraId="506B709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ensure, where possible, confirmation of receipt of information to staff alerting potential or actual </w:t>
      </w:r>
      <w:proofErr w:type="gramStart"/>
      <w:r w:rsidRPr="00B2014B">
        <w:rPr>
          <w:rFonts w:ascii="Times New Roman" w:eastAsia="Times New Roman" w:hAnsi="Times New Roman"/>
          <w:sz w:val="24"/>
          <w:szCs w:val="24"/>
        </w:rPr>
        <w:t>violations;</w:t>
      </w:r>
      <w:proofErr w:type="gramEnd"/>
    </w:p>
    <w:p w14:paraId="44CBC59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ensure follow-up on the outcome of investigation of a reported </w:t>
      </w:r>
      <w:proofErr w:type="gramStart"/>
      <w:r w:rsidRPr="00B2014B">
        <w:rPr>
          <w:rFonts w:ascii="Times New Roman" w:eastAsia="Times New Roman" w:hAnsi="Times New Roman"/>
          <w:sz w:val="24"/>
          <w:szCs w:val="24"/>
        </w:rPr>
        <w:t>violation;</w:t>
      </w:r>
      <w:proofErr w:type="gramEnd"/>
      <w:r w:rsidRPr="00B2014B">
        <w:rPr>
          <w:rFonts w:ascii="Times New Roman" w:eastAsia="Times New Roman" w:hAnsi="Times New Roman"/>
          <w:sz w:val="24"/>
          <w:szCs w:val="24"/>
        </w:rPr>
        <w:t xml:space="preserve"> </w:t>
      </w:r>
    </w:p>
    <w:p w14:paraId="586755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ensure relevant record-keeping.</w:t>
      </w:r>
    </w:p>
    <w:p w14:paraId="1161B43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109.</w:t>
      </w:r>
      <w:r w:rsidRPr="00B2014B">
        <w:rPr>
          <w:rFonts w:ascii="Times New Roman" w:eastAsia="Times New Roman" w:hAnsi="Times New Roman"/>
          <w:sz w:val="24"/>
          <w:szCs w:val="24"/>
        </w:rPr>
        <w:t xml:space="preserve"> Without prejudice to the possibility of reporting violations to the National Bank of Moldova, bank staff may initially use the internal alert procedures of the bank.</w:t>
      </w:r>
    </w:p>
    <w:p w14:paraId="6C4AB7B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09776B6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456052F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POLICY ON APPOINTMENT OF MEMBERS OF THE MANAGEMENT BODY AND PERSONS HOLDING KEY POSITIONS</w:t>
      </w:r>
    </w:p>
    <w:p w14:paraId="2812A860" w14:textId="46D32BD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110.</w:t>
      </w:r>
      <w:r w:rsidRPr="00B2014B">
        <w:rPr>
          <w:rFonts w:ascii="Times New Roman" w:eastAsia="Times New Roman" w:hAnsi="Times New Roman"/>
          <w:sz w:val="24"/>
          <w:szCs w:val="24"/>
        </w:rPr>
        <w:t xml:space="preserve"> The bank shall have a policy on the appointment of members of the management body and persons holding key positions, to ensure the observance of provisions of Article 43, paragraph (1) of </w:t>
      </w:r>
      <w:r w:rsidRPr="00B2014B">
        <w:rPr>
          <w:rFonts w:ascii="Times New Roman" w:eastAsia="Times New Roman" w:hAnsi="Times New Roman"/>
          <w:sz w:val="24"/>
          <w:szCs w:val="24"/>
        </w:rPr>
        <w:lastRenderedPageBreak/>
        <w:t xml:space="preserve">the Law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202/2017, and shall be adapted to the nature, size, structure, complexity, economic importance, risk profile and business model of the bank. For this purpose, the bank shall demand relevant and reasonable information </w:t>
      </w:r>
      <w:proofErr w:type="gramStart"/>
      <w:r w:rsidRPr="00B2014B">
        <w:rPr>
          <w:rFonts w:ascii="Times New Roman" w:eastAsia="Times New Roman" w:hAnsi="Times New Roman"/>
          <w:sz w:val="24"/>
          <w:szCs w:val="24"/>
        </w:rPr>
        <w:t>in order to</w:t>
      </w:r>
      <w:proofErr w:type="gramEnd"/>
      <w:r w:rsidRPr="00B2014B">
        <w:rPr>
          <w:rFonts w:ascii="Times New Roman" w:eastAsia="Times New Roman" w:hAnsi="Times New Roman"/>
          <w:sz w:val="24"/>
          <w:szCs w:val="24"/>
        </w:rPr>
        <w:t xml:space="preserve"> ensure that the person holds a good reputation, knowledge, skills and expertise, which comply with the nature, extent and complexity of the bank and its entrusted responsibilities. </w:t>
      </w:r>
    </w:p>
    <w:p w14:paraId="6ED22877" w14:textId="1C4F5EFA" w:rsidR="00CA2B6D" w:rsidRPr="00C93379" w:rsidRDefault="00CA2B6D" w:rsidP="00CA2B6D">
      <w:pPr>
        <w:spacing w:after="0" w:line="240" w:lineRule="auto"/>
        <w:jc w:val="both"/>
        <w:rPr>
          <w:rFonts w:ascii="Times New Roman" w:eastAsia="Times New Roman" w:hAnsi="Times New Roman"/>
          <w:i/>
          <w:color w:val="ED7D31"/>
          <w:sz w:val="20"/>
          <w:szCs w:val="20"/>
          <w:lang w:val="en-GB"/>
        </w:rPr>
      </w:pPr>
      <w:r w:rsidRPr="00C93379">
        <w:rPr>
          <w:rFonts w:ascii="Times New Roman" w:eastAsia="Times New Roman" w:hAnsi="Times New Roman"/>
          <w:i/>
          <w:color w:val="ED7D31"/>
          <w:sz w:val="20"/>
          <w:szCs w:val="20"/>
          <w:lang w:val="en-GB"/>
        </w:rPr>
        <w:t xml:space="preserve">[Paragraph 110 amended by Decision of the NBM </w:t>
      </w:r>
      <w:r w:rsidR="00A639AE">
        <w:rPr>
          <w:rFonts w:ascii="Times New Roman" w:eastAsia="Times New Roman" w:hAnsi="Times New Roman"/>
          <w:i/>
          <w:color w:val="ED7D31"/>
          <w:sz w:val="20"/>
          <w:szCs w:val="20"/>
          <w:lang w:val="en-GB"/>
        </w:rPr>
        <w:t>No</w:t>
      </w:r>
      <w:r w:rsidRPr="00C93379">
        <w:rPr>
          <w:rFonts w:ascii="Times New Roman" w:eastAsia="Times New Roman" w:hAnsi="Times New Roman"/>
          <w:i/>
          <w:color w:val="ED7D31"/>
          <w:sz w:val="20"/>
          <w:szCs w:val="20"/>
          <w:lang w:val="en-GB"/>
        </w:rPr>
        <w:t>126 of 25.04.2019, in force 03.06.2019]</w:t>
      </w:r>
    </w:p>
    <w:p w14:paraId="6F88196A" w14:textId="77777777" w:rsidR="00C93379" w:rsidRPr="003B7E8E" w:rsidRDefault="00C93379" w:rsidP="00CA2B6D">
      <w:pPr>
        <w:spacing w:after="0" w:line="240" w:lineRule="auto"/>
        <w:jc w:val="both"/>
        <w:rPr>
          <w:rFonts w:ascii="Times New Roman" w:eastAsia="Times New Roman" w:hAnsi="Times New Roman"/>
          <w:i/>
          <w:color w:val="ED7D31"/>
          <w:sz w:val="18"/>
          <w:szCs w:val="18"/>
          <w:lang w:val="en-GB"/>
        </w:rPr>
      </w:pPr>
    </w:p>
    <w:p w14:paraId="077EAAD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111.</w:t>
      </w:r>
      <w:r w:rsidRPr="00B2014B">
        <w:rPr>
          <w:rFonts w:ascii="Times New Roman" w:eastAsia="Times New Roman" w:hAnsi="Times New Roman"/>
          <w:sz w:val="24"/>
          <w:szCs w:val="24"/>
        </w:rPr>
        <w:t xml:space="preserve"> The policy on appointment of members of the management body and persons holding key positions shall regulate the selection and assessment of the adequacy of candidates for the respective position, setting out, at a minimum, requirements for:</w:t>
      </w:r>
    </w:p>
    <w:p w14:paraId="216D4E9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the internal procedure applicable to assessing the adequacy of the candidate for membership in the management body and of </w:t>
      </w:r>
      <w:proofErr w:type="gramStart"/>
      <w:r w:rsidRPr="00B2014B">
        <w:rPr>
          <w:rFonts w:ascii="Times New Roman" w:eastAsia="Times New Roman" w:hAnsi="Times New Roman"/>
          <w:sz w:val="24"/>
          <w:szCs w:val="24"/>
        </w:rPr>
        <w:t>persons</w:t>
      </w:r>
      <w:proofErr w:type="gramEnd"/>
      <w:r w:rsidRPr="00B2014B">
        <w:rPr>
          <w:rFonts w:ascii="Times New Roman" w:eastAsia="Times New Roman" w:hAnsi="Times New Roman"/>
          <w:sz w:val="24"/>
          <w:szCs w:val="24"/>
        </w:rPr>
        <w:t xml:space="preserve"> holding key positions, with an evaluation and related </w:t>
      </w:r>
      <w:proofErr w:type="gramStart"/>
      <w:r w:rsidRPr="00B2014B">
        <w:rPr>
          <w:rFonts w:ascii="Times New Roman" w:eastAsia="Times New Roman" w:hAnsi="Times New Roman"/>
          <w:sz w:val="24"/>
          <w:szCs w:val="24"/>
        </w:rPr>
        <w:t>results;</w:t>
      </w:r>
      <w:proofErr w:type="gramEnd"/>
    </w:p>
    <w:p w14:paraId="796D48E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required skills and qualifications of the candidate for the position and the information to be provided to the bank for its </w:t>
      </w:r>
      <w:proofErr w:type="gramStart"/>
      <w:r w:rsidRPr="00B2014B">
        <w:rPr>
          <w:rFonts w:ascii="Times New Roman" w:eastAsia="Times New Roman" w:hAnsi="Times New Roman"/>
          <w:sz w:val="24"/>
          <w:szCs w:val="24"/>
        </w:rPr>
        <w:t>evaluation;</w:t>
      </w:r>
      <w:proofErr w:type="gramEnd"/>
    </w:p>
    <w:p w14:paraId="7091BEE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measures to ensure that shareholders are informed about the requirements for members of the management </w:t>
      </w:r>
      <w:proofErr w:type="gramStart"/>
      <w:r w:rsidRPr="00B2014B">
        <w:rPr>
          <w:rFonts w:ascii="Times New Roman" w:eastAsia="Times New Roman" w:hAnsi="Times New Roman"/>
          <w:sz w:val="24"/>
          <w:szCs w:val="24"/>
        </w:rPr>
        <w:t>body;</w:t>
      </w:r>
      <w:proofErr w:type="gramEnd"/>
    </w:p>
    <w:p w14:paraId="22554B6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circumstances in which the degree of adequacy is reassessed and measures for identifying such </w:t>
      </w:r>
      <w:proofErr w:type="gramStart"/>
      <w:r w:rsidRPr="00B2014B">
        <w:rPr>
          <w:rFonts w:ascii="Times New Roman" w:eastAsia="Times New Roman" w:hAnsi="Times New Roman"/>
          <w:sz w:val="24"/>
          <w:szCs w:val="24"/>
        </w:rPr>
        <w:t>situations;</w:t>
      </w:r>
      <w:proofErr w:type="gramEnd"/>
    </w:p>
    <w:p w14:paraId="3D3AA4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obligation of the candidate applying for the position of member in the management body and of persons holding key positions to notify the bank of any significant change affecting the compliance with the requirements of the National Bank of Moldova through its </w:t>
      </w:r>
      <w:proofErr w:type="gramStart"/>
      <w:r w:rsidRPr="00B2014B">
        <w:rPr>
          <w:rFonts w:ascii="Times New Roman" w:eastAsia="Times New Roman" w:hAnsi="Times New Roman"/>
          <w:sz w:val="24"/>
          <w:szCs w:val="24"/>
        </w:rPr>
        <w:t>regulations;</w:t>
      </w:r>
      <w:proofErr w:type="gramEnd"/>
      <w:r w:rsidRPr="00B2014B">
        <w:rPr>
          <w:rFonts w:ascii="Times New Roman" w:eastAsia="Times New Roman" w:hAnsi="Times New Roman"/>
          <w:sz w:val="24"/>
          <w:szCs w:val="24"/>
        </w:rPr>
        <w:t xml:space="preserve"> </w:t>
      </w:r>
    </w:p>
    <w:p w14:paraId="37942F59" w14:textId="77777777" w:rsidR="00D1585E" w:rsidRDefault="00CA2B6D" w:rsidP="00802A83">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methods used by the bank to provide professional training, if training and/or improvement is required for the candidate applying for the position of member in the management body and persons holding key positions.</w:t>
      </w:r>
    </w:p>
    <w:p w14:paraId="4AE92C78" w14:textId="0D653CBE"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1</w:t>
      </w:r>
      <w:r w:rsidRPr="00D1585E">
        <w:rPr>
          <w:rFonts w:ascii="Times New Roman" w:eastAsia="Times New Roman" w:hAnsi="Times New Roman"/>
          <w:sz w:val="24"/>
          <w:szCs w:val="24"/>
          <w:lang w:val="en-GB" w:eastAsia="ro-MD"/>
        </w:rPr>
        <w:t xml:space="preserve">. The policy on the appointment of members of the management body and persons holding key functions, in addition to the requirements set out in </w:t>
      </w:r>
      <w:r w:rsidR="00E75E9A">
        <w:rPr>
          <w:rFonts w:ascii="Times New Roman" w:eastAsia="Times New Roman" w:hAnsi="Times New Roman"/>
          <w:sz w:val="24"/>
          <w:szCs w:val="24"/>
          <w:lang w:val="en-GB" w:eastAsia="ro-MD"/>
        </w:rPr>
        <w:t>paragraph</w:t>
      </w:r>
      <w:r w:rsidRPr="00D1585E">
        <w:rPr>
          <w:rFonts w:ascii="Times New Roman" w:eastAsia="Times New Roman" w:hAnsi="Times New Roman"/>
          <w:sz w:val="24"/>
          <w:szCs w:val="24"/>
          <w:lang w:val="en-GB" w:eastAsia="ro-MD"/>
        </w:rPr>
        <w:t xml:space="preserve"> 111, shall also include succession planning for members of the management body and persons holding key functions, a policy for promoting diversity within the management body, and a policy for the induction and training of members of the management body and persons holding key functions.</w:t>
      </w:r>
    </w:p>
    <w:p w14:paraId="0DD2A36D" w14:textId="24728252"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1</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70D09AE1" w14:textId="77777777" w:rsidR="00C93379" w:rsidRPr="00C93379" w:rsidRDefault="00C93379" w:rsidP="00D1585E">
      <w:pPr>
        <w:spacing w:after="0" w:line="240" w:lineRule="auto"/>
        <w:ind w:firstLine="567"/>
        <w:jc w:val="both"/>
        <w:rPr>
          <w:rFonts w:ascii="Times New Roman" w:eastAsia="Times New Roman" w:hAnsi="Times New Roman"/>
          <w:sz w:val="24"/>
          <w:szCs w:val="24"/>
          <w:lang w:eastAsia="ro-MD"/>
        </w:rPr>
      </w:pPr>
    </w:p>
    <w:p w14:paraId="6E5BC7D7" w14:textId="77777777"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2</w:t>
      </w:r>
      <w:r w:rsidRPr="00D1585E">
        <w:rPr>
          <w:rFonts w:ascii="Times New Roman" w:eastAsia="Times New Roman" w:hAnsi="Times New Roman"/>
          <w:sz w:val="24"/>
          <w:szCs w:val="24"/>
          <w:lang w:val="en-GB" w:eastAsia="ro-MD"/>
        </w:rPr>
        <w:t xml:space="preserve">. When establishing the succession plan, the bank must ensure continuity in decision-making within the bank and prevent, where necessary, a situation in which </w:t>
      </w:r>
      <w:proofErr w:type="gramStart"/>
      <w:r w:rsidRPr="00D1585E">
        <w:rPr>
          <w:rFonts w:ascii="Times New Roman" w:eastAsia="Times New Roman" w:hAnsi="Times New Roman"/>
          <w:sz w:val="24"/>
          <w:szCs w:val="24"/>
          <w:lang w:val="en-GB" w:eastAsia="ro-MD"/>
        </w:rPr>
        <w:t>a large number of</w:t>
      </w:r>
      <w:proofErr w:type="gramEnd"/>
      <w:r w:rsidRPr="00D1585E">
        <w:rPr>
          <w:rFonts w:ascii="Times New Roman" w:eastAsia="Times New Roman" w:hAnsi="Times New Roman"/>
          <w:sz w:val="24"/>
          <w:szCs w:val="24"/>
          <w:lang w:val="en-GB" w:eastAsia="ro-MD"/>
        </w:rPr>
        <w:t xml:space="preserve"> persons or all such persons are replaced simultaneously.</w:t>
      </w:r>
    </w:p>
    <w:p w14:paraId="031A9F63" w14:textId="3A3CED11"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2</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5177FC65" w14:textId="77777777" w:rsidR="00C93379" w:rsidRPr="00C93379" w:rsidRDefault="00C93379" w:rsidP="00D1585E">
      <w:pPr>
        <w:spacing w:after="0" w:line="240" w:lineRule="auto"/>
        <w:ind w:firstLine="567"/>
        <w:jc w:val="both"/>
        <w:rPr>
          <w:rFonts w:ascii="Times New Roman" w:eastAsia="Times New Roman" w:hAnsi="Times New Roman"/>
          <w:sz w:val="24"/>
          <w:szCs w:val="24"/>
          <w:lang w:eastAsia="ro-MD"/>
        </w:rPr>
      </w:pPr>
    </w:p>
    <w:p w14:paraId="520E718D" w14:textId="77777777" w:rsidR="00D1585E" w:rsidRP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3</w:t>
      </w:r>
      <w:r w:rsidRPr="00D1585E">
        <w:rPr>
          <w:rFonts w:ascii="Times New Roman" w:eastAsia="Times New Roman" w:hAnsi="Times New Roman"/>
          <w:sz w:val="24"/>
          <w:szCs w:val="24"/>
          <w:lang w:val="en-GB" w:eastAsia="ro-MD"/>
        </w:rPr>
        <w:t>. Succession planning should cover at least:</w:t>
      </w:r>
    </w:p>
    <w:p w14:paraId="0F26FE2D" w14:textId="77777777" w:rsidR="00D1585E" w:rsidRP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sz w:val="24"/>
          <w:szCs w:val="24"/>
          <w:lang w:val="en-GB" w:eastAsia="ro-MD"/>
        </w:rPr>
        <w:t xml:space="preserve">1) the process for selecting, appointing, reappointing, and planning the succession of members of the management body and key function </w:t>
      </w:r>
      <w:proofErr w:type="gramStart"/>
      <w:r w:rsidRPr="00D1585E">
        <w:rPr>
          <w:rFonts w:ascii="Times New Roman" w:eastAsia="Times New Roman" w:hAnsi="Times New Roman"/>
          <w:sz w:val="24"/>
          <w:szCs w:val="24"/>
          <w:lang w:val="en-GB" w:eastAsia="ro-MD"/>
        </w:rPr>
        <w:t>holders;</w:t>
      </w:r>
      <w:proofErr w:type="gramEnd"/>
    </w:p>
    <w:p w14:paraId="65F1B08E" w14:textId="77777777" w:rsidR="00D1585E" w:rsidRP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sz w:val="24"/>
          <w:szCs w:val="24"/>
          <w:lang w:val="en-GB" w:eastAsia="ro-MD"/>
        </w:rPr>
        <w:t xml:space="preserve">2) the internal procedure for assessing the suitability of the person, including the internal function responsible for providing support in the </w:t>
      </w:r>
      <w:proofErr w:type="gramStart"/>
      <w:r w:rsidRPr="00D1585E">
        <w:rPr>
          <w:rFonts w:ascii="Times New Roman" w:eastAsia="Times New Roman" w:hAnsi="Times New Roman"/>
          <w:sz w:val="24"/>
          <w:szCs w:val="24"/>
          <w:lang w:val="en-GB" w:eastAsia="ro-MD"/>
        </w:rPr>
        <w:t>assessment;</w:t>
      </w:r>
      <w:proofErr w:type="gramEnd"/>
    </w:p>
    <w:p w14:paraId="040F17DF" w14:textId="77777777" w:rsidR="00D1585E" w:rsidRP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sz w:val="24"/>
          <w:szCs w:val="24"/>
          <w:lang w:val="en-GB" w:eastAsia="ro-MD"/>
        </w:rPr>
        <w:t>3) the bank's plans, policies, and processes for dealing with the absence or unexpected departure of members of the management body and key function holders, including any relevant interim measures.</w:t>
      </w:r>
    </w:p>
    <w:p w14:paraId="52138926" w14:textId="77777777"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sz w:val="24"/>
          <w:szCs w:val="24"/>
          <w:lang w:val="en-GB" w:eastAsia="ro-MD"/>
        </w:rPr>
        <w:t xml:space="preserve">Succession planning should also </w:t>
      </w:r>
      <w:proofErr w:type="gramStart"/>
      <w:r w:rsidRPr="00D1585E">
        <w:rPr>
          <w:rFonts w:ascii="Times New Roman" w:eastAsia="Times New Roman" w:hAnsi="Times New Roman"/>
          <w:sz w:val="24"/>
          <w:szCs w:val="24"/>
          <w:lang w:val="en-GB" w:eastAsia="ro-MD"/>
        </w:rPr>
        <w:t>take into account</w:t>
      </w:r>
      <w:proofErr w:type="gramEnd"/>
      <w:r w:rsidRPr="00D1585E">
        <w:rPr>
          <w:rFonts w:ascii="Times New Roman" w:eastAsia="Times New Roman" w:hAnsi="Times New Roman"/>
          <w:sz w:val="24"/>
          <w:szCs w:val="24"/>
          <w:lang w:val="en-GB" w:eastAsia="ro-MD"/>
        </w:rPr>
        <w:t xml:space="preserve"> the objectives and targets defined in the diversity promotion policy.</w:t>
      </w:r>
    </w:p>
    <w:p w14:paraId="5B80DBA9" w14:textId="02335BC7"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3</w:t>
      </w:r>
      <w:r w:rsidRPr="00FB1688">
        <w:rPr>
          <w:rFonts w:ascii="Times New Roman" w:eastAsia="Times New Roman" w:hAnsi="Times New Roman"/>
          <w:i/>
          <w:color w:val="ED7D31"/>
          <w:sz w:val="20"/>
          <w:szCs w:val="20"/>
        </w:rPr>
        <w:t xml:space="preserve"> amended by Decision of the NBM No 219 of 25.09.2025, in force 02.03.2026]</w:t>
      </w:r>
    </w:p>
    <w:p w14:paraId="3DA77002" w14:textId="77777777" w:rsidR="00C93379" w:rsidRPr="00C93379" w:rsidRDefault="00C93379" w:rsidP="00D1585E">
      <w:pPr>
        <w:spacing w:after="0" w:line="240" w:lineRule="auto"/>
        <w:ind w:firstLine="567"/>
        <w:jc w:val="both"/>
        <w:rPr>
          <w:rFonts w:ascii="Times New Roman" w:eastAsia="Times New Roman" w:hAnsi="Times New Roman"/>
          <w:sz w:val="24"/>
          <w:szCs w:val="24"/>
          <w:lang w:eastAsia="ro-MD"/>
        </w:rPr>
      </w:pPr>
    </w:p>
    <w:p w14:paraId="5281470D" w14:textId="77777777" w:rsidR="00D1585E" w:rsidRP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lastRenderedPageBreak/>
        <w:t>111</w:t>
      </w:r>
      <w:r w:rsidRPr="00D1585E">
        <w:rPr>
          <w:rFonts w:ascii="Times New Roman" w:eastAsia="Times New Roman" w:hAnsi="Times New Roman"/>
          <w:b/>
          <w:bCs/>
          <w:sz w:val="24"/>
          <w:szCs w:val="24"/>
          <w:vertAlign w:val="superscript"/>
          <w:lang w:val="en-GB" w:eastAsia="ro-MD"/>
        </w:rPr>
        <w:t>4</w:t>
      </w:r>
      <w:r w:rsidRPr="00D1585E">
        <w:rPr>
          <w:rFonts w:ascii="Times New Roman" w:eastAsia="Times New Roman" w:hAnsi="Times New Roman"/>
          <w:b/>
          <w:bCs/>
          <w:sz w:val="24"/>
          <w:szCs w:val="24"/>
          <w:lang w:val="en-GB" w:eastAsia="ro-MD"/>
        </w:rPr>
        <w:t>.</w:t>
      </w:r>
      <w:r w:rsidRPr="00D1585E">
        <w:rPr>
          <w:rFonts w:ascii="Times New Roman" w:eastAsia="Times New Roman" w:hAnsi="Times New Roman"/>
          <w:sz w:val="24"/>
          <w:szCs w:val="24"/>
          <w:lang w:val="en-GB" w:eastAsia="ro-MD"/>
        </w:rPr>
        <w:t xml:space="preserve"> The bank should have and implement a policy to promote diversity within the management body to encourage a diverse membership base. This should aim to draw on a wide range of qualities and skills when appointing/electing members of the management body </w:t>
      </w:r>
      <w:proofErr w:type="gramStart"/>
      <w:r w:rsidRPr="00D1585E">
        <w:rPr>
          <w:rFonts w:ascii="Times New Roman" w:eastAsia="Times New Roman" w:hAnsi="Times New Roman"/>
          <w:sz w:val="24"/>
          <w:szCs w:val="24"/>
          <w:lang w:val="en-GB" w:eastAsia="ro-MD"/>
        </w:rPr>
        <w:t>in order to</w:t>
      </w:r>
      <w:proofErr w:type="gramEnd"/>
      <w:r w:rsidRPr="00D1585E">
        <w:rPr>
          <w:rFonts w:ascii="Times New Roman" w:eastAsia="Times New Roman" w:hAnsi="Times New Roman"/>
          <w:sz w:val="24"/>
          <w:szCs w:val="24"/>
          <w:lang w:val="en-GB" w:eastAsia="ro-MD"/>
        </w:rPr>
        <w:t xml:space="preserve"> achieve a variety of views and experiences and to facilitate the expression of independent views and sound decision-making within the management body.</w:t>
      </w:r>
    </w:p>
    <w:p w14:paraId="448FAC2B" w14:textId="77777777"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sz w:val="24"/>
          <w:szCs w:val="24"/>
          <w:lang w:val="en-GB" w:eastAsia="ro-MD"/>
        </w:rPr>
        <w:t>The bank must ensure compliance with the principle of equal opportunities in the selection of members of the management body.</w:t>
      </w:r>
    </w:p>
    <w:p w14:paraId="0C1CA005" w14:textId="245489F0" w:rsidR="00C93379" w:rsidRPr="00FB1688" w:rsidRDefault="00C93379" w:rsidP="00C93379">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4</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547448E0" w14:textId="77777777" w:rsidR="00C93379" w:rsidRPr="00C93379" w:rsidRDefault="00C93379" w:rsidP="00D1585E">
      <w:pPr>
        <w:spacing w:after="0" w:line="240" w:lineRule="auto"/>
        <w:ind w:firstLine="567"/>
        <w:jc w:val="both"/>
        <w:rPr>
          <w:rFonts w:ascii="Times New Roman" w:eastAsia="Times New Roman" w:hAnsi="Times New Roman"/>
          <w:sz w:val="24"/>
          <w:szCs w:val="24"/>
          <w:lang w:eastAsia="ro-MD"/>
        </w:rPr>
      </w:pPr>
    </w:p>
    <w:p w14:paraId="56CCBD6B" w14:textId="77777777"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5</w:t>
      </w:r>
      <w:r w:rsidRPr="00D1585E">
        <w:rPr>
          <w:rFonts w:ascii="Times New Roman" w:eastAsia="Times New Roman" w:hAnsi="Times New Roman"/>
          <w:b/>
          <w:bCs/>
          <w:sz w:val="24"/>
          <w:szCs w:val="24"/>
          <w:lang w:val="en-GB" w:eastAsia="ro-MD"/>
        </w:rPr>
        <w:t>.</w:t>
      </w:r>
      <w:r w:rsidRPr="00D1585E">
        <w:rPr>
          <w:rFonts w:ascii="Times New Roman" w:eastAsia="Times New Roman" w:hAnsi="Times New Roman"/>
          <w:sz w:val="24"/>
          <w:szCs w:val="24"/>
          <w:lang w:val="en-GB" w:eastAsia="ro-MD"/>
        </w:rPr>
        <w:t xml:space="preserve"> </w:t>
      </w:r>
      <w:proofErr w:type="gramStart"/>
      <w:r w:rsidRPr="00D1585E">
        <w:rPr>
          <w:rFonts w:ascii="Times New Roman" w:eastAsia="Times New Roman" w:hAnsi="Times New Roman"/>
          <w:sz w:val="24"/>
          <w:szCs w:val="24"/>
          <w:lang w:val="en-GB" w:eastAsia="ro-MD"/>
        </w:rPr>
        <w:t>In order to</w:t>
      </w:r>
      <w:proofErr w:type="gramEnd"/>
      <w:r w:rsidRPr="00D1585E">
        <w:rPr>
          <w:rFonts w:ascii="Times New Roman" w:eastAsia="Times New Roman" w:hAnsi="Times New Roman"/>
          <w:sz w:val="24"/>
          <w:szCs w:val="24"/>
          <w:lang w:val="en-GB" w:eastAsia="ro-MD"/>
        </w:rPr>
        <w:t xml:space="preserve"> facilitate the creation of a diverse pool of candidates for management positions, the bank must have a diversity promotion policy for employees that includes aspects related to career planning and measures to ensure equal treatment, as well as opportunities for employees of different genders.</w:t>
      </w:r>
    </w:p>
    <w:p w14:paraId="37904E93" w14:textId="5EA34C8B"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5</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7BC45F7E" w14:textId="77777777" w:rsidR="006749AA" w:rsidRPr="006749AA" w:rsidRDefault="006749AA" w:rsidP="00D1585E">
      <w:pPr>
        <w:spacing w:after="0" w:line="240" w:lineRule="auto"/>
        <w:ind w:firstLine="567"/>
        <w:jc w:val="both"/>
        <w:rPr>
          <w:rFonts w:ascii="Times New Roman" w:eastAsia="Times New Roman" w:hAnsi="Times New Roman"/>
          <w:sz w:val="24"/>
          <w:szCs w:val="24"/>
          <w:lang w:eastAsia="ro-MD"/>
        </w:rPr>
      </w:pPr>
    </w:p>
    <w:p w14:paraId="078B9CDF" w14:textId="77777777"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6</w:t>
      </w:r>
      <w:r w:rsidRPr="00D1585E">
        <w:rPr>
          <w:rFonts w:ascii="Times New Roman" w:eastAsia="Times New Roman" w:hAnsi="Times New Roman"/>
          <w:b/>
          <w:bCs/>
          <w:sz w:val="24"/>
          <w:szCs w:val="24"/>
          <w:lang w:val="en-GB" w:eastAsia="ro-MD"/>
        </w:rPr>
        <w:t>.</w:t>
      </w:r>
      <w:r w:rsidRPr="00D1585E">
        <w:rPr>
          <w:rFonts w:ascii="Times New Roman" w:eastAsia="Times New Roman" w:hAnsi="Times New Roman"/>
          <w:sz w:val="24"/>
          <w:szCs w:val="24"/>
          <w:lang w:val="en-GB" w:eastAsia="ro-MD"/>
        </w:rPr>
        <w:t xml:space="preserve"> The diversity promotion policy must refer to at least the following aspects related to diversity: educational and professional context, gender, age, and geographical origin.</w:t>
      </w:r>
    </w:p>
    <w:p w14:paraId="5B7716EE" w14:textId="6F029DB0"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6</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080C5074" w14:textId="77777777" w:rsidR="006749AA" w:rsidRPr="006749AA" w:rsidRDefault="006749AA" w:rsidP="00D1585E">
      <w:pPr>
        <w:spacing w:after="0" w:line="240" w:lineRule="auto"/>
        <w:ind w:firstLine="567"/>
        <w:jc w:val="both"/>
        <w:rPr>
          <w:rFonts w:ascii="Times New Roman" w:eastAsia="Times New Roman" w:hAnsi="Times New Roman"/>
          <w:sz w:val="24"/>
          <w:szCs w:val="24"/>
          <w:lang w:eastAsia="ro-MD"/>
        </w:rPr>
      </w:pPr>
    </w:p>
    <w:p w14:paraId="120DD92D" w14:textId="77777777" w:rsidR="00D1585E" w:rsidRP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7</w:t>
      </w:r>
      <w:r w:rsidRPr="00D1585E">
        <w:rPr>
          <w:rFonts w:ascii="Times New Roman" w:eastAsia="Times New Roman" w:hAnsi="Times New Roman"/>
          <w:b/>
          <w:bCs/>
          <w:sz w:val="24"/>
          <w:szCs w:val="24"/>
          <w:lang w:val="en-GB" w:eastAsia="ro-MD"/>
        </w:rPr>
        <w:t>.</w:t>
      </w:r>
      <w:r w:rsidRPr="00D1585E">
        <w:rPr>
          <w:rFonts w:ascii="Times New Roman" w:eastAsia="Times New Roman" w:hAnsi="Times New Roman"/>
          <w:sz w:val="24"/>
          <w:szCs w:val="24"/>
          <w:lang w:val="en-GB" w:eastAsia="ro-MD"/>
        </w:rPr>
        <w:t xml:space="preserve"> The bank must have and implement a policy for the induction and training of members of the management body and persons who hold key functions.</w:t>
      </w:r>
    </w:p>
    <w:p w14:paraId="385155BC" w14:textId="77777777" w:rsidR="00D1585E" w:rsidRP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sz w:val="24"/>
          <w:szCs w:val="24"/>
          <w:lang w:val="en-GB" w:eastAsia="ro-MD"/>
        </w:rPr>
        <w:t>The bank must ensure that members of the management body and key function holders are trained in order to ensure that they have a clear understanding of the legislation, the bank's internal regulations, its structure, business model, risk profile, and the framework for managing the bank's activities, as well as the role of each member of the management body/key function holder within it.</w:t>
      </w:r>
    </w:p>
    <w:p w14:paraId="2352E497" w14:textId="77777777"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sz w:val="24"/>
          <w:szCs w:val="24"/>
          <w:lang w:val="en-GB" w:eastAsia="ro-MD"/>
        </w:rPr>
        <w:t>The bank should provide members of the management body and persons in key functions with relevant training programs that are general in nature and, where appropriate, tailored to the individual. The training should promote their awareness of the benefits of diversity at the level of the management body and within the bank.</w:t>
      </w:r>
    </w:p>
    <w:p w14:paraId="5756845C" w14:textId="4737477C"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7</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6B953D1D" w14:textId="77777777" w:rsidR="006749AA" w:rsidRPr="006749AA" w:rsidRDefault="006749AA" w:rsidP="00D1585E">
      <w:pPr>
        <w:spacing w:after="0" w:line="240" w:lineRule="auto"/>
        <w:ind w:firstLine="567"/>
        <w:jc w:val="both"/>
        <w:rPr>
          <w:rFonts w:ascii="Times New Roman" w:eastAsia="Times New Roman" w:hAnsi="Times New Roman"/>
          <w:sz w:val="24"/>
          <w:szCs w:val="24"/>
          <w:lang w:eastAsia="ro-MD"/>
        </w:rPr>
      </w:pPr>
    </w:p>
    <w:p w14:paraId="3E183FC9" w14:textId="77777777"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8</w:t>
      </w:r>
      <w:r w:rsidRPr="00D1585E">
        <w:rPr>
          <w:rFonts w:ascii="Times New Roman" w:eastAsia="Times New Roman" w:hAnsi="Times New Roman"/>
          <w:b/>
          <w:bCs/>
          <w:sz w:val="24"/>
          <w:szCs w:val="24"/>
          <w:lang w:val="en-GB" w:eastAsia="ro-MD"/>
        </w:rPr>
        <w:t>.</w:t>
      </w:r>
      <w:r w:rsidRPr="00D1585E">
        <w:rPr>
          <w:rFonts w:ascii="Times New Roman" w:eastAsia="Times New Roman" w:hAnsi="Times New Roman"/>
          <w:sz w:val="24"/>
          <w:szCs w:val="24"/>
          <w:lang w:val="en-GB" w:eastAsia="ro-MD"/>
        </w:rPr>
        <w:t xml:space="preserve"> The bank must have primary and secondary internal regulations regarding the induction and training of members of the management body and persons holding key functions. The induction and training policy must be approved by the council of the bank.</w:t>
      </w:r>
    </w:p>
    <w:p w14:paraId="73EF86D2" w14:textId="14C8488D"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8</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525DCF88" w14:textId="77777777" w:rsidR="006749AA" w:rsidRPr="006749AA" w:rsidRDefault="006749AA" w:rsidP="00D1585E">
      <w:pPr>
        <w:spacing w:after="0" w:line="240" w:lineRule="auto"/>
        <w:ind w:firstLine="567"/>
        <w:jc w:val="both"/>
        <w:rPr>
          <w:rFonts w:ascii="Times New Roman" w:eastAsia="Times New Roman" w:hAnsi="Times New Roman"/>
          <w:sz w:val="24"/>
          <w:szCs w:val="24"/>
          <w:lang w:eastAsia="ro-MD"/>
        </w:rPr>
      </w:pPr>
    </w:p>
    <w:p w14:paraId="4353CE12" w14:textId="77777777"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9</w:t>
      </w:r>
      <w:r w:rsidRPr="00D1585E">
        <w:rPr>
          <w:rFonts w:ascii="Times New Roman" w:eastAsia="Times New Roman" w:hAnsi="Times New Roman"/>
          <w:sz w:val="24"/>
          <w:szCs w:val="24"/>
          <w:lang w:val="en-GB" w:eastAsia="ro-MD"/>
        </w:rPr>
        <w:t>. The bank must allocate sufficient resources to carry out the induction and training of members of the management body and persons who hold key functions at an individual level, where appropriate, at a collective level. These resources must ensure that members of the management body and persons holding key functions are suitable for their roles and comply with the requirements set out in the Regulation on the requirements for members of the management body of a bank and a financial holding company or mixed holding company, managers of a branch of a bank in another state, persons holding key positions and the liquidator of a bank in liquidation, approved by Decision No 292/2018 of the Executive Board of the National Bank of Moldova.</w:t>
      </w:r>
    </w:p>
    <w:p w14:paraId="2DC16816" w14:textId="0FBA56C9"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9</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60EAE0DD" w14:textId="77777777" w:rsidR="006749AA" w:rsidRPr="006749AA" w:rsidRDefault="006749AA" w:rsidP="00D1585E">
      <w:pPr>
        <w:spacing w:after="0" w:line="240" w:lineRule="auto"/>
        <w:ind w:firstLine="567"/>
        <w:jc w:val="both"/>
        <w:rPr>
          <w:rFonts w:ascii="Times New Roman" w:eastAsia="Times New Roman" w:hAnsi="Times New Roman"/>
          <w:sz w:val="24"/>
          <w:szCs w:val="24"/>
          <w:lang w:eastAsia="ro-MD"/>
        </w:rPr>
      </w:pPr>
    </w:p>
    <w:p w14:paraId="01157065" w14:textId="77777777"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10</w:t>
      </w:r>
      <w:r w:rsidRPr="00D1585E">
        <w:rPr>
          <w:rFonts w:ascii="Times New Roman" w:eastAsia="Times New Roman" w:hAnsi="Times New Roman"/>
          <w:b/>
          <w:bCs/>
          <w:sz w:val="24"/>
          <w:szCs w:val="24"/>
          <w:lang w:val="en-GB" w:eastAsia="ro-MD"/>
        </w:rPr>
        <w:t>.</w:t>
      </w:r>
      <w:r w:rsidRPr="00D1585E">
        <w:rPr>
          <w:rFonts w:ascii="Times New Roman" w:eastAsia="Times New Roman" w:hAnsi="Times New Roman"/>
          <w:sz w:val="24"/>
          <w:szCs w:val="24"/>
          <w:lang w:val="en-GB" w:eastAsia="ro-MD"/>
        </w:rPr>
        <w:t xml:space="preserve"> The initiation must stipulate that each person proposed as a member of the management body or as a key function holder must undergo an initiation program to be completed before the person </w:t>
      </w:r>
      <w:r w:rsidRPr="00D1585E">
        <w:rPr>
          <w:rFonts w:ascii="Times New Roman" w:eastAsia="Times New Roman" w:hAnsi="Times New Roman"/>
          <w:sz w:val="24"/>
          <w:szCs w:val="24"/>
          <w:lang w:val="en-GB" w:eastAsia="ro-MD"/>
        </w:rPr>
        <w:lastRenderedPageBreak/>
        <w:t>is submitted for approval to the National Bank of Moldova in the context of Article 43 paragraph (5) of Law No 24/2015 on the prevention and combating of money laundering and terrorist financing.</w:t>
      </w:r>
    </w:p>
    <w:p w14:paraId="3C59E1F0" w14:textId="71BEE5C2"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10</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6C4C0B49" w14:textId="77777777" w:rsidR="006749AA" w:rsidRPr="006749AA" w:rsidRDefault="006749AA" w:rsidP="00D1585E">
      <w:pPr>
        <w:spacing w:after="0" w:line="240" w:lineRule="auto"/>
        <w:ind w:firstLine="567"/>
        <w:jc w:val="both"/>
        <w:rPr>
          <w:rFonts w:ascii="Times New Roman" w:eastAsia="Times New Roman" w:hAnsi="Times New Roman"/>
          <w:sz w:val="24"/>
          <w:szCs w:val="24"/>
          <w:lang w:eastAsia="ro-MD"/>
        </w:rPr>
      </w:pPr>
    </w:p>
    <w:p w14:paraId="2E857CBA" w14:textId="77777777"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11</w:t>
      </w:r>
      <w:r w:rsidRPr="00D1585E">
        <w:rPr>
          <w:rFonts w:ascii="Times New Roman" w:eastAsia="Times New Roman" w:hAnsi="Times New Roman"/>
          <w:sz w:val="24"/>
          <w:szCs w:val="24"/>
          <w:lang w:val="en-GB" w:eastAsia="ro-MD"/>
        </w:rPr>
        <w:t>. The training must provide for each member of the management body and person holding a key function to undergo, on an annual basis, an external training program with a minimum duration of 40 academic hours and be designed to include training in areas related to banking, including the prudential regulatory framework, corporate governance, risk identification, administration, and management, internal control mechanisms, etc.</w:t>
      </w:r>
    </w:p>
    <w:p w14:paraId="7B5EBEFE" w14:textId="73E0B405"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11</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4DEC3FF7" w14:textId="77777777" w:rsidR="006749AA" w:rsidRPr="006749AA" w:rsidRDefault="006749AA" w:rsidP="00D1585E">
      <w:pPr>
        <w:spacing w:after="0" w:line="240" w:lineRule="auto"/>
        <w:ind w:firstLine="567"/>
        <w:jc w:val="both"/>
        <w:rPr>
          <w:rFonts w:ascii="Times New Roman" w:eastAsia="Times New Roman" w:hAnsi="Times New Roman"/>
          <w:sz w:val="24"/>
          <w:szCs w:val="24"/>
          <w:lang w:eastAsia="ro-MD"/>
        </w:rPr>
      </w:pPr>
    </w:p>
    <w:p w14:paraId="520EC197" w14:textId="77777777" w:rsidR="00D1585E" w:rsidRP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12</w:t>
      </w:r>
      <w:r w:rsidRPr="00D1585E">
        <w:rPr>
          <w:rFonts w:ascii="Times New Roman" w:eastAsia="Times New Roman" w:hAnsi="Times New Roman"/>
          <w:sz w:val="24"/>
          <w:szCs w:val="24"/>
          <w:lang w:val="en-GB" w:eastAsia="ro-MD"/>
        </w:rPr>
        <w:t>. Primary and secondary internal regulations on the induction and training of members of the management body and persons in key functions should provide for at least:</w:t>
      </w:r>
    </w:p>
    <w:p w14:paraId="1B2590EB" w14:textId="77777777" w:rsidR="00D1585E" w:rsidRP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sz w:val="24"/>
          <w:szCs w:val="24"/>
          <w:lang w:val="en-GB" w:eastAsia="ro-MD"/>
        </w:rPr>
        <w:t xml:space="preserve">1) induction and training objectives for the management body, separately for members of the executive body and members of the council of the bank, and for persons holding key functions. This should include induction and training objectives for functions that involve specificities in relation to the </w:t>
      </w:r>
      <w:proofErr w:type="gramStart"/>
      <w:r w:rsidRPr="00D1585E">
        <w:rPr>
          <w:rFonts w:ascii="Times New Roman" w:eastAsia="Times New Roman" w:hAnsi="Times New Roman"/>
          <w:sz w:val="24"/>
          <w:szCs w:val="24"/>
          <w:lang w:val="en-GB" w:eastAsia="ro-MD"/>
        </w:rPr>
        <w:t>particular responsibilities</w:t>
      </w:r>
      <w:proofErr w:type="gramEnd"/>
      <w:r w:rsidRPr="00D1585E">
        <w:rPr>
          <w:rFonts w:ascii="Times New Roman" w:eastAsia="Times New Roman" w:hAnsi="Times New Roman"/>
          <w:sz w:val="24"/>
          <w:szCs w:val="24"/>
          <w:lang w:val="en-GB" w:eastAsia="ro-MD"/>
        </w:rPr>
        <w:t xml:space="preserve"> of members of the management body and involvement in </w:t>
      </w:r>
      <w:proofErr w:type="gramStart"/>
      <w:r w:rsidRPr="00D1585E">
        <w:rPr>
          <w:rFonts w:ascii="Times New Roman" w:eastAsia="Times New Roman" w:hAnsi="Times New Roman"/>
          <w:sz w:val="24"/>
          <w:szCs w:val="24"/>
          <w:lang w:val="en-GB" w:eastAsia="ro-MD"/>
        </w:rPr>
        <w:t>committees;</w:t>
      </w:r>
      <w:proofErr w:type="gramEnd"/>
    </w:p>
    <w:p w14:paraId="0B353515" w14:textId="77777777" w:rsidR="00D1585E" w:rsidRP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sz w:val="24"/>
          <w:szCs w:val="24"/>
          <w:lang w:val="en-GB" w:eastAsia="ro-MD"/>
        </w:rPr>
        <w:t xml:space="preserve">2) responsibilities for developing a detailed induction program, where appropriate, </w:t>
      </w:r>
      <w:proofErr w:type="gramStart"/>
      <w:r w:rsidRPr="00D1585E">
        <w:rPr>
          <w:rFonts w:ascii="Times New Roman" w:eastAsia="Times New Roman" w:hAnsi="Times New Roman"/>
          <w:sz w:val="24"/>
          <w:szCs w:val="24"/>
          <w:lang w:val="en-GB" w:eastAsia="ro-MD"/>
        </w:rPr>
        <w:t>training;</w:t>
      </w:r>
      <w:proofErr w:type="gramEnd"/>
    </w:p>
    <w:p w14:paraId="13421277" w14:textId="77777777" w:rsidR="00D1585E" w:rsidRP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sz w:val="24"/>
          <w:szCs w:val="24"/>
          <w:lang w:val="en-GB" w:eastAsia="ro-MD"/>
        </w:rPr>
        <w:t xml:space="preserve">3) the financial resources made available by the bank for induction and training, </w:t>
      </w:r>
      <w:proofErr w:type="gramStart"/>
      <w:r w:rsidRPr="00D1585E">
        <w:rPr>
          <w:rFonts w:ascii="Times New Roman" w:eastAsia="Times New Roman" w:hAnsi="Times New Roman"/>
          <w:sz w:val="24"/>
          <w:szCs w:val="24"/>
          <w:lang w:val="en-GB" w:eastAsia="ro-MD"/>
        </w:rPr>
        <w:t>taking into account</w:t>
      </w:r>
      <w:proofErr w:type="gramEnd"/>
      <w:r w:rsidRPr="00D1585E">
        <w:rPr>
          <w:rFonts w:ascii="Times New Roman" w:eastAsia="Times New Roman" w:hAnsi="Times New Roman"/>
          <w:sz w:val="24"/>
          <w:szCs w:val="24"/>
          <w:lang w:val="en-GB" w:eastAsia="ro-MD"/>
        </w:rPr>
        <w:t xml:space="preserve"> the number of induction and training sessions, their costs, and any related administrative tasks to ensure that induction and training courses can be provided in accordance with the </w:t>
      </w:r>
      <w:proofErr w:type="gramStart"/>
      <w:r w:rsidRPr="00D1585E">
        <w:rPr>
          <w:rFonts w:ascii="Times New Roman" w:eastAsia="Times New Roman" w:hAnsi="Times New Roman"/>
          <w:sz w:val="24"/>
          <w:szCs w:val="24"/>
          <w:lang w:val="en-GB" w:eastAsia="ro-MD"/>
        </w:rPr>
        <w:t>policy;</w:t>
      </w:r>
      <w:proofErr w:type="gramEnd"/>
    </w:p>
    <w:p w14:paraId="68CB1CAB" w14:textId="77777777"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sz w:val="24"/>
          <w:szCs w:val="24"/>
          <w:lang w:val="en-GB" w:eastAsia="ro-MD"/>
        </w:rPr>
        <w:t>4) a clear process whereby any member of the management body or person in a key function can request training.</w:t>
      </w:r>
    </w:p>
    <w:p w14:paraId="5BE2369A" w14:textId="48AF9776"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12</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25A42827" w14:textId="4AC3FD88" w:rsidR="006749AA" w:rsidRPr="006749AA" w:rsidRDefault="006749AA" w:rsidP="00D1585E">
      <w:pPr>
        <w:spacing w:after="0" w:line="240" w:lineRule="auto"/>
        <w:ind w:firstLine="567"/>
        <w:jc w:val="both"/>
        <w:rPr>
          <w:rFonts w:ascii="Times New Roman" w:eastAsia="Times New Roman" w:hAnsi="Times New Roman"/>
          <w:sz w:val="24"/>
          <w:szCs w:val="24"/>
          <w:lang w:eastAsia="ro-MD"/>
        </w:rPr>
      </w:pPr>
    </w:p>
    <w:p w14:paraId="5317CA39" w14:textId="77777777" w:rsidR="00D1585E" w:rsidRP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13</w:t>
      </w:r>
      <w:r w:rsidRPr="00D1585E">
        <w:rPr>
          <w:rFonts w:ascii="Times New Roman" w:eastAsia="Times New Roman" w:hAnsi="Times New Roman"/>
          <w:sz w:val="24"/>
          <w:szCs w:val="24"/>
          <w:lang w:val="en-GB" w:eastAsia="ro-MD"/>
        </w:rPr>
        <w:t xml:space="preserve">. When developing the induction and training policy, the management body or the appointment committee, if established, should </w:t>
      </w:r>
      <w:proofErr w:type="gramStart"/>
      <w:r w:rsidRPr="00D1585E">
        <w:rPr>
          <w:rFonts w:ascii="Times New Roman" w:eastAsia="Times New Roman" w:hAnsi="Times New Roman"/>
          <w:sz w:val="24"/>
          <w:szCs w:val="24"/>
          <w:lang w:val="en-GB" w:eastAsia="ro-MD"/>
        </w:rPr>
        <w:t>take into account</w:t>
      </w:r>
      <w:proofErr w:type="gramEnd"/>
      <w:r w:rsidRPr="00D1585E">
        <w:rPr>
          <w:rFonts w:ascii="Times New Roman" w:eastAsia="Times New Roman" w:hAnsi="Times New Roman"/>
          <w:sz w:val="24"/>
          <w:szCs w:val="24"/>
          <w:lang w:val="en-GB" w:eastAsia="ro-MD"/>
        </w:rPr>
        <w:t xml:space="preserve"> the input of the human resources function and the function responsible for budgeting and organizing induction and training courses, as well as the relevant internal control functions, where appropriate.</w:t>
      </w:r>
    </w:p>
    <w:p w14:paraId="52B5E172" w14:textId="77777777"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sz w:val="24"/>
          <w:szCs w:val="24"/>
          <w:lang w:val="en-GB" w:eastAsia="ro-MD"/>
        </w:rPr>
        <w:t>The bank should have a process in place to identify areas where training is needed for members of the management body and persons in key functions, on an individual basis, where appropriate, and on a collective basis. The relevant business areas and internal functions, including internal control functions, should be involved, where appropriate, in developing the content of induction and training programs.</w:t>
      </w:r>
    </w:p>
    <w:p w14:paraId="39D63817" w14:textId="07A3F7A2"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13</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5D8B089C" w14:textId="77777777" w:rsidR="006749AA" w:rsidRPr="006749AA" w:rsidRDefault="006749AA" w:rsidP="00D1585E">
      <w:pPr>
        <w:spacing w:after="0" w:line="240" w:lineRule="auto"/>
        <w:ind w:firstLine="567"/>
        <w:jc w:val="both"/>
        <w:rPr>
          <w:rFonts w:ascii="Times New Roman" w:eastAsia="Times New Roman" w:hAnsi="Times New Roman"/>
          <w:sz w:val="24"/>
          <w:szCs w:val="24"/>
          <w:lang w:eastAsia="ro-MD"/>
        </w:rPr>
      </w:pPr>
    </w:p>
    <w:p w14:paraId="2696AC1B" w14:textId="77777777" w:rsidR="00D1585E" w:rsidRDefault="00D1585E" w:rsidP="00D1585E">
      <w:pPr>
        <w:spacing w:after="0" w:line="240" w:lineRule="auto"/>
        <w:ind w:firstLine="567"/>
        <w:jc w:val="both"/>
        <w:rPr>
          <w:rFonts w:ascii="Times New Roman" w:eastAsia="Times New Roman" w:hAnsi="Times New Roman"/>
          <w:sz w:val="24"/>
          <w:szCs w:val="24"/>
          <w:lang w:val="en-GB" w:eastAsia="ro-MD"/>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14</w:t>
      </w:r>
      <w:r w:rsidRPr="00D1585E">
        <w:rPr>
          <w:rFonts w:ascii="Times New Roman" w:eastAsia="Times New Roman" w:hAnsi="Times New Roman"/>
          <w:sz w:val="24"/>
          <w:szCs w:val="24"/>
          <w:lang w:val="en-GB" w:eastAsia="ro-MD"/>
        </w:rPr>
        <w:t>. The induction and training policy must be updated in line with changes in the management framework, strategic changes, new products, changes in relevant legislation or market developments, as well as other changes deemed relevant by the bank in the context of this policy.</w:t>
      </w:r>
    </w:p>
    <w:p w14:paraId="74846433" w14:textId="5B752DD7"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14</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4A492E5C" w14:textId="77777777" w:rsidR="006749AA" w:rsidRPr="006749AA" w:rsidRDefault="006749AA" w:rsidP="00D1585E">
      <w:pPr>
        <w:spacing w:after="0" w:line="240" w:lineRule="auto"/>
        <w:ind w:firstLine="567"/>
        <w:jc w:val="both"/>
        <w:rPr>
          <w:rFonts w:ascii="Times New Roman" w:eastAsia="Times New Roman" w:hAnsi="Times New Roman"/>
          <w:sz w:val="24"/>
          <w:szCs w:val="24"/>
          <w:lang w:eastAsia="ro-MD"/>
        </w:rPr>
      </w:pPr>
    </w:p>
    <w:p w14:paraId="1146A0F5" w14:textId="77777777" w:rsidR="006749AA" w:rsidRDefault="00D1585E" w:rsidP="00D1585E">
      <w:pPr>
        <w:spacing w:after="0" w:line="240" w:lineRule="auto"/>
        <w:ind w:firstLine="567"/>
        <w:jc w:val="both"/>
        <w:rPr>
          <w:rFonts w:ascii="Times New Roman" w:eastAsia="Times New Roman" w:hAnsi="Times New Roman"/>
          <w:b/>
          <w:bCs/>
          <w:sz w:val="24"/>
          <w:szCs w:val="24"/>
        </w:rPr>
      </w:pPr>
      <w:r w:rsidRPr="00D1585E">
        <w:rPr>
          <w:rFonts w:ascii="Times New Roman" w:eastAsia="Times New Roman" w:hAnsi="Times New Roman"/>
          <w:b/>
          <w:bCs/>
          <w:sz w:val="24"/>
          <w:szCs w:val="24"/>
          <w:lang w:val="en-GB" w:eastAsia="ro-MD"/>
        </w:rPr>
        <w:t>111</w:t>
      </w:r>
      <w:r w:rsidRPr="00D1585E">
        <w:rPr>
          <w:rFonts w:ascii="Times New Roman" w:eastAsia="Times New Roman" w:hAnsi="Times New Roman"/>
          <w:b/>
          <w:bCs/>
          <w:sz w:val="24"/>
          <w:szCs w:val="24"/>
          <w:vertAlign w:val="superscript"/>
          <w:lang w:val="en-GB" w:eastAsia="ro-MD"/>
        </w:rPr>
        <w:t>15</w:t>
      </w:r>
      <w:r w:rsidRPr="00D1585E">
        <w:rPr>
          <w:rFonts w:ascii="Times New Roman" w:eastAsia="Times New Roman" w:hAnsi="Times New Roman"/>
          <w:sz w:val="24"/>
          <w:szCs w:val="24"/>
          <w:lang w:val="en-GB" w:eastAsia="ro-MD"/>
        </w:rPr>
        <w:t>. The bank must implement a process to ensure the evaluation of the induction and training programs offered and to ensure compliance with the policies and procedures regarding induction and training</w:t>
      </w:r>
      <w:r w:rsidRPr="00D1585E">
        <w:rPr>
          <w:rFonts w:ascii="Times New Roman" w:eastAsia="Times New Roman" w:hAnsi="Times New Roman"/>
          <w:b/>
          <w:bCs/>
          <w:sz w:val="24"/>
          <w:szCs w:val="24"/>
        </w:rPr>
        <w:t>.</w:t>
      </w:r>
    </w:p>
    <w:p w14:paraId="5D9991BF" w14:textId="03CA19CE"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111</w:t>
      </w:r>
      <w:r>
        <w:rPr>
          <w:rFonts w:ascii="Times New Roman" w:eastAsia="Times New Roman" w:hAnsi="Times New Roman"/>
          <w:i/>
          <w:color w:val="ED7D31"/>
          <w:sz w:val="20"/>
          <w:szCs w:val="20"/>
          <w:vertAlign w:val="superscript"/>
        </w:rPr>
        <w:t>15</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4C3E392C" w14:textId="396C780F" w:rsidR="003B7E8E" w:rsidRDefault="003B7E8E" w:rsidP="00D1585E">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br w:type="page"/>
      </w:r>
    </w:p>
    <w:p w14:paraId="74100051" w14:textId="583033C0"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lastRenderedPageBreak/>
        <w:t>Chapter III</w:t>
      </w:r>
    </w:p>
    <w:p w14:paraId="1C11CB61" w14:textId="6E2A6BE6" w:rsidR="00CA2B6D" w:rsidRPr="00B2014B" w:rsidRDefault="00CA2B6D" w:rsidP="00673725">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REMUNERATION POLICY </w:t>
      </w:r>
    </w:p>
    <w:p w14:paraId="71B4100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w:t>
      </w:r>
    </w:p>
    <w:p w14:paraId="23D76A1B"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General Principles</w:t>
      </w:r>
    </w:p>
    <w:p w14:paraId="34F8E4FF" w14:textId="5CF47D5C"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112.</w:t>
      </w:r>
      <w:r w:rsidRPr="00B2014B">
        <w:rPr>
          <w:rFonts w:ascii="Times New Roman" w:eastAsia="Times New Roman" w:hAnsi="Times New Roman"/>
          <w:sz w:val="24"/>
          <w:szCs w:val="24"/>
        </w:rPr>
        <w:t xml:space="preserve"> The bank shall have a </w:t>
      </w:r>
      <w:r w:rsidR="00D1585E" w:rsidRPr="00D1585E">
        <w:rPr>
          <w:rFonts w:ascii="Times New Roman" w:eastAsia="Times New Roman" w:hAnsi="Times New Roman"/>
          <w:sz w:val="24"/>
          <w:szCs w:val="24"/>
        </w:rPr>
        <w:t>gender</w:t>
      </w:r>
      <w:r w:rsidR="004D152A">
        <w:rPr>
          <w:rFonts w:ascii="Times New Roman" w:eastAsia="Times New Roman" w:hAnsi="Times New Roman"/>
          <w:sz w:val="24"/>
          <w:szCs w:val="24"/>
        </w:rPr>
        <w:t>-</w:t>
      </w:r>
      <w:r w:rsidR="00D1585E" w:rsidRPr="00D1585E">
        <w:rPr>
          <w:rFonts w:ascii="Times New Roman" w:eastAsia="Times New Roman" w:hAnsi="Times New Roman"/>
          <w:sz w:val="24"/>
          <w:szCs w:val="24"/>
        </w:rPr>
        <w:t xml:space="preserve">neutral </w:t>
      </w:r>
      <w:r w:rsidRPr="00B2014B">
        <w:rPr>
          <w:rFonts w:ascii="Times New Roman" w:eastAsia="Times New Roman" w:hAnsi="Times New Roman"/>
          <w:sz w:val="24"/>
          <w:szCs w:val="24"/>
        </w:rPr>
        <w:t xml:space="preserve">remuneration policy that contributes to prudent risk management and does not favor risk-taking that exceeds the level of risk acceptable to the bank, based on the principles set out in Article 39 of Law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 202/2017 and abiding by the normative acts of the National Bank of Moldova, developed for the implementation of Law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 202/2017.</w:t>
      </w:r>
    </w:p>
    <w:p w14:paraId="0BB29C87" w14:textId="0EAFEB77"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112</w:t>
      </w:r>
      <w:r w:rsidRPr="00FB1688">
        <w:rPr>
          <w:rFonts w:ascii="Times New Roman" w:eastAsia="Times New Roman" w:hAnsi="Times New Roman"/>
          <w:i/>
          <w:color w:val="ED7D31"/>
          <w:sz w:val="20"/>
          <w:szCs w:val="20"/>
        </w:rPr>
        <w:t xml:space="preserve"> amended by Decision of the NBM No 219 of 25.09.2025, in force 02.03.2026]</w:t>
      </w:r>
    </w:p>
    <w:p w14:paraId="45EF62EB" w14:textId="77777777" w:rsidR="006749AA" w:rsidRDefault="006749AA" w:rsidP="00CA2B6D">
      <w:pPr>
        <w:spacing w:after="0" w:line="240" w:lineRule="auto"/>
        <w:ind w:firstLine="567"/>
        <w:jc w:val="both"/>
        <w:rPr>
          <w:rFonts w:ascii="Times New Roman" w:eastAsia="Times New Roman" w:hAnsi="Times New Roman"/>
          <w:sz w:val="24"/>
          <w:szCs w:val="24"/>
        </w:rPr>
      </w:pPr>
    </w:p>
    <w:p w14:paraId="661A976B" w14:textId="3B9C195C" w:rsidR="004D152A" w:rsidRDefault="004D152A" w:rsidP="00CA2B6D">
      <w:pPr>
        <w:spacing w:after="0" w:line="240" w:lineRule="auto"/>
        <w:ind w:firstLine="567"/>
        <w:jc w:val="both"/>
        <w:rPr>
          <w:rFonts w:ascii="Times New Roman" w:eastAsia="Times New Roman" w:hAnsi="Times New Roman"/>
          <w:sz w:val="24"/>
          <w:szCs w:val="24"/>
          <w:lang w:val="en-GB" w:eastAsia="ro-MD"/>
        </w:rPr>
      </w:pPr>
      <w:r w:rsidRPr="004D152A">
        <w:rPr>
          <w:rFonts w:ascii="Times New Roman" w:eastAsia="Times New Roman" w:hAnsi="Times New Roman"/>
          <w:b/>
          <w:bCs/>
          <w:sz w:val="24"/>
          <w:szCs w:val="24"/>
          <w:lang w:val="en-GB" w:eastAsia="ro-MD"/>
        </w:rPr>
        <w:t>112</w:t>
      </w:r>
      <w:r w:rsidRPr="004D152A">
        <w:rPr>
          <w:rFonts w:ascii="Times New Roman" w:eastAsia="Times New Roman" w:hAnsi="Times New Roman"/>
          <w:b/>
          <w:bCs/>
          <w:sz w:val="24"/>
          <w:szCs w:val="24"/>
          <w:vertAlign w:val="superscript"/>
          <w:lang w:val="en-GB" w:eastAsia="ro-MD"/>
        </w:rPr>
        <w:t>1</w:t>
      </w:r>
      <w:r w:rsidRPr="004D152A">
        <w:rPr>
          <w:rFonts w:ascii="Times New Roman" w:eastAsia="Times New Roman" w:hAnsi="Times New Roman"/>
          <w:sz w:val="24"/>
          <w:szCs w:val="24"/>
          <w:lang w:val="en-GB" w:eastAsia="ro-MD"/>
        </w:rPr>
        <w:t xml:space="preserve">. A gender-neutral remuneration policy must ensure that all aspects of the policy are gender-neutral, including the conditions for granting and paying remuneration. The bank must be able to demonstrate that the remuneration policy is </w:t>
      </w:r>
      <w:proofErr w:type="gramStart"/>
      <w:r w:rsidRPr="004D152A">
        <w:rPr>
          <w:rFonts w:ascii="Times New Roman" w:eastAsia="Times New Roman" w:hAnsi="Times New Roman"/>
          <w:sz w:val="24"/>
          <w:szCs w:val="24"/>
          <w:lang w:val="en-GB" w:eastAsia="ro-MD"/>
        </w:rPr>
        <w:t>gender-neutral</w:t>
      </w:r>
      <w:proofErr w:type="gramEnd"/>
      <w:r>
        <w:rPr>
          <w:rFonts w:ascii="Times New Roman" w:eastAsia="Times New Roman" w:hAnsi="Times New Roman"/>
          <w:sz w:val="24"/>
          <w:szCs w:val="24"/>
          <w:lang w:val="en-GB" w:eastAsia="ro-MD"/>
        </w:rPr>
        <w:t>.</w:t>
      </w:r>
    </w:p>
    <w:p w14:paraId="3B6D7DE8" w14:textId="5FD7787F"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112</w:t>
      </w:r>
      <w:r>
        <w:rPr>
          <w:rFonts w:ascii="Times New Roman" w:eastAsia="Times New Roman" w:hAnsi="Times New Roman"/>
          <w:i/>
          <w:color w:val="ED7D31"/>
          <w:sz w:val="20"/>
          <w:szCs w:val="20"/>
          <w:vertAlign w:val="superscript"/>
        </w:rPr>
        <w:t>1</w:t>
      </w:r>
      <w:r w:rsidRPr="00FB1688">
        <w:rPr>
          <w:rFonts w:ascii="Times New Roman" w:eastAsia="Times New Roman" w:hAnsi="Times New Roman"/>
          <w:i/>
          <w:color w:val="ED7D31"/>
          <w:sz w:val="20"/>
          <w:szCs w:val="20"/>
        </w:rPr>
        <w:t xml:space="preserve"> amended by Decision of the NBM No 219 of 25.09.2025, in force 02.03.2026]</w:t>
      </w:r>
    </w:p>
    <w:p w14:paraId="3A8C823F" w14:textId="77777777" w:rsidR="006749AA" w:rsidRPr="004D152A" w:rsidRDefault="006749AA" w:rsidP="00CA2B6D">
      <w:pPr>
        <w:spacing w:after="0" w:line="240" w:lineRule="auto"/>
        <w:ind w:firstLine="567"/>
        <w:jc w:val="both"/>
        <w:rPr>
          <w:rFonts w:ascii="Times New Roman" w:eastAsia="Times New Roman" w:hAnsi="Times New Roman"/>
          <w:sz w:val="24"/>
          <w:szCs w:val="24"/>
        </w:rPr>
      </w:pPr>
    </w:p>
    <w:p w14:paraId="02C5854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113. </w:t>
      </w:r>
      <w:r w:rsidRPr="00B2014B">
        <w:rPr>
          <w:rFonts w:ascii="Times New Roman" w:eastAsia="Times New Roman" w:hAnsi="Times New Roman"/>
          <w:sz w:val="24"/>
          <w:szCs w:val="24"/>
        </w:rPr>
        <w:t>The remuneration policy of the bank for all staff shall be linked to the objectives of the business strategy and risk strategy of the bank, including the business model, corporate culture and values, the bank's long-term interests and measures preventing conflicts of interest. Changes to these objectives and measures shall be considered in the process of updating the remuneration policy.</w:t>
      </w:r>
    </w:p>
    <w:p w14:paraId="20DF9D7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114.</w:t>
      </w:r>
      <w:r w:rsidRPr="00B2014B">
        <w:rPr>
          <w:rFonts w:ascii="Times New Roman" w:eastAsia="Times New Roman" w:hAnsi="Times New Roman"/>
          <w:sz w:val="24"/>
          <w:szCs w:val="24"/>
        </w:rPr>
        <w:t xml:space="preserve"> The bank shall ensure that remuneration practices are aligned with the general risk appetite of the bank, considering all risks, including reputational risks and risks arising from the abusive sale of products, and considering the long-term interests of shareholders and other stakeholders.</w:t>
      </w:r>
    </w:p>
    <w:p w14:paraId="2DC45EF6" w14:textId="2A45F4B5"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115.</w:t>
      </w:r>
      <w:r w:rsidRPr="00B2014B">
        <w:rPr>
          <w:rFonts w:ascii="Times New Roman" w:eastAsia="Times New Roman" w:hAnsi="Times New Roman"/>
          <w:sz w:val="24"/>
          <w:szCs w:val="24"/>
        </w:rPr>
        <w:t xml:space="preserve"> The remuneration policy shall support the bank in building and maintaining a viable capital base in accordance with Article 63, paragraph (1), of Law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 202/2017, and shall consider, as appropriate, the restrictions on distributions provided by the normative acts of the National Bank of Moldova related to equity and capital amortization.</w:t>
      </w:r>
    </w:p>
    <w:p w14:paraId="63E879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116.</w:t>
      </w:r>
      <w:r w:rsidRPr="00B2014B">
        <w:rPr>
          <w:rFonts w:ascii="Times New Roman" w:eastAsia="Times New Roman" w:hAnsi="Times New Roman"/>
          <w:sz w:val="24"/>
          <w:szCs w:val="24"/>
        </w:rPr>
        <w:t xml:space="preserve"> The remuneration policy shall contain, at a minimum, the following provisions:</w:t>
      </w:r>
    </w:p>
    <w:p w14:paraId="6891EF3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bank's performance objectives, areas of activity and </w:t>
      </w:r>
      <w:proofErr w:type="gramStart"/>
      <w:r w:rsidRPr="00B2014B">
        <w:rPr>
          <w:rFonts w:ascii="Times New Roman" w:eastAsia="Times New Roman" w:hAnsi="Times New Roman"/>
          <w:sz w:val="24"/>
          <w:szCs w:val="24"/>
        </w:rPr>
        <w:t>staff;</w:t>
      </w:r>
      <w:proofErr w:type="gramEnd"/>
    </w:p>
    <w:p w14:paraId="41920DD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performance measurement methods, including performance </w:t>
      </w:r>
      <w:proofErr w:type="gramStart"/>
      <w:r w:rsidRPr="00B2014B">
        <w:rPr>
          <w:rFonts w:ascii="Times New Roman" w:eastAsia="Times New Roman" w:hAnsi="Times New Roman"/>
          <w:sz w:val="24"/>
          <w:szCs w:val="24"/>
        </w:rPr>
        <w:t>criteria;</w:t>
      </w:r>
      <w:proofErr w:type="gramEnd"/>
    </w:p>
    <w:p w14:paraId="1B2A69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structure of variable remuneration, including instruments in which parts of variable remuneration are </w:t>
      </w:r>
      <w:proofErr w:type="gramStart"/>
      <w:r w:rsidRPr="00B2014B">
        <w:rPr>
          <w:rFonts w:ascii="Times New Roman" w:eastAsia="Times New Roman" w:hAnsi="Times New Roman"/>
          <w:sz w:val="24"/>
          <w:szCs w:val="24"/>
        </w:rPr>
        <w:t>provided;</w:t>
      </w:r>
      <w:proofErr w:type="gramEnd"/>
    </w:p>
    <w:p w14:paraId="4518263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ex-ante and ex-post measures to adjust variable remuneration according to the level of risk assumed.</w:t>
      </w:r>
    </w:p>
    <w:p w14:paraId="5E2F8EF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117.</w:t>
      </w:r>
      <w:r w:rsidRPr="00B2014B">
        <w:rPr>
          <w:rFonts w:ascii="Times New Roman" w:eastAsia="Times New Roman" w:hAnsi="Times New Roman"/>
          <w:sz w:val="24"/>
          <w:szCs w:val="24"/>
        </w:rPr>
        <w:t xml:space="preserve"> The bank shall ensure that possible conflicts of interest caused by payment through instruments as part of variable or fixed remuneration are properly identified and managed. This implies that compliance with the rules on non-admission of insider trading on the capital market is ensured and no action is taken that could have a short-term effect on the price of shares or instruments.</w:t>
      </w:r>
    </w:p>
    <w:p w14:paraId="73070F4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118.</w:t>
      </w:r>
      <w:r w:rsidRPr="00B2014B">
        <w:rPr>
          <w:rFonts w:ascii="Times New Roman" w:eastAsia="Times New Roman" w:hAnsi="Times New Roman"/>
          <w:sz w:val="24"/>
          <w:szCs w:val="24"/>
        </w:rPr>
        <w:t xml:space="preserve"> The remuneration policy shall be adjusted to the specific situation of the bank, also considering that bank staff, including members of the executive body, persons holding key positions, are also direct or indirect holders, including in their capacity of actual beneficiaries, of shares in bank capital.</w:t>
      </w:r>
    </w:p>
    <w:p w14:paraId="0C7078C7" w14:textId="47BE5844"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119.</w:t>
      </w:r>
      <w:r w:rsidRPr="00B2014B">
        <w:rPr>
          <w:rFonts w:ascii="Times New Roman" w:eastAsia="Times New Roman" w:hAnsi="Times New Roman"/>
          <w:sz w:val="24"/>
          <w:szCs w:val="24"/>
        </w:rPr>
        <w:t xml:space="preserve"> Under Article 39, paragraph (1), item (c), of Law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 202/2017, the periodic assessment of compliance with internal remuneration policies, procedures and rules shall be performed by the bank's internal audit function. In making that assessment, it shall ensure that remuneration policies, practices and processes:</w:t>
      </w:r>
    </w:p>
    <w:p w14:paraId="51D6172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operate as intended, especially if they are complied </w:t>
      </w:r>
      <w:proofErr w:type="gramStart"/>
      <w:r w:rsidRPr="00B2014B">
        <w:rPr>
          <w:rFonts w:ascii="Times New Roman" w:eastAsia="Times New Roman" w:hAnsi="Times New Roman"/>
          <w:sz w:val="24"/>
          <w:szCs w:val="24"/>
        </w:rPr>
        <w:t>with;</w:t>
      </w:r>
      <w:proofErr w:type="gramEnd"/>
    </w:p>
    <w:p w14:paraId="1D43EB9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whether the remuneration payments are appropriate according to the business model, risk profile, long-term objectives and other objectives of the bank and are adequately </w:t>
      </w:r>
      <w:proofErr w:type="gramStart"/>
      <w:r w:rsidRPr="00B2014B">
        <w:rPr>
          <w:rFonts w:ascii="Times New Roman" w:eastAsia="Times New Roman" w:hAnsi="Times New Roman"/>
          <w:sz w:val="24"/>
          <w:szCs w:val="24"/>
        </w:rPr>
        <w:t>reflected;</w:t>
      </w:r>
      <w:proofErr w:type="gramEnd"/>
      <w:r w:rsidRPr="00B2014B">
        <w:rPr>
          <w:rFonts w:ascii="Times New Roman" w:eastAsia="Times New Roman" w:hAnsi="Times New Roman"/>
          <w:sz w:val="24"/>
          <w:szCs w:val="24"/>
        </w:rPr>
        <w:t xml:space="preserve"> </w:t>
      </w:r>
    </w:p>
    <w:p w14:paraId="51B2F72C" w14:textId="67F623C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3) are consistently implemented within the bank and ensure compliance with the provisions of Law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 202/2017 and normative acts issued in support thereof and do not limit the ability of the bank to maintain or restore a solid capital base under Article 63, paragraph (1), of Law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 202/2017.</w:t>
      </w:r>
    </w:p>
    <w:p w14:paraId="59C126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1F2D70E" w14:textId="069DC8BB" w:rsidR="00CA2B6D" w:rsidRPr="00673725" w:rsidRDefault="00CA2B6D" w:rsidP="00673725">
      <w:pPr>
        <w:spacing w:after="0"/>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Section 2</w:t>
      </w:r>
    </w:p>
    <w:p w14:paraId="3C31309E" w14:textId="77777777" w:rsidR="00CA2B6D" w:rsidRPr="00B2014B" w:rsidRDefault="00CA2B6D" w:rsidP="00673725">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Identified Staff</w:t>
      </w:r>
    </w:p>
    <w:p w14:paraId="45CCF8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120.</w:t>
      </w:r>
      <w:r w:rsidRPr="00B2014B">
        <w:rPr>
          <w:rFonts w:ascii="Times New Roman" w:eastAsia="Times New Roman" w:hAnsi="Times New Roman"/>
          <w:sz w:val="24"/>
          <w:szCs w:val="24"/>
        </w:rPr>
        <w:t xml:space="preserve"> The bank shall carry out an annual assessment to determine the identified staff. The identification process shall be part of the bank's remuneration policy.</w:t>
      </w:r>
    </w:p>
    <w:p w14:paraId="6A008C07" w14:textId="63AFDA4F"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121.</w:t>
      </w:r>
      <w:r w:rsidRPr="00B2014B">
        <w:rPr>
          <w:rFonts w:ascii="Times New Roman" w:eastAsia="Times New Roman" w:hAnsi="Times New Roman"/>
          <w:sz w:val="24"/>
          <w:szCs w:val="24"/>
        </w:rPr>
        <w:t xml:space="preserve"> The assessment shall be clear, consistent, well documented and regularly updated throughout the year. The bank shall ensure that staff who fall or could fall into the category of identified staff for a period of at least three months in a financial year </w:t>
      </w:r>
      <w:r w:rsidR="007C4B53" w:rsidRPr="00B2014B">
        <w:rPr>
          <w:rFonts w:ascii="Times New Roman" w:eastAsia="Times New Roman" w:hAnsi="Times New Roman"/>
          <w:sz w:val="24"/>
          <w:szCs w:val="24"/>
        </w:rPr>
        <w:t>is</w:t>
      </w:r>
      <w:r w:rsidRPr="00B2014B">
        <w:rPr>
          <w:rFonts w:ascii="Times New Roman" w:eastAsia="Times New Roman" w:hAnsi="Times New Roman"/>
          <w:sz w:val="24"/>
          <w:szCs w:val="24"/>
        </w:rPr>
        <w:t xml:space="preserve"> treated as identified staff.</w:t>
      </w:r>
    </w:p>
    <w:p w14:paraId="3681D05F" w14:textId="47D6371F" w:rsidR="00736494" w:rsidRPr="006749AA" w:rsidRDefault="00736494" w:rsidP="00736494">
      <w:pPr>
        <w:spacing w:after="0" w:line="240" w:lineRule="auto"/>
        <w:jc w:val="both"/>
        <w:rPr>
          <w:rFonts w:ascii="Times New Roman" w:eastAsia="Times New Roman" w:hAnsi="Times New Roman"/>
          <w:i/>
          <w:color w:val="ED7D31"/>
          <w:sz w:val="20"/>
          <w:szCs w:val="20"/>
        </w:rPr>
      </w:pPr>
      <w:r w:rsidRPr="006749AA">
        <w:rPr>
          <w:rFonts w:ascii="Times New Roman" w:eastAsia="Times New Roman" w:hAnsi="Times New Roman"/>
          <w:i/>
          <w:color w:val="ED7D31"/>
          <w:sz w:val="20"/>
          <w:szCs w:val="20"/>
        </w:rPr>
        <w:t xml:space="preserve">[Paragraph 121 amended by Decision of the NBM </w:t>
      </w:r>
      <w:r w:rsidR="00A639AE">
        <w:rPr>
          <w:rFonts w:ascii="Times New Roman" w:eastAsia="Times New Roman" w:hAnsi="Times New Roman"/>
          <w:i/>
          <w:color w:val="ED7D31"/>
          <w:sz w:val="20"/>
          <w:szCs w:val="20"/>
        </w:rPr>
        <w:t>No</w:t>
      </w:r>
      <w:r w:rsidRPr="006749AA">
        <w:rPr>
          <w:rFonts w:ascii="Times New Roman" w:eastAsia="Times New Roman" w:hAnsi="Times New Roman"/>
          <w:i/>
          <w:color w:val="ED7D31"/>
          <w:sz w:val="20"/>
          <w:szCs w:val="20"/>
        </w:rPr>
        <w:t xml:space="preserve"> 93 of 27.05.2021, in force 11.10.2021]</w:t>
      </w:r>
    </w:p>
    <w:p w14:paraId="0DB89492" w14:textId="77777777" w:rsidR="006749AA" w:rsidRPr="003B7E8E" w:rsidRDefault="006749AA" w:rsidP="00736494">
      <w:pPr>
        <w:spacing w:after="0" w:line="240" w:lineRule="auto"/>
        <w:jc w:val="both"/>
        <w:rPr>
          <w:rFonts w:ascii="Times New Roman" w:eastAsia="Times New Roman" w:hAnsi="Times New Roman"/>
          <w:i/>
          <w:color w:val="ED7D31"/>
          <w:sz w:val="18"/>
          <w:szCs w:val="18"/>
        </w:rPr>
      </w:pPr>
    </w:p>
    <w:p w14:paraId="1A967B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122.</w:t>
      </w:r>
      <w:r w:rsidRPr="00B2014B">
        <w:rPr>
          <w:rFonts w:ascii="Times New Roman" w:eastAsia="Times New Roman" w:hAnsi="Times New Roman"/>
          <w:sz w:val="24"/>
          <w:szCs w:val="24"/>
        </w:rPr>
        <w:t xml:space="preserve"> The management body shall have the ultimate responsibility for the identification process and policy. Regarding the remuneration policies, the council shall have the following responsibilities:</w:t>
      </w:r>
    </w:p>
    <w:p w14:paraId="1A1C343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approve the identification process policy as part of the remuneration </w:t>
      </w:r>
      <w:proofErr w:type="gramStart"/>
      <w:r w:rsidRPr="00B2014B">
        <w:rPr>
          <w:rFonts w:ascii="Times New Roman" w:eastAsia="Times New Roman" w:hAnsi="Times New Roman"/>
          <w:sz w:val="24"/>
          <w:szCs w:val="24"/>
        </w:rPr>
        <w:t>policy;</w:t>
      </w:r>
      <w:proofErr w:type="gramEnd"/>
    </w:p>
    <w:p w14:paraId="470D1AD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participate in the development of the assessment </w:t>
      </w:r>
      <w:proofErr w:type="gramStart"/>
      <w:r w:rsidRPr="00B2014B">
        <w:rPr>
          <w:rFonts w:ascii="Times New Roman" w:eastAsia="Times New Roman" w:hAnsi="Times New Roman"/>
          <w:sz w:val="24"/>
          <w:szCs w:val="24"/>
        </w:rPr>
        <w:t>methodology;</w:t>
      </w:r>
      <w:proofErr w:type="gramEnd"/>
    </w:p>
    <w:p w14:paraId="5CCCA98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ensure that the staff identification assessment is correctly </w:t>
      </w:r>
      <w:proofErr w:type="gramStart"/>
      <w:r w:rsidRPr="00B2014B">
        <w:rPr>
          <w:rFonts w:ascii="Times New Roman" w:eastAsia="Times New Roman" w:hAnsi="Times New Roman"/>
          <w:sz w:val="24"/>
          <w:szCs w:val="24"/>
        </w:rPr>
        <w:t>conducted;</w:t>
      </w:r>
      <w:proofErr w:type="gramEnd"/>
    </w:p>
    <w:p w14:paraId="328FF1E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continuously monitor the identification </w:t>
      </w:r>
      <w:proofErr w:type="gramStart"/>
      <w:r w:rsidRPr="00B2014B">
        <w:rPr>
          <w:rFonts w:ascii="Times New Roman" w:eastAsia="Times New Roman" w:hAnsi="Times New Roman"/>
          <w:sz w:val="24"/>
          <w:szCs w:val="24"/>
        </w:rPr>
        <w:t>process;</w:t>
      </w:r>
      <w:proofErr w:type="gramEnd"/>
    </w:p>
    <w:p w14:paraId="573F6F8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approve any significant exemptions from the adopted policy or its amendments, carefully review and monitor their </w:t>
      </w:r>
      <w:proofErr w:type="gramStart"/>
      <w:r w:rsidRPr="00B2014B">
        <w:rPr>
          <w:rFonts w:ascii="Times New Roman" w:eastAsia="Times New Roman" w:hAnsi="Times New Roman"/>
          <w:sz w:val="24"/>
          <w:szCs w:val="24"/>
        </w:rPr>
        <w:t>effect;</w:t>
      </w:r>
      <w:proofErr w:type="gramEnd"/>
      <w:r w:rsidRPr="00B2014B">
        <w:rPr>
          <w:rFonts w:ascii="Times New Roman" w:eastAsia="Times New Roman" w:hAnsi="Times New Roman"/>
          <w:sz w:val="24"/>
          <w:szCs w:val="24"/>
        </w:rPr>
        <w:t xml:space="preserve"> </w:t>
      </w:r>
    </w:p>
    <w:p w14:paraId="37A559C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periodically review the approved policy and, if necessary, amend it.</w:t>
      </w:r>
    </w:p>
    <w:p w14:paraId="683ACF7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123.</w:t>
      </w:r>
      <w:r w:rsidRPr="00B2014B">
        <w:rPr>
          <w:rFonts w:ascii="Times New Roman" w:eastAsia="Times New Roman" w:hAnsi="Times New Roman"/>
          <w:sz w:val="24"/>
          <w:szCs w:val="24"/>
        </w:rPr>
        <w:t xml:space="preserve"> The remuneration committee or the council of the bank, as appropriate, shall actively participate in the identification of identified staff in accordance with its responsibilities.</w:t>
      </w:r>
    </w:p>
    <w:p w14:paraId="494236FA" w14:textId="00DE98CF" w:rsidR="00CA2B6D" w:rsidRPr="00E75E9A" w:rsidRDefault="00CA2B6D" w:rsidP="00CA2B6D">
      <w:pPr>
        <w:spacing w:after="0" w:line="240" w:lineRule="auto"/>
        <w:ind w:firstLine="567"/>
        <w:jc w:val="both"/>
        <w:rPr>
          <w:rFonts w:ascii="Times New Roman" w:eastAsia="Times New Roman" w:hAnsi="Times New Roman"/>
          <w:sz w:val="24"/>
          <w:szCs w:val="24"/>
          <w:lang w:eastAsia="ro-MD"/>
        </w:rPr>
      </w:pPr>
      <w:r w:rsidRPr="00E75E9A">
        <w:rPr>
          <w:rFonts w:ascii="Times New Roman" w:eastAsia="Times New Roman" w:hAnsi="Times New Roman"/>
          <w:b/>
          <w:sz w:val="24"/>
          <w:szCs w:val="24"/>
        </w:rPr>
        <w:t>124.</w:t>
      </w:r>
      <w:r w:rsidRPr="00E75E9A">
        <w:rPr>
          <w:rFonts w:ascii="Times New Roman" w:eastAsia="Times New Roman" w:hAnsi="Times New Roman"/>
          <w:sz w:val="24"/>
          <w:szCs w:val="24"/>
        </w:rPr>
        <w:t xml:space="preserve"> The risk management committee shall be engaged in the process of determining such staff, without prejudice to the tasks of the remuneration committee</w:t>
      </w:r>
      <w:r w:rsidR="00CF072F" w:rsidRPr="00E75E9A">
        <w:rPr>
          <w:rFonts w:ascii="Times New Roman" w:eastAsia="Times New Roman" w:hAnsi="Times New Roman"/>
          <w:sz w:val="24"/>
          <w:szCs w:val="24"/>
        </w:rPr>
        <w:t xml:space="preserve">, </w:t>
      </w:r>
      <w:r w:rsidR="00CF072F" w:rsidRPr="00E75E9A">
        <w:rPr>
          <w:rFonts w:ascii="Times New Roman" w:eastAsia="Times New Roman" w:hAnsi="Times New Roman"/>
          <w:sz w:val="24"/>
          <w:szCs w:val="24"/>
          <w:lang w:eastAsia="ro-MD"/>
        </w:rPr>
        <w:t xml:space="preserve">to analyze whether the incentives offered by remuneration policies and practices </w:t>
      </w:r>
      <w:proofErr w:type="gramStart"/>
      <w:r w:rsidR="00CF072F" w:rsidRPr="00E75E9A">
        <w:rPr>
          <w:rFonts w:ascii="Times New Roman" w:eastAsia="Times New Roman" w:hAnsi="Times New Roman"/>
          <w:sz w:val="24"/>
          <w:szCs w:val="24"/>
          <w:lang w:eastAsia="ro-MD"/>
        </w:rPr>
        <w:t>take into account</w:t>
      </w:r>
      <w:proofErr w:type="gramEnd"/>
      <w:r w:rsidR="00CF072F" w:rsidRPr="00E75E9A">
        <w:rPr>
          <w:rFonts w:ascii="Times New Roman" w:eastAsia="Times New Roman" w:hAnsi="Times New Roman"/>
          <w:sz w:val="24"/>
          <w:szCs w:val="24"/>
          <w:lang w:eastAsia="ro-MD"/>
        </w:rPr>
        <w:t xml:space="preserve"> risks, capital, liquidity, as well as the probability and timing of the bank's earnings.</w:t>
      </w:r>
    </w:p>
    <w:p w14:paraId="157B8657" w14:textId="34CD3212"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124</w:t>
      </w:r>
      <w:r w:rsidRPr="00FB1688">
        <w:rPr>
          <w:rFonts w:ascii="Times New Roman" w:eastAsia="Times New Roman" w:hAnsi="Times New Roman"/>
          <w:i/>
          <w:color w:val="ED7D31"/>
          <w:sz w:val="20"/>
          <w:szCs w:val="20"/>
        </w:rPr>
        <w:t xml:space="preserve"> amended by Decision of the NBM No 219 of 25.09.2025, in force 02.03.2026]</w:t>
      </w:r>
    </w:p>
    <w:p w14:paraId="13288B7A" w14:textId="77777777" w:rsidR="006749AA" w:rsidRPr="00B2014B" w:rsidRDefault="006749AA" w:rsidP="00CA2B6D">
      <w:pPr>
        <w:spacing w:after="0" w:line="240" w:lineRule="auto"/>
        <w:ind w:firstLine="567"/>
        <w:jc w:val="both"/>
        <w:rPr>
          <w:rFonts w:ascii="Times New Roman" w:eastAsia="Times New Roman" w:hAnsi="Times New Roman"/>
          <w:sz w:val="24"/>
          <w:szCs w:val="24"/>
        </w:rPr>
      </w:pPr>
    </w:p>
    <w:p w14:paraId="24AEE08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125.</w:t>
      </w:r>
      <w:r w:rsidRPr="00B2014B">
        <w:rPr>
          <w:rFonts w:ascii="Times New Roman" w:eastAsia="Times New Roman" w:hAnsi="Times New Roman"/>
          <w:sz w:val="24"/>
          <w:szCs w:val="24"/>
        </w:rPr>
        <w:t xml:space="preserve"> The bank shall ensure adequate exchange of information between the management body and the internal functions involved in the process of determining the identified staff. The identification process and its outcomes shall be subject to an independent internal or external review.</w:t>
      </w:r>
    </w:p>
    <w:p w14:paraId="63E7552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3CBAC46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3</w:t>
      </w:r>
    </w:p>
    <w:p w14:paraId="640CD02C"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Fixed Remuneration</w:t>
      </w:r>
    </w:p>
    <w:p w14:paraId="08C4204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126.</w:t>
      </w:r>
      <w:r w:rsidRPr="00B2014B">
        <w:rPr>
          <w:rFonts w:ascii="Times New Roman" w:eastAsia="Times New Roman" w:hAnsi="Times New Roman"/>
          <w:sz w:val="24"/>
          <w:szCs w:val="24"/>
        </w:rPr>
        <w:t xml:space="preserve"> Fixed remuneration of identified staff shall reflect their professional experience and organizational responsibility, considering the level of education, length of service, competence level and skills, experience in the bank, and relevant business experience outside the bank.</w:t>
      </w:r>
    </w:p>
    <w:p w14:paraId="66A5C133" w14:textId="21203CF6"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127.</w:t>
      </w:r>
      <w:r w:rsidRPr="00B2014B">
        <w:rPr>
          <w:rFonts w:ascii="Times New Roman" w:eastAsia="Times New Roman" w:hAnsi="Times New Roman"/>
          <w:sz w:val="24"/>
          <w:szCs w:val="24"/>
        </w:rPr>
        <w:t xml:space="preserve"> Under Article 39, paragraph (1), item (g), of Law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 202/2017, staff shall not be dependent on variable remuneration, as incentives are thus created for short-term risk taking, including abusive sale of products, where, without assuming this short-term risk, the performance of the bank or staff would not allow for variable remuneration.</w:t>
      </w:r>
    </w:p>
    <w:p w14:paraId="74F5FE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128.</w:t>
      </w:r>
      <w:r w:rsidRPr="00B2014B">
        <w:rPr>
          <w:rFonts w:ascii="Times New Roman" w:eastAsia="Times New Roman" w:hAnsi="Times New Roman"/>
          <w:sz w:val="24"/>
          <w:szCs w:val="24"/>
        </w:rPr>
        <w:t xml:space="preserve"> The remuneration is fixed when the terms of tis provisions and its value are cumulatively met:</w:t>
      </w:r>
    </w:p>
    <w:p w14:paraId="1C40758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are based on predetermined </w:t>
      </w:r>
      <w:proofErr w:type="gramStart"/>
      <w:r w:rsidRPr="00B2014B">
        <w:rPr>
          <w:rFonts w:ascii="Times New Roman" w:eastAsia="Times New Roman" w:hAnsi="Times New Roman"/>
          <w:sz w:val="24"/>
          <w:szCs w:val="24"/>
        </w:rPr>
        <w:t>criteria;</w:t>
      </w:r>
      <w:proofErr w:type="gramEnd"/>
    </w:p>
    <w:p w14:paraId="6FE989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are non-discretionary, reflecting the level of professional experience and seniority of </w:t>
      </w:r>
      <w:proofErr w:type="gramStart"/>
      <w:r w:rsidRPr="00B2014B">
        <w:rPr>
          <w:rFonts w:ascii="Times New Roman" w:eastAsia="Times New Roman" w:hAnsi="Times New Roman"/>
          <w:sz w:val="24"/>
          <w:szCs w:val="24"/>
        </w:rPr>
        <w:t>staff;</w:t>
      </w:r>
      <w:proofErr w:type="gramEnd"/>
    </w:p>
    <w:p w14:paraId="6D5BE57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are transparent about the individual value provided to the individual staff </w:t>
      </w:r>
      <w:proofErr w:type="gramStart"/>
      <w:r w:rsidRPr="00B2014B">
        <w:rPr>
          <w:rFonts w:ascii="Times New Roman" w:eastAsia="Times New Roman" w:hAnsi="Times New Roman"/>
          <w:sz w:val="24"/>
          <w:szCs w:val="24"/>
        </w:rPr>
        <w:t>member;</w:t>
      </w:r>
      <w:proofErr w:type="gramEnd"/>
    </w:p>
    <w:p w14:paraId="797EE6F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4) are permanent, i.e. maintained for a period linked to the specific role and organizational </w:t>
      </w:r>
      <w:proofErr w:type="gramStart"/>
      <w:r w:rsidRPr="00B2014B">
        <w:rPr>
          <w:rFonts w:ascii="Times New Roman" w:eastAsia="Times New Roman" w:hAnsi="Times New Roman"/>
          <w:sz w:val="24"/>
          <w:szCs w:val="24"/>
        </w:rPr>
        <w:t>responsibilities;</w:t>
      </w:r>
      <w:proofErr w:type="gramEnd"/>
    </w:p>
    <w:p w14:paraId="146F586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are </w:t>
      </w:r>
      <w:proofErr w:type="gramStart"/>
      <w:r w:rsidRPr="00B2014B">
        <w:rPr>
          <w:rFonts w:ascii="Times New Roman" w:eastAsia="Times New Roman" w:hAnsi="Times New Roman"/>
          <w:sz w:val="24"/>
          <w:szCs w:val="24"/>
        </w:rPr>
        <w:t>irrevocable;</w:t>
      </w:r>
      <w:proofErr w:type="gramEnd"/>
    </w:p>
    <w:p w14:paraId="0E9EB2E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the permanent value is changed only by collective bargaining or following a renegotiation in accordance with the criteria for determining the </w:t>
      </w:r>
      <w:proofErr w:type="gramStart"/>
      <w:r w:rsidRPr="00B2014B">
        <w:rPr>
          <w:rFonts w:ascii="Times New Roman" w:eastAsia="Times New Roman" w:hAnsi="Times New Roman"/>
          <w:sz w:val="24"/>
          <w:szCs w:val="24"/>
        </w:rPr>
        <w:t>salaries,</w:t>
      </w:r>
      <w:proofErr w:type="gramEnd"/>
      <w:r w:rsidRPr="00B2014B">
        <w:rPr>
          <w:rFonts w:ascii="Times New Roman" w:eastAsia="Times New Roman" w:hAnsi="Times New Roman"/>
          <w:sz w:val="24"/>
          <w:szCs w:val="24"/>
        </w:rPr>
        <w:t xml:space="preserve"> provided for by the legal </w:t>
      </w:r>
      <w:proofErr w:type="gramStart"/>
      <w:r w:rsidRPr="00B2014B">
        <w:rPr>
          <w:rFonts w:ascii="Times New Roman" w:eastAsia="Times New Roman" w:hAnsi="Times New Roman"/>
          <w:sz w:val="24"/>
          <w:szCs w:val="24"/>
        </w:rPr>
        <w:t>framework;</w:t>
      </w:r>
      <w:proofErr w:type="gramEnd"/>
    </w:p>
    <w:p w14:paraId="7941C85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may not be reduced, suspended or canceled by the bank except in the cases expressly provided for in the relevant legal </w:t>
      </w:r>
      <w:proofErr w:type="gramStart"/>
      <w:r w:rsidRPr="00B2014B">
        <w:rPr>
          <w:rFonts w:ascii="Times New Roman" w:eastAsia="Times New Roman" w:hAnsi="Times New Roman"/>
          <w:sz w:val="24"/>
          <w:szCs w:val="24"/>
        </w:rPr>
        <w:t>framework;</w:t>
      </w:r>
      <w:proofErr w:type="gramEnd"/>
    </w:p>
    <w:p w14:paraId="6BB09B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do not provide incentives for risk </w:t>
      </w:r>
      <w:proofErr w:type="gramStart"/>
      <w:r w:rsidRPr="00B2014B">
        <w:rPr>
          <w:rFonts w:ascii="Times New Roman" w:eastAsia="Times New Roman" w:hAnsi="Times New Roman"/>
          <w:sz w:val="24"/>
          <w:szCs w:val="24"/>
        </w:rPr>
        <w:t>taking;</w:t>
      </w:r>
      <w:proofErr w:type="gramEnd"/>
      <w:r w:rsidRPr="00B2014B">
        <w:rPr>
          <w:rFonts w:ascii="Times New Roman" w:eastAsia="Times New Roman" w:hAnsi="Times New Roman"/>
          <w:sz w:val="24"/>
          <w:szCs w:val="24"/>
        </w:rPr>
        <w:t xml:space="preserve"> </w:t>
      </w:r>
    </w:p>
    <w:p w14:paraId="7147D0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do not depend on performance.</w:t>
      </w:r>
    </w:p>
    <w:p w14:paraId="6B1E92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129.</w:t>
      </w:r>
      <w:r w:rsidRPr="00B2014B">
        <w:rPr>
          <w:rFonts w:ascii="Times New Roman" w:eastAsia="Times New Roman" w:hAnsi="Times New Roman"/>
          <w:sz w:val="24"/>
          <w:szCs w:val="24"/>
        </w:rPr>
        <w:t xml:space="preserve"> When the clear allocation of a component as fixed remuneration is not possible based on the criteria set out in paragraph 128, it should be considered variable remuneration.</w:t>
      </w:r>
    </w:p>
    <w:p w14:paraId="71437C4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130.</w:t>
      </w:r>
      <w:r w:rsidRPr="00B2014B">
        <w:rPr>
          <w:rFonts w:ascii="Times New Roman" w:eastAsia="Times New Roman" w:hAnsi="Times New Roman"/>
          <w:sz w:val="24"/>
          <w:szCs w:val="24"/>
        </w:rPr>
        <w:t xml:space="preserve"> Remuneration components that are either part of a remuneration policy at bank level and meet the conditions listed in paragraph 128, or are mandatory payments under the current legislation, are regarded as fixed remuneration.</w:t>
      </w:r>
    </w:p>
    <w:p w14:paraId="1C54CB6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131.</w:t>
      </w:r>
      <w:r w:rsidRPr="00B2014B">
        <w:rPr>
          <w:rFonts w:ascii="Times New Roman" w:eastAsia="Times New Roman" w:hAnsi="Times New Roman"/>
          <w:sz w:val="24"/>
          <w:szCs w:val="24"/>
        </w:rPr>
        <w:t xml:space="preserve"> The </w:t>
      </w:r>
      <w:proofErr w:type="gramStart"/>
      <w:r w:rsidRPr="00B2014B">
        <w:rPr>
          <w:rFonts w:ascii="Times New Roman" w:eastAsia="Times New Roman" w:hAnsi="Times New Roman"/>
          <w:sz w:val="24"/>
          <w:szCs w:val="24"/>
        </w:rPr>
        <w:t>following remuneration</w:t>
      </w:r>
      <w:proofErr w:type="gramEnd"/>
      <w:r w:rsidRPr="00B2014B">
        <w:rPr>
          <w:rFonts w:ascii="Times New Roman" w:eastAsia="Times New Roman" w:hAnsi="Times New Roman"/>
          <w:sz w:val="24"/>
          <w:szCs w:val="24"/>
        </w:rPr>
        <w:t xml:space="preserve"> components shall also </w:t>
      </w:r>
      <w:proofErr w:type="gramStart"/>
      <w:r w:rsidRPr="00B2014B">
        <w:rPr>
          <w:rFonts w:ascii="Times New Roman" w:eastAsia="Times New Roman" w:hAnsi="Times New Roman"/>
          <w:sz w:val="24"/>
          <w:szCs w:val="24"/>
        </w:rPr>
        <w:t>be considered to be</w:t>
      </w:r>
      <w:proofErr w:type="gramEnd"/>
      <w:r w:rsidRPr="00B2014B">
        <w:rPr>
          <w:rFonts w:ascii="Times New Roman" w:eastAsia="Times New Roman" w:hAnsi="Times New Roman"/>
          <w:sz w:val="24"/>
          <w:szCs w:val="24"/>
        </w:rPr>
        <w:t xml:space="preserve"> fixed where all similar situations are treated consistently:</w:t>
      </w:r>
    </w:p>
    <w:p w14:paraId="7C0CF54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remuneration paid to </w:t>
      </w:r>
      <w:proofErr w:type="gramStart"/>
      <w:r w:rsidRPr="00B2014B">
        <w:rPr>
          <w:rFonts w:ascii="Times New Roman" w:eastAsia="Times New Roman" w:hAnsi="Times New Roman"/>
          <w:sz w:val="24"/>
          <w:szCs w:val="24"/>
        </w:rPr>
        <w:t>seconded</w:t>
      </w:r>
      <w:proofErr w:type="gramEnd"/>
      <w:r w:rsidRPr="00B2014B">
        <w:rPr>
          <w:rFonts w:ascii="Times New Roman" w:eastAsia="Times New Roman" w:hAnsi="Times New Roman"/>
          <w:sz w:val="24"/>
          <w:szCs w:val="24"/>
        </w:rPr>
        <w:t xml:space="preserve"> staff, considering the cost of living and tax rates in another </w:t>
      </w:r>
      <w:proofErr w:type="gramStart"/>
      <w:r w:rsidRPr="00B2014B">
        <w:rPr>
          <w:rFonts w:ascii="Times New Roman" w:eastAsia="Times New Roman" w:hAnsi="Times New Roman"/>
          <w:sz w:val="24"/>
          <w:szCs w:val="24"/>
        </w:rPr>
        <w:t>country;</w:t>
      </w:r>
      <w:proofErr w:type="gramEnd"/>
    </w:p>
    <w:p w14:paraId="1829A49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allowances used to increase the fixed base salary where staff work abroad and receive less pay compared to the local labor market for a comparable position if the following conditions are cumulatively met:</w:t>
      </w:r>
    </w:p>
    <w:p w14:paraId="109C16F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the allowance is paid in a non-discriminatory manner to all staff in a similar </w:t>
      </w:r>
      <w:proofErr w:type="gramStart"/>
      <w:r w:rsidRPr="00B2014B">
        <w:rPr>
          <w:rFonts w:ascii="Times New Roman" w:eastAsia="Times New Roman" w:hAnsi="Times New Roman"/>
          <w:sz w:val="24"/>
          <w:szCs w:val="24"/>
        </w:rPr>
        <w:t>situation;</w:t>
      </w:r>
      <w:proofErr w:type="gramEnd"/>
    </w:p>
    <w:p w14:paraId="4F28C61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the allowance is provided because staff temporarily work abroad or in another position, with a level of remuneration that needs adjustment to reflect the payment levels in that </w:t>
      </w:r>
      <w:proofErr w:type="gramStart"/>
      <w:r w:rsidRPr="00B2014B">
        <w:rPr>
          <w:rFonts w:ascii="Times New Roman" w:eastAsia="Times New Roman" w:hAnsi="Times New Roman"/>
          <w:sz w:val="24"/>
          <w:szCs w:val="24"/>
        </w:rPr>
        <w:t>market;</w:t>
      </w:r>
      <w:proofErr w:type="gramEnd"/>
    </w:p>
    <w:p w14:paraId="6A4500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c) the level of additional payments is based on predetermined </w:t>
      </w:r>
      <w:proofErr w:type="gramStart"/>
      <w:r w:rsidRPr="00B2014B">
        <w:rPr>
          <w:rFonts w:ascii="Times New Roman" w:eastAsia="Times New Roman" w:hAnsi="Times New Roman"/>
          <w:sz w:val="24"/>
          <w:szCs w:val="24"/>
        </w:rPr>
        <w:t>criteria;</w:t>
      </w:r>
      <w:proofErr w:type="gramEnd"/>
      <w:r w:rsidRPr="00B2014B">
        <w:rPr>
          <w:rFonts w:ascii="Times New Roman" w:eastAsia="Times New Roman" w:hAnsi="Times New Roman"/>
          <w:sz w:val="24"/>
          <w:szCs w:val="24"/>
        </w:rPr>
        <w:t xml:space="preserve"> </w:t>
      </w:r>
    </w:p>
    <w:p w14:paraId="74350B6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the allowance duration is related to the duration of the situation referred to above.</w:t>
      </w:r>
    </w:p>
    <w:p w14:paraId="3202769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238D079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4</w:t>
      </w:r>
    </w:p>
    <w:p w14:paraId="7468887D"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Special Cases of Remuneration Components</w:t>
      </w:r>
    </w:p>
    <w:p w14:paraId="31AF406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132.</w:t>
      </w:r>
      <w:r w:rsidRPr="00B2014B">
        <w:rPr>
          <w:rFonts w:ascii="Times New Roman" w:eastAsia="Times New Roman" w:hAnsi="Times New Roman"/>
          <w:sz w:val="24"/>
          <w:szCs w:val="24"/>
        </w:rPr>
        <w:t xml:space="preserve"> Variable and fixed remuneration paid to bank staff may consist of various elements, including payments or additional or ancillary benefits. The bank shall review the benefits and allocate them to the variable component of remuneration provided that the criteria set out in Section 5 of this Chapter are met, or fixed remuneration provided that the criteria set out in Section 3 of this Chapter are met.</w:t>
      </w:r>
    </w:p>
    <w:p w14:paraId="5505335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133.</w:t>
      </w:r>
      <w:r w:rsidRPr="00B2014B">
        <w:rPr>
          <w:rFonts w:ascii="Times New Roman" w:eastAsia="Times New Roman" w:hAnsi="Times New Roman"/>
          <w:sz w:val="24"/>
          <w:szCs w:val="24"/>
        </w:rPr>
        <w:t xml:space="preserve"> Where the benefits are based on the role, function or organizational responsibility of staff, and for adequate fitting under the fixed component of remuneration, they shall meet the criteria set out in paragraph 128, considering the following </w:t>
      </w:r>
      <w:proofErr w:type="gramStart"/>
      <w:r w:rsidRPr="00B2014B">
        <w:rPr>
          <w:rFonts w:ascii="Times New Roman" w:eastAsia="Times New Roman" w:hAnsi="Times New Roman"/>
          <w:sz w:val="24"/>
          <w:szCs w:val="24"/>
        </w:rPr>
        <w:t>particular aspects</w:t>
      </w:r>
      <w:proofErr w:type="gramEnd"/>
      <w:r w:rsidRPr="00B2014B">
        <w:rPr>
          <w:rFonts w:ascii="Times New Roman" w:eastAsia="Times New Roman" w:hAnsi="Times New Roman"/>
          <w:sz w:val="24"/>
          <w:szCs w:val="24"/>
        </w:rPr>
        <w:t>:</w:t>
      </w:r>
    </w:p>
    <w:p w14:paraId="438E8A5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the benefit is related to an organizational role or responsibility and is provided </w:t>
      </w:r>
      <w:proofErr w:type="gramStart"/>
      <w:r w:rsidRPr="00B2014B">
        <w:rPr>
          <w:rFonts w:ascii="Times New Roman" w:eastAsia="Times New Roman" w:hAnsi="Times New Roman"/>
          <w:sz w:val="24"/>
          <w:szCs w:val="24"/>
        </w:rPr>
        <w:t>as long as</w:t>
      </w:r>
      <w:proofErr w:type="gramEnd"/>
      <w:r w:rsidRPr="00B2014B">
        <w:rPr>
          <w:rFonts w:ascii="Times New Roman" w:eastAsia="Times New Roman" w:hAnsi="Times New Roman"/>
          <w:sz w:val="24"/>
          <w:szCs w:val="24"/>
        </w:rPr>
        <w:t xml:space="preserve"> there are no major changes in the responsibilities and duties of the role, </w:t>
      </w:r>
      <w:proofErr w:type="gramStart"/>
      <w:r w:rsidRPr="00B2014B">
        <w:rPr>
          <w:rFonts w:ascii="Times New Roman" w:eastAsia="Times New Roman" w:hAnsi="Times New Roman"/>
          <w:sz w:val="24"/>
          <w:szCs w:val="24"/>
        </w:rPr>
        <w:t>as a result of</w:t>
      </w:r>
      <w:proofErr w:type="gramEnd"/>
      <w:r w:rsidRPr="00B2014B">
        <w:rPr>
          <w:rFonts w:ascii="Times New Roman" w:eastAsia="Times New Roman" w:hAnsi="Times New Roman"/>
          <w:sz w:val="24"/>
          <w:szCs w:val="24"/>
        </w:rPr>
        <w:t xml:space="preserve"> which staff would </w:t>
      </w:r>
      <w:proofErr w:type="gramStart"/>
      <w:r w:rsidRPr="00B2014B">
        <w:rPr>
          <w:rFonts w:ascii="Times New Roman" w:eastAsia="Times New Roman" w:hAnsi="Times New Roman"/>
          <w:sz w:val="24"/>
          <w:szCs w:val="24"/>
        </w:rPr>
        <w:t>actually have</w:t>
      </w:r>
      <w:proofErr w:type="gramEnd"/>
      <w:r w:rsidRPr="00B2014B">
        <w:rPr>
          <w:rFonts w:ascii="Times New Roman" w:eastAsia="Times New Roman" w:hAnsi="Times New Roman"/>
          <w:sz w:val="24"/>
          <w:szCs w:val="24"/>
        </w:rPr>
        <w:t xml:space="preserve"> another role or other organizational </w:t>
      </w:r>
      <w:proofErr w:type="gramStart"/>
      <w:r w:rsidRPr="00B2014B">
        <w:rPr>
          <w:rFonts w:ascii="Times New Roman" w:eastAsia="Times New Roman" w:hAnsi="Times New Roman"/>
          <w:sz w:val="24"/>
          <w:szCs w:val="24"/>
        </w:rPr>
        <w:t>responsibility;</w:t>
      </w:r>
      <w:proofErr w:type="gramEnd"/>
    </w:p>
    <w:p w14:paraId="4E5DCBE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the value does not depend on any other factor aside from fulfilling a certain role or a certain organizational responsibility and the criteria </w:t>
      </w:r>
      <w:proofErr w:type="gramStart"/>
      <w:r w:rsidRPr="00B2014B">
        <w:rPr>
          <w:rFonts w:ascii="Times New Roman" w:eastAsia="Times New Roman" w:hAnsi="Times New Roman"/>
          <w:sz w:val="24"/>
          <w:szCs w:val="24"/>
        </w:rPr>
        <w:t>provide</w:t>
      </w:r>
      <w:proofErr w:type="gramEnd"/>
      <w:r w:rsidRPr="00B2014B">
        <w:rPr>
          <w:rFonts w:ascii="Times New Roman" w:eastAsia="Times New Roman" w:hAnsi="Times New Roman"/>
          <w:sz w:val="24"/>
          <w:szCs w:val="24"/>
        </w:rPr>
        <w:t xml:space="preserve"> for in paragraph </w:t>
      </w:r>
      <w:proofErr w:type="gramStart"/>
      <w:r w:rsidRPr="00B2014B">
        <w:rPr>
          <w:rFonts w:ascii="Times New Roman" w:eastAsia="Times New Roman" w:hAnsi="Times New Roman"/>
          <w:sz w:val="24"/>
          <w:szCs w:val="24"/>
        </w:rPr>
        <w:t>126;</w:t>
      </w:r>
      <w:proofErr w:type="gramEnd"/>
      <w:r w:rsidRPr="00B2014B">
        <w:rPr>
          <w:rFonts w:ascii="Times New Roman" w:eastAsia="Times New Roman" w:hAnsi="Times New Roman"/>
          <w:sz w:val="24"/>
          <w:szCs w:val="24"/>
        </w:rPr>
        <w:t xml:space="preserve"> </w:t>
      </w:r>
    </w:p>
    <w:p w14:paraId="7F641B6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any staff member who fulfills the same or similar organizational responsibility and is in a similar situation would be entitled to a similar benefit, without prejudice to paragraph 126.</w:t>
      </w:r>
    </w:p>
    <w:p w14:paraId="3E7C515A" w14:textId="77777777" w:rsidR="00CA2B6D" w:rsidRPr="00B2014B" w:rsidRDefault="00CA2B6D" w:rsidP="00CA2B6D">
      <w:pPr>
        <w:spacing w:after="0" w:line="240" w:lineRule="auto"/>
        <w:ind w:firstLine="567"/>
        <w:jc w:val="center"/>
        <w:rPr>
          <w:rFonts w:ascii="Times New Roman" w:eastAsia="Times New Roman" w:hAnsi="Times New Roman"/>
          <w:b/>
          <w:bCs/>
          <w:i/>
          <w:iCs/>
          <w:sz w:val="24"/>
          <w:szCs w:val="24"/>
        </w:rPr>
      </w:pPr>
    </w:p>
    <w:p w14:paraId="4249CB2D" w14:textId="77777777" w:rsidR="00CA2B6D" w:rsidRPr="00B2014B" w:rsidRDefault="00CA2B6D" w:rsidP="00CA2B6D">
      <w:pPr>
        <w:spacing w:after="0" w:line="240" w:lineRule="auto"/>
        <w:ind w:firstLine="567"/>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5</w:t>
      </w:r>
    </w:p>
    <w:p w14:paraId="24046341"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Variable Remuneration</w:t>
      </w:r>
    </w:p>
    <w:p w14:paraId="28B409F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lastRenderedPageBreak/>
        <w:t>134.</w:t>
      </w:r>
      <w:r w:rsidRPr="00B2014B">
        <w:rPr>
          <w:rFonts w:ascii="Times New Roman" w:eastAsia="Times New Roman" w:hAnsi="Times New Roman"/>
          <w:sz w:val="24"/>
          <w:szCs w:val="24"/>
        </w:rPr>
        <w:t xml:space="preserve"> Variable remuneration may consist of financial instruments and/or money. Banks, as appropriate, shall establish a balanced ratio of financial instruments to variable remuneration in cash.</w:t>
      </w:r>
    </w:p>
    <w:p w14:paraId="1DEEE02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135.</w:t>
      </w:r>
      <w:r w:rsidRPr="00B2014B">
        <w:rPr>
          <w:rFonts w:ascii="Times New Roman" w:eastAsia="Times New Roman" w:hAnsi="Times New Roman"/>
          <w:sz w:val="24"/>
          <w:szCs w:val="24"/>
        </w:rPr>
        <w:t xml:space="preserve"> The variable remuneration ratio in financial instruments, calculated as a coefficient of the amount of variable remuneration in financial instruments and the amount of variable remuneration in cash, may be no more than 0.5. All amounts shall be valuated at the time of award.</w:t>
      </w:r>
    </w:p>
    <w:p w14:paraId="6058006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136. </w:t>
      </w:r>
      <w:r w:rsidRPr="00B2014B">
        <w:rPr>
          <w:rFonts w:ascii="Times New Roman" w:eastAsia="Times New Roman" w:hAnsi="Times New Roman"/>
          <w:sz w:val="24"/>
          <w:szCs w:val="24"/>
        </w:rPr>
        <w:t>Variable remuneration in financial instruments shall be subject to an adequate conservation policy designed to align incentives with the bank's long-term interests and may be a balanced combination of the following:</w:t>
      </w:r>
    </w:p>
    <w:p w14:paraId="2B1364E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shares or </w:t>
      </w:r>
      <w:proofErr w:type="gramStart"/>
      <w:r w:rsidRPr="00B2014B">
        <w:rPr>
          <w:rFonts w:ascii="Times New Roman" w:eastAsia="Times New Roman" w:hAnsi="Times New Roman"/>
          <w:sz w:val="24"/>
          <w:szCs w:val="24"/>
        </w:rPr>
        <w:t>other</w:t>
      </w:r>
      <w:proofErr w:type="gramEnd"/>
      <w:r w:rsidRPr="00B2014B">
        <w:rPr>
          <w:rFonts w:ascii="Times New Roman" w:eastAsia="Times New Roman" w:hAnsi="Times New Roman"/>
          <w:sz w:val="24"/>
          <w:szCs w:val="24"/>
        </w:rPr>
        <w:t xml:space="preserve"> securities equivalent to </w:t>
      </w:r>
      <w:proofErr w:type="gramStart"/>
      <w:r w:rsidRPr="00B2014B">
        <w:rPr>
          <w:rFonts w:ascii="Times New Roman" w:eastAsia="Times New Roman" w:hAnsi="Times New Roman"/>
          <w:sz w:val="24"/>
          <w:szCs w:val="24"/>
        </w:rPr>
        <w:t>shares;</w:t>
      </w:r>
      <w:proofErr w:type="gramEnd"/>
    </w:p>
    <w:p w14:paraId="2211C4D6" w14:textId="6F486ECD"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other financial instruments within the meaning of paragraph 16 of the Regulation on Banks’ Equity and Capital Requirements approved by Decision of the Executive Board of the National Bank of Moldova </w:t>
      </w:r>
      <w:r w:rsidR="00A639AE">
        <w:rPr>
          <w:rFonts w:ascii="Times New Roman" w:eastAsia="Times New Roman" w:hAnsi="Times New Roman"/>
          <w:sz w:val="24"/>
          <w:szCs w:val="24"/>
        </w:rPr>
        <w:t>No</w:t>
      </w:r>
      <w:r w:rsidRPr="00B2014B">
        <w:rPr>
          <w:rFonts w:ascii="Times New Roman" w:eastAsia="Times New Roman" w:hAnsi="Times New Roman"/>
          <w:sz w:val="24"/>
          <w:szCs w:val="24"/>
        </w:rPr>
        <w:t>109/2018, or which may be fully converted into basic level 1 own funds instruments.</w:t>
      </w:r>
    </w:p>
    <w:p w14:paraId="3B994FD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137. </w:t>
      </w:r>
      <w:r w:rsidRPr="00B2014B">
        <w:rPr>
          <w:rFonts w:ascii="Times New Roman" w:eastAsia="Times New Roman" w:hAnsi="Times New Roman"/>
          <w:sz w:val="24"/>
          <w:szCs w:val="24"/>
        </w:rPr>
        <w:t>Upon providing guaranteed variable remuneration in recruiting new staff, the bank shall not be allowed to guarantee variable remuneration for a period longer than the first year of employment.</w:t>
      </w:r>
    </w:p>
    <w:p w14:paraId="303FA44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138. </w:t>
      </w:r>
      <w:r w:rsidRPr="00B2014B">
        <w:rPr>
          <w:rFonts w:ascii="Times New Roman" w:eastAsia="Times New Roman" w:hAnsi="Times New Roman"/>
          <w:sz w:val="24"/>
          <w:szCs w:val="24"/>
        </w:rPr>
        <w:t>The bank shall provide guaranteed variable remuneration only once to the same staff member. In situations where staff conclude a new contract with the same bank, guaranteed variable remuneration shall no longer be payable.</w:t>
      </w:r>
    </w:p>
    <w:p w14:paraId="2592B03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139.</w:t>
      </w:r>
      <w:r w:rsidRPr="00B2014B">
        <w:rPr>
          <w:rFonts w:ascii="Times New Roman" w:eastAsia="Times New Roman" w:hAnsi="Times New Roman"/>
          <w:sz w:val="24"/>
          <w:szCs w:val="24"/>
        </w:rPr>
        <w:t xml:space="preserve"> The bank shall not include the amount of guaranteed variable remuneration in calculating the ratio between the fixed and the variable component of total remuneration for the first performance period where the guaranteed variable remuneration is provided upon recruitment of new staff before the start of the first performance period.</w:t>
      </w:r>
    </w:p>
    <w:p w14:paraId="077E7F2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AE0C0D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6</w:t>
      </w:r>
    </w:p>
    <w:p w14:paraId="3B534230"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Compensatory Payments</w:t>
      </w:r>
    </w:p>
    <w:p w14:paraId="3470AE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140.</w:t>
      </w:r>
      <w:r w:rsidRPr="00B2014B">
        <w:rPr>
          <w:rFonts w:ascii="Times New Roman" w:eastAsia="Times New Roman" w:hAnsi="Times New Roman"/>
          <w:sz w:val="24"/>
          <w:szCs w:val="24"/>
        </w:rPr>
        <w:t xml:space="preserve"> The bank's remuneration policies shall specify the possible use of compensatory payments, including the maximum amount or criteria for determining those values ​​that may be provided to identified staff identified as compensatory payment.</w:t>
      </w:r>
    </w:p>
    <w:p w14:paraId="11D6520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141.</w:t>
      </w:r>
      <w:r w:rsidRPr="00B2014B">
        <w:rPr>
          <w:rFonts w:ascii="Times New Roman" w:eastAsia="Times New Roman" w:hAnsi="Times New Roman"/>
          <w:sz w:val="24"/>
          <w:szCs w:val="24"/>
        </w:rPr>
        <w:t xml:space="preserve"> Compensatory payments shall be regarded as variable remuneration.</w:t>
      </w:r>
    </w:p>
    <w:p w14:paraId="63A4904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142.</w:t>
      </w:r>
      <w:r w:rsidRPr="00B2014B">
        <w:rPr>
          <w:rFonts w:ascii="Times New Roman" w:eastAsia="Times New Roman" w:hAnsi="Times New Roman"/>
          <w:sz w:val="24"/>
          <w:szCs w:val="24"/>
        </w:rPr>
        <w:t xml:space="preserve"> Regular remuneration payments related to the length of a prior notice period shall not be considered as compensatory payments.</w:t>
      </w:r>
    </w:p>
    <w:p w14:paraId="78FFAAC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143.</w:t>
      </w:r>
      <w:r w:rsidRPr="00B2014B">
        <w:rPr>
          <w:rFonts w:ascii="Times New Roman" w:eastAsia="Times New Roman" w:hAnsi="Times New Roman"/>
          <w:sz w:val="24"/>
          <w:szCs w:val="24"/>
        </w:rPr>
        <w:t xml:space="preserve"> In cases of contract termination, compensatory payments shall not provide disproportionate compensation, but adequate compensation of the staff member. Compensatory payment should not be granted when there is a clear failure providing for immediate contract termination or staff dismissal.</w:t>
      </w:r>
    </w:p>
    <w:p w14:paraId="570AF04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144.</w:t>
      </w:r>
      <w:r w:rsidRPr="00B2014B">
        <w:rPr>
          <w:rFonts w:ascii="Times New Roman" w:eastAsia="Times New Roman" w:hAnsi="Times New Roman"/>
          <w:sz w:val="24"/>
          <w:szCs w:val="24"/>
        </w:rPr>
        <w:t xml:space="preserve"> Failures of identified staff shall be assessed on a case-by-case basis and include the following situations:</w:t>
      </w:r>
    </w:p>
    <w:p w14:paraId="59B1569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when a member of the management body or a person holding a key position is no longer considered to meet the standards of good repute, competence and appropriate </w:t>
      </w:r>
      <w:proofErr w:type="gramStart"/>
      <w:r w:rsidRPr="00B2014B">
        <w:rPr>
          <w:rFonts w:ascii="Times New Roman" w:eastAsia="Times New Roman" w:hAnsi="Times New Roman"/>
          <w:sz w:val="24"/>
          <w:szCs w:val="24"/>
        </w:rPr>
        <w:t>qualification;</w:t>
      </w:r>
      <w:proofErr w:type="gramEnd"/>
    </w:p>
    <w:p w14:paraId="035404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when an identified staff member has participated in, or is responsible for, </w:t>
      </w:r>
      <w:proofErr w:type="gramStart"/>
      <w:r w:rsidRPr="00B2014B">
        <w:rPr>
          <w:rFonts w:ascii="Times New Roman" w:eastAsia="Times New Roman" w:hAnsi="Times New Roman"/>
          <w:sz w:val="24"/>
          <w:szCs w:val="24"/>
        </w:rPr>
        <w:t>a conduct</w:t>
      </w:r>
      <w:proofErr w:type="gramEnd"/>
      <w:r w:rsidRPr="00B2014B">
        <w:rPr>
          <w:rFonts w:ascii="Times New Roman" w:eastAsia="Times New Roman" w:hAnsi="Times New Roman"/>
          <w:sz w:val="24"/>
          <w:szCs w:val="24"/>
        </w:rPr>
        <w:t xml:space="preserve"> that caused significant losses to the </w:t>
      </w:r>
      <w:proofErr w:type="gramStart"/>
      <w:r w:rsidRPr="00B2014B">
        <w:rPr>
          <w:rFonts w:ascii="Times New Roman" w:eastAsia="Times New Roman" w:hAnsi="Times New Roman"/>
          <w:sz w:val="24"/>
          <w:szCs w:val="24"/>
        </w:rPr>
        <w:t>bank;</w:t>
      </w:r>
      <w:proofErr w:type="gramEnd"/>
      <w:r w:rsidRPr="00B2014B">
        <w:rPr>
          <w:rFonts w:ascii="Times New Roman" w:eastAsia="Times New Roman" w:hAnsi="Times New Roman"/>
          <w:sz w:val="24"/>
          <w:szCs w:val="24"/>
        </w:rPr>
        <w:t xml:space="preserve"> </w:t>
      </w:r>
    </w:p>
    <w:p w14:paraId="494CB2D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when an identified staff member acts contrary to applicable law and internal regulations.</w:t>
      </w:r>
    </w:p>
    <w:p w14:paraId="7BFB9C4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145.</w:t>
      </w:r>
      <w:r w:rsidRPr="00B2014B">
        <w:rPr>
          <w:rFonts w:ascii="Times New Roman" w:eastAsia="Times New Roman" w:hAnsi="Times New Roman"/>
          <w:sz w:val="24"/>
          <w:szCs w:val="24"/>
        </w:rPr>
        <w:t xml:space="preserve"> The following amounts of compensatory payments shall neither be considered for purposes of calculating the ratio between the fixed and the variable component of remuneration, nor for the enforcement of deferral and payment in financial instruments:</w:t>
      </w:r>
    </w:p>
    <w:p w14:paraId="7EA7C49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compensatory payments under the labor law, which are mandatory per court </w:t>
      </w:r>
      <w:proofErr w:type="gramStart"/>
      <w:r w:rsidRPr="00B2014B">
        <w:rPr>
          <w:rFonts w:ascii="Times New Roman" w:eastAsia="Times New Roman" w:hAnsi="Times New Roman"/>
          <w:sz w:val="24"/>
          <w:szCs w:val="24"/>
        </w:rPr>
        <w:t>order;</w:t>
      </w:r>
      <w:proofErr w:type="gramEnd"/>
      <w:r w:rsidRPr="00B2014B">
        <w:rPr>
          <w:rFonts w:ascii="Times New Roman" w:eastAsia="Times New Roman" w:hAnsi="Times New Roman"/>
          <w:sz w:val="24"/>
          <w:szCs w:val="24"/>
        </w:rPr>
        <w:t xml:space="preserve"> </w:t>
      </w:r>
    </w:p>
    <w:p w14:paraId="052D722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payments made for loss of service if they are subject to a non-competition clause stipulated in the contract and paid in future periods up to the amount of the fixed remuneration that would have been paid for the non-compete period if the staff were still employed.</w:t>
      </w:r>
    </w:p>
    <w:p w14:paraId="3B811C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w:t>
      </w:r>
    </w:p>
    <w:p w14:paraId="633EC8D8"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7</w:t>
      </w:r>
    </w:p>
    <w:p w14:paraId="7AABFB21"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 xml:space="preserve">Remuneration of Members of the Council of the Bank </w:t>
      </w:r>
    </w:p>
    <w:p w14:paraId="32CE1A13"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and Staff of Internal Control Functions</w:t>
      </w:r>
    </w:p>
    <w:p w14:paraId="27CB12C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146.</w:t>
      </w:r>
      <w:r w:rsidRPr="00B2014B">
        <w:rPr>
          <w:rFonts w:ascii="Times New Roman" w:eastAsia="Times New Roman" w:hAnsi="Times New Roman"/>
          <w:sz w:val="24"/>
          <w:szCs w:val="24"/>
        </w:rPr>
        <w:t xml:space="preserve"> Remuneration of the members of the council of the bank shall be consistent with their prerogatives, tasks, experience and responsibilities.</w:t>
      </w:r>
    </w:p>
    <w:p w14:paraId="4C33664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147.</w:t>
      </w:r>
      <w:r w:rsidRPr="00B2014B">
        <w:rPr>
          <w:rFonts w:ascii="Times New Roman" w:eastAsia="Times New Roman" w:hAnsi="Times New Roman"/>
          <w:sz w:val="24"/>
          <w:szCs w:val="24"/>
        </w:rPr>
        <w:t xml:space="preserve"> To properly address conflicts of interest, remuneration of the council’s members shall not include incentive-based mechanisms based on bank performance. The reimbursement of costs to the members of the council and payment of a fixed amount per hour or </w:t>
      </w:r>
      <w:proofErr w:type="gramStart"/>
      <w:r w:rsidRPr="00B2014B">
        <w:rPr>
          <w:rFonts w:ascii="Times New Roman" w:eastAsia="Times New Roman" w:hAnsi="Times New Roman"/>
          <w:sz w:val="24"/>
          <w:szCs w:val="24"/>
        </w:rPr>
        <w:t>work day</w:t>
      </w:r>
      <w:proofErr w:type="gramEnd"/>
      <w:r w:rsidRPr="00B2014B">
        <w:rPr>
          <w:rFonts w:ascii="Times New Roman" w:eastAsia="Times New Roman" w:hAnsi="Times New Roman"/>
          <w:sz w:val="24"/>
          <w:szCs w:val="24"/>
        </w:rPr>
        <w:t xml:space="preserve">, even if the time to be paid/compensated is not predefined, </w:t>
      </w:r>
      <w:proofErr w:type="gramStart"/>
      <w:r w:rsidRPr="00B2014B">
        <w:rPr>
          <w:rFonts w:ascii="Times New Roman" w:eastAsia="Times New Roman" w:hAnsi="Times New Roman"/>
          <w:sz w:val="24"/>
          <w:szCs w:val="24"/>
        </w:rPr>
        <w:t>shall</w:t>
      </w:r>
      <w:proofErr w:type="gramEnd"/>
      <w:r w:rsidRPr="00B2014B">
        <w:rPr>
          <w:rFonts w:ascii="Times New Roman" w:eastAsia="Times New Roman" w:hAnsi="Times New Roman"/>
          <w:sz w:val="24"/>
          <w:szCs w:val="24"/>
        </w:rPr>
        <w:t xml:space="preserve"> be considered fixed remuneration.</w:t>
      </w:r>
    </w:p>
    <w:p w14:paraId="68EBD74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148.</w:t>
      </w:r>
      <w:r w:rsidRPr="00B2014B">
        <w:rPr>
          <w:rFonts w:ascii="Times New Roman" w:eastAsia="Times New Roman" w:hAnsi="Times New Roman"/>
          <w:sz w:val="24"/>
          <w:szCs w:val="24"/>
        </w:rPr>
        <w:t xml:space="preserve"> Internal control functions shall be independent and have sufficient resources, knowledge and experience to carry out </w:t>
      </w:r>
      <w:proofErr w:type="gramStart"/>
      <w:r w:rsidRPr="00B2014B">
        <w:rPr>
          <w:rFonts w:ascii="Times New Roman" w:eastAsia="Times New Roman" w:hAnsi="Times New Roman"/>
          <w:sz w:val="24"/>
          <w:szCs w:val="24"/>
        </w:rPr>
        <w:t>its</w:t>
      </w:r>
      <w:proofErr w:type="gramEnd"/>
      <w:r w:rsidRPr="00B2014B">
        <w:rPr>
          <w:rFonts w:ascii="Times New Roman" w:eastAsia="Times New Roman" w:hAnsi="Times New Roman"/>
          <w:sz w:val="24"/>
          <w:szCs w:val="24"/>
        </w:rPr>
        <w:t xml:space="preserve"> tasks </w:t>
      </w:r>
      <w:proofErr w:type="gramStart"/>
      <w:r w:rsidRPr="00B2014B">
        <w:rPr>
          <w:rFonts w:ascii="Times New Roman" w:eastAsia="Times New Roman" w:hAnsi="Times New Roman"/>
          <w:sz w:val="24"/>
          <w:szCs w:val="24"/>
        </w:rPr>
        <w:t>with regard to</w:t>
      </w:r>
      <w:proofErr w:type="gramEnd"/>
      <w:r w:rsidRPr="00B2014B">
        <w:rPr>
          <w:rFonts w:ascii="Times New Roman" w:eastAsia="Times New Roman" w:hAnsi="Times New Roman"/>
          <w:sz w:val="24"/>
          <w:szCs w:val="24"/>
        </w:rPr>
        <w:t xml:space="preserve"> the remuneration policy of the bank. Internal control functions shall actively and periodically cooperate with each other and with other relevant functions and committees on remuneration policy and risks that may arise from remuneration policies.</w:t>
      </w:r>
    </w:p>
    <w:p w14:paraId="37C8B9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149.</w:t>
      </w:r>
      <w:r w:rsidRPr="00B2014B">
        <w:rPr>
          <w:rFonts w:ascii="Times New Roman" w:eastAsia="Times New Roman" w:hAnsi="Times New Roman"/>
          <w:sz w:val="24"/>
          <w:szCs w:val="24"/>
        </w:rPr>
        <w:t xml:space="preserve"> Remuneration of staff of internal control functions shall enable the bank to employ qualified and experienced staff in these functions.</w:t>
      </w:r>
    </w:p>
    <w:p w14:paraId="501010A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150.</w:t>
      </w:r>
      <w:r w:rsidRPr="00B2014B">
        <w:rPr>
          <w:rFonts w:ascii="Times New Roman" w:eastAsia="Times New Roman" w:hAnsi="Times New Roman"/>
          <w:sz w:val="24"/>
          <w:szCs w:val="24"/>
        </w:rPr>
        <w:t xml:space="preserve"> Remuneration of internal control functions shall be predominantly fixed to reflect the nature of their responsibilities.</w:t>
      </w:r>
    </w:p>
    <w:p w14:paraId="2DE8883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151.</w:t>
      </w:r>
      <w:r w:rsidRPr="00B2014B">
        <w:rPr>
          <w:rFonts w:ascii="Times New Roman" w:eastAsia="Times New Roman" w:hAnsi="Times New Roman"/>
          <w:sz w:val="24"/>
          <w:szCs w:val="24"/>
        </w:rPr>
        <w:t xml:space="preserve"> The methods used to determine the variable remuneration of internal control functions shall not compromise staff objectivity and independence.</w:t>
      </w:r>
    </w:p>
    <w:p w14:paraId="4CBDE0D2" w14:textId="77777777" w:rsidR="00CA2B6D" w:rsidRPr="00B2014B" w:rsidRDefault="00CA2B6D" w:rsidP="00CA2B6D">
      <w:pPr>
        <w:spacing w:after="0" w:line="240" w:lineRule="auto"/>
        <w:jc w:val="center"/>
        <w:rPr>
          <w:rFonts w:ascii="Times New Roman" w:eastAsia="Times New Roman" w:hAnsi="Times New Roman"/>
          <w:b/>
          <w:bCs/>
          <w:sz w:val="24"/>
          <w:szCs w:val="24"/>
        </w:rPr>
      </w:pPr>
    </w:p>
    <w:p w14:paraId="2B66BF6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TITLE IV</w:t>
      </w:r>
    </w:p>
    <w:p w14:paraId="1FC936C6"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INTERNAL CONTROL MECHANISM AND ORGANIZATION OF INTERNAL CONTROL FUNCTIONS</w:t>
      </w:r>
    </w:p>
    <w:p w14:paraId="0546FC6F"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0F4EF22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w:t>
      </w:r>
    </w:p>
    <w:p w14:paraId="62ABEAF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INTERNAL CONTROL MECHANISM REQUIREMENTS</w:t>
      </w:r>
    </w:p>
    <w:p w14:paraId="4A1318C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152.</w:t>
      </w:r>
      <w:r w:rsidRPr="00B2014B">
        <w:rPr>
          <w:rFonts w:ascii="Times New Roman" w:eastAsia="Times New Roman" w:hAnsi="Times New Roman"/>
          <w:sz w:val="24"/>
          <w:szCs w:val="24"/>
        </w:rPr>
        <w:t xml:space="preserve"> The bank shall have its own internal control mechanism, which shall ensure efficient bank management, safe and prudent financial activities, compliance with legal provisions, and protection of the interests of depositors and other creditors of the bank.</w:t>
      </w:r>
    </w:p>
    <w:p w14:paraId="24A6452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153.</w:t>
      </w:r>
      <w:r w:rsidRPr="00B2014B">
        <w:rPr>
          <w:rFonts w:ascii="Times New Roman" w:eastAsia="Times New Roman" w:hAnsi="Times New Roman"/>
          <w:sz w:val="24"/>
          <w:szCs w:val="24"/>
        </w:rPr>
        <w:t xml:space="preserve"> The objectives of internal control are: to identify, adequately monitor and minimize the risks associated with financial activities carried out, exercise control over bank compliance with the legislation, ensure security of information, transparency of ownership and control over the bank, conflict resolution, required level of security appropriate to the nature, character and volume of transactions made.</w:t>
      </w:r>
    </w:p>
    <w:p w14:paraId="2088D7D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154. </w:t>
      </w:r>
      <w:r w:rsidRPr="00B2014B">
        <w:rPr>
          <w:rFonts w:ascii="Times New Roman" w:eastAsia="Times New Roman" w:hAnsi="Times New Roman"/>
          <w:sz w:val="24"/>
          <w:szCs w:val="24"/>
        </w:rPr>
        <w:t>Upon designing, organizing and implementing the internal control mechanism, the bank shall consider the volume, number, type, complexity and diversity of transactions, the degree of risk associated with each area of activity, volume of control by management bodies over daily operations, degree of centralization and/or decentralization of the bank, degree of use of the information system.</w:t>
      </w:r>
    </w:p>
    <w:p w14:paraId="4A3BF33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155. </w:t>
      </w:r>
      <w:r w:rsidRPr="00B2014B">
        <w:rPr>
          <w:rFonts w:ascii="Times New Roman" w:eastAsia="Times New Roman" w:hAnsi="Times New Roman"/>
          <w:sz w:val="24"/>
          <w:szCs w:val="24"/>
        </w:rPr>
        <w:t>Upon designing, organizing and implementing the internal control mechanism, the bank shall determine the scope and type of internal control procedures to be implemented. The factor linked to the cost of establishing and maintaining the internal control mechanism shall not serve as a reason for failing to implement adequate and effective internal control procedures.</w:t>
      </w:r>
    </w:p>
    <w:p w14:paraId="7BDDF5F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156. </w:t>
      </w:r>
      <w:r w:rsidRPr="00B2014B">
        <w:rPr>
          <w:rFonts w:ascii="Times New Roman" w:eastAsia="Times New Roman" w:hAnsi="Times New Roman"/>
          <w:sz w:val="24"/>
          <w:szCs w:val="24"/>
        </w:rPr>
        <w:t>The bank’s internal control mechanism shall involve the participation of the bank's management body and its staff, regardless of the position held, to contribute to an increase in bank revenues, minimize expenses, ensure authorization and execution of expenses according to purpose, adequate protection of assets, limitation and accurate recording of obligations, limitation and/or mitigation of risks.</w:t>
      </w:r>
    </w:p>
    <w:p w14:paraId="72A9A95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157.</w:t>
      </w:r>
      <w:r w:rsidRPr="00B2014B">
        <w:rPr>
          <w:rFonts w:ascii="Times New Roman" w:eastAsia="Times New Roman" w:hAnsi="Times New Roman"/>
          <w:sz w:val="24"/>
          <w:szCs w:val="24"/>
        </w:rPr>
        <w:t xml:space="preserve"> The internal control mechanism shall ensure, at a minimum, the following:</w:t>
      </w:r>
    </w:p>
    <w:p w14:paraId="71D2DAA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activities are planned and conducted in an orderly, prudent and efficient </w:t>
      </w:r>
      <w:proofErr w:type="gramStart"/>
      <w:r w:rsidRPr="00B2014B">
        <w:rPr>
          <w:rFonts w:ascii="Times New Roman" w:eastAsia="Times New Roman" w:hAnsi="Times New Roman"/>
          <w:sz w:val="24"/>
          <w:szCs w:val="24"/>
        </w:rPr>
        <w:t>manner;</w:t>
      </w:r>
      <w:proofErr w:type="gramEnd"/>
    </w:p>
    <w:p w14:paraId="411A32E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transactions and operations are </w:t>
      </w:r>
      <w:proofErr w:type="gramStart"/>
      <w:r w:rsidRPr="00B2014B">
        <w:rPr>
          <w:rFonts w:ascii="Times New Roman" w:eastAsia="Times New Roman" w:hAnsi="Times New Roman"/>
          <w:sz w:val="24"/>
          <w:szCs w:val="24"/>
        </w:rPr>
        <w:t>performed</w:t>
      </w:r>
      <w:proofErr w:type="gramEnd"/>
      <w:r w:rsidRPr="00B2014B">
        <w:rPr>
          <w:rFonts w:ascii="Times New Roman" w:eastAsia="Times New Roman" w:hAnsi="Times New Roman"/>
          <w:sz w:val="24"/>
          <w:szCs w:val="24"/>
        </w:rPr>
        <w:t xml:space="preserve"> and commitments are met in accordance with the limits of professional and functional competencies of members of the management body and bank </w:t>
      </w:r>
      <w:proofErr w:type="gramStart"/>
      <w:r w:rsidRPr="00B2014B">
        <w:rPr>
          <w:rFonts w:ascii="Times New Roman" w:eastAsia="Times New Roman" w:hAnsi="Times New Roman"/>
          <w:sz w:val="24"/>
          <w:szCs w:val="24"/>
        </w:rPr>
        <w:t>staff;</w:t>
      </w:r>
      <w:proofErr w:type="gramEnd"/>
    </w:p>
    <w:p w14:paraId="252058E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the management body is able to ensure asset protection and control of transactions with liabilities, existence of measures to minimize the risk of losses, violations and frauds, errors, as well as measures to identify them, to manage the appropriate level of capital, liquidity, profitability and the quality of bank assets, and to determine the risk of losses in the course of transactions and required reserves for possible losses on loans and other assets, as well as off-balance-sheet commitments;</w:t>
      </w:r>
    </w:p>
    <w:p w14:paraId="64FEA51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the management body shall be able to ensure that complete and accurate reports are compiled in accordance with regulatory acts, and that reliable, complete and timely information is provided in accounting records and other </w:t>
      </w:r>
      <w:proofErr w:type="gramStart"/>
      <w:r w:rsidRPr="00B2014B">
        <w:rPr>
          <w:rFonts w:ascii="Times New Roman" w:eastAsia="Times New Roman" w:hAnsi="Times New Roman"/>
          <w:sz w:val="24"/>
          <w:szCs w:val="24"/>
        </w:rPr>
        <w:t>registers;</w:t>
      </w:r>
      <w:proofErr w:type="gramEnd"/>
    </w:p>
    <w:p w14:paraId="180FB4F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corporate governance allows the management body to pursue objectives that are in the bank's interest and facilitate effective monitoring of its </w:t>
      </w:r>
      <w:proofErr w:type="gramStart"/>
      <w:r w:rsidRPr="00B2014B">
        <w:rPr>
          <w:rFonts w:ascii="Times New Roman" w:eastAsia="Times New Roman" w:hAnsi="Times New Roman"/>
          <w:sz w:val="24"/>
          <w:szCs w:val="24"/>
        </w:rPr>
        <w:t>business;</w:t>
      </w:r>
      <w:proofErr w:type="gramEnd"/>
    </w:p>
    <w:p w14:paraId="2D9EA3F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the management body shall be able to regularly organize, supervise and verify the integrity of bank property and means of security.</w:t>
      </w:r>
    </w:p>
    <w:p w14:paraId="3A0485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5A91ECF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2B3BEDB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REQUIREMENTS FOR INTERNAL CONTROL ACTIVITIES AND PROCEDURES</w:t>
      </w:r>
    </w:p>
    <w:p w14:paraId="48BF095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158.</w:t>
      </w:r>
      <w:r w:rsidRPr="00B2014B">
        <w:rPr>
          <w:rFonts w:ascii="Times New Roman" w:eastAsia="Times New Roman" w:hAnsi="Times New Roman"/>
          <w:sz w:val="24"/>
          <w:szCs w:val="24"/>
        </w:rPr>
        <w:t xml:space="preserve"> Internal control activities shall be tailored to the specific nature of bank activity and be consistent with the way it is structured, organized and managed, the type, volume, number and complexity of transactions and operations conducted, and shall include, at a minimum, the following:</w:t>
      </w:r>
    </w:p>
    <w:p w14:paraId="63D59A4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organizational and administrative </w:t>
      </w:r>
      <w:proofErr w:type="gramStart"/>
      <w:r w:rsidRPr="00B2014B">
        <w:rPr>
          <w:rFonts w:ascii="Times New Roman" w:eastAsia="Times New Roman" w:hAnsi="Times New Roman"/>
          <w:sz w:val="24"/>
          <w:szCs w:val="24"/>
        </w:rPr>
        <w:t>controls;</w:t>
      </w:r>
      <w:proofErr w:type="gramEnd"/>
    </w:p>
    <w:p w14:paraId="148D846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methods of activity </w:t>
      </w:r>
      <w:proofErr w:type="gramStart"/>
      <w:r w:rsidRPr="00B2014B">
        <w:rPr>
          <w:rFonts w:ascii="Times New Roman" w:eastAsia="Times New Roman" w:hAnsi="Times New Roman"/>
          <w:sz w:val="24"/>
          <w:szCs w:val="24"/>
        </w:rPr>
        <w:t>management;</w:t>
      </w:r>
      <w:proofErr w:type="gramEnd"/>
    </w:p>
    <w:p w14:paraId="141DCDC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separation of functions and </w:t>
      </w:r>
      <w:proofErr w:type="gramStart"/>
      <w:r w:rsidRPr="00B2014B">
        <w:rPr>
          <w:rFonts w:ascii="Times New Roman" w:eastAsia="Times New Roman" w:hAnsi="Times New Roman"/>
          <w:sz w:val="24"/>
          <w:szCs w:val="24"/>
        </w:rPr>
        <w:t>obligations;</w:t>
      </w:r>
      <w:proofErr w:type="gramEnd"/>
    </w:p>
    <w:p w14:paraId="566CC5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procedures for authorizing and approving </w:t>
      </w:r>
      <w:proofErr w:type="gramStart"/>
      <w:r w:rsidRPr="00B2014B">
        <w:rPr>
          <w:rFonts w:ascii="Times New Roman" w:eastAsia="Times New Roman" w:hAnsi="Times New Roman"/>
          <w:sz w:val="24"/>
          <w:szCs w:val="24"/>
        </w:rPr>
        <w:t>activities;</w:t>
      </w:r>
      <w:proofErr w:type="gramEnd"/>
    </w:p>
    <w:p w14:paraId="25D546C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record-keeping </w:t>
      </w:r>
      <w:proofErr w:type="gramStart"/>
      <w:r w:rsidRPr="00B2014B">
        <w:rPr>
          <w:rFonts w:ascii="Times New Roman" w:eastAsia="Times New Roman" w:hAnsi="Times New Roman"/>
          <w:sz w:val="24"/>
          <w:szCs w:val="24"/>
        </w:rPr>
        <w:t>procedures;</w:t>
      </w:r>
      <w:proofErr w:type="gramEnd"/>
    </w:p>
    <w:p w14:paraId="0209550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security </w:t>
      </w:r>
      <w:proofErr w:type="gramStart"/>
      <w:r w:rsidRPr="00B2014B">
        <w:rPr>
          <w:rFonts w:ascii="Times New Roman" w:eastAsia="Times New Roman" w:hAnsi="Times New Roman"/>
          <w:sz w:val="24"/>
          <w:szCs w:val="24"/>
        </w:rPr>
        <w:t>procedures;</w:t>
      </w:r>
      <w:proofErr w:type="gramEnd"/>
    </w:p>
    <w:p w14:paraId="3B0FB6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verification </w:t>
      </w:r>
      <w:proofErr w:type="gramStart"/>
      <w:r w:rsidRPr="00B2014B">
        <w:rPr>
          <w:rFonts w:ascii="Times New Roman" w:eastAsia="Times New Roman" w:hAnsi="Times New Roman"/>
          <w:sz w:val="24"/>
          <w:szCs w:val="24"/>
        </w:rPr>
        <w:t>procedures;</w:t>
      </w:r>
      <w:proofErr w:type="gramEnd"/>
    </w:p>
    <w:p w14:paraId="64D449A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assessment </w:t>
      </w:r>
      <w:proofErr w:type="gramStart"/>
      <w:r w:rsidRPr="00B2014B">
        <w:rPr>
          <w:rFonts w:ascii="Times New Roman" w:eastAsia="Times New Roman" w:hAnsi="Times New Roman"/>
          <w:sz w:val="24"/>
          <w:szCs w:val="24"/>
        </w:rPr>
        <w:t>procedures;</w:t>
      </w:r>
      <w:proofErr w:type="gramEnd"/>
    </w:p>
    <w:p w14:paraId="3F19A4A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9) risk management and control </w:t>
      </w:r>
      <w:proofErr w:type="gramStart"/>
      <w:r w:rsidRPr="00B2014B">
        <w:rPr>
          <w:rFonts w:ascii="Times New Roman" w:eastAsia="Times New Roman" w:hAnsi="Times New Roman"/>
          <w:sz w:val="24"/>
          <w:szCs w:val="24"/>
        </w:rPr>
        <w:t>procedures;</w:t>
      </w:r>
      <w:proofErr w:type="gramEnd"/>
    </w:p>
    <w:p w14:paraId="55CE0AC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10) business continuity procedures.</w:t>
      </w:r>
    </w:p>
    <w:p w14:paraId="49D65D3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159.</w:t>
      </w:r>
      <w:r w:rsidRPr="00B2014B">
        <w:rPr>
          <w:rFonts w:ascii="Times New Roman" w:eastAsia="Times New Roman" w:hAnsi="Times New Roman"/>
          <w:sz w:val="24"/>
          <w:szCs w:val="24"/>
        </w:rPr>
        <w:t xml:space="preserve"> Within the framework of organizational and administrative controls, the bank shall develop and </w:t>
      </w:r>
      <w:proofErr w:type="gramStart"/>
      <w:r w:rsidRPr="00B2014B">
        <w:rPr>
          <w:rFonts w:ascii="Times New Roman" w:eastAsia="Times New Roman" w:hAnsi="Times New Roman"/>
          <w:sz w:val="24"/>
          <w:szCs w:val="24"/>
        </w:rPr>
        <w:t>have,</w:t>
      </w:r>
      <w:proofErr w:type="gramEnd"/>
      <w:r w:rsidRPr="00B2014B">
        <w:rPr>
          <w:rFonts w:ascii="Times New Roman" w:eastAsia="Times New Roman" w:hAnsi="Times New Roman"/>
          <w:sz w:val="24"/>
          <w:szCs w:val="24"/>
        </w:rPr>
        <w:t xml:space="preserve"> at a minimum:</w:t>
      </w:r>
    </w:p>
    <w:p w14:paraId="3FC3040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explicit documents about the objectives of the bank's short- and long-term policies and </w:t>
      </w:r>
      <w:proofErr w:type="gramStart"/>
      <w:r w:rsidRPr="00B2014B">
        <w:rPr>
          <w:rFonts w:ascii="Times New Roman" w:eastAsia="Times New Roman" w:hAnsi="Times New Roman"/>
          <w:sz w:val="24"/>
          <w:szCs w:val="24"/>
        </w:rPr>
        <w:t>strategies;</w:t>
      </w:r>
      <w:proofErr w:type="gramEnd"/>
    </w:p>
    <w:p w14:paraId="377EAD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documents describing the functions and duties of staff, manner of reporting and </w:t>
      </w:r>
      <w:proofErr w:type="gramStart"/>
      <w:r w:rsidRPr="00B2014B">
        <w:rPr>
          <w:rFonts w:ascii="Times New Roman" w:eastAsia="Times New Roman" w:hAnsi="Times New Roman"/>
          <w:sz w:val="24"/>
          <w:szCs w:val="24"/>
        </w:rPr>
        <w:t>communication;</w:t>
      </w:r>
      <w:proofErr w:type="gramEnd"/>
    </w:p>
    <w:p w14:paraId="11C6845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documents describing the accounting, opening/modification/closure of bank accounts, documentation on the accounting system, including a registry of changes in the system, indicating the date and names of </w:t>
      </w:r>
      <w:proofErr w:type="gramStart"/>
      <w:r w:rsidRPr="00B2014B">
        <w:rPr>
          <w:rFonts w:ascii="Times New Roman" w:eastAsia="Times New Roman" w:hAnsi="Times New Roman"/>
          <w:sz w:val="24"/>
          <w:szCs w:val="24"/>
        </w:rPr>
        <w:t>persons</w:t>
      </w:r>
      <w:proofErr w:type="gramEnd"/>
      <w:r w:rsidRPr="00B2014B">
        <w:rPr>
          <w:rFonts w:ascii="Times New Roman" w:eastAsia="Times New Roman" w:hAnsi="Times New Roman"/>
          <w:sz w:val="24"/>
          <w:szCs w:val="24"/>
        </w:rPr>
        <w:t xml:space="preserve"> who authorized and executed their </w:t>
      </w:r>
      <w:proofErr w:type="gramStart"/>
      <w:r w:rsidRPr="00B2014B">
        <w:rPr>
          <w:rFonts w:ascii="Times New Roman" w:eastAsia="Times New Roman" w:hAnsi="Times New Roman"/>
          <w:sz w:val="24"/>
          <w:szCs w:val="24"/>
        </w:rPr>
        <w:t>implementation;</w:t>
      </w:r>
      <w:proofErr w:type="gramEnd"/>
    </w:p>
    <w:p w14:paraId="07D0EF0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documents containing the description of procedures for internal control in all areas of activity, including daily, automated and manual operational </w:t>
      </w:r>
      <w:proofErr w:type="gramStart"/>
      <w:r w:rsidRPr="00B2014B">
        <w:rPr>
          <w:rFonts w:ascii="Times New Roman" w:eastAsia="Times New Roman" w:hAnsi="Times New Roman"/>
          <w:sz w:val="24"/>
          <w:szCs w:val="24"/>
        </w:rPr>
        <w:t>controls;</w:t>
      </w:r>
      <w:proofErr w:type="gramEnd"/>
    </w:p>
    <w:p w14:paraId="756DBF9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a register with the signatures of authorized persons, including specimens of signatures, determining for each of these </w:t>
      </w:r>
      <w:proofErr w:type="gramStart"/>
      <w:r w:rsidRPr="00B2014B">
        <w:rPr>
          <w:rFonts w:ascii="Times New Roman" w:eastAsia="Times New Roman" w:hAnsi="Times New Roman"/>
          <w:sz w:val="24"/>
          <w:szCs w:val="24"/>
        </w:rPr>
        <w:t>persons</w:t>
      </w:r>
      <w:proofErr w:type="gramEnd"/>
      <w:r w:rsidRPr="00B2014B">
        <w:rPr>
          <w:rFonts w:ascii="Times New Roman" w:eastAsia="Times New Roman" w:hAnsi="Times New Roman"/>
          <w:sz w:val="24"/>
          <w:szCs w:val="24"/>
        </w:rPr>
        <w:t xml:space="preserve"> the limits of their professional and functional competencies (powers); the registry shall be updated based on changes in circumstances related to topics specified in the </w:t>
      </w:r>
      <w:proofErr w:type="gramStart"/>
      <w:r w:rsidRPr="00B2014B">
        <w:rPr>
          <w:rFonts w:ascii="Times New Roman" w:eastAsia="Times New Roman" w:hAnsi="Times New Roman"/>
          <w:sz w:val="24"/>
          <w:szCs w:val="24"/>
        </w:rPr>
        <w:t>register;</w:t>
      </w:r>
      <w:proofErr w:type="gramEnd"/>
    </w:p>
    <w:p w14:paraId="0E5B25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6) documents related to the regulation of outsourcing processes for certain activities, also including the requirements for adjustment and improvement of the internal control mechanism, internal reporting system and internal audit function, to ensure that outsourced activities do not affect the bank's ability to conduct effective corporate </w:t>
      </w:r>
      <w:proofErr w:type="gramStart"/>
      <w:r w:rsidRPr="00B2014B">
        <w:rPr>
          <w:rFonts w:ascii="Times New Roman" w:eastAsia="Times New Roman" w:hAnsi="Times New Roman"/>
          <w:sz w:val="24"/>
          <w:szCs w:val="24"/>
        </w:rPr>
        <w:t>governance;</w:t>
      </w:r>
      <w:proofErr w:type="gramEnd"/>
    </w:p>
    <w:p w14:paraId="59B8655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a register of minutes of the general shareholders’ meeting, specifying the topics discussed; a register of internal documents; correspondence with legal/physical persons, with state bodies, including law enforcement bodies, on credits and other </w:t>
      </w:r>
      <w:proofErr w:type="gramStart"/>
      <w:r w:rsidRPr="00B2014B">
        <w:rPr>
          <w:rFonts w:ascii="Times New Roman" w:eastAsia="Times New Roman" w:hAnsi="Times New Roman"/>
          <w:sz w:val="24"/>
          <w:szCs w:val="24"/>
        </w:rPr>
        <w:t>assets;</w:t>
      </w:r>
      <w:proofErr w:type="gramEnd"/>
    </w:p>
    <w:p w14:paraId="1214E67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clear procedures for knowing the direct, indirect owners of bank shares, including their actual beneficiaries, as well as the bank's knowledge of any concerted activities and links between the bank's owners and its </w:t>
      </w:r>
      <w:proofErr w:type="gramStart"/>
      <w:r w:rsidRPr="00B2014B">
        <w:rPr>
          <w:rFonts w:ascii="Times New Roman" w:eastAsia="Times New Roman" w:hAnsi="Times New Roman"/>
          <w:sz w:val="24"/>
          <w:szCs w:val="24"/>
        </w:rPr>
        <w:t>debtors;</w:t>
      </w:r>
      <w:proofErr w:type="gramEnd"/>
    </w:p>
    <w:p w14:paraId="46DB3D7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9) clear procedures for knowing the bank’s related parties, including knowing all the criteria for affiliation of members of the council of the bank and the </w:t>
      </w:r>
      <w:proofErr w:type="gramStart"/>
      <w:r w:rsidRPr="00B2014B">
        <w:rPr>
          <w:rFonts w:ascii="Times New Roman" w:eastAsia="Times New Roman" w:hAnsi="Times New Roman"/>
          <w:sz w:val="24"/>
          <w:szCs w:val="24"/>
        </w:rPr>
        <w:t>bank;</w:t>
      </w:r>
      <w:proofErr w:type="gramEnd"/>
    </w:p>
    <w:p w14:paraId="63D232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10) security procedures for bank assets against theft, abuse, misuse and any form of </w:t>
      </w:r>
      <w:proofErr w:type="gramStart"/>
      <w:r w:rsidRPr="00B2014B">
        <w:rPr>
          <w:rFonts w:ascii="Times New Roman" w:eastAsia="Times New Roman" w:hAnsi="Times New Roman"/>
          <w:sz w:val="24"/>
          <w:szCs w:val="24"/>
        </w:rPr>
        <w:t>destruction;</w:t>
      </w:r>
      <w:proofErr w:type="gramEnd"/>
    </w:p>
    <w:p w14:paraId="11EE3FD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11) independent and objective evaluation procedures for real and personal securities, which shall determine the way and criteria for selecting individuals for the assessment of real and personal securities, which may be third parties or an internal function, methods for monitoring the value of real and personal securities, methods for assessing the opportunity and correctness of the methodology applied by the bank to estimate the value of real and personal securities.</w:t>
      </w:r>
    </w:p>
    <w:p w14:paraId="3C5149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160.</w:t>
      </w:r>
      <w:r w:rsidRPr="00B2014B">
        <w:rPr>
          <w:rFonts w:ascii="Times New Roman" w:eastAsia="Times New Roman" w:hAnsi="Times New Roman"/>
          <w:sz w:val="24"/>
          <w:szCs w:val="24"/>
        </w:rPr>
        <w:t xml:space="preserve"> Within the framework of activity management methods, the bank shall ensure, at a minimum, that the following activities shall be carried out by relevant subdivisions:</w:t>
      </w:r>
    </w:p>
    <w:p w14:paraId="156E109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monitor the size of exposures to risk, with regularity (permanently, daily, weekly, monthly and/or quarterly), within the established limits; develop reports on this monitoring, indicating specific risk positions that have exceeded the established </w:t>
      </w:r>
      <w:proofErr w:type="gramStart"/>
      <w:r w:rsidRPr="00B2014B">
        <w:rPr>
          <w:rFonts w:ascii="Times New Roman" w:eastAsia="Times New Roman" w:hAnsi="Times New Roman"/>
          <w:sz w:val="24"/>
          <w:szCs w:val="24"/>
        </w:rPr>
        <w:t>limits;</w:t>
      </w:r>
      <w:proofErr w:type="gramEnd"/>
    </w:p>
    <w:p w14:paraId="3A7F0F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develop procedures for the identification, reporting and liquidation of violations and shortcomings at the workplace, ensuring the correct and systematic assessment of commitments in relation to the established limits, written explanations of actions regarding positions that exceed the admissible limits and indication of positions which are close to exceeding these </w:t>
      </w:r>
      <w:proofErr w:type="gramStart"/>
      <w:r w:rsidRPr="00B2014B">
        <w:rPr>
          <w:rFonts w:ascii="Times New Roman" w:eastAsia="Times New Roman" w:hAnsi="Times New Roman"/>
          <w:sz w:val="24"/>
          <w:szCs w:val="24"/>
        </w:rPr>
        <w:t>limits;</w:t>
      </w:r>
      <w:proofErr w:type="gramEnd"/>
    </w:p>
    <w:p w14:paraId="377FA6A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develop procedures that ensure regular and reliable transmission of accurate and complete information to the bank's management body and relevant control </w:t>
      </w:r>
      <w:proofErr w:type="gramStart"/>
      <w:r w:rsidRPr="00B2014B">
        <w:rPr>
          <w:rFonts w:ascii="Times New Roman" w:eastAsia="Times New Roman" w:hAnsi="Times New Roman"/>
          <w:sz w:val="24"/>
          <w:szCs w:val="24"/>
        </w:rPr>
        <w:t>functions;</w:t>
      </w:r>
      <w:proofErr w:type="gramEnd"/>
    </w:p>
    <w:p w14:paraId="37286D1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regular review of established policy and procedures for conducting transactions involving credit risk and other transactions, quality of the credit portfolio, transactions involving advance payments, placements with other banks, and securities provided to detect in a timely manner problems related to these transactions, also providing to relevant control functions and management body the possibility to assess their impact on bank activity, but especially on its stability;</w:t>
      </w:r>
    </w:p>
    <w:p w14:paraId="24EEF0B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periodically review, in accordance with the bank's internal policies, realized and missed profits and losses arising from financial assets available for </w:t>
      </w:r>
      <w:proofErr w:type="gramStart"/>
      <w:r w:rsidRPr="00B2014B">
        <w:rPr>
          <w:rFonts w:ascii="Times New Roman" w:eastAsia="Times New Roman" w:hAnsi="Times New Roman"/>
          <w:sz w:val="24"/>
          <w:szCs w:val="24"/>
        </w:rPr>
        <w:t>sale;</w:t>
      </w:r>
      <w:proofErr w:type="gramEnd"/>
    </w:p>
    <w:p w14:paraId="7D9473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verify </w:t>
      </w:r>
      <w:proofErr w:type="gramStart"/>
      <w:r w:rsidRPr="00B2014B">
        <w:rPr>
          <w:rFonts w:ascii="Times New Roman" w:eastAsia="Times New Roman" w:hAnsi="Times New Roman"/>
          <w:sz w:val="24"/>
          <w:szCs w:val="24"/>
        </w:rPr>
        <w:t>on a monthly basis</w:t>
      </w:r>
      <w:proofErr w:type="gramEnd"/>
      <w:r w:rsidRPr="00B2014B">
        <w:rPr>
          <w:rFonts w:ascii="Times New Roman" w:eastAsia="Times New Roman" w:hAnsi="Times New Roman"/>
          <w:sz w:val="24"/>
          <w:szCs w:val="24"/>
        </w:rPr>
        <w:t xml:space="preserve"> current performance reports and performance analysis, both separately and in a consolidated manner, compared to operational budgets and results of the previous reporting </w:t>
      </w:r>
      <w:proofErr w:type="gramStart"/>
      <w:r w:rsidRPr="00B2014B">
        <w:rPr>
          <w:rFonts w:ascii="Times New Roman" w:eastAsia="Times New Roman" w:hAnsi="Times New Roman"/>
          <w:sz w:val="24"/>
          <w:szCs w:val="24"/>
        </w:rPr>
        <w:t>period;</w:t>
      </w:r>
      <w:proofErr w:type="gramEnd"/>
    </w:p>
    <w:p w14:paraId="431218C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obtain, hold and update per Annex 1 and Annex 2 of this Regulation the documents and relevant information concerning:</w:t>
      </w:r>
    </w:p>
    <w:p w14:paraId="284E398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direct, indirect owners, including actual beneficial owners, of holdings in bank </w:t>
      </w:r>
      <w:proofErr w:type="gramStart"/>
      <w:r w:rsidRPr="00B2014B">
        <w:rPr>
          <w:rFonts w:ascii="Times New Roman" w:eastAsia="Times New Roman" w:hAnsi="Times New Roman"/>
          <w:sz w:val="24"/>
          <w:szCs w:val="24"/>
        </w:rPr>
        <w:t>capital;</w:t>
      </w:r>
      <w:proofErr w:type="gramEnd"/>
    </w:p>
    <w:p w14:paraId="5C01CDB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borrowers of the bank who have benefited from loans and financial leasing, including direct, indirect holders and their beneficial owners, except:</w:t>
      </w:r>
    </w:p>
    <w:p w14:paraId="4C3D4E2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 debtor banks that have benefited from loans and financial </w:t>
      </w:r>
      <w:proofErr w:type="gramStart"/>
      <w:r w:rsidRPr="00B2014B">
        <w:rPr>
          <w:rFonts w:ascii="Times New Roman" w:eastAsia="Times New Roman" w:hAnsi="Times New Roman"/>
          <w:sz w:val="24"/>
          <w:szCs w:val="24"/>
        </w:rPr>
        <w:t>leasing;</w:t>
      </w:r>
      <w:proofErr w:type="gramEnd"/>
    </w:p>
    <w:p w14:paraId="66ED01BE" w14:textId="20A250ED"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 </w:t>
      </w:r>
      <w:r w:rsidR="006D7B73" w:rsidRPr="006D7B73">
        <w:rPr>
          <w:rFonts w:ascii="Times New Roman" w:eastAsia="Times New Roman" w:hAnsi="Times New Roman"/>
          <w:sz w:val="24"/>
          <w:szCs w:val="24"/>
        </w:rPr>
        <w:t xml:space="preserve">debtors to whom the bank has granted loans and financial leases, whose total balance for a debtor does not exceed the limits set out in </w:t>
      </w:r>
      <w:r w:rsidR="00E75E9A">
        <w:rPr>
          <w:rFonts w:ascii="Times New Roman" w:eastAsia="Times New Roman" w:hAnsi="Times New Roman"/>
          <w:sz w:val="24"/>
          <w:szCs w:val="24"/>
        </w:rPr>
        <w:t>paragraph</w:t>
      </w:r>
      <w:r w:rsidR="006D7B73" w:rsidRPr="006D7B73">
        <w:rPr>
          <w:rFonts w:ascii="Times New Roman" w:eastAsia="Times New Roman" w:hAnsi="Times New Roman"/>
          <w:sz w:val="24"/>
          <w:szCs w:val="24"/>
        </w:rPr>
        <w:t xml:space="preserve"> 9 </w:t>
      </w:r>
      <w:r w:rsidR="00A639AE">
        <w:rPr>
          <w:rFonts w:ascii="Times New Roman" w:eastAsia="Times New Roman" w:hAnsi="Times New Roman"/>
          <w:sz w:val="24"/>
          <w:szCs w:val="24"/>
        </w:rPr>
        <w:t>item</w:t>
      </w:r>
      <w:r w:rsidR="006D7B73" w:rsidRPr="006D7B73">
        <w:rPr>
          <w:rFonts w:ascii="Times New Roman" w:eastAsia="Times New Roman" w:hAnsi="Times New Roman"/>
          <w:sz w:val="24"/>
          <w:szCs w:val="24"/>
        </w:rPr>
        <w:t xml:space="preserve"> h) of the Regulation on assets and conditional commitments classification, approved by the DCA of the NBM No </w:t>
      </w:r>
      <w:proofErr w:type="gramStart"/>
      <w:r w:rsidR="006D7B73" w:rsidRPr="006D7B73">
        <w:rPr>
          <w:rFonts w:ascii="Times New Roman" w:eastAsia="Times New Roman" w:hAnsi="Times New Roman"/>
          <w:sz w:val="24"/>
          <w:szCs w:val="24"/>
        </w:rPr>
        <w:t>231/2011</w:t>
      </w:r>
      <w:r w:rsidRPr="00B2014B">
        <w:rPr>
          <w:rFonts w:ascii="Times New Roman" w:eastAsia="Times New Roman" w:hAnsi="Times New Roman"/>
          <w:sz w:val="24"/>
          <w:szCs w:val="24"/>
        </w:rPr>
        <w:t>;</w:t>
      </w:r>
      <w:proofErr w:type="gramEnd"/>
    </w:p>
    <w:p w14:paraId="2D68B75B" w14:textId="3CDEC695"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The information received from the debtor</w:t>
      </w:r>
      <w:r w:rsidR="00123AB6">
        <w:rPr>
          <w:rFonts w:ascii="Times New Roman" w:eastAsia="Times New Roman" w:hAnsi="Times New Roman"/>
          <w:sz w:val="24"/>
          <w:szCs w:val="24"/>
        </w:rPr>
        <w:t xml:space="preserve"> </w:t>
      </w:r>
      <w:r w:rsidR="00123AB6" w:rsidRPr="00123AB6">
        <w:rPr>
          <w:rFonts w:ascii="Times New Roman" w:eastAsia="Times New Roman" w:hAnsi="Times New Roman"/>
          <w:sz w:val="24"/>
          <w:szCs w:val="24"/>
          <w:lang w:val="en-GB" w:eastAsia="ro-MD"/>
        </w:rPr>
        <w:t>and/or from other reliable and independent sources</w:t>
      </w:r>
      <w:r w:rsidRPr="00B2014B">
        <w:rPr>
          <w:rFonts w:ascii="Times New Roman" w:eastAsia="Times New Roman" w:hAnsi="Times New Roman"/>
          <w:sz w:val="24"/>
          <w:szCs w:val="24"/>
        </w:rPr>
        <w:t xml:space="preserve"> is submitted by filling out a questionnaire, which is confirmed by the debtor through signature.</w:t>
      </w:r>
    </w:p>
    <w:p w14:paraId="254EF607" w14:textId="736DB64D"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For debtors</w:t>
      </w:r>
      <w:r w:rsidR="007C4B53" w:rsidRPr="00B2014B">
        <w:rPr>
          <w:rFonts w:ascii="Times New Roman" w:eastAsia="Times New Roman" w:hAnsi="Times New Roman"/>
          <w:sz w:val="24"/>
          <w:szCs w:val="24"/>
        </w:rPr>
        <w:t>,</w:t>
      </w:r>
      <w:r w:rsidRPr="00B2014B">
        <w:rPr>
          <w:rFonts w:ascii="Times New Roman" w:eastAsia="Times New Roman" w:hAnsi="Times New Roman"/>
          <w:sz w:val="24"/>
          <w:szCs w:val="24"/>
        </w:rPr>
        <w:t xml:space="preserve"> whose total balance is below the thresholds set out above, banks shall develop simplified questionnaires aimed at identifying their degree of affiliation</w:t>
      </w:r>
      <w:r w:rsidR="007C4B53" w:rsidRPr="00B2014B">
        <w:rPr>
          <w:rFonts w:ascii="Times New Roman" w:eastAsia="Times New Roman" w:hAnsi="Times New Roman"/>
          <w:sz w:val="24"/>
          <w:szCs w:val="24"/>
        </w:rPr>
        <w:t xml:space="preserve"> with the bank</w:t>
      </w:r>
      <w:r w:rsidRPr="00B2014B">
        <w:rPr>
          <w:rFonts w:ascii="Times New Roman" w:eastAsia="Times New Roman" w:hAnsi="Times New Roman"/>
          <w:sz w:val="24"/>
          <w:szCs w:val="24"/>
        </w:rPr>
        <w:t>.</w:t>
      </w:r>
    </w:p>
    <w:p w14:paraId="6141277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existence or lack of affiliation of members of the council of the bank to the bank, except for the affiliation determined by membership in the council of the </w:t>
      </w:r>
      <w:proofErr w:type="gramStart"/>
      <w:r w:rsidRPr="00B2014B">
        <w:rPr>
          <w:rFonts w:ascii="Times New Roman" w:eastAsia="Times New Roman" w:hAnsi="Times New Roman"/>
          <w:sz w:val="24"/>
          <w:szCs w:val="24"/>
        </w:rPr>
        <w:t>bank;</w:t>
      </w:r>
      <w:proofErr w:type="gramEnd"/>
    </w:p>
    <w:p w14:paraId="1B93A7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9) verify the tax status and obligations of the bank based on the tax </w:t>
      </w:r>
      <w:proofErr w:type="gramStart"/>
      <w:r w:rsidRPr="00B2014B">
        <w:rPr>
          <w:rFonts w:ascii="Times New Roman" w:eastAsia="Times New Roman" w:hAnsi="Times New Roman"/>
          <w:sz w:val="24"/>
          <w:szCs w:val="24"/>
        </w:rPr>
        <w:t>legislation;</w:t>
      </w:r>
      <w:proofErr w:type="gramEnd"/>
    </w:p>
    <w:p w14:paraId="0A81EE0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10) regularly check the technical condition of physical security means of the bank and its assets.</w:t>
      </w:r>
    </w:p>
    <w:p w14:paraId="5FAAA430" w14:textId="1246720E"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160</w:t>
      </w:r>
      <w:r w:rsidRPr="00FB1688">
        <w:rPr>
          <w:rFonts w:ascii="Times New Roman" w:eastAsia="Times New Roman" w:hAnsi="Times New Roman"/>
          <w:i/>
          <w:color w:val="ED7D31"/>
          <w:sz w:val="20"/>
          <w:szCs w:val="20"/>
        </w:rPr>
        <w:t xml:space="preserve"> amended by Decision of the NBM No 219 of 25.09.2025, in force 02.03.2026]</w:t>
      </w:r>
    </w:p>
    <w:p w14:paraId="4A276359" w14:textId="62C8F074" w:rsidR="00736494" w:rsidRPr="006749AA" w:rsidRDefault="00736494" w:rsidP="00736494">
      <w:pPr>
        <w:spacing w:after="0" w:line="240" w:lineRule="auto"/>
        <w:jc w:val="both"/>
        <w:rPr>
          <w:rFonts w:ascii="Times New Roman" w:eastAsia="Times New Roman" w:hAnsi="Times New Roman"/>
          <w:i/>
          <w:color w:val="ED7D31"/>
          <w:sz w:val="20"/>
          <w:szCs w:val="20"/>
        </w:rPr>
      </w:pPr>
      <w:r w:rsidRPr="006749AA">
        <w:rPr>
          <w:rFonts w:ascii="Times New Roman" w:eastAsia="Times New Roman" w:hAnsi="Times New Roman"/>
          <w:i/>
          <w:color w:val="ED7D31"/>
          <w:sz w:val="20"/>
          <w:szCs w:val="20"/>
        </w:rPr>
        <w:t xml:space="preserve">[Paragraph 160 amended by Decision of the NBM </w:t>
      </w:r>
      <w:r w:rsidR="00A639AE">
        <w:rPr>
          <w:rFonts w:ascii="Times New Roman" w:eastAsia="Times New Roman" w:hAnsi="Times New Roman"/>
          <w:i/>
          <w:color w:val="ED7D31"/>
          <w:sz w:val="20"/>
          <w:szCs w:val="20"/>
        </w:rPr>
        <w:t>No</w:t>
      </w:r>
      <w:r w:rsidRPr="006749AA">
        <w:rPr>
          <w:rFonts w:ascii="Times New Roman" w:eastAsia="Times New Roman" w:hAnsi="Times New Roman"/>
          <w:i/>
          <w:color w:val="ED7D31"/>
          <w:sz w:val="20"/>
          <w:szCs w:val="20"/>
        </w:rPr>
        <w:t xml:space="preserve"> 93 of 27.05.2021, in force 11.10.2021]</w:t>
      </w:r>
    </w:p>
    <w:p w14:paraId="7F223DD2" w14:textId="77777777" w:rsidR="006749AA" w:rsidRDefault="006749AA" w:rsidP="00CA2B6D">
      <w:pPr>
        <w:spacing w:after="0" w:line="240" w:lineRule="auto"/>
        <w:ind w:firstLine="567"/>
        <w:jc w:val="both"/>
        <w:rPr>
          <w:rFonts w:ascii="Times New Roman" w:eastAsia="Times New Roman" w:hAnsi="Times New Roman"/>
          <w:b/>
          <w:sz w:val="24"/>
          <w:szCs w:val="24"/>
        </w:rPr>
      </w:pPr>
    </w:p>
    <w:p w14:paraId="37DBD446" w14:textId="3F06B388"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161.</w:t>
      </w:r>
      <w:r w:rsidRPr="00B2014B">
        <w:rPr>
          <w:rFonts w:ascii="Times New Roman" w:eastAsia="Times New Roman" w:hAnsi="Times New Roman"/>
          <w:sz w:val="24"/>
          <w:szCs w:val="24"/>
        </w:rPr>
        <w:t xml:space="preserve"> The bank shall ensure that the methods of management, manner of information accumulation, assessment, submission, its degree of detail shall vary according to the hierarchical level of staff handling this information. Similarly, the importance and methods shall determine the appropriate level of staff required to perform the instructions.</w:t>
      </w:r>
    </w:p>
    <w:p w14:paraId="3C629A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162.</w:t>
      </w:r>
      <w:r w:rsidRPr="00B2014B">
        <w:rPr>
          <w:rFonts w:ascii="Times New Roman" w:eastAsia="Times New Roman" w:hAnsi="Times New Roman"/>
          <w:sz w:val="24"/>
          <w:szCs w:val="24"/>
        </w:rPr>
        <w:t xml:space="preserve"> The bank shall ensure separation of functions and obligations to reduce the risk of intentional manipulation, violations or errors and enhance the effectiveness of control over the bank's transactions and operations. To this end, the bank shall have procedures for the separation of functions and obligations to ensure, at a minimum, that:</w:t>
      </w:r>
    </w:p>
    <w:p w14:paraId="2DC24B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different people are responsible for keeping registers, assets, authorizing, initiating and supervising transactions and commitments </w:t>
      </w:r>
      <w:proofErr w:type="gramStart"/>
      <w:r w:rsidRPr="00B2014B">
        <w:rPr>
          <w:rFonts w:ascii="Times New Roman" w:eastAsia="Times New Roman" w:hAnsi="Times New Roman"/>
          <w:sz w:val="24"/>
          <w:szCs w:val="24"/>
        </w:rPr>
        <w:t>assumed;</w:t>
      </w:r>
      <w:proofErr w:type="gramEnd"/>
    </w:p>
    <w:p w14:paraId="11C8F8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authorization/approval, execution, registration, custody (keeping), registry design and registration and electronic recording system functions, their application in daily operations, are </w:t>
      </w:r>
      <w:proofErr w:type="gramStart"/>
      <w:r w:rsidRPr="00B2014B">
        <w:rPr>
          <w:rFonts w:ascii="Times New Roman" w:eastAsia="Times New Roman" w:hAnsi="Times New Roman"/>
          <w:sz w:val="24"/>
          <w:szCs w:val="24"/>
        </w:rPr>
        <w:t>separated;</w:t>
      </w:r>
      <w:proofErr w:type="gramEnd"/>
    </w:p>
    <w:p w14:paraId="65E2990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separation is made in such a way that no person may in any way (intentionally or unintentionally) acquire the assets of the bank or clients.</w:t>
      </w:r>
    </w:p>
    <w:p w14:paraId="63C5BF0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163.</w:t>
      </w:r>
      <w:r w:rsidRPr="00B2014B">
        <w:rPr>
          <w:rFonts w:ascii="Times New Roman" w:eastAsia="Times New Roman" w:hAnsi="Times New Roman"/>
          <w:sz w:val="24"/>
          <w:szCs w:val="24"/>
        </w:rPr>
        <w:t xml:space="preserve"> The bank's authorization and approval procedures shall ensure, at a minimum, the following:</w:t>
      </w:r>
    </w:p>
    <w:p w14:paraId="343F1F8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performing transactions and operations in accordance with their authorization and approval requirements, which provide for establishment of limits according to powers held and terms of granting an authorization/approval by the bank’s </w:t>
      </w:r>
      <w:proofErr w:type="gramStart"/>
      <w:r w:rsidRPr="00B2014B">
        <w:rPr>
          <w:rFonts w:ascii="Times New Roman" w:eastAsia="Times New Roman" w:hAnsi="Times New Roman"/>
          <w:sz w:val="24"/>
          <w:szCs w:val="24"/>
        </w:rPr>
        <w:t>management;</w:t>
      </w:r>
      <w:proofErr w:type="gramEnd"/>
    </w:p>
    <w:p w14:paraId="74A954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performing transactions and operations in accordance with decisions of the bank's management bodies and assigned powers of authorization and approval.</w:t>
      </w:r>
    </w:p>
    <w:p w14:paraId="6A769E1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164. </w:t>
      </w:r>
      <w:r w:rsidRPr="00B2014B">
        <w:rPr>
          <w:rFonts w:ascii="Times New Roman" w:eastAsia="Times New Roman" w:hAnsi="Times New Roman"/>
          <w:sz w:val="24"/>
          <w:szCs w:val="24"/>
        </w:rPr>
        <w:t>The bank's recordkeeping procedures shall ensure, at a minimum, the following:</w:t>
      </w:r>
    </w:p>
    <w:p w14:paraId="639BEA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accurate recording of authorized/approved transactions, existing and future, spot, forward or any other types of derivatives in the accounting records in a manner that ensures that they can be recorded on the balance sheet in the period in which they are reflected and in the profit and losses report in the period to which they relate;</w:t>
      </w:r>
    </w:p>
    <w:p w14:paraId="6F73393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impossibility of recording economic facts and transactions that do not correspond to </w:t>
      </w:r>
      <w:proofErr w:type="gramStart"/>
      <w:r w:rsidRPr="00B2014B">
        <w:rPr>
          <w:rFonts w:ascii="Times New Roman" w:eastAsia="Times New Roman" w:hAnsi="Times New Roman"/>
          <w:sz w:val="24"/>
          <w:szCs w:val="24"/>
        </w:rPr>
        <w:t>reality;</w:t>
      </w:r>
      <w:proofErr w:type="gramEnd"/>
    </w:p>
    <w:p w14:paraId="32675C7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de facto existence of past assets and liabilities in </w:t>
      </w:r>
      <w:proofErr w:type="gramStart"/>
      <w:r w:rsidRPr="00B2014B">
        <w:rPr>
          <w:rFonts w:ascii="Times New Roman" w:eastAsia="Times New Roman" w:hAnsi="Times New Roman"/>
          <w:sz w:val="24"/>
          <w:szCs w:val="24"/>
        </w:rPr>
        <w:t>the books</w:t>
      </w:r>
      <w:proofErr w:type="gramEnd"/>
      <w:r w:rsidRPr="00B2014B">
        <w:rPr>
          <w:rFonts w:ascii="Times New Roman" w:eastAsia="Times New Roman" w:hAnsi="Times New Roman"/>
          <w:sz w:val="24"/>
          <w:szCs w:val="24"/>
        </w:rPr>
        <w:t xml:space="preserve"> or other types of </w:t>
      </w:r>
      <w:proofErr w:type="gramStart"/>
      <w:r w:rsidRPr="00B2014B">
        <w:rPr>
          <w:rFonts w:ascii="Times New Roman" w:eastAsia="Times New Roman" w:hAnsi="Times New Roman"/>
          <w:sz w:val="24"/>
          <w:szCs w:val="24"/>
        </w:rPr>
        <w:t>registers;</w:t>
      </w:r>
      <w:proofErr w:type="gramEnd"/>
    </w:p>
    <w:p w14:paraId="4252CE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daily recording of transactions, full, adequate and timely reflection of all transactions in the bank's bookkeeping, and development of the balance sheet at the end of each </w:t>
      </w:r>
      <w:proofErr w:type="gramStart"/>
      <w:r w:rsidRPr="00B2014B">
        <w:rPr>
          <w:rFonts w:ascii="Times New Roman" w:eastAsia="Times New Roman" w:hAnsi="Times New Roman"/>
          <w:sz w:val="24"/>
          <w:szCs w:val="24"/>
        </w:rPr>
        <w:t>day;</w:t>
      </w:r>
      <w:proofErr w:type="gramEnd"/>
    </w:p>
    <w:p w14:paraId="7DB7582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performing full and effective control over accounting books and electronic records and bookkeeping </w:t>
      </w:r>
      <w:proofErr w:type="gramStart"/>
      <w:r w:rsidRPr="00B2014B">
        <w:rPr>
          <w:rFonts w:ascii="Times New Roman" w:eastAsia="Times New Roman" w:hAnsi="Times New Roman"/>
          <w:sz w:val="24"/>
          <w:szCs w:val="24"/>
        </w:rPr>
        <w:t>systems;</w:t>
      </w:r>
      <w:proofErr w:type="gramEnd"/>
    </w:p>
    <w:p w14:paraId="7DBDE06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verifying the arithmetical correctness of records; keeping and verifying totals, verifying settlement accounts and checking balances; checking documents through the accounting system; reporting detected errors and misstatements to the executive </w:t>
      </w:r>
      <w:proofErr w:type="gramStart"/>
      <w:r w:rsidRPr="00B2014B">
        <w:rPr>
          <w:rFonts w:ascii="Times New Roman" w:eastAsia="Times New Roman" w:hAnsi="Times New Roman"/>
          <w:sz w:val="24"/>
          <w:szCs w:val="24"/>
        </w:rPr>
        <w:t>body;</w:t>
      </w:r>
      <w:proofErr w:type="gramEnd"/>
    </w:p>
    <w:p w14:paraId="7856C29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keeping (entering in the registry) of documents that serve as basis for transaction recording and which prove that it has been entered </w:t>
      </w:r>
      <w:proofErr w:type="gramStart"/>
      <w:r w:rsidRPr="00B2014B">
        <w:rPr>
          <w:rFonts w:ascii="Times New Roman" w:eastAsia="Times New Roman" w:hAnsi="Times New Roman"/>
          <w:sz w:val="24"/>
          <w:szCs w:val="24"/>
        </w:rPr>
        <w:t>in</w:t>
      </w:r>
      <w:proofErr w:type="gramEnd"/>
      <w:r w:rsidRPr="00B2014B">
        <w:rPr>
          <w:rFonts w:ascii="Times New Roman" w:eastAsia="Times New Roman" w:hAnsi="Times New Roman"/>
          <w:sz w:val="24"/>
          <w:szCs w:val="24"/>
        </w:rPr>
        <w:t xml:space="preserve"> the accounting records or other registries.</w:t>
      </w:r>
    </w:p>
    <w:p w14:paraId="780DDAA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165.</w:t>
      </w:r>
      <w:r w:rsidRPr="00B2014B">
        <w:rPr>
          <w:rFonts w:ascii="Times New Roman" w:eastAsia="Times New Roman" w:hAnsi="Times New Roman"/>
          <w:sz w:val="24"/>
          <w:szCs w:val="24"/>
        </w:rPr>
        <w:t xml:space="preserve"> The bank's security procedures shall include requirements for protection systems and equipment, </w:t>
      </w:r>
      <w:proofErr w:type="gramStart"/>
      <w:r w:rsidRPr="00B2014B">
        <w:rPr>
          <w:rFonts w:ascii="Times New Roman" w:eastAsia="Times New Roman" w:hAnsi="Times New Roman"/>
          <w:sz w:val="24"/>
          <w:szCs w:val="24"/>
        </w:rPr>
        <w:t>in particular regarding</w:t>
      </w:r>
      <w:proofErr w:type="gramEnd"/>
      <w:r w:rsidRPr="00B2014B">
        <w:rPr>
          <w:rFonts w:ascii="Times New Roman" w:eastAsia="Times New Roman" w:hAnsi="Times New Roman"/>
          <w:sz w:val="24"/>
          <w:szCs w:val="24"/>
        </w:rPr>
        <w:t xml:space="preserve"> physical security of portable, negotiable, exchange and bearer assets and goods, by using locked filing cabinets for unused strict registration forms, as well as requirements for protection of cash, securities, which shall ensure, at a minimum:</w:t>
      </w:r>
    </w:p>
    <w:p w14:paraId="468B482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physical security and physical custody of its own assets, assignment of responsibility to some authorized persons, whose functions are not tied to keeping the accounting </w:t>
      </w:r>
      <w:proofErr w:type="gramStart"/>
      <w:r w:rsidRPr="00B2014B">
        <w:rPr>
          <w:rFonts w:ascii="Times New Roman" w:eastAsia="Times New Roman" w:hAnsi="Times New Roman"/>
          <w:sz w:val="24"/>
          <w:szCs w:val="24"/>
        </w:rPr>
        <w:t>records;</w:t>
      </w:r>
      <w:proofErr w:type="gramEnd"/>
    </w:p>
    <w:p w14:paraId="685D206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limitation of both direct and indirect physical access to assets and goods, by granting access only to authorized </w:t>
      </w:r>
      <w:proofErr w:type="gramStart"/>
      <w:r w:rsidRPr="00B2014B">
        <w:rPr>
          <w:rFonts w:ascii="Times New Roman" w:eastAsia="Times New Roman" w:hAnsi="Times New Roman"/>
          <w:sz w:val="24"/>
          <w:szCs w:val="24"/>
        </w:rPr>
        <w:t>persons;</w:t>
      </w:r>
      <w:proofErr w:type="gramEnd"/>
    </w:p>
    <w:p w14:paraId="57B09D0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security and custody of goods held on behalf of clients or other </w:t>
      </w:r>
      <w:proofErr w:type="gramStart"/>
      <w:r w:rsidRPr="00B2014B">
        <w:rPr>
          <w:rFonts w:ascii="Times New Roman" w:eastAsia="Times New Roman" w:hAnsi="Times New Roman"/>
          <w:sz w:val="24"/>
          <w:szCs w:val="24"/>
        </w:rPr>
        <w:t>persons</w:t>
      </w:r>
      <w:proofErr w:type="gramEnd"/>
      <w:r w:rsidRPr="00B2014B">
        <w:rPr>
          <w:rFonts w:ascii="Times New Roman" w:eastAsia="Times New Roman" w:hAnsi="Times New Roman"/>
          <w:sz w:val="24"/>
          <w:szCs w:val="24"/>
        </w:rPr>
        <w:t xml:space="preserve">, either on their behalf or in the name of a person appointed in their </w:t>
      </w:r>
      <w:proofErr w:type="gramStart"/>
      <w:r w:rsidRPr="00B2014B">
        <w:rPr>
          <w:rFonts w:ascii="Times New Roman" w:eastAsia="Times New Roman" w:hAnsi="Times New Roman"/>
          <w:sz w:val="24"/>
          <w:szCs w:val="24"/>
        </w:rPr>
        <w:t>place;</w:t>
      </w:r>
      <w:proofErr w:type="gramEnd"/>
    </w:p>
    <w:p w14:paraId="2D85FE2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protection of bank books and other types of registries.</w:t>
      </w:r>
    </w:p>
    <w:p w14:paraId="0218BBA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166.</w:t>
      </w:r>
      <w:r w:rsidRPr="00B2014B">
        <w:rPr>
          <w:rFonts w:ascii="Times New Roman" w:eastAsia="Times New Roman" w:hAnsi="Times New Roman"/>
          <w:sz w:val="24"/>
          <w:szCs w:val="24"/>
        </w:rPr>
        <w:t xml:space="preserve"> The bank shall have verification procedures that ensure, at a minimum, the following:</w:t>
      </w:r>
    </w:p>
    <w:p w14:paraId="09E4B55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permanent compliance of accounting books with the assets, documents and settlement accounts concerned. The periodicity of verification shall be determined by the volume and type of transactions passed through a certain verified account and by the balance sheet size (balance</w:t>
      </w:r>
      <w:proofErr w:type="gramStart"/>
      <w:r w:rsidRPr="00B2014B">
        <w:rPr>
          <w:rFonts w:ascii="Times New Roman" w:eastAsia="Times New Roman" w:hAnsi="Times New Roman"/>
          <w:sz w:val="24"/>
          <w:szCs w:val="24"/>
        </w:rPr>
        <w:t>);</w:t>
      </w:r>
      <w:proofErr w:type="gramEnd"/>
    </w:p>
    <w:p w14:paraId="260C934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determining the nature and volume of differences detected after verification; investigating verification positions, including clearing, and subsequently, as appropriate, adjusting accounting books with the authorization of </w:t>
      </w:r>
      <w:proofErr w:type="gramStart"/>
      <w:r w:rsidRPr="00B2014B">
        <w:rPr>
          <w:rFonts w:ascii="Times New Roman" w:eastAsia="Times New Roman" w:hAnsi="Times New Roman"/>
          <w:sz w:val="24"/>
          <w:szCs w:val="24"/>
        </w:rPr>
        <w:t>persons</w:t>
      </w:r>
      <w:proofErr w:type="gramEnd"/>
      <w:r w:rsidRPr="00B2014B">
        <w:rPr>
          <w:rFonts w:ascii="Times New Roman" w:eastAsia="Times New Roman" w:hAnsi="Times New Roman"/>
          <w:sz w:val="24"/>
          <w:szCs w:val="24"/>
        </w:rPr>
        <w:t xml:space="preserve"> having such </w:t>
      </w:r>
      <w:proofErr w:type="gramStart"/>
      <w:r w:rsidRPr="00B2014B">
        <w:rPr>
          <w:rFonts w:ascii="Times New Roman" w:eastAsia="Times New Roman" w:hAnsi="Times New Roman"/>
          <w:sz w:val="24"/>
          <w:szCs w:val="24"/>
        </w:rPr>
        <w:t>mandates;</w:t>
      </w:r>
      <w:proofErr w:type="gramEnd"/>
    </w:p>
    <w:p w14:paraId="4B7A29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justifying the differences between the balance sheets at the end of a reporting period and the beginning of another period, and reporting any other divergences to </w:t>
      </w:r>
      <w:proofErr w:type="gramStart"/>
      <w:r w:rsidRPr="00B2014B">
        <w:rPr>
          <w:rFonts w:ascii="Times New Roman" w:eastAsia="Times New Roman" w:hAnsi="Times New Roman"/>
          <w:sz w:val="24"/>
          <w:szCs w:val="24"/>
        </w:rPr>
        <w:t>persons</w:t>
      </w:r>
      <w:proofErr w:type="gramEnd"/>
      <w:r w:rsidRPr="00B2014B">
        <w:rPr>
          <w:rFonts w:ascii="Times New Roman" w:eastAsia="Times New Roman" w:hAnsi="Times New Roman"/>
          <w:sz w:val="24"/>
          <w:szCs w:val="24"/>
        </w:rPr>
        <w:t xml:space="preserve"> with such </w:t>
      </w:r>
      <w:proofErr w:type="gramStart"/>
      <w:r w:rsidRPr="00B2014B">
        <w:rPr>
          <w:rFonts w:ascii="Times New Roman" w:eastAsia="Times New Roman" w:hAnsi="Times New Roman"/>
          <w:sz w:val="24"/>
          <w:szCs w:val="24"/>
        </w:rPr>
        <w:t>mandates;</w:t>
      </w:r>
      <w:proofErr w:type="gramEnd"/>
    </w:p>
    <w:p w14:paraId="289AD35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rapid exchange of transaction </w:t>
      </w:r>
      <w:proofErr w:type="gramStart"/>
      <w:r w:rsidRPr="00B2014B">
        <w:rPr>
          <w:rFonts w:ascii="Times New Roman" w:eastAsia="Times New Roman" w:hAnsi="Times New Roman"/>
          <w:sz w:val="24"/>
          <w:szCs w:val="24"/>
        </w:rPr>
        <w:t>confirmations;</w:t>
      </w:r>
      <w:proofErr w:type="gramEnd"/>
    </w:p>
    <w:p w14:paraId="56AAC9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organizing, performing and verifying daily primary control over transactions and operations carried out, as well as canceled ones.</w:t>
      </w:r>
    </w:p>
    <w:p w14:paraId="4D6AEFF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167.</w:t>
      </w:r>
      <w:r w:rsidRPr="00B2014B">
        <w:rPr>
          <w:rFonts w:ascii="Times New Roman" w:eastAsia="Times New Roman" w:hAnsi="Times New Roman"/>
          <w:sz w:val="24"/>
          <w:szCs w:val="24"/>
        </w:rPr>
        <w:t xml:space="preserve"> The bank's valuation procedures shall ensure, at a minimum, the following:</w:t>
      </w:r>
    </w:p>
    <w:p w14:paraId="1A85BB5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assets held for sale and/or trading are regularly revalued at prices independently verified by other persons who manage these assets (under the responsibility of the back/middle office</w:t>
      </w:r>
      <w:proofErr w:type="gramStart"/>
      <w:r w:rsidRPr="00B2014B">
        <w:rPr>
          <w:rFonts w:ascii="Times New Roman" w:eastAsia="Times New Roman" w:hAnsi="Times New Roman"/>
          <w:sz w:val="24"/>
          <w:szCs w:val="24"/>
        </w:rPr>
        <w:t>);</w:t>
      </w:r>
      <w:proofErr w:type="gramEnd"/>
    </w:p>
    <w:p w14:paraId="176FD65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value of off-balance sheet assets, liabilities, rights and obligations is reviewed and evaluated on a regular basis, but not less than once a year (except for fixed assets (buildings, special constructions), the value of which changes insignificantly the bank’s accounting</w:t>
      </w:r>
      <w:proofErr w:type="gramStart"/>
      <w:r w:rsidRPr="00B2014B">
        <w:rPr>
          <w:rFonts w:ascii="Times New Roman" w:eastAsia="Times New Roman" w:hAnsi="Times New Roman"/>
          <w:sz w:val="24"/>
          <w:szCs w:val="24"/>
        </w:rPr>
        <w:t>);</w:t>
      </w:r>
      <w:proofErr w:type="gramEnd"/>
    </w:p>
    <w:p w14:paraId="387D844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reserves and other adjustments related to these assets are formed and recorded to ensure compliance with the provisions of the legislation, including normative acts of the National Bank of Moldova, accounting standards and accounting policy of the bank.</w:t>
      </w:r>
    </w:p>
    <w:p w14:paraId="61A62D8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168.</w:t>
      </w:r>
      <w:r w:rsidRPr="00B2014B">
        <w:rPr>
          <w:rFonts w:ascii="Times New Roman" w:eastAsia="Times New Roman" w:hAnsi="Times New Roman"/>
          <w:sz w:val="24"/>
          <w:szCs w:val="24"/>
        </w:rPr>
        <w:t xml:space="preserve"> In risk management and control processes, the bank shall be guided by risk management policies and shall have procedures ensuring management and control of both risks that are controllable by the bank (assets and liabilities, and off-balance sheet items, insurance clauses) and uncontrollable ones (general economic events and conditions, competitive environment, natural disasters, terrorist acts).</w:t>
      </w:r>
    </w:p>
    <w:p w14:paraId="3EA90C5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169.</w:t>
      </w:r>
      <w:r w:rsidRPr="00B2014B">
        <w:rPr>
          <w:rFonts w:ascii="Times New Roman" w:eastAsia="Times New Roman" w:hAnsi="Times New Roman"/>
          <w:sz w:val="24"/>
          <w:szCs w:val="24"/>
        </w:rPr>
        <w:t xml:space="preserve"> Risk management procedures in the case of controllable risks shall contribute to the bank's decision to fully assume those risks or take partial action and reduce them through control procedures. In the case of uncontrollable risks, these procedures shall ensure that the bank can decide whether to accept or eliminate or reduce the level of activities affected by those risks.</w:t>
      </w:r>
    </w:p>
    <w:p w14:paraId="6D16A08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170.</w:t>
      </w:r>
      <w:r w:rsidRPr="00B2014B">
        <w:rPr>
          <w:rFonts w:ascii="Times New Roman" w:eastAsia="Times New Roman" w:hAnsi="Times New Roman"/>
          <w:sz w:val="24"/>
          <w:szCs w:val="24"/>
        </w:rPr>
        <w:t xml:space="preserve"> The bank shall have procedures to ensure business </w:t>
      </w:r>
      <w:proofErr w:type="gramStart"/>
      <w:r w:rsidRPr="00B2014B">
        <w:rPr>
          <w:rFonts w:ascii="Times New Roman" w:eastAsia="Times New Roman" w:hAnsi="Times New Roman"/>
          <w:sz w:val="24"/>
          <w:szCs w:val="24"/>
        </w:rPr>
        <w:t>continuity</w:t>
      </w:r>
      <w:proofErr w:type="gramEnd"/>
      <w:r w:rsidRPr="00B2014B">
        <w:rPr>
          <w:rFonts w:ascii="Times New Roman" w:eastAsia="Times New Roman" w:hAnsi="Times New Roman"/>
          <w:sz w:val="24"/>
          <w:szCs w:val="24"/>
        </w:rPr>
        <w:t xml:space="preserve"> and, in this respect, the bank shall take all necessary measures to ensure business continuity at any time, regardless of circumstances and in all business lines. For this purpose, the bank shall develop and implement procedures to ensure maintenance and/or restoration of core activities in the event of a malfunctioning incident.</w:t>
      </w:r>
    </w:p>
    <w:p w14:paraId="076AEA8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171.</w:t>
      </w:r>
      <w:r w:rsidRPr="00B2014B">
        <w:rPr>
          <w:rFonts w:ascii="Times New Roman" w:eastAsia="Times New Roman" w:hAnsi="Times New Roman"/>
          <w:sz w:val="24"/>
          <w:szCs w:val="24"/>
        </w:rPr>
        <w:t xml:space="preserve"> To ensure a complex and efficient approach to planning and ensuring business continuity, the bank shall review, at a minimum:</w:t>
      </w:r>
    </w:p>
    <w:p w14:paraId="2BB429B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risks that could lead to incidents capable of creating malfunctions in the bank's core </w:t>
      </w:r>
      <w:proofErr w:type="gramStart"/>
      <w:r w:rsidRPr="00B2014B">
        <w:rPr>
          <w:rFonts w:ascii="Times New Roman" w:eastAsia="Times New Roman" w:hAnsi="Times New Roman"/>
          <w:sz w:val="24"/>
          <w:szCs w:val="24"/>
        </w:rPr>
        <w:t>business;</w:t>
      </w:r>
      <w:proofErr w:type="gramEnd"/>
    </w:p>
    <w:p w14:paraId="39B02D5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2) impact of incidents on core </w:t>
      </w:r>
      <w:proofErr w:type="gramStart"/>
      <w:r w:rsidRPr="00B2014B">
        <w:rPr>
          <w:rFonts w:ascii="Times New Roman" w:eastAsia="Times New Roman" w:hAnsi="Times New Roman"/>
          <w:sz w:val="24"/>
          <w:szCs w:val="24"/>
        </w:rPr>
        <w:t>activities;</w:t>
      </w:r>
      <w:proofErr w:type="gramEnd"/>
    </w:p>
    <w:p w14:paraId="36C730E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strategies for restoring basic activities and their continuity </w:t>
      </w:r>
      <w:proofErr w:type="gramStart"/>
      <w:r w:rsidRPr="00B2014B">
        <w:rPr>
          <w:rFonts w:ascii="Times New Roman" w:eastAsia="Times New Roman" w:hAnsi="Times New Roman"/>
          <w:sz w:val="24"/>
          <w:szCs w:val="24"/>
        </w:rPr>
        <w:t>plans;</w:t>
      </w:r>
      <w:proofErr w:type="gramEnd"/>
    </w:p>
    <w:p w14:paraId="12AAE0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business continuity procedures’ test </w:t>
      </w:r>
      <w:proofErr w:type="gramStart"/>
      <w:r w:rsidRPr="00B2014B">
        <w:rPr>
          <w:rFonts w:ascii="Times New Roman" w:eastAsia="Times New Roman" w:hAnsi="Times New Roman"/>
          <w:sz w:val="24"/>
          <w:szCs w:val="24"/>
        </w:rPr>
        <w:t>plans;</w:t>
      </w:r>
      <w:proofErr w:type="gramEnd"/>
    </w:p>
    <w:p w14:paraId="408314D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bank staff training </w:t>
      </w:r>
      <w:proofErr w:type="gramStart"/>
      <w:r w:rsidRPr="00B2014B">
        <w:rPr>
          <w:rFonts w:ascii="Times New Roman" w:eastAsia="Times New Roman" w:hAnsi="Times New Roman"/>
          <w:sz w:val="24"/>
          <w:szCs w:val="24"/>
        </w:rPr>
        <w:t>programs;</w:t>
      </w:r>
      <w:proofErr w:type="gramEnd"/>
    </w:p>
    <w:p w14:paraId="7FC2B5B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crisis communication and crisis management </w:t>
      </w:r>
      <w:proofErr w:type="gramStart"/>
      <w:r w:rsidRPr="00B2014B">
        <w:rPr>
          <w:rFonts w:ascii="Times New Roman" w:eastAsia="Times New Roman" w:hAnsi="Times New Roman"/>
          <w:sz w:val="24"/>
          <w:szCs w:val="24"/>
        </w:rPr>
        <w:t>programs;</w:t>
      </w:r>
      <w:proofErr w:type="gramEnd"/>
    </w:p>
    <w:p w14:paraId="6BC34B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plans and procedures to ensure the continuity of outsourced and restoration activities </w:t>
      </w:r>
      <w:proofErr w:type="gramStart"/>
      <w:r w:rsidRPr="00B2014B">
        <w:rPr>
          <w:rFonts w:ascii="Times New Roman" w:eastAsia="Times New Roman" w:hAnsi="Times New Roman"/>
          <w:sz w:val="24"/>
          <w:szCs w:val="24"/>
        </w:rPr>
        <w:t>as a result of</w:t>
      </w:r>
      <w:proofErr w:type="gramEnd"/>
      <w:r w:rsidRPr="00B2014B">
        <w:rPr>
          <w:rFonts w:ascii="Times New Roman" w:eastAsia="Times New Roman" w:hAnsi="Times New Roman"/>
          <w:sz w:val="24"/>
          <w:szCs w:val="24"/>
        </w:rPr>
        <w:t xml:space="preserve"> exceptional circumstances identified based on risk analysis, which are periodically tested to ensure their compliance with policies and procedures on outsourcing.</w:t>
      </w:r>
    </w:p>
    <w:p w14:paraId="3E2457A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34327E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III</w:t>
      </w:r>
    </w:p>
    <w:p w14:paraId="125E0C3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ORGANIZATION OF INTERNAL CONTROL FUNCTIONS</w:t>
      </w:r>
    </w:p>
    <w:p w14:paraId="3D07E1F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727492D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w:t>
      </w:r>
    </w:p>
    <w:p w14:paraId="7D329207"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General Provisions for Internal Control Functions</w:t>
      </w:r>
    </w:p>
    <w:p w14:paraId="15DAEB8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172.</w:t>
      </w:r>
      <w:r w:rsidRPr="00B2014B">
        <w:rPr>
          <w:rFonts w:ascii="Times New Roman" w:eastAsia="Times New Roman" w:hAnsi="Times New Roman"/>
          <w:sz w:val="24"/>
          <w:szCs w:val="24"/>
        </w:rPr>
        <w:t xml:space="preserve"> Internal control functions shall include a risk management function, a compliance function and an internal audit function. The risk management and compliance function shall be verified by the internal audit function.</w:t>
      </w:r>
    </w:p>
    <w:p w14:paraId="0A89E0A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173.</w:t>
      </w:r>
      <w:r w:rsidRPr="00B2014B">
        <w:rPr>
          <w:rFonts w:ascii="Times New Roman" w:eastAsia="Times New Roman" w:hAnsi="Times New Roman"/>
          <w:sz w:val="24"/>
          <w:szCs w:val="24"/>
        </w:rPr>
        <w:t xml:space="preserve"> The risk management function and compliance function may be combined, but the internal audit function shall not be combined with another internal control function.</w:t>
      </w:r>
    </w:p>
    <w:p w14:paraId="413A982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174.</w:t>
      </w:r>
      <w:r w:rsidRPr="00B2014B">
        <w:rPr>
          <w:rFonts w:ascii="Times New Roman" w:eastAsia="Times New Roman" w:hAnsi="Times New Roman"/>
          <w:sz w:val="24"/>
          <w:szCs w:val="24"/>
        </w:rPr>
        <w:t xml:space="preserve"> Where the bank is a subsidiary of a bank licensed in a foreign state and in the case of a branch of a bank from a foreign state, the internal control functions shall comply with the principles established by the home bank provided the observance of requirements set out in the national legislation and this Regulation.</w:t>
      </w:r>
    </w:p>
    <w:p w14:paraId="2CA7B8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175.</w:t>
      </w:r>
      <w:r w:rsidRPr="00B2014B">
        <w:rPr>
          <w:rFonts w:ascii="Times New Roman" w:eastAsia="Times New Roman" w:hAnsi="Times New Roman"/>
          <w:sz w:val="24"/>
          <w:szCs w:val="24"/>
        </w:rPr>
        <w:t xml:space="preserve"> Internal control functions shall have access to sufficient financial and human resources to exercise their role. They </w:t>
      </w:r>
      <w:proofErr w:type="gramStart"/>
      <w:r w:rsidRPr="00B2014B">
        <w:rPr>
          <w:rFonts w:ascii="Times New Roman" w:eastAsia="Times New Roman" w:hAnsi="Times New Roman"/>
          <w:sz w:val="24"/>
          <w:szCs w:val="24"/>
        </w:rPr>
        <w:t>shall</w:t>
      </w:r>
      <w:proofErr w:type="gramEnd"/>
      <w:r w:rsidRPr="00B2014B">
        <w:rPr>
          <w:rFonts w:ascii="Times New Roman" w:eastAsia="Times New Roman" w:hAnsi="Times New Roman"/>
          <w:sz w:val="24"/>
          <w:szCs w:val="24"/>
        </w:rPr>
        <w:t xml:space="preserve"> have </w:t>
      </w:r>
      <w:proofErr w:type="gramStart"/>
      <w:r w:rsidRPr="00B2014B">
        <w:rPr>
          <w:rFonts w:ascii="Times New Roman" w:eastAsia="Times New Roman" w:hAnsi="Times New Roman"/>
          <w:sz w:val="24"/>
          <w:szCs w:val="24"/>
        </w:rPr>
        <w:t>a sufficient number of</w:t>
      </w:r>
      <w:proofErr w:type="gramEnd"/>
      <w:r w:rsidRPr="00B2014B">
        <w:rPr>
          <w:rFonts w:ascii="Times New Roman" w:eastAsia="Times New Roman" w:hAnsi="Times New Roman"/>
          <w:sz w:val="24"/>
          <w:szCs w:val="24"/>
        </w:rPr>
        <w:t xml:space="preserve"> qualified staff. Staff shall be permanently qualified and receive training, as appropriate.</w:t>
      </w:r>
    </w:p>
    <w:p w14:paraId="3FA8C98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176.</w:t>
      </w:r>
      <w:r w:rsidRPr="00B2014B">
        <w:rPr>
          <w:rFonts w:ascii="Times New Roman" w:eastAsia="Times New Roman" w:hAnsi="Times New Roman"/>
          <w:sz w:val="24"/>
          <w:szCs w:val="24"/>
        </w:rPr>
        <w:t xml:space="preserve"> Internal control functions shall have adequate IT systems and assistance, with access to internal and external information required to exercise their responsibilities. They shall have access to all required information on all business lines that carry risks, </w:t>
      </w:r>
      <w:proofErr w:type="gramStart"/>
      <w:r w:rsidRPr="00B2014B">
        <w:rPr>
          <w:rFonts w:ascii="Times New Roman" w:eastAsia="Times New Roman" w:hAnsi="Times New Roman"/>
          <w:sz w:val="24"/>
          <w:szCs w:val="24"/>
        </w:rPr>
        <w:t>in particular</w:t>
      </w:r>
      <w:proofErr w:type="gramEnd"/>
      <w:r w:rsidRPr="00B2014B">
        <w:rPr>
          <w:rFonts w:ascii="Times New Roman" w:eastAsia="Times New Roman" w:hAnsi="Times New Roman"/>
          <w:sz w:val="24"/>
          <w:szCs w:val="24"/>
        </w:rPr>
        <w:t xml:space="preserve"> those that may give rise to significant risks to the bank.</w:t>
      </w:r>
    </w:p>
    <w:p w14:paraId="0DFF153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177.</w:t>
      </w:r>
      <w:r w:rsidRPr="00B2014B">
        <w:rPr>
          <w:rFonts w:ascii="Times New Roman" w:eastAsia="Times New Roman" w:hAnsi="Times New Roman"/>
          <w:sz w:val="24"/>
          <w:szCs w:val="24"/>
        </w:rPr>
        <w:t xml:space="preserve"> Internal control functions shall be independent. The following criteria shall be met:</w:t>
      </w:r>
    </w:p>
    <w:p w14:paraId="0DDE469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internal control staff do not perform operational tasks that fall within the scope of activities that internal control functions are intended to monitor and/or </w:t>
      </w:r>
      <w:proofErr w:type="gramStart"/>
      <w:r w:rsidRPr="00B2014B">
        <w:rPr>
          <w:rFonts w:ascii="Times New Roman" w:eastAsia="Times New Roman" w:hAnsi="Times New Roman"/>
          <w:sz w:val="24"/>
          <w:szCs w:val="24"/>
        </w:rPr>
        <w:t>control;</w:t>
      </w:r>
      <w:proofErr w:type="gramEnd"/>
    </w:p>
    <w:p w14:paraId="2346AD4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they are organizationally separate from activities they are entrusted with monitoring and/or </w:t>
      </w:r>
      <w:proofErr w:type="gramStart"/>
      <w:r w:rsidRPr="00B2014B">
        <w:rPr>
          <w:rFonts w:ascii="Times New Roman" w:eastAsia="Times New Roman" w:hAnsi="Times New Roman"/>
          <w:sz w:val="24"/>
          <w:szCs w:val="24"/>
        </w:rPr>
        <w:t>controlling;</w:t>
      </w:r>
      <w:proofErr w:type="gramEnd"/>
    </w:p>
    <w:p w14:paraId="69724C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without prejudice to the overall responsibility of members of the management body of the bank, the head of the internal control function shall not be subordinated to a person who is responsible for the management of activities monitored and controlled by the internal control </w:t>
      </w:r>
      <w:proofErr w:type="gramStart"/>
      <w:r w:rsidRPr="00B2014B">
        <w:rPr>
          <w:rFonts w:ascii="Times New Roman" w:eastAsia="Times New Roman" w:hAnsi="Times New Roman"/>
          <w:sz w:val="24"/>
          <w:szCs w:val="24"/>
        </w:rPr>
        <w:t>function;</w:t>
      </w:r>
      <w:proofErr w:type="gramEnd"/>
    </w:p>
    <w:p w14:paraId="60FCA75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remuneration of staff who perform internal control functions shall not be related to the performance of functions that the internal control function monitors and/or </w:t>
      </w:r>
      <w:proofErr w:type="gramStart"/>
      <w:r w:rsidRPr="00B2014B">
        <w:rPr>
          <w:rFonts w:ascii="Times New Roman" w:eastAsia="Times New Roman" w:hAnsi="Times New Roman"/>
          <w:sz w:val="24"/>
          <w:szCs w:val="24"/>
        </w:rPr>
        <w:t>controls, and</w:t>
      </w:r>
      <w:proofErr w:type="gramEnd"/>
      <w:r w:rsidRPr="00B2014B">
        <w:rPr>
          <w:rFonts w:ascii="Times New Roman" w:eastAsia="Times New Roman" w:hAnsi="Times New Roman"/>
          <w:sz w:val="24"/>
          <w:szCs w:val="24"/>
        </w:rPr>
        <w:t xml:space="preserve"> </w:t>
      </w:r>
      <w:proofErr w:type="gramStart"/>
      <w:r w:rsidRPr="00B2014B">
        <w:rPr>
          <w:rFonts w:ascii="Times New Roman" w:eastAsia="Times New Roman" w:hAnsi="Times New Roman"/>
          <w:sz w:val="24"/>
          <w:szCs w:val="24"/>
        </w:rPr>
        <w:t>shall</w:t>
      </w:r>
      <w:proofErr w:type="gramEnd"/>
      <w:r w:rsidRPr="00B2014B">
        <w:rPr>
          <w:rFonts w:ascii="Times New Roman" w:eastAsia="Times New Roman" w:hAnsi="Times New Roman"/>
          <w:sz w:val="24"/>
          <w:szCs w:val="24"/>
        </w:rPr>
        <w:t xml:space="preserve"> therefore not undermine their objectivity.</w:t>
      </w:r>
    </w:p>
    <w:p w14:paraId="0BDCC26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178.</w:t>
      </w:r>
      <w:r w:rsidRPr="00B2014B">
        <w:rPr>
          <w:rFonts w:ascii="Times New Roman" w:eastAsia="Times New Roman" w:hAnsi="Times New Roman"/>
          <w:sz w:val="24"/>
          <w:szCs w:val="24"/>
        </w:rPr>
        <w:t xml:space="preserve"> Heads of internal control functions shall be appointed by the council of the bank and may not be dismissed/fired without prior approval by the council of the bank.</w:t>
      </w:r>
    </w:p>
    <w:p w14:paraId="3403272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179.</w:t>
      </w:r>
      <w:r w:rsidRPr="00B2014B">
        <w:rPr>
          <w:rFonts w:ascii="Times New Roman" w:eastAsia="Times New Roman" w:hAnsi="Times New Roman"/>
          <w:sz w:val="24"/>
          <w:szCs w:val="24"/>
        </w:rPr>
        <w:t xml:space="preserve"> The council of the bank shall give the heads of supervisory functions the authority and status required to exercise their responsibilities and ensure their independence from the lines of business and subdivisions that they control. To this end, the heads of control functions shall be directly responsible to the council of the bank. The performance of control functions shall be reviewed by the </w:t>
      </w:r>
      <w:r w:rsidRPr="00B2014B">
        <w:rPr>
          <w:rFonts w:ascii="Times New Roman" w:eastAsia="Times New Roman" w:hAnsi="Times New Roman"/>
          <w:sz w:val="24"/>
          <w:szCs w:val="24"/>
        </w:rPr>
        <w:lastRenderedPageBreak/>
        <w:t>council of the bank or by the appointment committee, informing the council of the bank about the results of the review.</w:t>
      </w:r>
    </w:p>
    <w:p w14:paraId="6E1776B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180.</w:t>
      </w:r>
      <w:r w:rsidRPr="00B2014B">
        <w:rPr>
          <w:rFonts w:ascii="Times New Roman" w:eastAsia="Times New Roman" w:hAnsi="Times New Roman"/>
          <w:sz w:val="24"/>
          <w:szCs w:val="24"/>
        </w:rPr>
        <w:t xml:space="preserve"> The heads of internal control functions shall be able to access and report directly to the council of the bank to signal problems and to alert the council of the bank, as appropriate, of any specific developments affecting or likely to affect bank activity.</w:t>
      </w:r>
    </w:p>
    <w:p w14:paraId="15313EB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1D40BBC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181.</w:t>
      </w:r>
      <w:r w:rsidRPr="00B2014B">
        <w:rPr>
          <w:rFonts w:ascii="Times New Roman" w:eastAsia="Times New Roman" w:hAnsi="Times New Roman"/>
          <w:sz w:val="24"/>
          <w:szCs w:val="24"/>
        </w:rPr>
        <w:t xml:space="preserve"> The bank shall have documented processes for assigning the position of head of the internal control function or for withdrawing his/her responsibilities. The bank shall promptly inform the National Bank of Moldova of the appointment or dismissal and of the main reasons for dismissal/firing of the head of the internal control function.</w:t>
      </w:r>
    </w:p>
    <w:p w14:paraId="29047DD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182.</w:t>
      </w:r>
      <w:r w:rsidRPr="00B2014B">
        <w:rPr>
          <w:rFonts w:ascii="Times New Roman" w:eastAsia="Times New Roman" w:hAnsi="Times New Roman"/>
          <w:sz w:val="24"/>
          <w:szCs w:val="24"/>
        </w:rPr>
        <w:t xml:space="preserve"> The risk management function and compliance function shall be involved in the approval of new products or significant changes to existing products, processes and systems. Their contribution shall include a full and objective assessment of risks arising from new activities, in a variety of scenarios, of any deficiencies in the risk management and internal control frameworks, as well as the bank’s ability to effectively manage any new risk. The risk management function shall have a clear vision and insight into the introduction of new products (or significant changes in existing products, processes and systems) between different lines of business and portfolios, but also the power to request that changes of these products be approved at the level of the management body.</w:t>
      </w:r>
    </w:p>
    <w:p w14:paraId="4FDFDAF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183.</w:t>
      </w:r>
      <w:r w:rsidRPr="00B2014B">
        <w:rPr>
          <w:rFonts w:ascii="Times New Roman" w:eastAsia="Times New Roman" w:hAnsi="Times New Roman"/>
          <w:sz w:val="24"/>
          <w:szCs w:val="24"/>
        </w:rPr>
        <w:t xml:space="preserve"> The operational tasks of internal control functions shall be partially or fully outsourced, but the heads of internal control functions and the management body shall remain accountable.</w:t>
      </w:r>
    </w:p>
    <w:p w14:paraId="59DF9D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72B989E5"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2</w:t>
      </w:r>
    </w:p>
    <w:p w14:paraId="52EC145F"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Role and Responsibilities of the Risk Management Function</w:t>
      </w:r>
    </w:p>
    <w:p w14:paraId="4AA8882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184.</w:t>
      </w:r>
      <w:r w:rsidRPr="00B2014B">
        <w:rPr>
          <w:rFonts w:ascii="Times New Roman" w:eastAsia="Times New Roman" w:hAnsi="Times New Roman"/>
          <w:sz w:val="24"/>
          <w:szCs w:val="24"/>
        </w:rPr>
        <w:t xml:space="preserve"> The bank shall have the risk management function under the direct supervision and responsibility of the council of the bank, the independence of which shall be ensured by reporting directly to the council of the bank. The risk management function shall be appropriate to the nature, size and complexity of bank activity and with consideration for the nature, scale and complexity of various risks to which the bank is exposed.</w:t>
      </w:r>
    </w:p>
    <w:p w14:paraId="143E83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185.</w:t>
      </w:r>
      <w:r w:rsidRPr="00B2014B">
        <w:rPr>
          <w:rFonts w:ascii="Times New Roman" w:eastAsia="Times New Roman" w:hAnsi="Times New Roman"/>
          <w:sz w:val="24"/>
          <w:szCs w:val="24"/>
        </w:rPr>
        <w:t xml:space="preserve"> The risk management function shall not be limited to the right of access to the information and processes deemed necessary to form its opinion and draw conclusions and shall not be involved in the direct conduct or recording of transactions and/or operations of the bank.</w:t>
      </w:r>
    </w:p>
    <w:p w14:paraId="3A5C03F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186.</w:t>
      </w:r>
      <w:r w:rsidRPr="00B2014B">
        <w:rPr>
          <w:rFonts w:ascii="Times New Roman" w:eastAsia="Times New Roman" w:hAnsi="Times New Roman"/>
          <w:sz w:val="24"/>
          <w:szCs w:val="24"/>
        </w:rPr>
        <w:t xml:space="preserve"> The council of the bank shall ensure that the risk management function is actively involved at an early stage in developing the bank's risk strategy and ensuring that it has in place effective risk management processes. The risk management function shall provide to the council of the bank all relevant risk information to enable it to determine the bank's risk appetite. The risk management function shall assess the robustness and sustainability of the risk management strategy and risk appetite.</w:t>
      </w:r>
    </w:p>
    <w:p w14:paraId="39BAD56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187.</w:t>
      </w:r>
      <w:r w:rsidRPr="00B2014B">
        <w:rPr>
          <w:rFonts w:ascii="Times New Roman" w:eastAsia="Times New Roman" w:hAnsi="Times New Roman"/>
          <w:sz w:val="24"/>
          <w:szCs w:val="24"/>
        </w:rPr>
        <w:t xml:space="preserve"> The risk management function shall be, at a minimum, responsible for the following:</w:t>
      </w:r>
    </w:p>
    <w:p w14:paraId="4F99AB2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identifying the risks to which the bank is exposed, measuring, evaluating and monitoring those risks and the actual bank exposure to the risks </w:t>
      </w:r>
      <w:proofErr w:type="gramStart"/>
      <w:r w:rsidRPr="00B2014B">
        <w:rPr>
          <w:rFonts w:ascii="Times New Roman" w:eastAsia="Times New Roman" w:hAnsi="Times New Roman"/>
          <w:sz w:val="24"/>
          <w:szCs w:val="24"/>
        </w:rPr>
        <w:t>involved;</w:t>
      </w:r>
      <w:proofErr w:type="gramEnd"/>
    </w:p>
    <w:p w14:paraId="5547F61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determining the capital and liquidity position in the context of risks to which the bank is </w:t>
      </w:r>
      <w:proofErr w:type="gramStart"/>
      <w:r w:rsidRPr="00B2014B">
        <w:rPr>
          <w:rFonts w:ascii="Times New Roman" w:eastAsia="Times New Roman" w:hAnsi="Times New Roman"/>
          <w:sz w:val="24"/>
          <w:szCs w:val="24"/>
        </w:rPr>
        <w:t>exposed;</w:t>
      </w:r>
      <w:proofErr w:type="gramEnd"/>
    </w:p>
    <w:p w14:paraId="44B8EB6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monitoring and assessing the consequences of accepting certain risks, mitigating their impact and matching the level of risk to the level of risk </w:t>
      </w:r>
      <w:proofErr w:type="gramStart"/>
      <w:r w:rsidRPr="00B2014B">
        <w:rPr>
          <w:rFonts w:ascii="Times New Roman" w:eastAsia="Times New Roman" w:hAnsi="Times New Roman"/>
          <w:sz w:val="24"/>
          <w:szCs w:val="24"/>
        </w:rPr>
        <w:t>tolerance;</w:t>
      </w:r>
      <w:proofErr w:type="gramEnd"/>
    </w:p>
    <w:p w14:paraId="052AE15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reporting to the bank's management body and issuing relevant recommendations.</w:t>
      </w:r>
    </w:p>
    <w:p w14:paraId="5912F50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188.</w:t>
      </w:r>
      <w:r w:rsidRPr="00B2014B">
        <w:rPr>
          <w:rFonts w:ascii="Times New Roman" w:eastAsia="Times New Roman" w:hAnsi="Times New Roman"/>
          <w:sz w:val="24"/>
          <w:szCs w:val="24"/>
        </w:rPr>
        <w:t xml:space="preserve"> The role of the risk management function in identifying, quantifying, assessing, managing, mitigating, monitoring, and reporting risks shall be to:</w:t>
      </w:r>
    </w:p>
    <w:p w14:paraId="474E2EF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1) ensure that all risks have been appropriately identified, evaluated, quantified, monitored, managed, and reported by relevant subdivisions of the </w:t>
      </w:r>
      <w:proofErr w:type="gramStart"/>
      <w:r w:rsidRPr="00B2014B">
        <w:rPr>
          <w:rFonts w:ascii="Times New Roman" w:eastAsia="Times New Roman" w:hAnsi="Times New Roman"/>
          <w:sz w:val="24"/>
          <w:szCs w:val="24"/>
        </w:rPr>
        <w:t>bank;</w:t>
      </w:r>
      <w:proofErr w:type="gramEnd"/>
    </w:p>
    <w:p w14:paraId="1D6D4A8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ensure that identification and evaluation are not solely based on quantitative or model results, but also </w:t>
      </w:r>
      <w:proofErr w:type="gramStart"/>
      <w:r w:rsidRPr="00B2014B">
        <w:rPr>
          <w:rFonts w:ascii="Times New Roman" w:eastAsia="Times New Roman" w:hAnsi="Times New Roman"/>
          <w:sz w:val="24"/>
          <w:szCs w:val="24"/>
        </w:rPr>
        <w:t>take into account</w:t>
      </w:r>
      <w:proofErr w:type="gramEnd"/>
      <w:r w:rsidRPr="00B2014B">
        <w:rPr>
          <w:rFonts w:ascii="Times New Roman" w:eastAsia="Times New Roman" w:hAnsi="Times New Roman"/>
          <w:sz w:val="24"/>
          <w:szCs w:val="24"/>
        </w:rPr>
        <w:t xml:space="preserve"> qualitative approaches, and keep the management body informed of the assumptions used and possible shortcomings of risk models and risk </w:t>
      </w:r>
      <w:proofErr w:type="gramStart"/>
      <w:r w:rsidRPr="00B2014B">
        <w:rPr>
          <w:rFonts w:ascii="Times New Roman" w:eastAsia="Times New Roman" w:hAnsi="Times New Roman"/>
          <w:sz w:val="24"/>
          <w:szCs w:val="24"/>
        </w:rPr>
        <w:t>analysis;</w:t>
      </w:r>
      <w:proofErr w:type="gramEnd"/>
    </w:p>
    <w:p w14:paraId="04D19D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ensure that </w:t>
      </w:r>
      <w:proofErr w:type="gramStart"/>
      <w:r w:rsidRPr="00B2014B">
        <w:rPr>
          <w:rFonts w:ascii="Times New Roman" w:eastAsia="Times New Roman" w:hAnsi="Times New Roman"/>
          <w:sz w:val="24"/>
          <w:szCs w:val="24"/>
        </w:rPr>
        <w:t>related-party</w:t>
      </w:r>
      <w:proofErr w:type="gramEnd"/>
      <w:r w:rsidRPr="00B2014B">
        <w:rPr>
          <w:rFonts w:ascii="Times New Roman" w:eastAsia="Times New Roman" w:hAnsi="Times New Roman"/>
          <w:sz w:val="24"/>
          <w:szCs w:val="24"/>
        </w:rPr>
        <w:t xml:space="preserve"> transactions are reviewed and that the risks they pose to the bank are identified and properly </w:t>
      </w:r>
      <w:proofErr w:type="gramStart"/>
      <w:r w:rsidRPr="00B2014B">
        <w:rPr>
          <w:rFonts w:ascii="Times New Roman" w:eastAsia="Times New Roman" w:hAnsi="Times New Roman"/>
          <w:sz w:val="24"/>
          <w:szCs w:val="24"/>
        </w:rPr>
        <w:t>assessed;</w:t>
      </w:r>
      <w:proofErr w:type="gramEnd"/>
    </w:p>
    <w:p w14:paraId="78A34D8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ensure that all identified risks are effectively monitored by relevant operational subdivisions of the </w:t>
      </w:r>
      <w:proofErr w:type="gramStart"/>
      <w:r w:rsidRPr="00B2014B">
        <w:rPr>
          <w:rFonts w:ascii="Times New Roman" w:eastAsia="Times New Roman" w:hAnsi="Times New Roman"/>
          <w:sz w:val="24"/>
          <w:szCs w:val="24"/>
        </w:rPr>
        <w:t>bank;</w:t>
      </w:r>
      <w:proofErr w:type="gramEnd"/>
    </w:p>
    <w:p w14:paraId="2BE13C9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periodically monitor the bank's actual risk profile and review it in relation to strategic objectives and risk </w:t>
      </w:r>
      <w:proofErr w:type="gramStart"/>
      <w:r w:rsidRPr="00B2014B">
        <w:rPr>
          <w:rFonts w:ascii="Times New Roman" w:eastAsia="Times New Roman" w:hAnsi="Times New Roman"/>
          <w:sz w:val="24"/>
          <w:szCs w:val="24"/>
        </w:rPr>
        <w:t>appetite;</w:t>
      </w:r>
      <w:proofErr w:type="gramEnd"/>
    </w:p>
    <w:p w14:paraId="7ADEF2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review trends and recognize new or emerging risks and analyze the increased risks arising from changing circumstances and conditions. Also, periodically review current risk outcomes against previous estimates to assess and improve the accuracy and effectiveness of risk management </w:t>
      </w:r>
      <w:proofErr w:type="gramStart"/>
      <w:r w:rsidRPr="00B2014B">
        <w:rPr>
          <w:rFonts w:ascii="Times New Roman" w:eastAsia="Times New Roman" w:hAnsi="Times New Roman"/>
          <w:sz w:val="24"/>
          <w:szCs w:val="24"/>
        </w:rPr>
        <w:t>processes;</w:t>
      </w:r>
      <w:proofErr w:type="gramEnd"/>
    </w:p>
    <w:p w14:paraId="55FBC47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assess possible ways to reduce risks. Reporting to the management body should include proposing appropriate risk mitigation measures.</w:t>
      </w:r>
    </w:p>
    <w:p w14:paraId="7A883CB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189.</w:t>
      </w:r>
      <w:r w:rsidRPr="00B2014B">
        <w:rPr>
          <w:rFonts w:ascii="Times New Roman" w:eastAsia="Times New Roman" w:hAnsi="Times New Roman"/>
          <w:sz w:val="24"/>
          <w:szCs w:val="24"/>
        </w:rPr>
        <w:t xml:space="preserve"> The risk management function shall continuously collaborate with the council of the bank and specialized committees of the council of the bank, </w:t>
      </w:r>
      <w:proofErr w:type="gramStart"/>
      <w:r w:rsidRPr="00B2014B">
        <w:rPr>
          <w:rFonts w:ascii="Times New Roman" w:eastAsia="Times New Roman" w:hAnsi="Times New Roman"/>
          <w:sz w:val="24"/>
          <w:szCs w:val="24"/>
        </w:rPr>
        <w:t>in particular with</w:t>
      </w:r>
      <w:proofErr w:type="gramEnd"/>
      <w:r w:rsidRPr="00B2014B">
        <w:rPr>
          <w:rFonts w:ascii="Times New Roman" w:eastAsia="Times New Roman" w:hAnsi="Times New Roman"/>
          <w:sz w:val="24"/>
          <w:szCs w:val="24"/>
        </w:rPr>
        <w:t xml:space="preserve"> the risk management committee, to make appropriate decisions regarding the bank’s exposure to risks. In addition to regular reporting, the risk management function shall report to the council of the bank on significant risks to which the bank is exposed.</w:t>
      </w:r>
    </w:p>
    <w:p w14:paraId="3098BA3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190.</w:t>
      </w:r>
      <w:r w:rsidRPr="00B2014B">
        <w:rPr>
          <w:rFonts w:ascii="Times New Roman" w:eastAsia="Times New Roman" w:hAnsi="Times New Roman"/>
          <w:sz w:val="24"/>
          <w:szCs w:val="24"/>
        </w:rPr>
        <w:t xml:space="preserve"> The risk management function shall independently assess breaches of risk appetite or limits, including determination of the cause and conduct a legal and economic analysis of the actual cost of closing, reducing or covering exposure in relation to the potential cost of its maintenance. The risk management function shall inform the operational subdivisions concerned and the management body and shall recommend possible remedies. The risk management function shall report directly to the council of the bank when a violation is significant, without prejudice to the risk management function’s reporting to/informing other specialized functions and committees.</w:t>
      </w:r>
    </w:p>
    <w:p w14:paraId="3C2957C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191.</w:t>
      </w:r>
      <w:r w:rsidRPr="00B2014B">
        <w:rPr>
          <w:rFonts w:ascii="Times New Roman" w:eastAsia="Times New Roman" w:hAnsi="Times New Roman"/>
          <w:sz w:val="24"/>
          <w:szCs w:val="24"/>
        </w:rPr>
        <w:t xml:space="preserve"> Prior to making a decision on significant changes, exceptional transactions or significant individual transactions, the risk management function shall be involved in assessing the impact of such changes and transactions on the overall risk of the bank, assess how the identified risks may affect the ability of the bank to manage its risk profile, liquidity and capital under normal and unfavorable conditions, and report its findings directly to the management body before making a decision.</w:t>
      </w:r>
    </w:p>
    <w:p w14:paraId="70FD1A6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192.</w:t>
      </w:r>
      <w:r w:rsidRPr="00B2014B">
        <w:rPr>
          <w:rFonts w:ascii="Times New Roman" w:eastAsia="Times New Roman" w:hAnsi="Times New Roman"/>
          <w:sz w:val="24"/>
          <w:szCs w:val="24"/>
        </w:rPr>
        <w:t xml:space="preserve"> The risk management function staff shall have sufficient experience and qualifications, including knowledge of the market, products, risk management techniques and procedures, and shall have access to regular training.</w:t>
      </w:r>
    </w:p>
    <w:p w14:paraId="38EB364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193.</w:t>
      </w:r>
      <w:r w:rsidRPr="00B2014B">
        <w:rPr>
          <w:rFonts w:ascii="Times New Roman" w:eastAsia="Times New Roman" w:hAnsi="Times New Roman"/>
          <w:sz w:val="24"/>
          <w:szCs w:val="24"/>
        </w:rPr>
        <w:t xml:space="preserve"> The head of the risk management function shall report directly to the council of the bank on developments contrary to risk tolerance set out in the bank's strategies and policies and shall report this to the members of the executive body and, where appropriate, the audit committee.</w:t>
      </w:r>
    </w:p>
    <w:p w14:paraId="22455E0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194.</w:t>
      </w:r>
      <w:r w:rsidRPr="00B2014B">
        <w:rPr>
          <w:rFonts w:ascii="Times New Roman" w:eastAsia="Times New Roman" w:hAnsi="Times New Roman"/>
          <w:sz w:val="24"/>
          <w:szCs w:val="24"/>
        </w:rPr>
        <w:t xml:space="preserve"> Without any obstacles, the head of the risk management function shall report and have direct access to the council of the bank or risk management committee. The interaction between the head of the risk management function and the relevant council/control functions shall take place on a regular basis and the head of the risk management function shall be able to meet with the risk management committee or the council of the bank without the presence of members of the executive body. </w:t>
      </w:r>
    </w:p>
    <w:p w14:paraId="498071A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195.</w:t>
      </w:r>
      <w:r w:rsidRPr="00B2014B">
        <w:rPr>
          <w:rFonts w:ascii="Times New Roman" w:eastAsia="Times New Roman" w:hAnsi="Times New Roman"/>
          <w:sz w:val="24"/>
          <w:szCs w:val="24"/>
        </w:rPr>
        <w:t xml:space="preserve"> The head of the risk management function shall have the organizational status, authority and skills required to supervise the bank's risk management activities. The head of the risk management function shall have access to all the information required to fulfill his/her obligations in relation to the position held.</w:t>
      </w:r>
    </w:p>
    <w:p w14:paraId="0FADB23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196.</w:t>
      </w:r>
      <w:r w:rsidRPr="00B2014B">
        <w:rPr>
          <w:rFonts w:ascii="Times New Roman" w:eastAsia="Times New Roman" w:hAnsi="Times New Roman"/>
          <w:sz w:val="24"/>
          <w:szCs w:val="24"/>
        </w:rPr>
        <w:t xml:space="preserve"> The head of the risk management function shall have the ability to interpret and manage risks in a clear and comprehensive manner and engage whenever necessary in constructive discussions with the parties concerned on key issues of risks.</w:t>
      </w:r>
    </w:p>
    <w:p w14:paraId="6E85D5E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197.</w:t>
      </w:r>
      <w:r w:rsidRPr="00B2014B">
        <w:rPr>
          <w:rFonts w:ascii="Times New Roman" w:eastAsia="Times New Roman" w:hAnsi="Times New Roman"/>
          <w:sz w:val="24"/>
          <w:szCs w:val="24"/>
        </w:rPr>
        <w:t xml:space="preserve"> The head of the risk management function may participate in meetings of the bank's credit committee without a voting right, or the council of the bank may confer him/her the right to veto the decisions of that committee. His/her participation shall be conditional on the benefits it brings to the decision-making process by providing information on potential exposures (and underwriting practices).</w:t>
      </w:r>
    </w:p>
    <w:p w14:paraId="750E6F8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198.</w:t>
      </w:r>
      <w:r w:rsidRPr="00B2014B">
        <w:rPr>
          <w:rFonts w:ascii="Times New Roman" w:eastAsia="Times New Roman" w:hAnsi="Times New Roman"/>
          <w:sz w:val="24"/>
          <w:szCs w:val="24"/>
        </w:rPr>
        <w:t xml:space="preserve"> The bank may have a member in the executive body with overall responsibility for the risk management function of the bank (Chief Risk Officer, CRO). The activity of this person shall be separate and distinct from other executive functions and shall not be combined with other functions of members of the management body linked to profit generation, to the heads of internal control functions, except for the head of the risk management function; or the head of the combined function per paragraph 173.</w:t>
      </w:r>
    </w:p>
    <w:p w14:paraId="55B485F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199.</w:t>
      </w:r>
      <w:r w:rsidRPr="00B2014B">
        <w:rPr>
          <w:rFonts w:ascii="Times New Roman" w:eastAsia="Times New Roman" w:hAnsi="Times New Roman"/>
          <w:sz w:val="24"/>
          <w:szCs w:val="24"/>
        </w:rPr>
        <w:t xml:space="preserve"> The CRO has the primary duty to supervise the development and implementation of the risk management function within the bank. This includes the continuous strengthening of staff skills and improvement of systems, policies, processes, quantitative models and risk management reports needed to ensure that the risk management capabilities of the bank are robust and effective enough to fully support the strategic objectives and all activities involving risks.</w:t>
      </w:r>
    </w:p>
    <w:p w14:paraId="2727E2D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200.</w:t>
      </w:r>
      <w:r w:rsidRPr="00B2014B">
        <w:rPr>
          <w:rFonts w:ascii="Times New Roman" w:eastAsia="Times New Roman" w:hAnsi="Times New Roman"/>
          <w:sz w:val="24"/>
          <w:szCs w:val="24"/>
        </w:rPr>
        <w:t xml:space="preserve"> The CRO is responsible for assisting the council in its commitment to supervise the bank's risk appetite and risk appetite report and the transposition of the risk appetite into a risk-based structure. The CRO, together with the executive, shall be actively involved in monitoring performance against risk-taking and adherence to risk limits. The CRO's responsibilities also include managing and participating in key decision-making processes (e.g. strategic planning, capital and liquidity planning, new products and services, remuneration design and operation).</w:t>
      </w:r>
    </w:p>
    <w:p w14:paraId="09B3D7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201.</w:t>
      </w:r>
      <w:r w:rsidRPr="00B2014B">
        <w:rPr>
          <w:rFonts w:ascii="Times New Roman" w:eastAsia="Times New Roman" w:hAnsi="Times New Roman"/>
          <w:sz w:val="24"/>
          <w:szCs w:val="24"/>
        </w:rPr>
        <w:t xml:space="preserve"> The CRO shall be independent and have distinct responsibilities for other executive functions. This requires the CRO to have access to all the information required to carry out his/her tasks. The CRO, however, shall not have financial or managerial responsibility for business lines or revenue-generating functions and there shall be no cumulation of functions. While formal reporting lines may vary depending on the bank, CRO shall report and have direct unimpeded access to the council or the risk management committee. The CRO shall be able to interpret and address risks in a clear and understandable way and effectively engage in a constructive dialogue with the council and executive body of the bank on key issues related to risks. The interaction between the CRO and the council and/or the risk management committee shall take place regularly and the CRO shall be able to meet the risk management committee or council without the presence of members of the executive body.</w:t>
      </w:r>
    </w:p>
    <w:p w14:paraId="5350B1B4" w14:textId="77777777" w:rsidR="00CA2B6D" w:rsidRPr="00B2014B" w:rsidRDefault="00CA2B6D" w:rsidP="00CA2B6D">
      <w:pPr>
        <w:tabs>
          <w:tab w:val="left" w:pos="5890"/>
        </w:tabs>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r w:rsidRPr="00B2014B">
        <w:rPr>
          <w:rFonts w:ascii="Times New Roman" w:eastAsia="Times New Roman" w:hAnsi="Times New Roman"/>
          <w:sz w:val="24"/>
          <w:szCs w:val="24"/>
        </w:rPr>
        <w:tab/>
      </w:r>
    </w:p>
    <w:p w14:paraId="59BE2061"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3</w:t>
      </w:r>
    </w:p>
    <w:p w14:paraId="6DED08D8"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Role and Responsibilities of the Compliance Function</w:t>
      </w:r>
    </w:p>
    <w:p w14:paraId="39793DF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202.</w:t>
      </w:r>
      <w:r w:rsidRPr="00B2014B">
        <w:rPr>
          <w:rFonts w:ascii="Times New Roman" w:eastAsia="Times New Roman" w:hAnsi="Times New Roman"/>
          <w:sz w:val="24"/>
          <w:szCs w:val="24"/>
        </w:rPr>
        <w:t xml:space="preserve"> The bank shall have an independent compliance function that is not involved in any activity and business line support, and whose independence of activity shall be ensured by reporting directly to the council of the bank.</w:t>
      </w:r>
    </w:p>
    <w:p w14:paraId="1DA8EA7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203.</w:t>
      </w:r>
      <w:r w:rsidRPr="00B2014B">
        <w:rPr>
          <w:rFonts w:ascii="Times New Roman" w:eastAsia="Times New Roman" w:hAnsi="Times New Roman"/>
          <w:sz w:val="24"/>
          <w:szCs w:val="24"/>
        </w:rPr>
        <w:t xml:space="preserve"> The role of the compliance function is to assist the management body in identifying, evaluating, monitoring and reporting the risk associated with bank activity by providing advice on the </w:t>
      </w:r>
      <w:r w:rsidRPr="00B2014B">
        <w:rPr>
          <w:rFonts w:ascii="Times New Roman" w:eastAsia="Times New Roman" w:hAnsi="Times New Roman"/>
          <w:sz w:val="24"/>
          <w:szCs w:val="24"/>
        </w:rPr>
        <w:lastRenderedPageBreak/>
        <w:t>suitability of business conducted with the provisions of the regulatory framework, its own rules and standards, code of conduct and providing information on developments in this area.</w:t>
      </w:r>
    </w:p>
    <w:p w14:paraId="25B6AE4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204.</w:t>
      </w:r>
      <w:r w:rsidRPr="00B2014B">
        <w:rPr>
          <w:rFonts w:ascii="Times New Roman" w:eastAsia="Times New Roman" w:hAnsi="Times New Roman"/>
          <w:sz w:val="24"/>
          <w:szCs w:val="24"/>
        </w:rPr>
        <w:t xml:space="preserve"> The compliance function shall not be involved in the direct performance, support or recording of banks transactions and/or operations, or cumulate with a function of performing, supporting or recording transactions and/or operations of the bank.</w:t>
      </w:r>
    </w:p>
    <w:p w14:paraId="231040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205.</w:t>
      </w:r>
      <w:r w:rsidRPr="00B2014B">
        <w:rPr>
          <w:rFonts w:ascii="Times New Roman" w:eastAsia="Times New Roman" w:hAnsi="Times New Roman"/>
          <w:sz w:val="24"/>
          <w:szCs w:val="24"/>
        </w:rPr>
        <w:t xml:space="preserve"> The compliance function staff shall issue recommendations to the bank’s management body on compliance with laws, rules and standards, including their briefing on the current situation in the field and possible impact of any changes on the bank.</w:t>
      </w:r>
    </w:p>
    <w:p w14:paraId="251FC8E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206.</w:t>
      </w:r>
      <w:r w:rsidRPr="00B2014B">
        <w:rPr>
          <w:rFonts w:ascii="Times New Roman" w:eastAsia="Times New Roman" w:hAnsi="Times New Roman"/>
          <w:sz w:val="24"/>
          <w:szCs w:val="24"/>
        </w:rPr>
        <w:t xml:space="preserve"> The responsibilities of the compliance function shall be fulfilled based on a program comprising, at a minimum:</w:t>
      </w:r>
    </w:p>
    <w:p w14:paraId="4F6C382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implementation and review of specific policies and </w:t>
      </w:r>
      <w:proofErr w:type="gramStart"/>
      <w:r w:rsidRPr="00B2014B">
        <w:rPr>
          <w:rFonts w:ascii="Times New Roman" w:eastAsia="Times New Roman" w:hAnsi="Times New Roman"/>
          <w:sz w:val="24"/>
          <w:szCs w:val="24"/>
        </w:rPr>
        <w:t>procedures;</w:t>
      </w:r>
      <w:proofErr w:type="gramEnd"/>
    </w:p>
    <w:p w14:paraId="05B283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assessment of compliance risk, testing and informing bank staff on compliance </w:t>
      </w:r>
      <w:proofErr w:type="gramStart"/>
      <w:r w:rsidRPr="00B2014B">
        <w:rPr>
          <w:rFonts w:ascii="Times New Roman" w:eastAsia="Times New Roman" w:hAnsi="Times New Roman"/>
          <w:sz w:val="24"/>
          <w:szCs w:val="24"/>
        </w:rPr>
        <w:t>issues;</w:t>
      </w:r>
      <w:proofErr w:type="gramEnd"/>
    </w:p>
    <w:p w14:paraId="2C60890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checking the conformity of new products and new regulatory framework procedures and amendments included in the adopted normative acts, the provisions of which shall become applicable </w:t>
      </w:r>
      <w:proofErr w:type="gramStart"/>
      <w:r w:rsidRPr="00B2014B">
        <w:rPr>
          <w:rFonts w:ascii="Times New Roman" w:eastAsia="Times New Roman" w:hAnsi="Times New Roman"/>
          <w:sz w:val="24"/>
          <w:szCs w:val="24"/>
        </w:rPr>
        <w:t>subsequently;</w:t>
      </w:r>
      <w:proofErr w:type="gramEnd"/>
    </w:p>
    <w:p w14:paraId="0E76C12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developing and applying methodologies for assessing compliance risk through performance indicators (assuming any identified violations and/or deficiencies, as well as recommended remedies to eliminate them) that shall be developed by processing, aggregating or filtering data indicating potential compliance </w:t>
      </w:r>
      <w:proofErr w:type="gramStart"/>
      <w:r w:rsidRPr="00B2014B">
        <w:rPr>
          <w:rFonts w:ascii="Times New Roman" w:eastAsia="Times New Roman" w:hAnsi="Times New Roman"/>
          <w:sz w:val="24"/>
          <w:szCs w:val="24"/>
        </w:rPr>
        <w:t>issues;</w:t>
      </w:r>
      <w:proofErr w:type="gramEnd"/>
    </w:p>
    <w:p w14:paraId="7CDC60D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monitoring and testing compliance based on relevant tests and communicating the results according to the bank's reporting lines in accordance with internal risk management procedures.</w:t>
      </w:r>
    </w:p>
    <w:p w14:paraId="2831842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207.</w:t>
      </w:r>
      <w:r w:rsidRPr="00B2014B">
        <w:rPr>
          <w:rFonts w:ascii="Times New Roman" w:eastAsia="Times New Roman" w:hAnsi="Times New Roman"/>
          <w:sz w:val="24"/>
          <w:szCs w:val="24"/>
        </w:rPr>
        <w:t xml:space="preserve"> The compliance function staff shall have the following rights:</w:t>
      </w:r>
    </w:p>
    <w:p w14:paraId="0EA84C9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w:t>
      </w:r>
      <w:proofErr w:type="gramStart"/>
      <w:r w:rsidRPr="00B2014B">
        <w:rPr>
          <w:rFonts w:ascii="Times New Roman" w:eastAsia="Times New Roman" w:hAnsi="Times New Roman"/>
          <w:sz w:val="24"/>
          <w:szCs w:val="24"/>
        </w:rPr>
        <w:t>communicate upon their own initiative to</w:t>
      </w:r>
      <w:proofErr w:type="gramEnd"/>
      <w:r w:rsidRPr="00B2014B">
        <w:rPr>
          <w:rFonts w:ascii="Times New Roman" w:eastAsia="Times New Roman" w:hAnsi="Times New Roman"/>
          <w:sz w:val="24"/>
          <w:szCs w:val="24"/>
        </w:rPr>
        <w:t xml:space="preserve"> any bank staff and have access to any records, information or documents required to enable them to fulfill their </w:t>
      </w:r>
      <w:proofErr w:type="gramStart"/>
      <w:r w:rsidRPr="00B2014B">
        <w:rPr>
          <w:rFonts w:ascii="Times New Roman" w:eastAsia="Times New Roman" w:hAnsi="Times New Roman"/>
          <w:sz w:val="24"/>
          <w:szCs w:val="24"/>
        </w:rPr>
        <w:t>responsibilities;</w:t>
      </w:r>
      <w:proofErr w:type="gramEnd"/>
    </w:p>
    <w:p w14:paraId="698E6C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investigate possible violations of compliance policy and freely disclose the findings to management </w:t>
      </w:r>
      <w:proofErr w:type="gramStart"/>
      <w:r w:rsidRPr="00B2014B">
        <w:rPr>
          <w:rFonts w:ascii="Times New Roman" w:eastAsia="Times New Roman" w:hAnsi="Times New Roman"/>
          <w:sz w:val="24"/>
          <w:szCs w:val="24"/>
        </w:rPr>
        <w:t>bodies;</w:t>
      </w:r>
      <w:proofErr w:type="gramEnd"/>
    </w:p>
    <w:p w14:paraId="17F4E16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propose corrective recommendations for detected incompliances.</w:t>
      </w:r>
    </w:p>
    <w:p w14:paraId="0AEBD19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208.</w:t>
      </w:r>
      <w:r w:rsidRPr="00B2014B">
        <w:rPr>
          <w:rFonts w:ascii="Times New Roman" w:eastAsia="Times New Roman" w:hAnsi="Times New Roman"/>
          <w:sz w:val="24"/>
          <w:szCs w:val="24"/>
        </w:rPr>
        <w:t xml:space="preserve"> Where investigations reveal irregularities or violations of the compliance policy, the head of the compliance function shall report immediately to the council of the bank and inform the executive body.</w:t>
      </w:r>
    </w:p>
    <w:p w14:paraId="714E75C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209. </w:t>
      </w:r>
      <w:r w:rsidRPr="00B2014B">
        <w:rPr>
          <w:rFonts w:ascii="Times New Roman" w:eastAsia="Times New Roman" w:hAnsi="Times New Roman"/>
          <w:sz w:val="24"/>
          <w:szCs w:val="24"/>
        </w:rPr>
        <w:t>The head of the compliance function shall regularly report to the council of the bank on any matters relating to compliance risk and on the compliance function.</w:t>
      </w:r>
    </w:p>
    <w:p w14:paraId="1CED54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210.</w:t>
      </w:r>
      <w:r w:rsidRPr="00B2014B">
        <w:rPr>
          <w:rFonts w:ascii="Times New Roman" w:eastAsia="Times New Roman" w:hAnsi="Times New Roman"/>
          <w:sz w:val="24"/>
          <w:szCs w:val="24"/>
        </w:rPr>
        <w:t xml:space="preserve"> The compliance function staff shall have the required qualifications, experience and personal and professional qualities that enable them to carry out these specific activities. They shall also have good knowledge of the regulatory framework and professional and ethical standards.</w:t>
      </w:r>
    </w:p>
    <w:p w14:paraId="57C9085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5652963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4</w:t>
      </w:r>
    </w:p>
    <w:p w14:paraId="39590821"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Role and Responsibilities of the Internal Audit Function</w:t>
      </w:r>
    </w:p>
    <w:p w14:paraId="5055098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211.</w:t>
      </w:r>
      <w:r w:rsidRPr="00B2014B">
        <w:rPr>
          <w:rFonts w:ascii="Times New Roman" w:eastAsia="Times New Roman" w:hAnsi="Times New Roman"/>
          <w:sz w:val="24"/>
          <w:szCs w:val="24"/>
        </w:rPr>
        <w:t xml:space="preserve"> The bank shall have an internal audit function under the direct responsibility of the council of the bank, which differs from the primary control performed by a subdivision that provides daily control over transactions and operations. To ensure efficiency of the internal audit function, the bank's management shall ensure the independence of the internal audit function from the executive body and direct reporting to the council of the bank. The head of the internal audit function shall not be a party related to the bank, except for the affiliation determined by the capacity of head of the internal audit function.</w:t>
      </w:r>
    </w:p>
    <w:p w14:paraId="5AE83E5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212.</w:t>
      </w:r>
      <w:r w:rsidRPr="00B2014B">
        <w:rPr>
          <w:rFonts w:ascii="Times New Roman" w:eastAsia="Times New Roman" w:hAnsi="Times New Roman"/>
          <w:sz w:val="24"/>
          <w:szCs w:val="24"/>
        </w:rPr>
        <w:t xml:space="preserve"> The main purpose of the internal audit function is independent, impartial and objective assessment of adequacy and effectiveness of the management framework in accordance with the provisions of the legal and regulatory framework, including this Regulation, the bank’s bylaws, and </w:t>
      </w:r>
      <w:r w:rsidRPr="00B2014B">
        <w:rPr>
          <w:rFonts w:ascii="Times New Roman" w:eastAsia="Times New Roman" w:hAnsi="Times New Roman"/>
          <w:sz w:val="24"/>
          <w:szCs w:val="24"/>
        </w:rPr>
        <w:lastRenderedPageBreak/>
        <w:t>reporting of results to the council of the bank, the audit committee and informing the executive body to improve bank activity indicators by systematically and orderly applying the methods of evaluation and improvement of the internal control mechanism within the bank.</w:t>
      </w:r>
    </w:p>
    <w:p w14:paraId="131FE5A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213.</w:t>
      </w:r>
      <w:r w:rsidRPr="00B2014B">
        <w:rPr>
          <w:rFonts w:ascii="Times New Roman" w:eastAsia="Times New Roman" w:hAnsi="Times New Roman"/>
          <w:sz w:val="24"/>
          <w:szCs w:val="24"/>
        </w:rPr>
        <w:t xml:space="preserve"> To achieve the main purpose, the internal audit function shall have the following rights:</w:t>
      </w:r>
    </w:p>
    <w:p w14:paraId="49BAF0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initiative on communication with any bank </w:t>
      </w:r>
      <w:proofErr w:type="gramStart"/>
      <w:r w:rsidRPr="00B2014B">
        <w:rPr>
          <w:rFonts w:ascii="Times New Roman" w:eastAsia="Times New Roman" w:hAnsi="Times New Roman"/>
          <w:sz w:val="24"/>
          <w:szCs w:val="24"/>
        </w:rPr>
        <w:t>staff;</w:t>
      </w:r>
      <w:proofErr w:type="gramEnd"/>
    </w:p>
    <w:p w14:paraId="2397B9C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review any activity of any subdivision of the bank structure, including branches of the bank and, where appropriate, related </w:t>
      </w:r>
      <w:proofErr w:type="gramStart"/>
      <w:r w:rsidRPr="00B2014B">
        <w:rPr>
          <w:rFonts w:ascii="Times New Roman" w:eastAsia="Times New Roman" w:hAnsi="Times New Roman"/>
          <w:sz w:val="24"/>
          <w:szCs w:val="24"/>
        </w:rPr>
        <w:t>parties;</w:t>
      </w:r>
      <w:proofErr w:type="gramEnd"/>
    </w:p>
    <w:p w14:paraId="0EBFC53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have access to the information and data communication regime, to any internal records, files and information, including information for the bank’s </w:t>
      </w:r>
      <w:proofErr w:type="gramStart"/>
      <w:r w:rsidRPr="00B2014B">
        <w:rPr>
          <w:rFonts w:ascii="Times New Roman" w:eastAsia="Times New Roman" w:hAnsi="Times New Roman"/>
          <w:sz w:val="24"/>
          <w:szCs w:val="24"/>
        </w:rPr>
        <w:t>management;</w:t>
      </w:r>
      <w:proofErr w:type="gramEnd"/>
    </w:p>
    <w:p w14:paraId="6DFD9D5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have access to minutes and other similar materials of all decision-making and advisory bodies that are relevant to the performance of its </w:t>
      </w:r>
      <w:proofErr w:type="gramStart"/>
      <w:r w:rsidRPr="00B2014B">
        <w:rPr>
          <w:rFonts w:ascii="Times New Roman" w:eastAsia="Times New Roman" w:hAnsi="Times New Roman"/>
          <w:sz w:val="24"/>
          <w:szCs w:val="24"/>
        </w:rPr>
        <w:t>duties;</w:t>
      </w:r>
      <w:proofErr w:type="gramEnd"/>
    </w:p>
    <w:p w14:paraId="358A85C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propose to the council of the bank the hiring of external consultants to understand a specific audited </w:t>
      </w:r>
      <w:proofErr w:type="gramStart"/>
      <w:r w:rsidRPr="00B2014B">
        <w:rPr>
          <w:rFonts w:ascii="Times New Roman" w:eastAsia="Times New Roman" w:hAnsi="Times New Roman"/>
          <w:sz w:val="24"/>
          <w:szCs w:val="24"/>
        </w:rPr>
        <w:t>area;</w:t>
      </w:r>
      <w:proofErr w:type="gramEnd"/>
    </w:p>
    <w:p w14:paraId="1E39DA9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have sufficient resources, including an adequate number of qualified IT staff.</w:t>
      </w:r>
    </w:p>
    <w:p w14:paraId="26BD529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214.</w:t>
      </w:r>
      <w:r w:rsidRPr="00B2014B">
        <w:rPr>
          <w:rFonts w:ascii="Times New Roman" w:eastAsia="Times New Roman" w:hAnsi="Times New Roman"/>
          <w:sz w:val="24"/>
          <w:szCs w:val="24"/>
        </w:rPr>
        <w:t xml:space="preserve"> The internal audit function shall have, at a minimum, the following responsibilities:</w:t>
      </w:r>
    </w:p>
    <w:p w14:paraId="4815CAF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develop, based on the risk-based approach, implement and revise, at least annually, the internal audit plan(s) approved by the council of the bank, including the assessment of systems used by the bank to identify, estimate, monitor and control the risks to which it is </w:t>
      </w:r>
      <w:proofErr w:type="gramStart"/>
      <w:r w:rsidRPr="00B2014B">
        <w:rPr>
          <w:rFonts w:ascii="Times New Roman" w:eastAsia="Times New Roman" w:hAnsi="Times New Roman"/>
          <w:sz w:val="24"/>
          <w:szCs w:val="24"/>
        </w:rPr>
        <w:t>exposed;</w:t>
      </w:r>
      <w:proofErr w:type="gramEnd"/>
    </w:p>
    <w:p w14:paraId="0717247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assess the quality and verify compliance with the bank's policies and procedures in all bank activities and subdivisions, the risk analysis and risk management methodology, analyze stress test scenarios and control mechanisms identifying whether they are sufficient and appropriate to the activity carried </w:t>
      </w:r>
      <w:proofErr w:type="gramStart"/>
      <w:r w:rsidRPr="00B2014B">
        <w:rPr>
          <w:rFonts w:ascii="Times New Roman" w:eastAsia="Times New Roman" w:hAnsi="Times New Roman"/>
          <w:sz w:val="24"/>
          <w:szCs w:val="24"/>
        </w:rPr>
        <w:t>out;</w:t>
      </w:r>
      <w:proofErr w:type="gramEnd"/>
    </w:p>
    <w:p w14:paraId="1DDFBE4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verify the continuous monitoring of risks that could affect financial activities (credit, operational, market, interest rate, liquidity, country, conversion, reputational and other risks that may occur </w:t>
      </w:r>
      <w:proofErr w:type="gramStart"/>
      <w:r w:rsidRPr="00B2014B">
        <w:rPr>
          <w:rFonts w:ascii="Times New Roman" w:eastAsia="Times New Roman" w:hAnsi="Times New Roman"/>
          <w:sz w:val="24"/>
          <w:szCs w:val="24"/>
        </w:rPr>
        <w:t>in the course of</w:t>
      </w:r>
      <w:proofErr w:type="gramEnd"/>
      <w:r w:rsidRPr="00B2014B">
        <w:rPr>
          <w:rFonts w:ascii="Times New Roman" w:eastAsia="Times New Roman" w:hAnsi="Times New Roman"/>
          <w:sz w:val="24"/>
          <w:szCs w:val="24"/>
        </w:rPr>
        <w:t xml:space="preserve"> the bank’s financial operations</w:t>
      </w:r>
      <w:proofErr w:type="gramStart"/>
      <w:r w:rsidRPr="00B2014B">
        <w:rPr>
          <w:rFonts w:ascii="Times New Roman" w:eastAsia="Times New Roman" w:hAnsi="Times New Roman"/>
          <w:sz w:val="24"/>
          <w:szCs w:val="24"/>
        </w:rPr>
        <w:t>);</w:t>
      </w:r>
      <w:proofErr w:type="gramEnd"/>
    </w:p>
    <w:p w14:paraId="2B94899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verify accounting and other records and analyze transactions against financial reports, verify that the current analysis of financial position, including capital, is analyzed based on the level of risk assumed by the </w:t>
      </w:r>
      <w:proofErr w:type="gramStart"/>
      <w:r w:rsidRPr="00B2014B">
        <w:rPr>
          <w:rFonts w:ascii="Times New Roman" w:eastAsia="Times New Roman" w:hAnsi="Times New Roman"/>
          <w:sz w:val="24"/>
          <w:szCs w:val="24"/>
        </w:rPr>
        <w:t>bank;</w:t>
      </w:r>
      <w:proofErr w:type="gramEnd"/>
    </w:p>
    <w:p w14:paraId="7C6EEB6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organize and ensure control through systematic inspections in subdivisions of the bank regarding compliance of their activity with the provisions of legislation, normative acts in support thereof and bank </w:t>
      </w:r>
      <w:proofErr w:type="gramStart"/>
      <w:r w:rsidRPr="00B2014B">
        <w:rPr>
          <w:rFonts w:ascii="Times New Roman" w:eastAsia="Times New Roman" w:hAnsi="Times New Roman"/>
          <w:sz w:val="24"/>
          <w:szCs w:val="24"/>
        </w:rPr>
        <w:t>bylaws;</w:t>
      </w:r>
      <w:proofErr w:type="gramEnd"/>
    </w:p>
    <w:p w14:paraId="464992D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issue recommendations following control to eliminate and prevent the repeated occurrence of detected violations and shortcomings, as well as streamline and develop the </w:t>
      </w:r>
      <w:proofErr w:type="gramStart"/>
      <w:r w:rsidRPr="00B2014B">
        <w:rPr>
          <w:rFonts w:ascii="Times New Roman" w:eastAsia="Times New Roman" w:hAnsi="Times New Roman"/>
          <w:sz w:val="24"/>
          <w:szCs w:val="24"/>
        </w:rPr>
        <w:t>activity;</w:t>
      </w:r>
      <w:proofErr w:type="gramEnd"/>
    </w:p>
    <w:p w14:paraId="0F92A2B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supervise the implementation of recommendations issued </w:t>
      </w:r>
      <w:proofErr w:type="gramStart"/>
      <w:r w:rsidRPr="00B2014B">
        <w:rPr>
          <w:rFonts w:ascii="Times New Roman" w:eastAsia="Times New Roman" w:hAnsi="Times New Roman"/>
          <w:sz w:val="24"/>
          <w:szCs w:val="24"/>
        </w:rPr>
        <w:t>as a result of</w:t>
      </w:r>
      <w:proofErr w:type="gramEnd"/>
      <w:r w:rsidRPr="00B2014B">
        <w:rPr>
          <w:rFonts w:ascii="Times New Roman" w:eastAsia="Times New Roman" w:hAnsi="Times New Roman"/>
          <w:sz w:val="24"/>
          <w:szCs w:val="24"/>
        </w:rPr>
        <w:t xml:space="preserve"> control and monitor the liquidation of detected violations and </w:t>
      </w:r>
      <w:proofErr w:type="gramStart"/>
      <w:r w:rsidRPr="00B2014B">
        <w:rPr>
          <w:rFonts w:ascii="Times New Roman" w:eastAsia="Times New Roman" w:hAnsi="Times New Roman"/>
          <w:sz w:val="24"/>
          <w:szCs w:val="24"/>
        </w:rPr>
        <w:t>shortcomings;</w:t>
      </w:r>
      <w:proofErr w:type="gramEnd"/>
    </w:p>
    <w:p w14:paraId="0778F5D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ensure preparation of documentation related to each control, reflecting the findings of control results that contain the identified problems and proposals for their liquidation, and submit it to the council of the bank, audit committee, executive body and appropriate subdivisions for taking required </w:t>
      </w:r>
      <w:proofErr w:type="gramStart"/>
      <w:r w:rsidRPr="00B2014B">
        <w:rPr>
          <w:rFonts w:ascii="Times New Roman" w:eastAsia="Times New Roman" w:hAnsi="Times New Roman"/>
          <w:sz w:val="24"/>
          <w:szCs w:val="24"/>
        </w:rPr>
        <w:t>measures;</w:t>
      </w:r>
      <w:proofErr w:type="gramEnd"/>
    </w:p>
    <w:p w14:paraId="467BE4C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inform in due course, according to bank bylaws, the council of the bank and/or the audit committee about:</w:t>
      </w:r>
    </w:p>
    <w:p w14:paraId="1A04EF4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significant risks and repeatedly detected risks that would impair the bank's reputation or </w:t>
      </w:r>
      <w:proofErr w:type="gramStart"/>
      <w:r w:rsidRPr="00B2014B">
        <w:rPr>
          <w:rFonts w:ascii="Times New Roman" w:eastAsia="Times New Roman" w:hAnsi="Times New Roman"/>
          <w:sz w:val="24"/>
          <w:szCs w:val="24"/>
        </w:rPr>
        <w:t>activity;</w:t>
      </w:r>
      <w:proofErr w:type="gramEnd"/>
    </w:p>
    <w:p w14:paraId="4A5B4A3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deficiencies in bylaws or in the operation of subdivisions and/or cases of violation by officials of the provisions of legislation, bylaws, which could affect bank </w:t>
      </w:r>
      <w:proofErr w:type="gramStart"/>
      <w:r w:rsidRPr="00B2014B">
        <w:rPr>
          <w:rFonts w:ascii="Times New Roman" w:eastAsia="Times New Roman" w:hAnsi="Times New Roman"/>
          <w:sz w:val="24"/>
          <w:szCs w:val="24"/>
        </w:rPr>
        <w:t>activity;</w:t>
      </w:r>
      <w:proofErr w:type="gramEnd"/>
    </w:p>
    <w:p w14:paraId="2B3BAD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c) measures taken by the heads of subdivisions that are subject to control on liquidation of violations detected and outcomes </w:t>
      </w:r>
      <w:proofErr w:type="gramStart"/>
      <w:r w:rsidRPr="00B2014B">
        <w:rPr>
          <w:rFonts w:ascii="Times New Roman" w:eastAsia="Times New Roman" w:hAnsi="Times New Roman"/>
          <w:sz w:val="24"/>
          <w:szCs w:val="24"/>
        </w:rPr>
        <w:t>thereof;</w:t>
      </w:r>
      <w:proofErr w:type="gramEnd"/>
    </w:p>
    <w:p w14:paraId="2B78E8F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d) aggregate results of internal audit activity, including an analysis of the level of realization of the annual internal audit plan, opinion on the bank's exposure to significant risks and effectiveness of the bank's internal control mechanism with </w:t>
      </w:r>
      <w:proofErr w:type="gramStart"/>
      <w:r w:rsidRPr="00B2014B">
        <w:rPr>
          <w:rFonts w:ascii="Times New Roman" w:eastAsia="Times New Roman" w:hAnsi="Times New Roman"/>
          <w:sz w:val="24"/>
          <w:szCs w:val="24"/>
        </w:rPr>
        <w:t>an</w:t>
      </w:r>
      <w:proofErr w:type="gramEnd"/>
      <w:r w:rsidRPr="00B2014B">
        <w:rPr>
          <w:rFonts w:ascii="Times New Roman" w:eastAsia="Times New Roman" w:hAnsi="Times New Roman"/>
          <w:sz w:val="24"/>
          <w:szCs w:val="24"/>
        </w:rPr>
        <w:t xml:space="preserve"> yearly reporting frequency, at a </w:t>
      </w:r>
      <w:proofErr w:type="gramStart"/>
      <w:r w:rsidRPr="00B2014B">
        <w:rPr>
          <w:rFonts w:ascii="Times New Roman" w:eastAsia="Times New Roman" w:hAnsi="Times New Roman"/>
          <w:sz w:val="24"/>
          <w:szCs w:val="24"/>
        </w:rPr>
        <w:t>minimum;</w:t>
      </w:r>
      <w:proofErr w:type="gramEnd"/>
    </w:p>
    <w:p w14:paraId="588E38A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10) evaluate the efficiency and effectiveness of processes underlying the outsourcing of bank activity and determine the risks that may affect the conduct of bank business and compliance with the legislation in force. In this respect, the institution's audit plan shall include missions to verify the outsourcing of material importance, including adequacy of data protection measures, controls, risk management and measures taken to ensure continuity of bank </w:t>
      </w:r>
      <w:proofErr w:type="gramStart"/>
      <w:r w:rsidRPr="00B2014B">
        <w:rPr>
          <w:rFonts w:ascii="Times New Roman" w:eastAsia="Times New Roman" w:hAnsi="Times New Roman"/>
          <w:sz w:val="24"/>
          <w:szCs w:val="24"/>
        </w:rPr>
        <w:t>activity;</w:t>
      </w:r>
      <w:proofErr w:type="gramEnd"/>
    </w:p>
    <w:p w14:paraId="632122BB" w14:textId="08C49F75"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11) coordinate with the bank’s external audit </w:t>
      </w:r>
      <w:r w:rsidR="00255C45">
        <w:rPr>
          <w:rFonts w:ascii="Times New Roman" w:eastAsia="Times New Roman" w:hAnsi="Times New Roman"/>
          <w:sz w:val="24"/>
          <w:szCs w:val="24"/>
        </w:rPr>
        <w:t>entity</w:t>
      </w:r>
      <w:r w:rsidRPr="00B2014B">
        <w:rPr>
          <w:rFonts w:ascii="Times New Roman" w:eastAsia="Times New Roman" w:hAnsi="Times New Roman"/>
          <w:sz w:val="24"/>
          <w:szCs w:val="24"/>
        </w:rPr>
        <w:t xml:space="preserve"> the information required to discuss the identified risk sectors and measures taken.</w:t>
      </w:r>
    </w:p>
    <w:p w14:paraId="36A7EB2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215.</w:t>
      </w:r>
      <w:r w:rsidRPr="00B2014B">
        <w:rPr>
          <w:rFonts w:ascii="Times New Roman" w:eastAsia="Times New Roman" w:hAnsi="Times New Roman"/>
          <w:sz w:val="24"/>
          <w:szCs w:val="24"/>
        </w:rPr>
        <w:t xml:space="preserve"> The bank shall establish the internal audit function in accordance with this Regulation, considering, at a minimum, the following principles:</w:t>
      </w:r>
    </w:p>
    <w:p w14:paraId="62F53FF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the internal audit function is based on the internal audit regulation approved by the council of the bank, which includes information on manner of organization, rights and responsibilities, co-operation with other bank subdivisions, etc. The </w:t>
      </w:r>
      <w:proofErr w:type="gramStart"/>
      <w:r w:rsidRPr="00B2014B">
        <w:rPr>
          <w:rFonts w:ascii="Times New Roman" w:eastAsia="Times New Roman" w:hAnsi="Times New Roman"/>
          <w:sz w:val="24"/>
          <w:szCs w:val="24"/>
        </w:rPr>
        <w:t>regulation</w:t>
      </w:r>
      <w:proofErr w:type="gramEnd"/>
      <w:r w:rsidRPr="00B2014B">
        <w:rPr>
          <w:rFonts w:ascii="Times New Roman" w:eastAsia="Times New Roman" w:hAnsi="Times New Roman"/>
          <w:sz w:val="24"/>
          <w:szCs w:val="24"/>
        </w:rPr>
        <w:t xml:space="preserve"> shall be brought to the attention of all bank </w:t>
      </w:r>
      <w:proofErr w:type="gramStart"/>
      <w:r w:rsidRPr="00B2014B">
        <w:rPr>
          <w:rFonts w:ascii="Times New Roman" w:eastAsia="Times New Roman" w:hAnsi="Times New Roman"/>
          <w:sz w:val="24"/>
          <w:szCs w:val="24"/>
        </w:rPr>
        <w:t>staff;</w:t>
      </w:r>
      <w:proofErr w:type="gramEnd"/>
    </w:p>
    <w:p w14:paraId="75A49A4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in operational work, the internal audit function shall be guided by the internal audit manual, which includes instructions on the conduct of controls by areas of activity, with priority assigned to sectors subject to a higher risk level. Each internal audit mission shall be run </w:t>
      </w:r>
      <w:proofErr w:type="gramStart"/>
      <w:r w:rsidRPr="00B2014B">
        <w:rPr>
          <w:rFonts w:ascii="Times New Roman" w:eastAsia="Times New Roman" w:hAnsi="Times New Roman"/>
          <w:sz w:val="24"/>
          <w:szCs w:val="24"/>
        </w:rPr>
        <w:t>on the basis of</w:t>
      </w:r>
      <w:proofErr w:type="gramEnd"/>
      <w:r w:rsidRPr="00B2014B">
        <w:rPr>
          <w:rFonts w:ascii="Times New Roman" w:eastAsia="Times New Roman" w:hAnsi="Times New Roman"/>
          <w:sz w:val="24"/>
          <w:szCs w:val="24"/>
        </w:rPr>
        <w:t xml:space="preserve"> a risk-based </w:t>
      </w:r>
      <w:proofErr w:type="gramStart"/>
      <w:r w:rsidRPr="00B2014B">
        <w:rPr>
          <w:rFonts w:ascii="Times New Roman" w:eastAsia="Times New Roman" w:hAnsi="Times New Roman"/>
          <w:sz w:val="24"/>
          <w:szCs w:val="24"/>
        </w:rPr>
        <w:t>plan;</w:t>
      </w:r>
      <w:proofErr w:type="gramEnd"/>
    </w:p>
    <w:p w14:paraId="46C0BA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the structure and number of staff of the internal audit function shall be determined by the council of the bank. Scripture staff shall be sufficient to achieve the goals and objectives of internal control and to resolve issues related to it, and shall not be involved in directly conducting or recording transactions and/or operations of the </w:t>
      </w:r>
      <w:proofErr w:type="gramStart"/>
      <w:r w:rsidRPr="00B2014B">
        <w:rPr>
          <w:rFonts w:ascii="Times New Roman" w:eastAsia="Times New Roman" w:hAnsi="Times New Roman"/>
          <w:sz w:val="24"/>
          <w:szCs w:val="24"/>
        </w:rPr>
        <w:t>bank;</w:t>
      </w:r>
      <w:proofErr w:type="gramEnd"/>
    </w:p>
    <w:p w14:paraId="6ACE8FC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staff of the internal audit function shall have the relevant qualifications, experience, personal and professional qualities to enable them to perform internal audit work.</w:t>
      </w:r>
    </w:p>
    <w:p w14:paraId="568C0A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216.</w:t>
      </w:r>
      <w:r w:rsidRPr="00B2014B">
        <w:rPr>
          <w:rFonts w:ascii="Times New Roman" w:eastAsia="Times New Roman" w:hAnsi="Times New Roman"/>
          <w:sz w:val="24"/>
          <w:szCs w:val="24"/>
        </w:rPr>
        <w:t xml:space="preserve"> Continuous training and professional development of internal auditors shall be continuously ensured to respond to the increasing technical complexity of bank business and the increasing diversity of tasks to be met </w:t>
      </w:r>
      <w:proofErr w:type="gramStart"/>
      <w:r w:rsidRPr="00B2014B">
        <w:rPr>
          <w:rFonts w:ascii="Times New Roman" w:eastAsia="Times New Roman" w:hAnsi="Times New Roman"/>
          <w:sz w:val="24"/>
          <w:szCs w:val="24"/>
        </w:rPr>
        <w:t>as a result of</w:t>
      </w:r>
      <w:proofErr w:type="gramEnd"/>
      <w:r w:rsidRPr="00B2014B">
        <w:rPr>
          <w:rFonts w:ascii="Times New Roman" w:eastAsia="Times New Roman" w:hAnsi="Times New Roman"/>
          <w:sz w:val="24"/>
          <w:szCs w:val="24"/>
        </w:rPr>
        <w:t xml:space="preserve"> the introduction of new products and processes in banks and other developments within the financial sector.</w:t>
      </w:r>
    </w:p>
    <w:p w14:paraId="5575B20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217.</w:t>
      </w:r>
      <w:r w:rsidRPr="00B2014B">
        <w:rPr>
          <w:rFonts w:ascii="Times New Roman" w:eastAsia="Times New Roman" w:hAnsi="Times New Roman"/>
          <w:sz w:val="24"/>
          <w:szCs w:val="24"/>
        </w:rPr>
        <w:t xml:space="preserve"> Current reporting by the internal audit function set forth in the bank's internal audit regulation shall include reporting to the council of the bank, audit committee, and information to the executive body as soon as feasible after the completion of audits by the internal audit on significant findings, so that corrective actions can be taken in due course. In addition to current reporting, the regulation shall provide for the internal audit’s obligation to report quarterly to the council of the bank and audit committee on the results of internal audit work.</w:t>
      </w:r>
    </w:p>
    <w:p w14:paraId="1F3B8B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3E2E4C48"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IV</w:t>
      </w:r>
    </w:p>
    <w:p w14:paraId="1131370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SPECIAL INTERNAL CONTROL REQUIREMENTS</w:t>
      </w:r>
    </w:p>
    <w:p w14:paraId="2817FAD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w:t>
      </w:r>
    </w:p>
    <w:p w14:paraId="3AFE6C36"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Information System and Communications System Requirements</w:t>
      </w:r>
    </w:p>
    <w:p w14:paraId="464432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218.</w:t>
      </w:r>
      <w:r w:rsidRPr="00B2014B">
        <w:rPr>
          <w:rFonts w:ascii="Times New Roman" w:eastAsia="Times New Roman" w:hAnsi="Times New Roman"/>
          <w:sz w:val="24"/>
          <w:szCs w:val="24"/>
        </w:rPr>
        <w:t xml:space="preserve"> The bank shall have effective and credible information and communication systems, covering all its significant activities.</w:t>
      </w:r>
    </w:p>
    <w:p w14:paraId="1F62659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219. </w:t>
      </w:r>
      <w:r w:rsidRPr="00B2014B">
        <w:rPr>
          <w:rFonts w:ascii="Times New Roman" w:eastAsia="Times New Roman" w:hAnsi="Times New Roman"/>
          <w:sz w:val="24"/>
          <w:szCs w:val="24"/>
        </w:rPr>
        <w:t>The bank shall have information systems that comply with generally accepted industry standards.</w:t>
      </w:r>
    </w:p>
    <w:p w14:paraId="011E740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220.</w:t>
      </w:r>
      <w:r w:rsidRPr="00B2014B">
        <w:rPr>
          <w:rFonts w:ascii="Times New Roman" w:eastAsia="Times New Roman" w:hAnsi="Times New Roman"/>
          <w:sz w:val="24"/>
          <w:szCs w:val="24"/>
        </w:rPr>
        <w:t xml:space="preserve"> Information systems, including those that store and use data in electronic format, shall be secure, independently monitored and backed up by appropriate contingency plans.</w:t>
      </w:r>
    </w:p>
    <w:p w14:paraId="085723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1EBDEB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lastRenderedPageBreak/>
        <w:t>Section 2</w:t>
      </w:r>
    </w:p>
    <w:p w14:paraId="20CAFDA3"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Business Continuity Requirements</w:t>
      </w:r>
    </w:p>
    <w:p w14:paraId="2671236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221.</w:t>
      </w:r>
      <w:r w:rsidRPr="00B2014B">
        <w:rPr>
          <w:rFonts w:ascii="Times New Roman" w:eastAsia="Times New Roman" w:hAnsi="Times New Roman"/>
          <w:sz w:val="24"/>
          <w:szCs w:val="24"/>
        </w:rPr>
        <w:t xml:space="preserve"> The bank shall have a robust business continuity management process to ensure its ability to operate continuously and to limit losses in the event of a severe interruption of activity.</w:t>
      </w:r>
    </w:p>
    <w:p w14:paraId="2046EB4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222.</w:t>
      </w:r>
      <w:r w:rsidRPr="00B2014B">
        <w:rPr>
          <w:rFonts w:ascii="Times New Roman" w:eastAsia="Times New Roman" w:hAnsi="Times New Roman"/>
          <w:sz w:val="24"/>
          <w:szCs w:val="24"/>
        </w:rPr>
        <w:t xml:space="preserve"> To establish a robust business continuity management process, the bank shall analyze its exposure to severe activity disruptions and quantify and qualify its potential impact by using internal and/or external data and of some scenario-type analyses.</w:t>
      </w:r>
    </w:p>
    <w:p w14:paraId="08F5DA6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223.</w:t>
      </w:r>
      <w:r w:rsidRPr="00B2014B">
        <w:rPr>
          <w:rFonts w:ascii="Times New Roman" w:eastAsia="Times New Roman" w:hAnsi="Times New Roman"/>
          <w:sz w:val="24"/>
          <w:szCs w:val="24"/>
        </w:rPr>
        <w:t xml:space="preserve"> Based on the analysis provided in paragraph 222, the bank shall have:</w:t>
      </w:r>
    </w:p>
    <w:p w14:paraId="5AC7E52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contingency and continuity </w:t>
      </w:r>
      <w:proofErr w:type="gramStart"/>
      <w:r w:rsidRPr="00B2014B">
        <w:rPr>
          <w:rFonts w:ascii="Times New Roman" w:eastAsia="Times New Roman" w:hAnsi="Times New Roman"/>
          <w:sz w:val="24"/>
          <w:szCs w:val="24"/>
        </w:rPr>
        <w:t>plans</w:t>
      </w:r>
      <w:proofErr w:type="gramEnd"/>
      <w:r w:rsidRPr="00B2014B">
        <w:rPr>
          <w:rFonts w:ascii="Times New Roman" w:eastAsia="Times New Roman" w:hAnsi="Times New Roman"/>
          <w:sz w:val="24"/>
          <w:szCs w:val="24"/>
        </w:rPr>
        <w:t xml:space="preserve"> to ensure that it responds appropriately to emergency situations and </w:t>
      </w:r>
      <w:proofErr w:type="gramStart"/>
      <w:r w:rsidRPr="00B2014B">
        <w:rPr>
          <w:rFonts w:ascii="Times New Roman" w:eastAsia="Times New Roman" w:hAnsi="Times New Roman"/>
          <w:sz w:val="24"/>
          <w:szCs w:val="24"/>
        </w:rPr>
        <w:t>is capable of maintaining</w:t>
      </w:r>
      <w:proofErr w:type="gramEnd"/>
      <w:r w:rsidRPr="00B2014B">
        <w:rPr>
          <w:rFonts w:ascii="Times New Roman" w:eastAsia="Times New Roman" w:hAnsi="Times New Roman"/>
          <w:sz w:val="24"/>
          <w:szCs w:val="24"/>
        </w:rPr>
        <w:t xml:space="preserve"> its most important activities if there is an interruption in the conduct of </w:t>
      </w:r>
      <w:proofErr w:type="gramStart"/>
      <w:r w:rsidRPr="00B2014B">
        <w:rPr>
          <w:rFonts w:ascii="Times New Roman" w:eastAsia="Times New Roman" w:hAnsi="Times New Roman"/>
          <w:sz w:val="24"/>
          <w:szCs w:val="24"/>
        </w:rPr>
        <w:t>business;</w:t>
      </w:r>
      <w:proofErr w:type="gramEnd"/>
    </w:p>
    <w:p w14:paraId="41AFC7B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critical resource remediation plans to allow a return to normal business procedures within an adequate timeframe. Any residual risk of any disruption of the business shall be in accordance with the bank's risk tolerance/appetite.</w:t>
      </w:r>
    </w:p>
    <w:p w14:paraId="0F8C8AB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DB1ADC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3</w:t>
      </w:r>
    </w:p>
    <w:p w14:paraId="4463657B"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 xml:space="preserve">Special Requirements for Engagements with Financial Derivatives </w:t>
      </w:r>
    </w:p>
    <w:p w14:paraId="0B7B3C5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224.</w:t>
      </w:r>
      <w:r w:rsidRPr="00B2014B">
        <w:rPr>
          <w:rFonts w:ascii="Times New Roman" w:eastAsia="Times New Roman" w:hAnsi="Times New Roman"/>
          <w:sz w:val="24"/>
          <w:szCs w:val="24"/>
        </w:rPr>
        <w:t xml:space="preserve"> For activities involving financial derivatives, the bank shall establish policies and procedures for the valuation of positions and shall verify their compliance, frequency of valuation and the independence and quality of valuation pricing sources, </w:t>
      </w:r>
      <w:proofErr w:type="gramStart"/>
      <w:r w:rsidRPr="00B2014B">
        <w:rPr>
          <w:rFonts w:ascii="Times New Roman" w:eastAsia="Times New Roman" w:hAnsi="Times New Roman"/>
          <w:sz w:val="24"/>
          <w:szCs w:val="24"/>
        </w:rPr>
        <w:t>in particular for</w:t>
      </w:r>
      <w:proofErr w:type="gramEnd"/>
      <w:r w:rsidRPr="00B2014B">
        <w:rPr>
          <w:rFonts w:ascii="Times New Roman" w:eastAsia="Times New Roman" w:hAnsi="Times New Roman"/>
          <w:sz w:val="24"/>
          <w:szCs w:val="24"/>
        </w:rPr>
        <w:t xml:space="preserve"> instruments issued and traded in low liquidity markets.</w:t>
      </w:r>
    </w:p>
    <w:p w14:paraId="6737FBE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225.</w:t>
      </w:r>
      <w:r w:rsidRPr="00B2014B">
        <w:rPr>
          <w:rFonts w:ascii="Times New Roman" w:eastAsia="Times New Roman" w:hAnsi="Times New Roman"/>
          <w:sz w:val="24"/>
          <w:szCs w:val="24"/>
        </w:rPr>
        <w:t xml:space="preserve"> Prior to engaging in activities involving financial derivatives, the executive body and/or the council of the bank shall ensure that all approvals established in the internal regulatory framework are obtained and that appropriate operational procedures and risk control systems are in place. The decision to engage the bank in activities involving financial derivatives falls within the competence of the management body and is based, at a minimum, on the following:</w:t>
      </w:r>
    </w:p>
    <w:p w14:paraId="69C6D7A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description of relevant financial derivatives, markets and proposed </w:t>
      </w:r>
      <w:proofErr w:type="gramStart"/>
      <w:r w:rsidRPr="00B2014B">
        <w:rPr>
          <w:rFonts w:ascii="Times New Roman" w:eastAsia="Times New Roman" w:hAnsi="Times New Roman"/>
          <w:sz w:val="24"/>
          <w:szCs w:val="24"/>
        </w:rPr>
        <w:t>strategies;</w:t>
      </w:r>
      <w:proofErr w:type="gramEnd"/>
    </w:p>
    <w:p w14:paraId="0C4C179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roofErr w:type="gramStart"/>
      <w:r w:rsidRPr="00B2014B">
        <w:rPr>
          <w:rFonts w:ascii="Times New Roman" w:eastAsia="Times New Roman" w:hAnsi="Times New Roman"/>
          <w:sz w:val="24"/>
          <w:szCs w:val="24"/>
        </w:rPr>
        <w:t>2) resources</w:t>
      </w:r>
      <w:proofErr w:type="gramEnd"/>
      <w:r w:rsidRPr="00B2014B">
        <w:rPr>
          <w:rFonts w:ascii="Times New Roman" w:eastAsia="Times New Roman" w:hAnsi="Times New Roman"/>
          <w:sz w:val="24"/>
          <w:szCs w:val="24"/>
        </w:rPr>
        <w:t xml:space="preserve"> required to establish robust and effective risk management systems and to attract and retain staff with adequate knowledge and experience in financial </w:t>
      </w:r>
      <w:proofErr w:type="gramStart"/>
      <w:r w:rsidRPr="00B2014B">
        <w:rPr>
          <w:rFonts w:ascii="Times New Roman" w:eastAsia="Times New Roman" w:hAnsi="Times New Roman"/>
          <w:sz w:val="24"/>
          <w:szCs w:val="24"/>
        </w:rPr>
        <w:t>derivatives’</w:t>
      </w:r>
      <w:proofErr w:type="gramEnd"/>
      <w:r w:rsidRPr="00B2014B">
        <w:rPr>
          <w:rFonts w:ascii="Times New Roman" w:eastAsia="Times New Roman" w:hAnsi="Times New Roman"/>
          <w:sz w:val="24"/>
          <w:szCs w:val="24"/>
        </w:rPr>
        <w:t xml:space="preserve"> </w:t>
      </w:r>
      <w:proofErr w:type="gramStart"/>
      <w:r w:rsidRPr="00B2014B">
        <w:rPr>
          <w:rFonts w:ascii="Times New Roman" w:eastAsia="Times New Roman" w:hAnsi="Times New Roman"/>
          <w:sz w:val="24"/>
          <w:szCs w:val="24"/>
        </w:rPr>
        <w:t>trading;</w:t>
      </w:r>
      <w:proofErr w:type="gramEnd"/>
    </w:p>
    <w:p w14:paraId="5E326B6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analysis of proposed activities according to the bank's general financial position and its </w:t>
      </w:r>
      <w:proofErr w:type="gramStart"/>
      <w:r w:rsidRPr="00B2014B">
        <w:rPr>
          <w:rFonts w:ascii="Times New Roman" w:eastAsia="Times New Roman" w:hAnsi="Times New Roman"/>
          <w:sz w:val="24"/>
          <w:szCs w:val="24"/>
        </w:rPr>
        <w:t>capital;</w:t>
      </w:r>
      <w:proofErr w:type="gramEnd"/>
    </w:p>
    <w:p w14:paraId="4F4F1CF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analysis of risks the bank may face </w:t>
      </w:r>
      <w:proofErr w:type="gramStart"/>
      <w:r w:rsidRPr="00B2014B">
        <w:rPr>
          <w:rFonts w:ascii="Times New Roman" w:eastAsia="Times New Roman" w:hAnsi="Times New Roman"/>
          <w:sz w:val="24"/>
          <w:szCs w:val="24"/>
        </w:rPr>
        <w:t>as a result of</w:t>
      </w:r>
      <w:proofErr w:type="gramEnd"/>
      <w:r w:rsidRPr="00B2014B">
        <w:rPr>
          <w:rFonts w:ascii="Times New Roman" w:eastAsia="Times New Roman" w:hAnsi="Times New Roman"/>
          <w:sz w:val="24"/>
          <w:szCs w:val="24"/>
        </w:rPr>
        <w:t xml:space="preserve"> these </w:t>
      </w:r>
      <w:proofErr w:type="gramStart"/>
      <w:r w:rsidRPr="00B2014B">
        <w:rPr>
          <w:rFonts w:ascii="Times New Roman" w:eastAsia="Times New Roman" w:hAnsi="Times New Roman"/>
          <w:sz w:val="24"/>
          <w:szCs w:val="24"/>
        </w:rPr>
        <w:t>activities;</w:t>
      </w:r>
      <w:proofErr w:type="gramEnd"/>
    </w:p>
    <w:p w14:paraId="291631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procedures the bank shall use to quantify, monitor and control </w:t>
      </w:r>
      <w:proofErr w:type="gramStart"/>
      <w:r w:rsidRPr="00B2014B">
        <w:rPr>
          <w:rFonts w:ascii="Times New Roman" w:eastAsia="Times New Roman" w:hAnsi="Times New Roman"/>
          <w:sz w:val="24"/>
          <w:szCs w:val="24"/>
        </w:rPr>
        <w:t>risks;</w:t>
      </w:r>
      <w:proofErr w:type="gramEnd"/>
    </w:p>
    <w:p w14:paraId="53696D3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relevant accounting </w:t>
      </w:r>
      <w:proofErr w:type="gramStart"/>
      <w:r w:rsidRPr="00B2014B">
        <w:rPr>
          <w:rFonts w:ascii="Times New Roman" w:eastAsia="Times New Roman" w:hAnsi="Times New Roman"/>
          <w:sz w:val="24"/>
          <w:szCs w:val="24"/>
        </w:rPr>
        <w:t>treatment;</w:t>
      </w:r>
      <w:proofErr w:type="gramEnd"/>
    </w:p>
    <w:p w14:paraId="0E8F464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analysis of any restriction on the conduct of those activities.</w:t>
      </w:r>
    </w:p>
    <w:p w14:paraId="2987B1D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55BF3B3C"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4</w:t>
      </w:r>
    </w:p>
    <w:p w14:paraId="24503F5F"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Special Requirements for Engagement in Paid Service Provision and Issuance of Electronic Currency and Remote Banking</w:t>
      </w:r>
    </w:p>
    <w:p w14:paraId="359BD9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226.</w:t>
      </w:r>
      <w:r w:rsidRPr="00B2014B">
        <w:rPr>
          <w:rFonts w:ascii="Times New Roman" w:eastAsia="Times New Roman" w:hAnsi="Times New Roman"/>
          <w:sz w:val="24"/>
          <w:szCs w:val="24"/>
        </w:rPr>
        <w:t xml:space="preserve"> For paid services’ provision and electronic currency issuance, including the operation of remote banking systems, the bank shall develop internal policies and procedures in compliance with normative acts, including those issued by the National Bank of Moldova, to ensure integrity, authenticity and confidentiality of data, contribute to reducing the risk of loss or diminution of funds through fraud, abuse, negligence or deficient management, as well as ensure the security of operational processes.</w:t>
      </w:r>
    </w:p>
    <w:p w14:paraId="5F5C911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227.</w:t>
      </w:r>
      <w:r w:rsidRPr="00B2014B">
        <w:rPr>
          <w:rFonts w:ascii="Times New Roman" w:eastAsia="Times New Roman" w:hAnsi="Times New Roman"/>
          <w:sz w:val="24"/>
          <w:szCs w:val="24"/>
        </w:rPr>
        <w:t xml:space="preserve"> Policies regarding paid services’ provision and electronic currency issuance shall include, at a minimum:</w:t>
      </w:r>
    </w:p>
    <w:p w14:paraId="7D37F3F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1) defining responsibilities for the development and implementation of information security procedures by ensuring the confidentiality, integrity and availability of information regardless of its presentation (electronic, paper format) and protecting the resources involved in its management, as well as other features </w:t>
      </w:r>
      <w:proofErr w:type="gramStart"/>
      <w:r w:rsidRPr="00B2014B">
        <w:rPr>
          <w:rFonts w:ascii="Times New Roman" w:eastAsia="Times New Roman" w:hAnsi="Times New Roman"/>
          <w:sz w:val="24"/>
          <w:szCs w:val="24"/>
        </w:rPr>
        <w:t>such as:</w:t>
      </w:r>
      <w:proofErr w:type="gramEnd"/>
      <w:r w:rsidRPr="00B2014B">
        <w:rPr>
          <w:rFonts w:ascii="Times New Roman" w:eastAsia="Times New Roman" w:hAnsi="Times New Roman"/>
          <w:sz w:val="24"/>
          <w:szCs w:val="24"/>
        </w:rPr>
        <w:t xml:space="preserve"> authenticity, responsibility, non-repudiation, </w:t>
      </w:r>
      <w:proofErr w:type="gramStart"/>
      <w:r w:rsidRPr="00B2014B">
        <w:rPr>
          <w:rFonts w:ascii="Times New Roman" w:eastAsia="Times New Roman" w:hAnsi="Times New Roman"/>
          <w:sz w:val="24"/>
          <w:szCs w:val="24"/>
        </w:rPr>
        <w:t>reliability;</w:t>
      </w:r>
      <w:proofErr w:type="gramEnd"/>
    </w:p>
    <w:p w14:paraId="6697B3F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requirements for the necessary security framework (to prevent fraud or abuse by both staff and non-bank staff, by controlling and monitoring, at a minimum, access to confidential information by ensuring security of storage and transmission of confidential information through instructions to clients on precautions to be taken</w:t>
      </w:r>
      <w:proofErr w:type="gramStart"/>
      <w:r w:rsidRPr="00B2014B">
        <w:rPr>
          <w:rFonts w:ascii="Times New Roman" w:eastAsia="Times New Roman" w:hAnsi="Times New Roman"/>
          <w:sz w:val="24"/>
          <w:szCs w:val="24"/>
        </w:rPr>
        <w:t>);</w:t>
      </w:r>
      <w:proofErr w:type="gramEnd"/>
    </w:p>
    <w:p w14:paraId="64E08F4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requirements for staff competencies </w:t>
      </w:r>
      <w:proofErr w:type="gramStart"/>
      <w:r w:rsidRPr="00B2014B">
        <w:rPr>
          <w:rFonts w:ascii="Times New Roman" w:eastAsia="Times New Roman" w:hAnsi="Times New Roman"/>
          <w:sz w:val="24"/>
          <w:szCs w:val="24"/>
        </w:rPr>
        <w:t>by explicitly</w:t>
      </w:r>
      <w:proofErr w:type="gramEnd"/>
      <w:r w:rsidRPr="00B2014B">
        <w:rPr>
          <w:rFonts w:ascii="Times New Roman" w:eastAsia="Times New Roman" w:hAnsi="Times New Roman"/>
          <w:sz w:val="24"/>
          <w:szCs w:val="24"/>
        </w:rPr>
        <w:t xml:space="preserve"> describing, at a minimum, staff duties and responsibilities, by regularly training them as part of changing tasks/upgrading information technologies and verifying adequate execution of </w:t>
      </w:r>
      <w:proofErr w:type="gramStart"/>
      <w:r w:rsidRPr="00B2014B">
        <w:rPr>
          <w:rFonts w:ascii="Times New Roman" w:eastAsia="Times New Roman" w:hAnsi="Times New Roman"/>
          <w:sz w:val="24"/>
          <w:szCs w:val="24"/>
        </w:rPr>
        <w:t>tasks;</w:t>
      </w:r>
      <w:proofErr w:type="gramEnd"/>
    </w:p>
    <w:p w14:paraId="15E4A01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requirements to establish procedures for assessing policy compliance, implementing remedial measures and reporting on non-compliance with security measures that represent a means of reducing the ICT risk, including IT policies, standards, procedures, organizational structures, </w:t>
      </w:r>
      <w:proofErr w:type="gramStart"/>
      <w:r w:rsidRPr="00B2014B">
        <w:rPr>
          <w:rFonts w:ascii="Times New Roman" w:eastAsia="Times New Roman" w:hAnsi="Times New Roman"/>
          <w:sz w:val="24"/>
          <w:szCs w:val="24"/>
        </w:rPr>
        <w:t>solutions;</w:t>
      </w:r>
      <w:proofErr w:type="gramEnd"/>
    </w:p>
    <w:p w14:paraId="7EDF10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requirements for development and implementation of internal procedures for the identification, management, monitoring and reporting of risks to which the bank is or might be exposed </w:t>
      </w:r>
      <w:proofErr w:type="gramStart"/>
      <w:r w:rsidRPr="00B2014B">
        <w:rPr>
          <w:rFonts w:ascii="Times New Roman" w:eastAsia="Times New Roman" w:hAnsi="Times New Roman"/>
          <w:sz w:val="24"/>
          <w:szCs w:val="24"/>
        </w:rPr>
        <w:t>in the course of</w:t>
      </w:r>
      <w:proofErr w:type="gramEnd"/>
      <w:r w:rsidRPr="00B2014B">
        <w:rPr>
          <w:rFonts w:ascii="Times New Roman" w:eastAsia="Times New Roman" w:hAnsi="Times New Roman"/>
          <w:sz w:val="24"/>
          <w:szCs w:val="24"/>
        </w:rPr>
        <w:t xml:space="preserve"> providing paid services/electronic money and remote services.</w:t>
      </w:r>
    </w:p>
    <w:p w14:paraId="4E86705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6911A9E"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TITLE V</w:t>
      </w:r>
    </w:p>
    <w:p w14:paraId="57B6E4C8"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RISK MANAGEMENT</w:t>
      </w:r>
    </w:p>
    <w:p w14:paraId="1E73AE2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56EC5A9E"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w:t>
      </w:r>
    </w:p>
    <w:p w14:paraId="445D3A7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RISK CULTURE</w:t>
      </w:r>
    </w:p>
    <w:p w14:paraId="4797A8C3" w14:textId="04493632"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228.</w:t>
      </w:r>
      <w:r w:rsidRPr="00B2014B">
        <w:rPr>
          <w:rFonts w:ascii="Times New Roman" w:eastAsia="Times New Roman" w:hAnsi="Times New Roman"/>
          <w:sz w:val="24"/>
          <w:szCs w:val="24"/>
        </w:rPr>
        <w:t xml:space="preserve"> The bank shall develop a risk culture integrated at general bank level, based on a full understanding</w:t>
      </w:r>
      <w:r w:rsidR="00123AB6">
        <w:rPr>
          <w:rFonts w:ascii="Times New Roman" w:eastAsia="Times New Roman" w:hAnsi="Times New Roman"/>
          <w:sz w:val="24"/>
          <w:szCs w:val="24"/>
        </w:rPr>
        <w:t xml:space="preserve"> </w:t>
      </w:r>
      <w:r w:rsidR="00123AB6" w:rsidRPr="00123AB6">
        <w:rPr>
          <w:rFonts w:ascii="Times New Roman" w:eastAsia="Times New Roman" w:hAnsi="Times New Roman"/>
          <w:sz w:val="24"/>
          <w:szCs w:val="24"/>
          <w:lang w:val="en-GB" w:eastAsia="ro-MD"/>
        </w:rPr>
        <w:t>and a holistic vision</w:t>
      </w:r>
      <w:r w:rsidRPr="00B2014B">
        <w:rPr>
          <w:rFonts w:ascii="Times New Roman" w:eastAsia="Times New Roman" w:hAnsi="Times New Roman"/>
          <w:sz w:val="24"/>
          <w:szCs w:val="24"/>
        </w:rPr>
        <w:t xml:space="preserve"> of the risks faced by the bank and the way they are managed, considering the bank's risk tolerance/appetite.</w:t>
      </w:r>
    </w:p>
    <w:p w14:paraId="510E6021" w14:textId="07006D25"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228</w:t>
      </w:r>
      <w:r w:rsidRPr="00FB1688">
        <w:rPr>
          <w:rFonts w:ascii="Times New Roman" w:eastAsia="Times New Roman" w:hAnsi="Times New Roman"/>
          <w:i/>
          <w:color w:val="ED7D31"/>
          <w:sz w:val="20"/>
          <w:szCs w:val="20"/>
        </w:rPr>
        <w:t xml:space="preserve"> amended by Decision of the NBM No 219 of 25.09.2025, in force 02.03.2026]</w:t>
      </w:r>
    </w:p>
    <w:p w14:paraId="0C7A7605" w14:textId="77777777" w:rsidR="006749AA" w:rsidRPr="00B2014B" w:rsidRDefault="006749AA" w:rsidP="00CA2B6D">
      <w:pPr>
        <w:spacing w:after="0" w:line="240" w:lineRule="auto"/>
        <w:ind w:firstLine="567"/>
        <w:jc w:val="both"/>
        <w:rPr>
          <w:rFonts w:ascii="Times New Roman" w:eastAsia="Times New Roman" w:hAnsi="Times New Roman"/>
          <w:sz w:val="24"/>
          <w:szCs w:val="24"/>
        </w:rPr>
      </w:pPr>
    </w:p>
    <w:p w14:paraId="3EC30509" w14:textId="4BD7A659"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229.</w:t>
      </w:r>
      <w:r w:rsidRPr="00B2014B">
        <w:rPr>
          <w:rFonts w:ascii="Times New Roman" w:eastAsia="Times New Roman" w:hAnsi="Times New Roman"/>
          <w:sz w:val="24"/>
          <w:szCs w:val="24"/>
        </w:rPr>
        <w:t xml:space="preserve"> </w:t>
      </w:r>
      <w:r w:rsidR="00123AB6" w:rsidRPr="00123AB6">
        <w:rPr>
          <w:rFonts w:ascii="Times New Roman" w:eastAsia="Times New Roman" w:hAnsi="Times New Roman"/>
          <w:sz w:val="24"/>
          <w:szCs w:val="24"/>
          <w:lang w:val="en-GB" w:eastAsia="ro-MD"/>
        </w:rPr>
        <w:t xml:space="preserve">The bank must develop a risk culture through policies, examples, communication, and staff training on the bank's activities, strategy, and risk profile, and adapt communication and staff training </w:t>
      </w:r>
      <w:proofErr w:type="gramStart"/>
      <w:r w:rsidR="00123AB6" w:rsidRPr="00123AB6">
        <w:rPr>
          <w:rFonts w:ascii="Times New Roman" w:eastAsia="Times New Roman" w:hAnsi="Times New Roman"/>
          <w:sz w:val="24"/>
          <w:szCs w:val="24"/>
          <w:lang w:val="en-GB" w:eastAsia="ro-MD"/>
        </w:rPr>
        <w:t>taking into account</w:t>
      </w:r>
      <w:proofErr w:type="gramEnd"/>
      <w:r w:rsidR="00123AB6" w:rsidRPr="00123AB6">
        <w:rPr>
          <w:rFonts w:ascii="Times New Roman" w:eastAsia="Times New Roman" w:hAnsi="Times New Roman"/>
          <w:sz w:val="24"/>
          <w:szCs w:val="24"/>
          <w:lang w:val="en-GB" w:eastAsia="ro-MD"/>
        </w:rPr>
        <w:t xml:space="preserve"> staff responsibilities for risk-taking and risk management</w:t>
      </w:r>
      <w:r w:rsidRPr="00123AB6">
        <w:rPr>
          <w:rFonts w:ascii="Times New Roman" w:eastAsia="Times New Roman" w:hAnsi="Times New Roman"/>
          <w:sz w:val="24"/>
          <w:szCs w:val="24"/>
        </w:rPr>
        <w:t>.</w:t>
      </w:r>
    </w:p>
    <w:p w14:paraId="332432DB" w14:textId="1E260DFF"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229</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 xml:space="preserve">in version of the </w:t>
      </w:r>
      <w:r w:rsidRPr="00FB1688">
        <w:rPr>
          <w:rFonts w:ascii="Times New Roman" w:eastAsia="Times New Roman" w:hAnsi="Times New Roman"/>
          <w:i/>
          <w:color w:val="ED7D31"/>
          <w:sz w:val="20"/>
          <w:szCs w:val="20"/>
        </w:rPr>
        <w:t>Decision of the NBM No 219 of 25.09.2025, in force 02.03.2026]</w:t>
      </w:r>
    </w:p>
    <w:p w14:paraId="5C152B1F" w14:textId="77777777" w:rsidR="006749AA" w:rsidRPr="00B2014B" w:rsidRDefault="006749AA" w:rsidP="00CA2B6D">
      <w:pPr>
        <w:spacing w:after="0" w:line="240" w:lineRule="auto"/>
        <w:ind w:firstLine="567"/>
        <w:jc w:val="both"/>
        <w:rPr>
          <w:rFonts w:ascii="Times New Roman" w:eastAsia="Times New Roman" w:hAnsi="Times New Roman"/>
          <w:sz w:val="24"/>
          <w:szCs w:val="24"/>
        </w:rPr>
      </w:pPr>
    </w:p>
    <w:p w14:paraId="088CECF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230.</w:t>
      </w:r>
      <w:r w:rsidRPr="00B2014B">
        <w:rPr>
          <w:rFonts w:ascii="Times New Roman" w:eastAsia="Times New Roman" w:hAnsi="Times New Roman"/>
          <w:sz w:val="24"/>
          <w:szCs w:val="24"/>
        </w:rPr>
        <w:t xml:space="preserve"> Every person in the bank shall be fully aware of his/her responsibilities for risk management. Responsibility for risk management shall not be limited to the level of risk specialists or compliance, internal audit and risk management functions. Bank subdivisions under the supervision of the management body shall be primarily responsible for daily risk management, considering the bank's risk tolerance/appetite, in accordance with the bank's policies, procedures and control outcomes.</w:t>
      </w:r>
    </w:p>
    <w:p w14:paraId="4EBA81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231.</w:t>
      </w:r>
      <w:r w:rsidRPr="00B2014B">
        <w:rPr>
          <w:rFonts w:ascii="Times New Roman" w:eastAsia="Times New Roman" w:hAnsi="Times New Roman"/>
          <w:sz w:val="24"/>
          <w:szCs w:val="24"/>
        </w:rPr>
        <w:t xml:space="preserve"> The management body shall devote sufficient time to reviewing risk management issues.</w:t>
      </w:r>
    </w:p>
    <w:p w14:paraId="1FBB47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232.</w:t>
      </w:r>
      <w:r w:rsidRPr="00B2014B">
        <w:rPr>
          <w:rFonts w:ascii="Times New Roman" w:eastAsia="Times New Roman" w:hAnsi="Times New Roman"/>
          <w:sz w:val="24"/>
          <w:szCs w:val="24"/>
        </w:rPr>
        <w:t xml:space="preserve"> A sound risk culture shall consider, at a minimum, the following principles:</w:t>
      </w:r>
    </w:p>
    <w:p w14:paraId="6EA23BF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tone from the top: the management body shall be responsible for establishing and communicating to lower levels the bank’s core values ​​and expectations. Management bodies and persons holding key positions shall contribute to internal communication of core values ​​and expectations to bank staff. Staff shall act in accordance with all applicable laws and regulations and promptly alert observed non-compliance within or outside the bank. The management body shall continuously promote, monitor and evaluate the bank's risk culture, analyze the impact of risk culture on the bank's financial stability, risk profile and robust governance and make changes where </w:t>
      </w:r>
      <w:proofErr w:type="gramStart"/>
      <w:r w:rsidRPr="00B2014B">
        <w:rPr>
          <w:rFonts w:ascii="Times New Roman" w:eastAsia="Times New Roman" w:hAnsi="Times New Roman"/>
          <w:sz w:val="24"/>
          <w:szCs w:val="24"/>
        </w:rPr>
        <w:t>necessary;</w:t>
      </w:r>
      <w:proofErr w:type="gramEnd"/>
    </w:p>
    <w:p w14:paraId="60E2E53E" w14:textId="36AEF41E"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2) accountability: relevant staff at all levels shall know and understand the bank's core values ​​and, to the extent necessary for their role, the risk appetite and risk capacity. Staff shall be able to perform their roles and be aware that they shall be held accountable for their actions in connection with the </w:t>
      </w:r>
      <w:bookmarkStart w:id="11" w:name="_Hlk223596901"/>
      <w:r w:rsidRPr="005D23B8">
        <w:rPr>
          <w:rFonts w:ascii="Times New Roman" w:eastAsia="Times New Roman" w:hAnsi="Times New Roman"/>
          <w:sz w:val="24"/>
          <w:szCs w:val="24"/>
        </w:rPr>
        <w:t>bank's</w:t>
      </w:r>
      <w:bookmarkEnd w:id="11"/>
      <w:r w:rsidR="005D23B8" w:rsidRPr="005D23B8">
        <w:rPr>
          <w:rFonts w:ascii="Times New Roman" w:eastAsia="Times New Roman" w:hAnsi="Times New Roman"/>
          <w:sz w:val="24"/>
          <w:szCs w:val="24"/>
        </w:rPr>
        <w:t xml:space="preserve"> </w:t>
      </w:r>
      <w:r w:rsidR="005D23B8" w:rsidRPr="005D23B8">
        <w:rPr>
          <w:rFonts w:ascii="Times New Roman" w:eastAsia="Times New Roman" w:hAnsi="Times New Roman"/>
          <w:sz w:val="24"/>
          <w:szCs w:val="24"/>
          <w:lang w:val="en-GB" w:eastAsia="ro-MD"/>
        </w:rPr>
        <w:t>risk-taking</w:t>
      </w:r>
      <w:r w:rsidR="005D23B8" w:rsidRPr="005D23B8">
        <w:rPr>
          <w:rFonts w:ascii="Times New Roman" w:eastAsia="Times New Roman" w:hAnsi="Times New Roman"/>
          <w:sz w:val="24"/>
          <w:szCs w:val="24"/>
        </w:rPr>
        <w:t xml:space="preserve"> </w:t>
      </w:r>
      <w:proofErr w:type="gramStart"/>
      <w:r w:rsidRPr="005D23B8">
        <w:rPr>
          <w:rFonts w:ascii="Times New Roman" w:eastAsia="Times New Roman" w:hAnsi="Times New Roman"/>
          <w:sz w:val="24"/>
          <w:szCs w:val="24"/>
        </w:rPr>
        <w:t>behavior;</w:t>
      </w:r>
      <w:proofErr w:type="gramEnd"/>
    </w:p>
    <w:p w14:paraId="7B81610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effective communication and appeals: a robust risk culture shall promote an open communication environment and effective appeals where decision-making processes encourage a wide range of opinions, allow testing of current practices, stimulate a constructive critical attitude of staff and promote an open and constructive engagement environment across the entire </w:t>
      </w:r>
      <w:proofErr w:type="gramStart"/>
      <w:r w:rsidRPr="00B2014B">
        <w:rPr>
          <w:rFonts w:ascii="Times New Roman" w:eastAsia="Times New Roman" w:hAnsi="Times New Roman"/>
          <w:sz w:val="24"/>
          <w:szCs w:val="24"/>
        </w:rPr>
        <w:t>bank;</w:t>
      </w:r>
      <w:proofErr w:type="gramEnd"/>
    </w:p>
    <w:p w14:paraId="2D750E49" w14:textId="77777777"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motivation: appropriate incentives shall play a key role in aligning risk-taking behavior with the bank's risk profile and long-term interest.</w:t>
      </w:r>
    </w:p>
    <w:p w14:paraId="7A757188" w14:textId="5FBC42AA"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232</w:t>
      </w:r>
      <w:r w:rsidRPr="00FB1688">
        <w:rPr>
          <w:rFonts w:ascii="Times New Roman" w:eastAsia="Times New Roman" w:hAnsi="Times New Roman"/>
          <w:i/>
          <w:color w:val="ED7D31"/>
          <w:sz w:val="20"/>
          <w:szCs w:val="20"/>
        </w:rPr>
        <w:t xml:space="preserve"> amended by Decision of the NBM No 219 of 25.09.2025, in force 02.03.2026]</w:t>
      </w:r>
    </w:p>
    <w:p w14:paraId="01C84115" w14:textId="77777777" w:rsidR="006749AA" w:rsidRPr="00B2014B" w:rsidRDefault="006749AA" w:rsidP="00CA2B6D">
      <w:pPr>
        <w:spacing w:after="0" w:line="240" w:lineRule="auto"/>
        <w:ind w:firstLine="567"/>
        <w:jc w:val="both"/>
        <w:rPr>
          <w:rFonts w:ascii="Times New Roman" w:eastAsia="Times New Roman" w:hAnsi="Times New Roman"/>
          <w:sz w:val="24"/>
          <w:szCs w:val="24"/>
        </w:rPr>
      </w:pPr>
    </w:p>
    <w:p w14:paraId="7EB1C2F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04922DC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76F37C1D"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RISK MANAGEMENT</w:t>
      </w:r>
    </w:p>
    <w:p w14:paraId="75ED6DA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w:t>
      </w:r>
    </w:p>
    <w:p w14:paraId="30948918"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General Provisions for Risk Management</w:t>
      </w:r>
    </w:p>
    <w:p w14:paraId="4D5C2713" w14:textId="6F1A3D5B"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233.</w:t>
      </w:r>
      <w:r w:rsidRPr="00B2014B">
        <w:rPr>
          <w:rFonts w:ascii="Times New Roman" w:eastAsia="Times New Roman" w:hAnsi="Times New Roman"/>
          <w:sz w:val="24"/>
          <w:szCs w:val="24"/>
        </w:rPr>
        <w:t xml:space="preserve"> The bank shall have a comprehensive risk management framework covering all subdivisions, including support and control functions, identifying the economic substance of exposures and covering all risks relevant to the bank. The scope of risk management shall address, at a minimum, the risks referred to in Article 38, paragraph (4), of Law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 202/2017</w:t>
      </w:r>
      <w:r w:rsidR="005D23B8">
        <w:rPr>
          <w:rFonts w:ascii="Times New Roman" w:eastAsia="Times New Roman" w:hAnsi="Times New Roman"/>
          <w:sz w:val="24"/>
          <w:szCs w:val="24"/>
        </w:rPr>
        <w:t xml:space="preserve">, </w:t>
      </w:r>
      <w:r w:rsidR="005D23B8" w:rsidRPr="005D23B8">
        <w:rPr>
          <w:rFonts w:ascii="Times New Roman" w:eastAsia="Times New Roman" w:hAnsi="Times New Roman"/>
          <w:sz w:val="24"/>
          <w:szCs w:val="24"/>
        </w:rPr>
        <w:t>as well as the risk associated with compliance with the requirements for preventing and combating money laundering and terrorist financing and other financial crimes and the strategic risk</w:t>
      </w:r>
      <w:r w:rsidR="005D23B8">
        <w:rPr>
          <w:rFonts w:ascii="Times New Roman" w:eastAsia="Times New Roman" w:hAnsi="Times New Roman"/>
          <w:sz w:val="24"/>
          <w:szCs w:val="24"/>
        </w:rPr>
        <w:t>.</w:t>
      </w:r>
    </w:p>
    <w:p w14:paraId="756B3A96" w14:textId="41AE35BE" w:rsidR="006749AA" w:rsidRPr="00FB1688" w:rsidRDefault="006749AA" w:rsidP="006749AA">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233</w:t>
      </w:r>
      <w:r w:rsidRPr="00FB1688">
        <w:rPr>
          <w:rFonts w:ascii="Times New Roman" w:eastAsia="Times New Roman" w:hAnsi="Times New Roman"/>
          <w:i/>
          <w:color w:val="ED7D31"/>
          <w:sz w:val="20"/>
          <w:szCs w:val="20"/>
        </w:rPr>
        <w:t xml:space="preserve"> amended by Decision of the NBM No 219 of 25.09.2025, in force 02.03.2026]</w:t>
      </w:r>
    </w:p>
    <w:p w14:paraId="1038FDBF" w14:textId="77777777" w:rsidR="006749AA" w:rsidRPr="00B2014B" w:rsidRDefault="006749AA" w:rsidP="00CA2B6D">
      <w:pPr>
        <w:spacing w:after="0" w:line="240" w:lineRule="auto"/>
        <w:ind w:firstLine="567"/>
        <w:jc w:val="both"/>
        <w:rPr>
          <w:rFonts w:ascii="Times New Roman" w:eastAsia="Times New Roman" w:hAnsi="Times New Roman"/>
          <w:sz w:val="24"/>
          <w:szCs w:val="24"/>
        </w:rPr>
      </w:pPr>
    </w:p>
    <w:p w14:paraId="226EBF3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234.</w:t>
      </w:r>
      <w:r w:rsidRPr="00B2014B">
        <w:rPr>
          <w:rFonts w:ascii="Times New Roman" w:eastAsia="Times New Roman" w:hAnsi="Times New Roman"/>
          <w:sz w:val="24"/>
          <w:szCs w:val="24"/>
        </w:rPr>
        <w:t xml:space="preserve"> The bank shall ensure that risk management policies of the bank's business model are consistent with its capital and risk management experience, shall ensure adequate performance of management body duties and ability to execute the bank's obligations towards depositors and creditors, shall determine the level of risk that it is able to assume and provide for the management of all risks related to the activity performed, including in relation to outsourced activities.</w:t>
      </w:r>
    </w:p>
    <w:p w14:paraId="521F1E4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235.</w:t>
      </w:r>
      <w:r w:rsidRPr="00B2014B">
        <w:rPr>
          <w:rFonts w:ascii="Times New Roman" w:eastAsia="Times New Roman" w:hAnsi="Times New Roman"/>
          <w:sz w:val="24"/>
          <w:szCs w:val="24"/>
        </w:rPr>
        <w:t xml:space="preserve"> Risk management policies shall be transposed into secondary bylaws, distinguishing between general rules applicable to all staff and specific rules applicable to certain categories of staff, and shall include, at a minimum, requirements for:</w:t>
      </w:r>
    </w:p>
    <w:p w14:paraId="0ED8E8F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risk management procedures tailored to the size and nature of bank activity, which shall include the permanent identification and assessment of risk positions, risk monitoring and control, including outsourced activities and off-balance-sheet </w:t>
      </w:r>
      <w:proofErr w:type="gramStart"/>
      <w:r w:rsidRPr="00B2014B">
        <w:rPr>
          <w:rFonts w:ascii="Times New Roman" w:eastAsia="Times New Roman" w:hAnsi="Times New Roman"/>
          <w:sz w:val="24"/>
          <w:szCs w:val="24"/>
        </w:rPr>
        <w:t>transactions;</w:t>
      </w:r>
      <w:proofErr w:type="gramEnd"/>
    </w:p>
    <w:p w14:paraId="326E833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process of adjusting risk management procedures to changing risk profile and market </w:t>
      </w:r>
      <w:proofErr w:type="gramStart"/>
      <w:r w:rsidRPr="00B2014B">
        <w:rPr>
          <w:rFonts w:ascii="Times New Roman" w:eastAsia="Times New Roman" w:hAnsi="Times New Roman"/>
          <w:sz w:val="24"/>
          <w:szCs w:val="24"/>
        </w:rPr>
        <w:t>developments;</w:t>
      </w:r>
      <w:proofErr w:type="gramEnd"/>
    </w:p>
    <w:p w14:paraId="54AD420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risk exposure limits set for all activities and for each significant activity and/or branch reflecting the chosen risk profile in terms of the ratio between accumulated risks and the profit obtained, which the bank considers acceptable under effective and prudent business continuity conditions. Limits established at the level of activities and/or branches shall be correlated with those set at overall bank </w:t>
      </w:r>
      <w:proofErr w:type="gramStart"/>
      <w:r w:rsidRPr="00B2014B">
        <w:rPr>
          <w:rFonts w:ascii="Times New Roman" w:eastAsia="Times New Roman" w:hAnsi="Times New Roman"/>
          <w:sz w:val="24"/>
          <w:szCs w:val="24"/>
        </w:rPr>
        <w:t>level;</w:t>
      </w:r>
      <w:proofErr w:type="gramEnd"/>
    </w:p>
    <w:p w14:paraId="15CBE1D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procedures for authorizing operations that may be affected by risks, considering the responsibilities of the management body and the bank's risk management </w:t>
      </w:r>
      <w:proofErr w:type="gramStart"/>
      <w:r w:rsidRPr="00B2014B">
        <w:rPr>
          <w:rFonts w:ascii="Times New Roman" w:eastAsia="Times New Roman" w:hAnsi="Times New Roman"/>
          <w:sz w:val="24"/>
          <w:szCs w:val="24"/>
        </w:rPr>
        <w:t>staff;</w:t>
      </w:r>
      <w:proofErr w:type="gramEnd"/>
    </w:p>
    <w:p w14:paraId="49A3A4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measures required to minimize and limit the exposure to risks affecting the achievement of the bank's objectives and/or its </w:t>
      </w:r>
      <w:proofErr w:type="gramStart"/>
      <w:r w:rsidRPr="00B2014B">
        <w:rPr>
          <w:rFonts w:ascii="Times New Roman" w:eastAsia="Times New Roman" w:hAnsi="Times New Roman"/>
          <w:sz w:val="24"/>
          <w:szCs w:val="24"/>
        </w:rPr>
        <w:t>stability;</w:t>
      </w:r>
      <w:proofErr w:type="gramEnd"/>
    </w:p>
    <w:p w14:paraId="25FA54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sufficient bank resources (including technical and human resources) to manage risks.</w:t>
      </w:r>
    </w:p>
    <w:p w14:paraId="6F47949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236.</w:t>
      </w:r>
      <w:r w:rsidRPr="00B2014B">
        <w:rPr>
          <w:rFonts w:ascii="Times New Roman" w:eastAsia="Times New Roman" w:hAnsi="Times New Roman"/>
          <w:sz w:val="24"/>
          <w:szCs w:val="24"/>
        </w:rPr>
        <w:t xml:space="preserve"> The bank shall identify the risk profile by setting objectives for each risk, shall ensure systematic monitoring of compliance with policies and procedures established for risk management, and report, as appropriate, identified violations and their liquidation to the relevant body.</w:t>
      </w:r>
    </w:p>
    <w:p w14:paraId="485FA4A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237.</w:t>
      </w:r>
      <w:r w:rsidRPr="00B2014B">
        <w:rPr>
          <w:rFonts w:ascii="Times New Roman" w:eastAsia="Times New Roman" w:hAnsi="Times New Roman"/>
          <w:sz w:val="24"/>
          <w:szCs w:val="24"/>
        </w:rPr>
        <w:t xml:space="preserve"> The bank shall have an appropriate information exchange system for the systematic identification, assessment, monitoring and systematic documentation of risks both at the level of the bank and its subdivisions and/or branches, including reporting on risk exposures to relevant levels of management for decision-making on risks assumed by the bank.</w:t>
      </w:r>
    </w:p>
    <w:p w14:paraId="0B6FB7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238.</w:t>
      </w:r>
      <w:r w:rsidRPr="00B2014B">
        <w:rPr>
          <w:rFonts w:ascii="Times New Roman" w:eastAsia="Times New Roman" w:hAnsi="Times New Roman"/>
          <w:sz w:val="24"/>
          <w:szCs w:val="24"/>
        </w:rPr>
        <w:t xml:space="preserve"> The bank shall prudently review the new products, markets or activities and ensure that new products, significant changes in the features of existing products and major risk management initiatives are approved by the empowered body, shall have internal instruments and staff with appropriate experience to understand, manage and monitor associated risks.</w:t>
      </w:r>
    </w:p>
    <w:p w14:paraId="5A76A8D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239.</w:t>
      </w:r>
      <w:r w:rsidRPr="00B2014B">
        <w:rPr>
          <w:rFonts w:ascii="Times New Roman" w:eastAsia="Times New Roman" w:hAnsi="Times New Roman"/>
          <w:sz w:val="24"/>
          <w:szCs w:val="24"/>
        </w:rPr>
        <w:t xml:space="preserve"> In the case of a high level of exposure to risk and/or use of inappropriate risk management methods, the bank shall take corrective measures that include, at a minimum, the following:</w:t>
      </w:r>
    </w:p>
    <w:p w14:paraId="15395B7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improving information systems and estimating exposure to </w:t>
      </w:r>
      <w:proofErr w:type="gramStart"/>
      <w:r w:rsidRPr="00B2014B">
        <w:rPr>
          <w:rFonts w:ascii="Times New Roman" w:eastAsia="Times New Roman" w:hAnsi="Times New Roman"/>
          <w:sz w:val="24"/>
          <w:szCs w:val="24"/>
        </w:rPr>
        <w:t>risk;</w:t>
      </w:r>
      <w:proofErr w:type="gramEnd"/>
    </w:p>
    <w:p w14:paraId="54769FA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reducing the level of </w:t>
      </w:r>
      <w:proofErr w:type="gramStart"/>
      <w:r w:rsidRPr="00B2014B">
        <w:rPr>
          <w:rFonts w:ascii="Times New Roman" w:eastAsia="Times New Roman" w:hAnsi="Times New Roman"/>
          <w:sz w:val="24"/>
          <w:szCs w:val="24"/>
        </w:rPr>
        <w:t>risk;</w:t>
      </w:r>
      <w:proofErr w:type="gramEnd"/>
    </w:p>
    <w:p w14:paraId="65D77EB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enforcing other measures or a combination of these measures depending on the bank’s specific situation, status and conditions.</w:t>
      </w:r>
    </w:p>
    <w:p w14:paraId="1725236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06CBCFA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2</w:t>
      </w:r>
    </w:p>
    <w:p w14:paraId="53E92994"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Credit Risk, including Counterparty Risk and Settlement Risk</w:t>
      </w:r>
    </w:p>
    <w:p w14:paraId="4A4B794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240.</w:t>
      </w:r>
      <w:r w:rsidRPr="00B2014B">
        <w:rPr>
          <w:rFonts w:ascii="Times New Roman" w:eastAsia="Times New Roman" w:hAnsi="Times New Roman"/>
          <w:sz w:val="24"/>
          <w:szCs w:val="24"/>
        </w:rPr>
        <w:t xml:space="preserve"> The bank shall have an adequate credit risk management framework that </w:t>
      </w:r>
      <w:proofErr w:type="gramStart"/>
      <w:r w:rsidRPr="00B2014B">
        <w:rPr>
          <w:rFonts w:ascii="Times New Roman" w:eastAsia="Times New Roman" w:hAnsi="Times New Roman"/>
          <w:sz w:val="24"/>
          <w:szCs w:val="24"/>
        </w:rPr>
        <w:t>takes into account</w:t>
      </w:r>
      <w:proofErr w:type="gramEnd"/>
      <w:r w:rsidRPr="00B2014B">
        <w:rPr>
          <w:rFonts w:ascii="Times New Roman" w:eastAsia="Times New Roman" w:hAnsi="Times New Roman"/>
          <w:sz w:val="24"/>
          <w:szCs w:val="24"/>
        </w:rPr>
        <w:t xml:space="preserve"> the bank's risk appetite and risk profile, as well as market and macroeconomic conditions. It shall include risk management policies and procedures for identifying, evaluating, monitoring, and timely control of credit risk, including counterparty credit risk and settlement risk.</w:t>
      </w:r>
    </w:p>
    <w:p w14:paraId="5C050BD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241.</w:t>
      </w:r>
      <w:r w:rsidRPr="00B2014B">
        <w:rPr>
          <w:rFonts w:ascii="Times New Roman" w:eastAsia="Times New Roman" w:hAnsi="Times New Roman"/>
          <w:sz w:val="24"/>
          <w:szCs w:val="24"/>
        </w:rPr>
        <w:t xml:space="preserve"> The credit risk policy shall refer to all lending activities of the bank and shall consider both individual loans, including credit currency, and the entire portfolio. For this purpose, at a minimum, the credit risk policy shall provide for:</w:t>
      </w:r>
    </w:p>
    <w:p w14:paraId="48A38A73" w14:textId="6F578DFE"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procedures for lending process implementation, including terms of the contractual framework determined by the specificity of credit, the counterparty and securities provided by it</w:t>
      </w:r>
      <w:r w:rsidR="00694560" w:rsidRPr="00B2014B">
        <w:rPr>
          <w:rFonts w:ascii="Times New Roman" w:eastAsia="Times New Roman" w:hAnsi="Times New Roman"/>
          <w:sz w:val="24"/>
          <w:szCs w:val="24"/>
        </w:rPr>
        <w:t xml:space="preserve"> (for </w:t>
      </w:r>
      <w:r w:rsidR="00C17D60" w:rsidRPr="00B2014B">
        <w:rPr>
          <w:rFonts w:ascii="Times New Roman" w:eastAsia="Times New Roman" w:hAnsi="Times New Roman"/>
          <w:sz w:val="24"/>
          <w:szCs w:val="24"/>
        </w:rPr>
        <w:t xml:space="preserve">securities </w:t>
      </w:r>
      <w:r w:rsidR="00694560" w:rsidRPr="00B2014B">
        <w:rPr>
          <w:rFonts w:ascii="Times New Roman" w:eastAsia="Times New Roman" w:hAnsi="Times New Roman"/>
          <w:sz w:val="24"/>
          <w:szCs w:val="24"/>
        </w:rPr>
        <w:t xml:space="preserve">in the form of immovable assets, the bank employee responsible for establishing and reviewing the </w:t>
      </w:r>
      <w:r w:rsidR="00C17D60" w:rsidRPr="00B2014B">
        <w:rPr>
          <w:rFonts w:ascii="Times New Roman" w:eastAsia="Times New Roman" w:hAnsi="Times New Roman"/>
          <w:sz w:val="24"/>
          <w:szCs w:val="24"/>
        </w:rPr>
        <w:t>security</w:t>
      </w:r>
      <w:r w:rsidR="00694560" w:rsidRPr="00B2014B">
        <w:rPr>
          <w:rFonts w:ascii="Times New Roman" w:eastAsia="Times New Roman" w:hAnsi="Times New Roman"/>
          <w:sz w:val="24"/>
          <w:szCs w:val="24"/>
        </w:rPr>
        <w:t xml:space="preserve"> value of the immovable asset sh</w:t>
      </w:r>
      <w:r w:rsidR="00C17D60" w:rsidRPr="00B2014B">
        <w:rPr>
          <w:rFonts w:ascii="Times New Roman" w:eastAsia="Times New Roman" w:hAnsi="Times New Roman"/>
          <w:sz w:val="24"/>
          <w:szCs w:val="24"/>
        </w:rPr>
        <w:t>ould</w:t>
      </w:r>
      <w:r w:rsidR="00694560" w:rsidRPr="00B2014B">
        <w:rPr>
          <w:rFonts w:ascii="Times New Roman" w:eastAsia="Times New Roman" w:hAnsi="Times New Roman"/>
          <w:sz w:val="24"/>
          <w:szCs w:val="24"/>
        </w:rPr>
        <w:t xml:space="preserve"> have the skills and experience appropriate to the required </w:t>
      </w:r>
      <w:r w:rsidR="00C17D60" w:rsidRPr="00B2014B">
        <w:rPr>
          <w:rFonts w:ascii="Times New Roman" w:eastAsia="Times New Roman" w:hAnsi="Times New Roman"/>
          <w:sz w:val="24"/>
          <w:szCs w:val="24"/>
        </w:rPr>
        <w:t xml:space="preserve">assessment </w:t>
      </w:r>
      <w:r w:rsidR="00694560" w:rsidRPr="00B2014B">
        <w:rPr>
          <w:rFonts w:ascii="Times New Roman" w:eastAsia="Times New Roman" w:hAnsi="Times New Roman"/>
          <w:sz w:val="24"/>
          <w:szCs w:val="24"/>
        </w:rPr>
        <w:t>activity and be independent of the credit decision-making process)</w:t>
      </w:r>
      <w:r w:rsidRPr="00B2014B">
        <w:rPr>
          <w:rFonts w:ascii="Times New Roman" w:eastAsia="Times New Roman" w:hAnsi="Times New Roman"/>
          <w:sz w:val="24"/>
          <w:szCs w:val="24"/>
        </w:rPr>
        <w:t>, arrangements for assuming it, including through more restrictive requirements towards counterparties subject to foreign exchange risk (related to securities, indebtedness indicators and concentration on large debtors), credit risk monitoring and control;</w:t>
      </w:r>
    </w:p>
    <w:p w14:paraId="45032DBA" w14:textId="1C9D7A8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credit categories to be promoted </w:t>
      </w:r>
      <w:r w:rsidR="00802A83" w:rsidRPr="00B2014B">
        <w:rPr>
          <w:rFonts w:ascii="Times New Roman" w:eastAsia="Times New Roman" w:hAnsi="Times New Roman"/>
          <w:sz w:val="24"/>
          <w:szCs w:val="24"/>
        </w:rPr>
        <w:t xml:space="preserve">by the bank, </w:t>
      </w:r>
      <w:r w:rsidR="00802A83" w:rsidRPr="00802A83">
        <w:rPr>
          <w:rFonts w:ascii="Times New Roman" w:eastAsia="Times New Roman" w:hAnsi="Times New Roman"/>
          <w:sz w:val="24"/>
          <w:szCs w:val="24"/>
        </w:rPr>
        <w:t>including unsecured and/or partially secured credit categories</w:t>
      </w:r>
      <w:r w:rsidR="00802A83">
        <w:rPr>
          <w:rFonts w:ascii="Times New Roman" w:eastAsia="Times New Roman" w:hAnsi="Times New Roman"/>
          <w:sz w:val="24"/>
          <w:szCs w:val="24"/>
        </w:rPr>
        <w:t>,</w:t>
      </w:r>
      <w:r w:rsidR="00802A83" w:rsidRPr="00802A83">
        <w:rPr>
          <w:rFonts w:ascii="Times New Roman" w:eastAsia="Times New Roman" w:hAnsi="Times New Roman"/>
          <w:sz w:val="24"/>
          <w:szCs w:val="24"/>
        </w:rPr>
        <w:t xml:space="preserve"> </w:t>
      </w:r>
      <w:r w:rsidRPr="00B2014B">
        <w:rPr>
          <w:rFonts w:ascii="Times New Roman" w:eastAsia="Times New Roman" w:hAnsi="Times New Roman"/>
          <w:sz w:val="24"/>
          <w:szCs w:val="24"/>
        </w:rPr>
        <w:t xml:space="preserve">type of exposure, economic sector, form of ownership, counterparty category (legal persons and individuals, etc.), residence, geographical area, currency, initial duration, estimated </w:t>
      </w:r>
      <w:proofErr w:type="gramStart"/>
      <w:r w:rsidRPr="00B2014B">
        <w:rPr>
          <w:rFonts w:ascii="Times New Roman" w:eastAsia="Times New Roman" w:hAnsi="Times New Roman"/>
          <w:sz w:val="24"/>
          <w:szCs w:val="24"/>
        </w:rPr>
        <w:t>profitability;</w:t>
      </w:r>
      <w:proofErr w:type="gramEnd"/>
    </w:p>
    <w:p w14:paraId="25FE0B2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procedures for identification of markets where the bank intends to operate, determining loan portfolio characteristics (including degree of diversification and concentration) and assessing new business opportunities in lending </w:t>
      </w:r>
      <w:proofErr w:type="gramStart"/>
      <w:r w:rsidRPr="00B2014B">
        <w:rPr>
          <w:rFonts w:ascii="Times New Roman" w:eastAsia="Times New Roman" w:hAnsi="Times New Roman"/>
          <w:sz w:val="24"/>
          <w:szCs w:val="24"/>
        </w:rPr>
        <w:t>activities;</w:t>
      </w:r>
      <w:proofErr w:type="gramEnd"/>
    </w:p>
    <w:p w14:paraId="1DFE445D" w14:textId="1EED9A3F"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procedures for determining eligible counterparties, conditions to be met by them with a view to entering into a business relationship with the bank, </w:t>
      </w:r>
      <w:r w:rsidR="00595423" w:rsidRPr="00595423">
        <w:rPr>
          <w:rFonts w:ascii="Times New Roman" w:eastAsia="Times New Roman" w:hAnsi="Times New Roman"/>
          <w:sz w:val="24"/>
          <w:szCs w:val="24"/>
        </w:rPr>
        <w:t>of the repayment schedule of the basic amount of the assets, which is to be established according to the specific activity and/or purpose of the asset, being economically justified in relation to the debtor's cash flows</w:t>
      </w:r>
      <w:r w:rsidR="00595423">
        <w:rPr>
          <w:rFonts w:ascii="Times New Roman" w:eastAsia="Times New Roman" w:hAnsi="Times New Roman"/>
          <w:sz w:val="24"/>
          <w:szCs w:val="24"/>
        </w:rPr>
        <w:t xml:space="preserve"> </w:t>
      </w:r>
      <w:r w:rsidRPr="00B2014B">
        <w:rPr>
          <w:rFonts w:ascii="Times New Roman" w:eastAsia="Times New Roman" w:hAnsi="Times New Roman"/>
          <w:sz w:val="24"/>
          <w:szCs w:val="24"/>
        </w:rPr>
        <w:t>and securities acceptable to the bank;</w:t>
      </w:r>
    </w:p>
    <w:p w14:paraId="3E9166E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5) effective credit management procedures, including analysis of loan use for purposes intended, continuous analysis of debtor's ability to make payments under the contract, also considering the level of foreign exchange risk to which it is exposed, and determining the borrower's level of indebtedness; continuous review of loan-related documentation (loan agreement, real and personal securities and other securities, documents proving the counterparty’s financial situation, etc.); assessing the classification system, which is based on the economic essence of the transaction and less on the legal form, so that it corresponds to the nature, size and complexity of bank activities;</w:t>
      </w:r>
    </w:p>
    <w:p w14:paraId="6B263BF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procedures for identification, management and monitoring of underperforming assets and contingent liabilities with a view to maintaining sound credit standards and compliance with the limits on credit risk </w:t>
      </w:r>
      <w:proofErr w:type="gramStart"/>
      <w:r w:rsidRPr="00B2014B">
        <w:rPr>
          <w:rFonts w:ascii="Times New Roman" w:eastAsia="Times New Roman" w:hAnsi="Times New Roman"/>
          <w:sz w:val="24"/>
          <w:szCs w:val="24"/>
        </w:rPr>
        <w:t>assumption;</w:t>
      </w:r>
      <w:proofErr w:type="gramEnd"/>
    </w:p>
    <w:p w14:paraId="34D7FAA1" w14:textId="6A6E9369"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criteria for defining and approving new assets and conditional commitments, as well as assets with an extended and renegotiated </w:t>
      </w:r>
      <w:proofErr w:type="gramStart"/>
      <w:r w:rsidRPr="00B2014B">
        <w:rPr>
          <w:rFonts w:ascii="Times New Roman" w:eastAsia="Times New Roman" w:hAnsi="Times New Roman"/>
          <w:sz w:val="24"/>
          <w:szCs w:val="24"/>
        </w:rPr>
        <w:t>term;</w:t>
      </w:r>
      <w:proofErr w:type="gramEnd"/>
    </w:p>
    <w:p w14:paraId="2F1A22AD" w14:textId="5DF9A283" w:rsidR="009E554E" w:rsidRPr="00B2014B" w:rsidRDefault="009E554E" w:rsidP="00CA2B6D">
      <w:pPr>
        <w:spacing w:after="0" w:line="240" w:lineRule="auto"/>
        <w:ind w:firstLine="567"/>
        <w:jc w:val="both"/>
        <w:rPr>
          <w:rFonts w:ascii="Times New Roman" w:eastAsia="Times New Roman" w:hAnsi="Times New Roman"/>
          <w:sz w:val="24"/>
          <w:szCs w:val="24"/>
        </w:rPr>
      </w:pPr>
      <w:r>
        <w:rPr>
          <w:rFonts w:ascii="Times New Roman" w:hAnsi="Times New Roman"/>
          <w:sz w:val="24"/>
          <w:szCs w:val="24"/>
          <w:lang w:val="en-GB"/>
        </w:rPr>
        <w:t>7</w:t>
      </w:r>
      <w:r w:rsidRPr="006341F1">
        <w:rPr>
          <w:rFonts w:ascii="Times New Roman" w:hAnsi="Times New Roman"/>
          <w:sz w:val="24"/>
          <w:szCs w:val="24"/>
          <w:vertAlign w:val="superscript"/>
          <w:lang w:val="en-GB"/>
        </w:rPr>
        <w:t>1</w:t>
      </w:r>
      <w:r>
        <w:rPr>
          <w:rFonts w:ascii="Times New Roman" w:hAnsi="Times New Roman"/>
          <w:sz w:val="24"/>
          <w:szCs w:val="24"/>
          <w:lang w:val="en-GB"/>
        </w:rPr>
        <w:t xml:space="preserve">) </w:t>
      </w:r>
      <w:r w:rsidRPr="006341F1">
        <w:rPr>
          <w:rFonts w:ascii="Times New Roman" w:hAnsi="Times New Roman"/>
          <w:sz w:val="24"/>
          <w:szCs w:val="24"/>
          <w:lang w:val="en-GB"/>
        </w:rPr>
        <w:t>collateral coverage limits on partially guaranteed credit categories, as well as limits on the share of unsecured and/or partially guaranteed loans in the total loan portfolio, including by types of borrowers or types of products, to be correlated with credit risk appetite and the bank's risk profile;</w:t>
      </w:r>
      <w:proofErr w:type="gramStart"/>
      <w:r>
        <w:rPr>
          <w:rFonts w:ascii="Times New Roman" w:hAnsi="Times New Roman"/>
          <w:sz w:val="24"/>
          <w:szCs w:val="24"/>
          <w:lang w:val="en-GB"/>
        </w:rPr>
        <w:t>”</w:t>
      </w:r>
      <w:r w:rsidRPr="006341F1">
        <w:rPr>
          <w:rFonts w:ascii="Times New Roman" w:hAnsi="Times New Roman"/>
          <w:sz w:val="24"/>
          <w:szCs w:val="24"/>
          <w:lang w:val="en-GB"/>
        </w:rPr>
        <w:t>;</w:t>
      </w:r>
      <w:proofErr w:type="gramEnd"/>
    </w:p>
    <w:p w14:paraId="5CB6C2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conducting stress tests to identify weaknesses or potential vulnerabilities in credit risk positions based on different stress test </w:t>
      </w:r>
      <w:proofErr w:type="gramStart"/>
      <w:r w:rsidRPr="00B2014B">
        <w:rPr>
          <w:rFonts w:ascii="Times New Roman" w:eastAsia="Times New Roman" w:hAnsi="Times New Roman"/>
          <w:sz w:val="24"/>
          <w:szCs w:val="24"/>
        </w:rPr>
        <w:t>scenarios;</w:t>
      </w:r>
      <w:proofErr w:type="gramEnd"/>
    </w:p>
    <w:p w14:paraId="6A4E154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9) internal reporting process to provide the bank's management with adequate information to measure, estimate and report in a timely manner the size and quality of credit </w:t>
      </w:r>
      <w:proofErr w:type="gramStart"/>
      <w:r w:rsidRPr="00B2014B">
        <w:rPr>
          <w:rFonts w:ascii="Times New Roman" w:eastAsia="Times New Roman" w:hAnsi="Times New Roman"/>
          <w:sz w:val="24"/>
          <w:szCs w:val="24"/>
        </w:rPr>
        <w:t>risk;</w:t>
      </w:r>
      <w:proofErr w:type="gramEnd"/>
    </w:p>
    <w:p w14:paraId="50926542" w14:textId="6BB8D40A"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10) ensuring that loan decisions are made independently, without being influenced by pressures or conflicts of </w:t>
      </w:r>
      <w:proofErr w:type="gramStart"/>
      <w:r w:rsidRPr="00B2014B">
        <w:rPr>
          <w:rFonts w:ascii="Times New Roman" w:eastAsia="Times New Roman" w:hAnsi="Times New Roman"/>
          <w:sz w:val="24"/>
          <w:szCs w:val="24"/>
        </w:rPr>
        <w:t>interest</w:t>
      </w:r>
      <w:r w:rsidR="002142C2">
        <w:rPr>
          <w:rFonts w:ascii="Times New Roman" w:eastAsia="Times New Roman" w:hAnsi="Times New Roman"/>
          <w:sz w:val="24"/>
          <w:szCs w:val="24"/>
        </w:rPr>
        <w:t>;</w:t>
      </w:r>
      <w:proofErr w:type="gramEnd"/>
    </w:p>
    <w:p w14:paraId="668782D9" w14:textId="2CAB8543" w:rsidR="002142C2" w:rsidRDefault="002142C2" w:rsidP="00CA2B6D">
      <w:pPr>
        <w:spacing w:after="0" w:line="240" w:lineRule="auto"/>
        <w:ind w:firstLine="567"/>
        <w:jc w:val="both"/>
        <w:rPr>
          <w:rFonts w:ascii="Times New Roman" w:eastAsia="Times New Roman" w:hAnsi="Times New Roman"/>
          <w:sz w:val="24"/>
          <w:szCs w:val="24"/>
        </w:rPr>
      </w:pPr>
      <w:r w:rsidRPr="002142C2">
        <w:rPr>
          <w:rFonts w:ascii="Times New Roman" w:eastAsia="Times New Roman" w:hAnsi="Times New Roman"/>
          <w:sz w:val="24"/>
          <w:szCs w:val="24"/>
        </w:rPr>
        <w:t>11) information systems and adequate data infrastructure that is detailed and sufficiently granular to support the granting of loans, the administration and monitoring of credit risk throughout the entire life cycle of credit facilities (e.g., loan origination and credit assessment, risk assessment, loan analysis and monitoring); accurate and timely identification, aggregation, and reporting of credit risk exposures to management on an ongoing basis</w:t>
      </w:r>
      <w:r>
        <w:rPr>
          <w:rFonts w:ascii="Times New Roman" w:eastAsia="Times New Roman" w:hAnsi="Times New Roman"/>
          <w:sz w:val="24"/>
          <w:szCs w:val="24"/>
        </w:rPr>
        <w:t>;</w:t>
      </w:r>
    </w:p>
    <w:p w14:paraId="42BDA990" w14:textId="0F69E8A6" w:rsidR="002142C2" w:rsidRDefault="002142C2" w:rsidP="00CA2B6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12) </w:t>
      </w:r>
      <w:r w:rsidRPr="002142C2">
        <w:rPr>
          <w:rFonts w:ascii="Times New Roman" w:eastAsia="Times New Roman" w:hAnsi="Times New Roman"/>
          <w:sz w:val="24"/>
          <w:szCs w:val="24"/>
        </w:rPr>
        <w:t xml:space="preserve">processes and procedures for identifying, assessing, and managing the risks of money laundering and terrorist financing to which banks are exposed </w:t>
      </w:r>
      <w:proofErr w:type="gramStart"/>
      <w:r w:rsidRPr="002142C2">
        <w:rPr>
          <w:rFonts w:ascii="Times New Roman" w:eastAsia="Times New Roman" w:hAnsi="Times New Roman"/>
          <w:sz w:val="24"/>
          <w:szCs w:val="24"/>
        </w:rPr>
        <w:t>as a result of</w:t>
      </w:r>
      <w:proofErr w:type="gramEnd"/>
      <w:r w:rsidRPr="002142C2">
        <w:rPr>
          <w:rFonts w:ascii="Times New Roman" w:eastAsia="Times New Roman" w:hAnsi="Times New Roman"/>
          <w:sz w:val="24"/>
          <w:szCs w:val="24"/>
        </w:rPr>
        <w:t xml:space="preserve"> their lending </w:t>
      </w:r>
      <w:proofErr w:type="gramStart"/>
      <w:r w:rsidRPr="002142C2">
        <w:rPr>
          <w:rFonts w:ascii="Times New Roman" w:eastAsia="Times New Roman" w:hAnsi="Times New Roman"/>
          <w:sz w:val="24"/>
          <w:szCs w:val="24"/>
        </w:rPr>
        <w:t>activities</w:t>
      </w:r>
      <w:r>
        <w:rPr>
          <w:rFonts w:ascii="Times New Roman" w:eastAsia="Times New Roman" w:hAnsi="Times New Roman"/>
          <w:sz w:val="24"/>
          <w:szCs w:val="24"/>
        </w:rPr>
        <w:t>;</w:t>
      </w:r>
      <w:proofErr w:type="gramEnd"/>
    </w:p>
    <w:p w14:paraId="6F34AC43" w14:textId="3E6B7113" w:rsidR="002142C2" w:rsidRDefault="002142C2" w:rsidP="00CA2B6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w:t>
      </w:r>
      <w:r w:rsidR="00CE07DC" w:rsidRPr="00CE07DC">
        <w:t xml:space="preserve"> </w:t>
      </w:r>
      <w:r w:rsidR="00CE07DC" w:rsidRPr="00CE07DC">
        <w:rPr>
          <w:rFonts w:ascii="Times New Roman" w:eastAsia="Times New Roman" w:hAnsi="Times New Roman"/>
          <w:sz w:val="24"/>
          <w:szCs w:val="24"/>
        </w:rPr>
        <w:t xml:space="preserve">a comprehensive definition of leverage transactions that </w:t>
      </w:r>
      <w:proofErr w:type="gramStart"/>
      <w:r w:rsidR="00CE07DC" w:rsidRPr="00CE07DC">
        <w:rPr>
          <w:rFonts w:ascii="Times New Roman" w:eastAsia="Times New Roman" w:hAnsi="Times New Roman"/>
          <w:sz w:val="24"/>
          <w:szCs w:val="24"/>
        </w:rPr>
        <w:t>takes into account</w:t>
      </w:r>
      <w:proofErr w:type="gramEnd"/>
      <w:r w:rsidR="00CE07DC" w:rsidRPr="00CE07DC">
        <w:rPr>
          <w:rFonts w:ascii="Times New Roman" w:eastAsia="Times New Roman" w:hAnsi="Times New Roman"/>
          <w:sz w:val="24"/>
          <w:szCs w:val="24"/>
        </w:rPr>
        <w:t xml:space="preserve"> the level of leverage of the borrower and the purpose of the transaction and covers all business lines and credit risk units</w:t>
      </w:r>
      <w:r w:rsidR="00CE07DC">
        <w:rPr>
          <w:rFonts w:ascii="Times New Roman" w:eastAsia="Times New Roman" w:hAnsi="Times New Roman"/>
          <w:sz w:val="24"/>
          <w:szCs w:val="24"/>
        </w:rPr>
        <w:t>.</w:t>
      </w:r>
    </w:p>
    <w:p w14:paraId="79F79757" w14:textId="76108121" w:rsidR="003D5A01" w:rsidRPr="003D5A01" w:rsidRDefault="003D5A01" w:rsidP="003D5A01">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241</w:t>
      </w:r>
      <w:r w:rsidRPr="00FB1688">
        <w:rPr>
          <w:rFonts w:ascii="Times New Roman" w:eastAsia="Times New Roman" w:hAnsi="Times New Roman"/>
          <w:i/>
          <w:color w:val="ED7D31"/>
          <w:sz w:val="20"/>
          <w:szCs w:val="20"/>
        </w:rPr>
        <w:t xml:space="preserve"> amended by Decision of the NBM No 219 of 25.09.2025, in force 02.03.2026]</w:t>
      </w:r>
    </w:p>
    <w:p w14:paraId="46DEA8DE" w14:textId="03E6EB8B" w:rsidR="00802A83" w:rsidRPr="003D5A01" w:rsidRDefault="00802A83" w:rsidP="00802A83">
      <w:pPr>
        <w:spacing w:after="0" w:line="240" w:lineRule="auto"/>
        <w:jc w:val="both"/>
        <w:rPr>
          <w:rFonts w:ascii="Times New Roman" w:eastAsia="Times New Roman" w:hAnsi="Times New Roman"/>
          <w:i/>
          <w:color w:val="ED7D31"/>
          <w:sz w:val="20"/>
          <w:szCs w:val="20"/>
        </w:rPr>
      </w:pPr>
      <w:r w:rsidRPr="003D5A01">
        <w:rPr>
          <w:rFonts w:ascii="Times New Roman" w:eastAsia="Times New Roman" w:hAnsi="Times New Roman"/>
          <w:i/>
          <w:color w:val="ED7D31"/>
          <w:sz w:val="20"/>
          <w:szCs w:val="20"/>
        </w:rPr>
        <w:t xml:space="preserve">[Paragraph 241 amended by Decision of the NBM </w:t>
      </w:r>
      <w:r w:rsidR="00A639AE">
        <w:rPr>
          <w:rFonts w:ascii="Times New Roman" w:eastAsia="Times New Roman" w:hAnsi="Times New Roman"/>
          <w:i/>
          <w:color w:val="ED7D31"/>
          <w:sz w:val="20"/>
          <w:szCs w:val="20"/>
        </w:rPr>
        <w:t>No</w:t>
      </w:r>
      <w:r w:rsidRPr="003D5A01">
        <w:rPr>
          <w:rFonts w:ascii="Times New Roman" w:eastAsia="Times New Roman" w:hAnsi="Times New Roman"/>
          <w:i/>
          <w:color w:val="ED7D31"/>
          <w:sz w:val="20"/>
          <w:szCs w:val="20"/>
        </w:rPr>
        <w:t xml:space="preserve"> 275 of 29.12.2022, in force 13.04.2023]</w:t>
      </w:r>
    </w:p>
    <w:p w14:paraId="59260B9D" w14:textId="526B424A" w:rsidR="009263E6" w:rsidRDefault="009263E6" w:rsidP="009263E6">
      <w:pPr>
        <w:spacing w:after="0" w:line="240" w:lineRule="auto"/>
        <w:jc w:val="both"/>
        <w:rPr>
          <w:rFonts w:ascii="Times New Roman" w:eastAsia="Times New Roman" w:hAnsi="Times New Roman"/>
          <w:i/>
          <w:color w:val="ED7D31"/>
          <w:sz w:val="20"/>
          <w:szCs w:val="20"/>
        </w:rPr>
      </w:pPr>
      <w:r w:rsidRPr="003D5A01">
        <w:rPr>
          <w:rFonts w:ascii="Times New Roman" w:eastAsia="Times New Roman" w:hAnsi="Times New Roman"/>
          <w:i/>
          <w:color w:val="ED7D31"/>
          <w:sz w:val="20"/>
          <w:szCs w:val="20"/>
        </w:rPr>
        <w:t xml:space="preserve">[Paragraph 241 </w:t>
      </w:r>
      <w:r w:rsidR="00736494" w:rsidRPr="003D5A01">
        <w:rPr>
          <w:rFonts w:ascii="Times New Roman" w:eastAsia="Times New Roman" w:hAnsi="Times New Roman"/>
          <w:i/>
          <w:color w:val="ED7D31"/>
          <w:sz w:val="20"/>
          <w:szCs w:val="20"/>
        </w:rPr>
        <w:t>amended</w:t>
      </w:r>
      <w:r w:rsidRPr="003D5A01">
        <w:rPr>
          <w:rFonts w:ascii="Times New Roman" w:eastAsia="Times New Roman" w:hAnsi="Times New Roman"/>
          <w:i/>
          <w:color w:val="ED7D31"/>
          <w:sz w:val="20"/>
          <w:szCs w:val="20"/>
        </w:rPr>
        <w:t xml:space="preserve"> by Decision of the NBM </w:t>
      </w:r>
      <w:r w:rsidR="00A639AE">
        <w:rPr>
          <w:rFonts w:ascii="Times New Roman" w:eastAsia="Times New Roman" w:hAnsi="Times New Roman"/>
          <w:i/>
          <w:color w:val="ED7D31"/>
          <w:sz w:val="20"/>
          <w:szCs w:val="20"/>
        </w:rPr>
        <w:t>No</w:t>
      </w:r>
      <w:r w:rsidRPr="003D5A01">
        <w:rPr>
          <w:rFonts w:ascii="Times New Roman" w:eastAsia="Times New Roman" w:hAnsi="Times New Roman"/>
          <w:i/>
          <w:color w:val="ED7D31"/>
          <w:sz w:val="20"/>
          <w:szCs w:val="20"/>
        </w:rPr>
        <w:t xml:space="preserve"> 93 of 27.05.2021, in force 11.10.2021]</w:t>
      </w:r>
    </w:p>
    <w:p w14:paraId="63AE48B5" w14:textId="77777777" w:rsidR="00DC4707" w:rsidRPr="003D5A01" w:rsidRDefault="00DC4707" w:rsidP="009263E6">
      <w:pPr>
        <w:spacing w:after="0" w:line="240" w:lineRule="auto"/>
        <w:jc w:val="both"/>
        <w:rPr>
          <w:rFonts w:ascii="Times New Roman" w:eastAsia="Times New Roman" w:hAnsi="Times New Roman"/>
          <w:i/>
          <w:color w:val="ED7D31"/>
          <w:sz w:val="20"/>
          <w:szCs w:val="20"/>
        </w:rPr>
      </w:pPr>
    </w:p>
    <w:p w14:paraId="3A27EB65" w14:textId="77777777" w:rsidR="005F2F6B" w:rsidRP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b/>
          <w:bCs/>
          <w:sz w:val="24"/>
          <w:szCs w:val="24"/>
          <w:lang w:val="en-GB" w:eastAsia="ro-MD"/>
        </w:rPr>
        <w:t>241</w:t>
      </w:r>
      <w:r w:rsidRPr="005F2F6B">
        <w:rPr>
          <w:rFonts w:ascii="Times New Roman" w:eastAsia="Times New Roman" w:hAnsi="Times New Roman"/>
          <w:b/>
          <w:bCs/>
          <w:sz w:val="24"/>
          <w:szCs w:val="24"/>
          <w:vertAlign w:val="superscript"/>
          <w:lang w:val="en-GB" w:eastAsia="ro-MD"/>
        </w:rPr>
        <w:t>1</w:t>
      </w:r>
      <w:r w:rsidRPr="005F2F6B">
        <w:rPr>
          <w:rFonts w:ascii="Times New Roman" w:eastAsia="Times New Roman" w:hAnsi="Times New Roman"/>
          <w:b/>
          <w:bCs/>
          <w:sz w:val="24"/>
          <w:szCs w:val="24"/>
          <w:lang w:val="en-GB" w:eastAsia="ro-MD"/>
        </w:rPr>
        <w:t>.</w:t>
      </w:r>
      <w:r w:rsidRPr="005F2F6B">
        <w:rPr>
          <w:rFonts w:ascii="Times New Roman" w:eastAsia="Times New Roman" w:hAnsi="Times New Roman"/>
          <w:sz w:val="24"/>
          <w:szCs w:val="24"/>
          <w:lang w:val="en-GB" w:eastAsia="ro-MD"/>
        </w:rPr>
        <w:t xml:space="preserve"> When using technological innovations for lending activities, banks must:</w:t>
      </w:r>
    </w:p>
    <w:p w14:paraId="287E5A69" w14:textId="77777777" w:rsidR="005F2F6B" w:rsidRP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sz w:val="24"/>
          <w:szCs w:val="24"/>
          <w:lang w:val="en-GB" w:eastAsia="ro-MD"/>
        </w:rPr>
        <w:t xml:space="preserve">1) to adequately cover, through primary and secondary internal control regulations and the risk management framework, the inherent risks associated with the technological innovations used. This must be proportionate to the business model, credit risk exposure, complexity of methods, and degree of use of technological </w:t>
      </w:r>
      <w:proofErr w:type="gramStart"/>
      <w:r w:rsidRPr="005F2F6B">
        <w:rPr>
          <w:rFonts w:ascii="Times New Roman" w:eastAsia="Times New Roman" w:hAnsi="Times New Roman"/>
          <w:sz w:val="24"/>
          <w:szCs w:val="24"/>
          <w:lang w:val="en-GB" w:eastAsia="ro-MD"/>
        </w:rPr>
        <w:t>innovations;</w:t>
      </w:r>
      <w:proofErr w:type="gramEnd"/>
    </w:p>
    <w:p w14:paraId="125F2405" w14:textId="77777777" w:rsidR="005F2F6B" w:rsidRP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sz w:val="24"/>
          <w:szCs w:val="24"/>
          <w:lang w:val="en-GB" w:eastAsia="ro-MD"/>
        </w:rPr>
        <w:t xml:space="preserve">2) to ensure that the management body has a sufficient understanding of how to use technological innovations, their limitations, and their impact on loan granting </w:t>
      </w:r>
      <w:proofErr w:type="gramStart"/>
      <w:r w:rsidRPr="005F2F6B">
        <w:rPr>
          <w:rFonts w:ascii="Times New Roman" w:eastAsia="Times New Roman" w:hAnsi="Times New Roman"/>
          <w:sz w:val="24"/>
          <w:szCs w:val="24"/>
          <w:lang w:val="en-GB" w:eastAsia="ro-MD"/>
        </w:rPr>
        <w:t>procedures;</w:t>
      </w:r>
      <w:proofErr w:type="gramEnd"/>
    </w:p>
    <w:p w14:paraId="66F59E4B" w14:textId="77777777" w:rsidR="005F2F6B" w:rsidRP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sz w:val="24"/>
          <w:szCs w:val="24"/>
          <w:lang w:val="en-GB" w:eastAsia="ro-MD"/>
        </w:rPr>
        <w:t xml:space="preserve">3) to understand the underlying models used, including their capabilities, assumptions, and limitations, and to ensure their traceability, verifiability, robustness, and </w:t>
      </w:r>
      <w:proofErr w:type="gramStart"/>
      <w:r w:rsidRPr="005F2F6B">
        <w:rPr>
          <w:rFonts w:ascii="Times New Roman" w:eastAsia="Times New Roman" w:hAnsi="Times New Roman"/>
          <w:sz w:val="24"/>
          <w:szCs w:val="24"/>
          <w:lang w:val="en-GB" w:eastAsia="ro-MD"/>
        </w:rPr>
        <w:t>resilience;</w:t>
      </w:r>
      <w:proofErr w:type="gramEnd"/>
    </w:p>
    <w:p w14:paraId="77C69236" w14:textId="77777777" w:rsidR="005F2F6B" w:rsidRP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sz w:val="24"/>
          <w:szCs w:val="24"/>
          <w:lang w:val="en-GB" w:eastAsia="ro-MD"/>
        </w:rPr>
        <w:t xml:space="preserve">4) to ensure that models have been adapted to the purpose for which they were created, </w:t>
      </w:r>
      <w:proofErr w:type="gramStart"/>
      <w:r w:rsidRPr="005F2F6B">
        <w:rPr>
          <w:rFonts w:ascii="Times New Roman" w:eastAsia="Times New Roman" w:hAnsi="Times New Roman"/>
          <w:sz w:val="24"/>
          <w:szCs w:val="24"/>
          <w:lang w:val="en-GB" w:eastAsia="ro-MD"/>
        </w:rPr>
        <w:t>taking into account</w:t>
      </w:r>
      <w:proofErr w:type="gramEnd"/>
      <w:r w:rsidRPr="005F2F6B">
        <w:rPr>
          <w:rFonts w:ascii="Times New Roman" w:eastAsia="Times New Roman" w:hAnsi="Times New Roman"/>
          <w:sz w:val="24"/>
          <w:szCs w:val="24"/>
          <w:lang w:val="en-GB" w:eastAsia="ro-MD"/>
        </w:rPr>
        <w:t xml:space="preserve"> the tasks identified and other criteria such as their performance and use. Where the use of models requires explanation, consideration should be given to developing an interpretable </w:t>
      </w:r>
      <w:proofErr w:type="gramStart"/>
      <w:r w:rsidRPr="005F2F6B">
        <w:rPr>
          <w:rFonts w:ascii="Times New Roman" w:eastAsia="Times New Roman" w:hAnsi="Times New Roman"/>
          <w:sz w:val="24"/>
          <w:szCs w:val="24"/>
          <w:lang w:val="en-GB" w:eastAsia="ro-MD"/>
        </w:rPr>
        <w:t>model;</w:t>
      </w:r>
      <w:proofErr w:type="gramEnd"/>
    </w:p>
    <w:p w14:paraId="17E42232" w14:textId="77777777" w:rsidR="005F2F6B" w:rsidRP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sz w:val="24"/>
          <w:szCs w:val="24"/>
          <w:lang w:val="en-GB" w:eastAsia="ro-MD"/>
        </w:rPr>
        <w:lastRenderedPageBreak/>
        <w:t xml:space="preserve">5) understand the quality of data and inputs to the model, detect and prevent systematic errors in the credit decision-making process, ensuring that adequate safeguards are in place to ensure the confidentiality, integrity, and availability of information and </w:t>
      </w:r>
      <w:proofErr w:type="gramStart"/>
      <w:r w:rsidRPr="005F2F6B">
        <w:rPr>
          <w:rFonts w:ascii="Times New Roman" w:eastAsia="Times New Roman" w:hAnsi="Times New Roman"/>
          <w:sz w:val="24"/>
          <w:szCs w:val="24"/>
          <w:lang w:val="en-GB" w:eastAsia="ro-MD"/>
        </w:rPr>
        <w:t>systems;</w:t>
      </w:r>
      <w:proofErr w:type="gramEnd"/>
    </w:p>
    <w:p w14:paraId="12672620" w14:textId="2600A651" w:rsid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sz w:val="24"/>
          <w:szCs w:val="24"/>
          <w:lang w:val="en-GB" w:eastAsia="ro-MD"/>
        </w:rPr>
        <w:t>6) to ensure that the performance of the model, including the validity and quality of its results, is continuously monitored and that appropriate remedial action is taken in a timely manner if problems are identified.</w:t>
      </w:r>
    </w:p>
    <w:p w14:paraId="5EEFF9C6" w14:textId="1ADEB5C9" w:rsidR="003D5A01" w:rsidRPr="00FB1688" w:rsidRDefault="003D5A01" w:rsidP="003D5A01">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241</w:t>
      </w:r>
      <w:r>
        <w:rPr>
          <w:rFonts w:ascii="Times New Roman" w:eastAsia="Times New Roman" w:hAnsi="Times New Roman"/>
          <w:i/>
          <w:color w:val="ED7D31"/>
          <w:sz w:val="20"/>
          <w:szCs w:val="20"/>
          <w:vertAlign w:val="superscript"/>
        </w:rPr>
        <w:t>1</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3C10789D" w14:textId="77777777" w:rsidR="003D5A01" w:rsidRPr="005F2F6B" w:rsidRDefault="003D5A01" w:rsidP="005F2F6B">
      <w:pPr>
        <w:spacing w:after="0" w:line="240" w:lineRule="auto"/>
        <w:ind w:firstLine="567"/>
        <w:jc w:val="both"/>
        <w:rPr>
          <w:rFonts w:ascii="Times New Roman" w:eastAsia="Times New Roman" w:hAnsi="Times New Roman"/>
          <w:b/>
          <w:sz w:val="24"/>
          <w:szCs w:val="24"/>
        </w:rPr>
      </w:pPr>
    </w:p>
    <w:p w14:paraId="0757DE93" w14:textId="063DF831"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242.</w:t>
      </w:r>
      <w:r w:rsidRPr="00B2014B">
        <w:rPr>
          <w:rFonts w:ascii="Times New Roman" w:eastAsia="Times New Roman" w:hAnsi="Times New Roman"/>
          <w:sz w:val="24"/>
          <w:szCs w:val="24"/>
        </w:rPr>
        <w:t xml:space="preserve"> To prevent </w:t>
      </w:r>
      <w:proofErr w:type="gramStart"/>
      <w:r w:rsidRPr="00B2014B">
        <w:rPr>
          <w:rFonts w:ascii="Times New Roman" w:eastAsia="Times New Roman" w:hAnsi="Times New Roman"/>
          <w:sz w:val="24"/>
          <w:szCs w:val="24"/>
        </w:rPr>
        <w:t>entering into</w:t>
      </w:r>
      <w:proofErr w:type="gramEnd"/>
      <w:r w:rsidRPr="00B2014B">
        <w:rPr>
          <w:rFonts w:ascii="Times New Roman" w:eastAsia="Times New Roman" w:hAnsi="Times New Roman"/>
          <w:sz w:val="24"/>
          <w:szCs w:val="24"/>
        </w:rPr>
        <w:t xml:space="preserve"> business relations with </w:t>
      </w:r>
      <w:proofErr w:type="gramStart"/>
      <w:r w:rsidRPr="00B2014B">
        <w:rPr>
          <w:rFonts w:ascii="Times New Roman" w:eastAsia="Times New Roman" w:hAnsi="Times New Roman"/>
          <w:sz w:val="24"/>
          <w:szCs w:val="24"/>
        </w:rPr>
        <w:t>persons</w:t>
      </w:r>
      <w:proofErr w:type="gramEnd"/>
      <w:r w:rsidRPr="00B2014B">
        <w:rPr>
          <w:rFonts w:ascii="Times New Roman" w:eastAsia="Times New Roman" w:hAnsi="Times New Roman"/>
          <w:sz w:val="24"/>
          <w:szCs w:val="24"/>
        </w:rPr>
        <w:t xml:space="preserve"> involved in fraudulent activities, the bank shall have procedures that include, at a minimum, provisions related to:</w:t>
      </w:r>
    </w:p>
    <w:p w14:paraId="51024F1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information from </w:t>
      </w:r>
      <w:proofErr w:type="gramStart"/>
      <w:r w:rsidRPr="00B2014B">
        <w:rPr>
          <w:rFonts w:ascii="Times New Roman" w:eastAsia="Times New Roman" w:hAnsi="Times New Roman"/>
          <w:sz w:val="24"/>
          <w:szCs w:val="24"/>
        </w:rPr>
        <w:t>persons</w:t>
      </w:r>
      <w:proofErr w:type="gramEnd"/>
      <w:r w:rsidRPr="00B2014B">
        <w:rPr>
          <w:rFonts w:ascii="Times New Roman" w:eastAsia="Times New Roman" w:hAnsi="Times New Roman"/>
          <w:sz w:val="24"/>
          <w:szCs w:val="24"/>
        </w:rPr>
        <w:t xml:space="preserve"> within the bank, who are authorized to carry out the necessary </w:t>
      </w:r>
      <w:proofErr w:type="gramStart"/>
      <w:r w:rsidRPr="00B2014B">
        <w:rPr>
          <w:rFonts w:ascii="Times New Roman" w:eastAsia="Times New Roman" w:hAnsi="Times New Roman"/>
          <w:sz w:val="24"/>
          <w:szCs w:val="24"/>
        </w:rPr>
        <w:t>investigations;</w:t>
      </w:r>
      <w:proofErr w:type="gramEnd"/>
    </w:p>
    <w:p w14:paraId="60A2280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consultation of information obtained by the bank from external structures, organized under the law, with the purpose of collecting and providing information on the counterparty's status as a loan beneficiary and/or other financial </w:t>
      </w:r>
      <w:proofErr w:type="gramStart"/>
      <w:r w:rsidRPr="00B2014B">
        <w:rPr>
          <w:rFonts w:ascii="Times New Roman" w:eastAsia="Times New Roman" w:hAnsi="Times New Roman"/>
          <w:sz w:val="24"/>
          <w:szCs w:val="24"/>
        </w:rPr>
        <w:t>information;</w:t>
      </w:r>
      <w:proofErr w:type="gramEnd"/>
    </w:p>
    <w:p w14:paraId="47E7B27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knowledge of the structure of participants in the capital of the legal entity, as well as verification of their references and of persons responsible for its management.</w:t>
      </w:r>
    </w:p>
    <w:p w14:paraId="39F88AF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243.</w:t>
      </w:r>
      <w:r w:rsidRPr="00B2014B">
        <w:rPr>
          <w:rFonts w:ascii="Times New Roman" w:eastAsia="Times New Roman" w:hAnsi="Times New Roman"/>
          <w:sz w:val="24"/>
          <w:szCs w:val="24"/>
        </w:rPr>
        <w:t xml:space="preserve"> The bank shall conduct lending activity based on prudent and well-defined criteria. In assessing a counterparty’s credit risk, the bank shall consider, at a minimum, the following:</w:t>
      </w:r>
    </w:p>
    <w:p w14:paraId="0EF6F07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purpose of credit, currency of credit, term of credit and source of its </w:t>
      </w:r>
      <w:proofErr w:type="gramStart"/>
      <w:r w:rsidRPr="00B2014B">
        <w:rPr>
          <w:rFonts w:ascii="Times New Roman" w:eastAsia="Times New Roman" w:hAnsi="Times New Roman"/>
          <w:sz w:val="24"/>
          <w:szCs w:val="24"/>
        </w:rPr>
        <w:t>repayment;</w:t>
      </w:r>
      <w:proofErr w:type="gramEnd"/>
    </w:p>
    <w:p w14:paraId="3274699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current risk profile of the counterparty and the securities provided, as well as securities’ sensitivity to market </w:t>
      </w:r>
      <w:proofErr w:type="gramStart"/>
      <w:r w:rsidRPr="00B2014B">
        <w:rPr>
          <w:rFonts w:ascii="Times New Roman" w:eastAsia="Times New Roman" w:hAnsi="Times New Roman"/>
          <w:sz w:val="24"/>
          <w:szCs w:val="24"/>
        </w:rPr>
        <w:t>developments;</w:t>
      </w:r>
      <w:proofErr w:type="gramEnd"/>
    </w:p>
    <w:p w14:paraId="3704781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history of counterparty debt service and its current and future repayment capacity, based on historical financial developments and projections of future cash flows, which are to be critically considered in terms of probability of </w:t>
      </w:r>
      <w:proofErr w:type="gramStart"/>
      <w:r w:rsidRPr="00B2014B">
        <w:rPr>
          <w:rFonts w:ascii="Times New Roman" w:eastAsia="Times New Roman" w:hAnsi="Times New Roman"/>
          <w:sz w:val="24"/>
          <w:szCs w:val="24"/>
        </w:rPr>
        <w:t>realization;</w:t>
      </w:r>
      <w:proofErr w:type="gramEnd"/>
    </w:p>
    <w:p w14:paraId="417FCBD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economic sector in which the counterparty operates and its position within the respective economic </w:t>
      </w:r>
      <w:proofErr w:type="gramStart"/>
      <w:r w:rsidRPr="00B2014B">
        <w:rPr>
          <w:rFonts w:ascii="Times New Roman" w:eastAsia="Times New Roman" w:hAnsi="Times New Roman"/>
          <w:sz w:val="24"/>
          <w:szCs w:val="24"/>
        </w:rPr>
        <w:t>sector;</w:t>
      </w:r>
      <w:proofErr w:type="gramEnd"/>
    </w:p>
    <w:p w14:paraId="5EBBEDD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concentration of bank exposures to the counterparty and how it repays the credit, interest </w:t>
      </w:r>
      <w:proofErr w:type="gramStart"/>
      <w:r w:rsidRPr="00B2014B">
        <w:rPr>
          <w:rFonts w:ascii="Times New Roman" w:eastAsia="Times New Roman" w:hAnsi="Times New Roman"/>
          <w:sz w:val="24"/>
          <w:szCs w:val="24"/>
        </w:rPr>
        <w:t>rates;</w:t>
      </w:r>
      <w:proofErr w:type="gramEnd"/>
    </w:p>
    <w:p w14:paraId="6AA133A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probability of non-compliance with contractual terms established </w:t>
      </w:r>
      <w:proofErr w:type="gramStart"/>
      <w:r w:rsidRPr="00B2014B">
        <w:rPr>
          <w:rFonts w:ascii="Times New Roman" w:eastAsia="Times New Roman" w:hAnsi="Times New Roman"/>
          <w:sz w:val="24"/>
          <w:szCs w:val="24"/>
        </w:rPr>
        <w:t>on the basis of</w:t>
      </w:r>
      <w:proofErr w:type="gramEnd"/>
      <w:r w:rsidRPr="00B2014B">
        <w:rPr>
          <w:rFonts w:ascii="Times New Roman" w:eastAsia="Times New Roman" w:hAnsi="Times New Roman"/>
          <w:sz w:val="24"/>
          <w:szCs w:val="24"/>
        </w:rPr>
        <w:t xml:space="preserve"> an internal system of counterparty assessment and ability to legally implement contractual commitments, including ability to enforce securities under market conditions.</w:t>
      </w:r>
    </w:p>
    <w:p w14:paraId="739C4E9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244.</w:t>
      </w:r>
      <w:r w:rsidRPr="00B2014B">
        <w:rPr>
          <w:rFonts w:ascii="Times New Roman" w:eastAsia="Times New Roman" w:hAnsi="Times New Roman"/>
          <w:sz w:val="24"/>
          <w:szCs w:val="24"/>
        </w:rPr>
        <w:t xml:space="preserve"> The bank shall have procedures for assessing the counterparty's risk level, with clear provisions for its classification and for determining credit risk loss reductions based on updated information in the credit file, as well as procedures for continuous assessment of securities to be considered in the classification process.</w:t>
      </w:r>
    </w:p>
    <w:p w14:paraId="1F5AFF0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245.</w:t>
      </w:r>
      <w:r w:rsidRPr="00B2014B">
        <w:rPr>
          <w:rFonts w:ascii="Times New Roman" w:eastAsia="Times New Roman" w:hAnsi="Times New Roman"/>
          <w:sz w:val="24"/>
          <w:szCs w:val="24"/>
        </w:rPr>
        <w:t xml:space="preserve"> The bank shall have procedures for identifying and recording large exposures and changes that may occur, as well as mechanisms for their monitoring. Exposures that exceed a certain percentage of the bank's eligible own funds (set in internal policies but which shall not exceed the limits set by the National Bank of Moldova's statutory instruments on large exposures) and/or which involve a high credit risk shall be approved by the council of the bank.</w:t>
      </w:r>
    </w:p>
    <w:p w14:paraId="6BBC257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246.</w:t>
      </w:r>
      <w:r w:rsidRPr="00B2014B">
        <w:rPr>
          <w:rFonts w:ascii="Times New Roman" w:eastAsia="Times New Roman" w:hAnsi="Times New Roman"/>
          <w:sz w:val="24"/>
          <w:szCs w:val="24"/>
        </w:rPr>
        <w:t xml:space="preserve"> The bank's internal information process shall enable the credit risk assessment of items on and off the balance sheet. The information process shall provide adequate information on the loan portfolio component, with emphasis on standardized, supervised and non-performing loans, and/or identifying non-compliance with the exposure limits set, as well as information to identify any risk concentrations, </w:t>
      </w:r>
      <w:proofErr w:type="gramStart"/>
      <w:r w:rsidRPr="00B2014B">
        <w:rPr>
          <w:rFonts w:ascii="Times New Roman" w:eastAsia="Times New Roman" w:hAnsi="Times New Roman"/>
          <w:sz w:val="24"/>
          <w:szCs w:val="24"/>
        </w:rPr>
        <w:t>so as to</w:t>
      </w:r>
      <w:proofErr w:type="gramEnd"/>
      <w:r w:rsidRPr="00B2014B">
        <w:rPr>
          <w:rFonts w:ascii="Times New Roman" w:eastAsia="Times New Roman" w:hAnsi="Times New Roman"/>
          <w:sz w:val="24"/>
          <w:szCs w:val="24"/>
        </w:rPr>
        <w:t xml:space="preserve"> enable identification of problem loans and allow for timely implementation of appropriate measures.</w:t>
      </w:r>
    </w:p>
    <w:p w14:paraId="2BF62AC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1DD43D42" w14:textId="77777777"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247.</w:t>
      </w:r>
      <w:r w:rsidRPr="00B2014B">
        <w:rPr>
          <w:rFonts w:ascii="Times New Roman" w:eastAsia="Times New Roman" w:hAnsi="Times New Roman"/>
          <w:sz w:val="24"/>
          <w:szCs w:val="24"/>
        </w:rPr>
        <w:t xml:space="preserve"> The bank shall have a system to remedy in a timely manner credit quality deterioration, as well as a system for managing bad loans.</w:t>
      </w:r>
    </w:p>
    <w:p w14:paraId="017EFA31" w14:textId="77777777" w:rsid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b/>
          <w:bCs/>
          <w:sz w:val="24"/>
          <w:szCs w:val="24"/>
          <w:lang w:val="en-GB" w:eastAsia="ro-MD"/>
        </w:rPr>
        <w:t>247</w:t>
      </w:r>
      <w:r w:rsidRPr="005F2F6B">
        <w:rPr>
          <w:rFonts w:ascii="Times New Roman" w:eastAsia="Times New Roman" w:hAnsi="Times New Roman"/>
          <w:b/>
          <w:bCs/>
          <w:sz w:val="24"/>
          <w:szCs w:val="24"/>
          <w:vertAlign w:val="superscript"/>
          <w:lang w:val="en-GB" w:eastAsia="ro-MD"/>
        </w:rPr>
        <w:t>1</w:t>
      </w:r>
      <w:r w:rsidRPr="005F2F6B">
        <w:rPr>
          <w:rFonts w:ascii="Times New Roman" w:eastAsia="Times New Roman" w:hAnsi="Times New Roman"/>
          <w:sz w:val="24"/>
          <w:szCs w:val="24"/>
          <w:lang w:val="en-GB" w:eastAsia="ro-MD"/>
        </w:rPr>
        <w:t>. The bank must have primary and secondary internal regulations for monitoring collateral and for verifying that such collateral is and remains enforceable and realisable. These policies should specify prudent monitoring methods that are proportionate to the type and potential value of the collateral, to be used by a specialist in the unit responsible for monitoring collateral and using statistical models for each type of collateral. The bank must ensure that these approaches are consistent with credit agreements and comply with primary and secondary internal credit risk regulations.</w:t>
      </w:r>
    </w:p>
    <w:p w14:paraId="3B96E355" w14:textId="34FFFD32" w:rsidR="003D5A01" w:rsidRPr="00FB1688" w:rsidRDefault="003D5A01" w:rsidP="003D5A01">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247</w:t>
      </w:r>
      <w:r>
        <w:rPr>
          <w:rFonts w:ascii="Times New Roman" w:eastAsia="Times New Roman" w:hAnsi="Times New Roman"/>
          <w:i/>
          <w:color w:val="ED7D31"/>
          <w:sz w:val="20"/>
          <w:szCs w:val="20"/>
          <w:vertAlign w:val="superscript"/>
        </w:rPr>
        <w:t>1</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63A7E8B2" w14:textId="77777777" w:rsidR="003D5A01" w:rsidRPr="003D5A01" w:rsidRDefault="003D5A01" w:rsidP="005F2F6B">
      <w:pPr>
        <w:spacing w:after="0" w:line="240" w:lineRule="auto"/>
        <w:ind w:firstLine="567"/>
        <w:jc w:val="both"/>
        <w:rPr>
          <w:rFonts w:ascii="Times New Roman" w:eastAsia="Times New Roman" w:hAnsi="Times New Roman"/>
          <w:sz w:val="24"/>
          <w:szCs w:val="24"/>
          <w:lang w:eastAsia="ro-MD"/>
        </w:rPr>
      </w:pPr>
    </w:p>
    <w:p w14:paraId="7F50CEE3" w14:textId="77777777" w:rsid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b/>
          <w:bCs/>
          <w:sz w:val="24"/>
          <w:szCs w:val="24"/>
          <w:lang w:val="en-GB" w:eastAsia="ro-MD"/>
        </w:rPr>
        <w:t>247</w:t>
      </w:r>
      <w:r w:rsidRPr="005F2F6B">
        <w:rPr>
          <w:rFonts w:ascii="Times New Roman" w:eastAsia="Times New Roman" w:hAnsi="Times New Roman"/>
          <w:b/>
          <w:bCs/>
          <w:sz w:val="24"/>
          <w:szCs w:val="24"/>
          <w:vertAlign w:val="superscript"/>
          <w:lang w:val="en-GB" w:eastAsia="ro-MD"/>
        </w:rPr>
        <w:t>2</w:t>
      </w:r>
      <w:r w:rsidRPr="005F2F6B">
        <w:rPr>
          <w:rFonts w:ascii="Times New Roman" w:eastAsia="Times New Roman" w:hAnsi="Times New Roman"/>
          <w:sz w:val="24"/>
          <w:szCs w:val="24"/>
          <w:lang w:val="en-GB" w:eastAsia="ro-MD"/>
        </w:rPr>
        <w:t xml:space="preserve">. The bank must establish, through primary and secondary internal regulations, the criteria for using statistical models for the purpose of assessing, re-assessing, and monitoring the value of collateral. These regulations must </w:t>
      </w:r>
      <w:proofErr w:type="gramStart"/>
      <w:r w:rsidRPr="005F2F6B">
        <w:rPr>
          <w:rFonts w:ascii="Times New Roman" w:eastAsia="Times New Roman" w:hAnsi="Times New Roman"/>
          <w:sz w:val="24"/>
          <w:szCs w:val="24"/>
          <w:lang w:val="en-GB" w:eastAsia="ro-MD"/>
        </w:rPr>
        <w:t>take into account</w:t>
      </w:r>
      <w:proofErr w:type="gramEnd"/>
      <w:r w:rsidRPr="005F2F6B">
        <w:rPr>
          <w:rFonts w:ascii="Times New Roman" w:eastAsia="Times New Roman" w:hAnsi="Times New Roman"/>
          <w:sz w:val="24"/>
          <w:szCs w:val="24"/>
          <w:lang w:val="en-GB" w:eastAsia="ro-MD"/>
        </w:rPr>
        <w:t xml:space="preserve"> the proven results of these models, the specific variables of the properties in question, the use of minimum available and accurate information, and the uncertainty of the models.</w:t>
      </w:r>
    </w:p>
    <w:p w14:paraId="4754A071" w14:textId="6EEC9A3D" w:rsidR="003D5A01" w:rsidRPr="00FB1688" w:rsidRDefault="003D5A01" w:rsidP="003D5A01">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247</w:t>
      </w:r>
      <w:r>
        <w:rPr>
          <w:rFonts w:ascii="Times New Roman" w:eastAsia="Times New Roman" w:hAnsi="Times New Roman"/>
          <w:i/>
          <w:color w:val="ED7D31"/>
          <w:sz w:val="20"/>
          <w:szCs w:val="20"/>
          <w:vertAlign w:val="superscript"/>
        </w:rPr>
        <w:t>2</w:t>
      </w:r>
      <w:r w:rsidRPr="00FB1688">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added</w:t>
      </w:r>
      <w:r w:rsidRPr="00FB1688">
        <w:rPr>
          <w:rFonts w:ascii="Times New Roman" w:eastAsia="Times New Roman" w:hAnsi="Times New Roman"/>
          <w:i/>
          <w:color w:val="ED7D31"/>
          <w:sz w:val="20"/>
          <w:szCs w:val="20"/>
        </w:rPr>
        <w:t xml:space="preserve"> by Decision of the NBM No 219 of 25.09.2025, in force 02.03.2026]</w:t>
      </w:r>
    </w:p>
    <w:p w14:paraId="55054C80" w14:textId="77777777" w:rsidR="003D5A01" w:rsidRPr="003D5A01" w:rsidRDefault="003D5A01" w:rsidP="005F2F6B">
      <w:pPr>
        <w:spacing w:after="0" w:line="240" w:lineRule="auto"/>
        <w:ind w:firstLine="567"/>
        <w:jc w:val="both"/>
        <w:rPr>
          <w:rFonts w:ascii="Times New Roman" w:eastAsia="Times New Roman" w:hAnsi="Times New Roman"/>
          <w:sz w:val="24"/>
          <w:szCs w:val="24"/>
          <w:lang w:eastAsia="ro-MD"/>
        </w:rPr>
      </w:pPr>
    </w:p>
    <w:p w14:paraId="5A1DD74C" w14:textId="77777777" w:rsidR="005F2F6B" w:rsidRP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b/>
          <w:bCs/>
          <w:sz w:val="24"/>
          <w:szCs w:val="24"/>
          <w:lang w:val="en-GB" w:eastAsia="ro-MD"/>
        </w:rPr>
        <w:t>247</w:t>
      </w:r>
      <w:r w:rsidRPr="005F2F6B">
        <w:rPr>
          <w:rFonts w:ascii="Times New Roman" w:eastAsia="Times New Roman" w:hAnsi="Times New Roman"/>
          <w:b/>
          <w:bCs/>
          <w:sz w:val="24"/>
          <w:szCs w:val="24"/>
          <w:vertAlign w:val="superscript"/>
          <w:lang w:val="en-GB" w:eastAsia="ro-MD"/>
        </w:rPr>
        <w:t>3</w:t>
      </w:r>
      <w:r w:rsidRPr="005F2F6B">
        <w:rPr>
          <w:rFonts w:ascii="Times New Roman" w:eastAsia="Times New Roman" w:hAnsi="Times New Roman"/>
          <w:b/>
          <w:bCs/>
          <w:sz w:val="24"/>
          <w:szCs w:val="24"/>
          <w:lang w:val="en-GB" w:eastAsia="ro-MD"/>
        </w:rPr>
        <w:t>.</w:t>
      </w:r>
      <w:r w:rsidRPr="005F2F6B">
        <w:rPr>
          <w:rFonts w:ascii="Times New Roman" w:eastAsia="Times New Roman" w:hAnsi="Times New Roman"/>
          <w:sz w:val="24"/>
          <w:szCs w:val="24"/>
          <w:lang w:val="en-GB" w:eastAsia="ro-MD"/>
        </w:rPr>
        <w:t xml:space="preserve"> Banks must ensure that the statistical models used are:</w:t>
      </w:r>
    </w:p>
    <w:p w14:paraId="45D95527" w14:textId="77777777" w:rsidR="005F2F6B" w:rsidRP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sz w:val="24"/>
          <w:szCs w:val="24"/>
          <w:lang w:val="en-GB" w:eastAsia="ro-MD"/>
        </w:rPr>
        <w:t xml:space="preserve">1) specific to buildings and locations at a sufficiently detailed </w:t>
      </w:r>
      <w:proofErr w:type="gramStart"/>
      <w:r w:rsidRPr="005F2F6B">
        <w:rPr>
          <w:rFonts w:ascii="Times New Roman" w:eastAsia="Times New Roman" w:hAnsi="Times New Roman"/>
          <w:sz w:val="24"/>
          <w:szCs w:val="24"/>
          <w:lang w:val="en-GB" w:eastAsia="ro-MD"/>
        </w:rPr>
        <w:t>level;</w:t>
      </w:r>
      <w:proofErr w:type="gramEnd"/>
    </w:p>
    <w:p w14:paraId="3DA48B24" w14:textId="77777777" w:rsidR="005F2F6B" w:rsidRP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sz w:val="24"/>
          <w:szCs w:val="24"/>
          <w:lang w:val="en-GB" w:eastAsia="ro-MD"/>
        </w:rPr>
        <w:t xml:space="preserve">2) valid and accurate, and subject to regular and rigorous ex-post testing against actual transaction </w:t>
      </w:r>
      <w:proofErr w:type="gramStart"/>
      <w:r w:rsidRPr="005F2F6B">
        <w:rPr>
          <w:rFonts w:ascii="Times New Roman" w:eastAsia="Times New Roman" w:hAnsi="Times New Roman"/>
          <w:sz w:val="24"/>
          <w:szCs w:val="24"/>
          <w:lang w:val="en-GB" w:eastAsia="ro-MD"/>
        </w:rPr>
        <w:t>prices;</w:t>
      </w:r>
      <w:proofErr w:type="gramEnd"/>
    </w:p>
    <w:p w14:paraId="6C7AB2FA" w14:textId="77777777" w:rsidR="005F2F6B" w:rsidRP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sz w:val="24"/>
          <w:szCs w:val="24"/>
          <w:lang w:val="en-GB" w:eastAsia="ro-MD"/>
        </w:rPr>
        <w:t xml:space="preserve">3) based on a sufficiently large and representative sample of prices observed in </w:t>
      </w:r>
      <w:proofErr w:type="gramStart"/>
      <w:r w:rsidRPr="005F2F6B">
        <w:rPr>
          <w:rFonts w:ascii="Times New Roman" w:eastAsia="Times New Roman" w:hAnsi="Times New Roman"/>
          <w:sz w:val="24"/>
          <w:szCs w:val="24"/>
          <w:lang w:val="en-GB" w:eastAsia="ro-MD"/>
        </w:rPr>
        <w:t>transactions;</w:t>
      </w:r>
      <w:proofErr w:type="gramEnd"/>
    </w:p>
    <w:p w14:paraId="3A3104ED" w14:textId="77777777" w:rsid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sz w:val="24"/>
          <w:szCs w:val="24"/>
          <w:lang w:val="en-GB" w:eastAsia="ro-MD"/>
        </w:rPr>
        <w:t>4) based on high-quality, up-to-date data.</w:t>
      </w:r>
    </w:p>
    <w:p w14:paraId="4D206AA8" w14:textId="5CDCE3F5" w:rsidR="003D5A01" w:rsidRPr="00FB1688" w:rsidRDefault="003D5A01" w:rsidP="003D5A01">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247</w:t>
      </w:r>
      <w:r>
        <w:rPr>
          <w:rFonts w:ascii="Times New Roman" w:eastAsia="Times New Roman" w:hAnsi="Times New Roman"/>
          <w:i/>
          <w:color w:val="ED7D31"/>
          <w:sz w:val="20"/>
          <w:szCs w:val="20"/>
          <w:vertAlign w:val="superscript"/>
        </w:rPr>
        <w:t>3</w:t>
      </w:r>
      <w:r w:rsidRPr="00FB1688">
        <w:rPr>
          <w:rFonts w:ascii="Times New Roman" w:eastAsia="Times New Roman" w:hAnsi="Times New Roman"/>
          <w:i/>
          <w:color w:val="ED7D31"/>
          <w:sz w:val="20"/>
          <w:szCs w:val="20"/>
        </w:rPr>
        <w:t xml:space="preserve"> amended by Decision of the NBM No 219 of 25.09.2025, in force 02.03.2026]</w:t>
      </w:r>
    </w:p>
    <w:p w14:paraId="6379A79F" w14:textId="77777777" w:rsidR="003D5A01" w:rsidRPr="003D5A01" w:rsidRDefault="003D5A01" w:rsidP="005F2F6B">
      <w:pPr>
        <w:spacing w:after="0" w:line="240" w:lineRule="auto"/>
        <w:ind w:firstLine="567"/>
        <w:jc w:val="both"/>
        <w:rPr>
          <w:rFonts w:ascii="Times New Roman" w:eastAsia="Times New Roman" w:hAnsi="Times New Roman"/>
          <w:sz w:val="24"/>
          <w:szCs w:val="24"/>
          <w:lang w:eastAsia="ro-MD"/>
        </w:rPr>
      </w:pPr>
    </w:p>
    <w:p w14:paraId="0596C55A" w14:textId="77777777" w:rsid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b/>
          <w:bCs/>
          <w:sz w:val="24"/>
          <w:szCs w:val="24"/>
          <w:lang w:val="en-GB" w:eastAsia="ro-MD"/>
        </w:rPr>
        <w:t>247</w:t>
      </w:r>
      <w:r w:rsidRPr="005F2F6B">
        <w:rPr>
          <w:rFonts w:ascii="Times New Roman" w:eastAsia="Times New Roman" w:hAnsi="Times New Roman"/>
          <w:b/>
          <w:bCs/>
          <w:sz w:val="24"/>
          <w:szCs w:val="24"/>
          <w:vertAlign w:val="superscript"/>
          <w:lang w:val="en-GB" w:eastAsia="ro-MD"/>
        </w:rPr>
        <w:t>4</w:t>
      </w:r>
      <w:r w:rsidRPr="005F2F6B">
        <w:rPr>
          <w:rFonts w:ascii="Times New Roman" w:eastAsia="Times New Roman" w:hAnsi="Times New Roman"/>
          <w:b/>
          <w:bCs/>
          <w:sz w:val="24"/>
          <w:szCs w:val="24"/>
          <w:lang w:val="en-GB" w:eastAsia="ro-MD"/>
        </w:rPr>
        <w:t>.</w:t>
      </w:r>
      <w:r w:rsidRPr="005F2F6B">
        <w:rPr>
          <w:rFonts w:ascii="Times New Roman" w:eastAsia="Times New Roman" w:hAnsi="Times New Roman"/>
          <w:sz w:val="24"/>
          <w:szCs w:val="24"/>
          <w:lang w:val="en-GB" w:eastAsia="ro-MD"/>
        </w:rPr>
        <w:t xml:space="preserve"> When using statistical models, banks are ultimately responsible for the adequacy and performance of the models, and the valuer remains responsible for the valuation performed using a statistical model. Banks must understand the methodology, input data, and assumptions of the models used. Banks must ensure that the documentation of the models is </w:t>
      </w:r>
      <w:proofErr w:type="gramStart"/>
      <w:r w:rsidRPr="005F2F6B">
        <w:rPr>
          <w:rFonts w:ascii="Times New Roman" w:eastAsia="Times New Roman" w:hAnsi="Times New Roman"/>
          <w:sz w:val="24"/>
          <w:szCs w:val="24"/>
          <w:lang w:val="en-GB" w:eastAsia="ro-MD"/>
        </w:rPr>
        <w:t>up-to-date</w:t>
      </w:r>
      <w:proofErr w:type="gramEnd"/>
      <w:r w:rsidRPr="005F2F6B">
        <w:rPr>
          <w:rFonts w:ascii="Times New Roman" w:eastAsia="Times New Roman" w:hAnsi="Times New Roman"/>
          <w:sz w:val="24"/>
          <w:szCs w:val="24"/>
          <w:lang w:val="en-GB" w:eastAsia="ro-MD"/>
        </w:rPr>
        <w:t>.</w:t>
      </w:r>
    </w:p>
    <w:p w14:paraId="48D7F8C7" w14:textId="454B61C1" w:rsidR="00B94905" w:rsidRPr="00FB1688" w:rsidRDefault="00B94905" w:rsidP="00B94905">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247</w:t>
      </w:r>
      <w:r>
        <w:rPr>
          <w:rFonts w:ascii="Times New Roman" w:eastAsia="Times New Roman" w:hAnsi="Times New Roman"/>
          <w:i/>
          <w:color w:val="ED7D31"/>
          <w:sz w:val="20"/>
          <w:szCs w:val="20"/>
          <w:vertAlign w:val="superscript"/>
        </w:rPr>
        <w:t>4</w:t>
      </w:r>
      <w:r w:rsidRPr="00FB1688">
        <w:rPr>
          <w:rFonts w:ascii="Times New Roman" w:eastAsia="Times New Roman" w:hAnsi="Times New Roman"/>
          <w:i/>
          <w:color w:val="ED7D31"/>
          <w:sz w:val="20"/>
          <w:szCs w:val="20"/>
        </w:rPr>
        <w:t xml:space="preserve"> amended by Decision of the NBM No 219 of 25.09.2025, in force 02.03.2026]</w:t>
      </w:r>
    </w:p>
    <w:p w14:paraId="34E824C9" w14:textId="77777777" w:rsidR="00B94905" w:rsidRPr="00B94905" w:rsidRDefault="00B94905" w:rsidP="005F2F6B">
      <w:pPr>
        <w:spacing w:after="0" w:line="240" w:lineRule="auto"/>
        <w:ind w:firstLine="567"/>
        <w:jc w:val="both"/>
        <w:rPr>
          <w:rFonts w:ascii="Times New Roman" w:eastAsia="Times New Roman" w:hAnsi="Times New Roman"/>
          <w:sz w:val="24"/>
          <w:szCs w:val="24"/>
          <w:lang w:eastAsia="ro-MD"/>
        </w:rPr>
      </w:pPr>
    </w:p>
    <w:p w14:paraId="1D95307E" w14:textId="496D51F9" w:rsidR="005F2F6B" w:rsidRDefault="005F2F6B" w:rsidP="005F2F6B">
      <w:pPr>
        <w:spacing w:after="0" w:line="240" w:lineRule="auto"/>
        <w:ind w:firstLine="567"/>
        <w:jc w:val="both"/>
        <w:rPr>
          <w:rFonts w:ascii="Times New Roman" w:eastAsia="Times New Roman" w:hAnsi="Times New Roman"/>
          <w:sz w:val="24"/>
          <w:szCs w:val="24"/>
          <w:lang w:val="en-GB" w:eastAsia="ro-MD"/>
        </w:rPr>
      </w:pPr>
      <w:r w:rsidRPr="005F2F6B">
        <w:rPr>
          <w:rFonts w:ascii="Times New Roman" w:eastAsia="Times New Roman" w:hAnsi="Times New Roman"/>
          <w:b/>
          <w:bCs/>
          <w:sz w:val="24"/>
          <w:szCs w:val="24"/>
          <w:lang w:val="en-GB" w:eastAsia="ro-MD"/>
        </w:rPr>
        <w:t>247</w:t>
      </w:r>
      <w:r w:rsidRPr="005F2F6B">
        <w:rPr>
          <w:rFonts w:ascii="Times New Roman" w:eastAsia="Times New Roman" w:hAnsi="Times New Roman"/>
          <w:b/>
          <w:bCs/>
          <w:sz w:val="24"/>
          <w:szCs w:val="24"/>
          <w:vertAlign w:val="superscript"/>
          <w:lang w:val="en-GB" w:eastAsia="ro-MD"/>
        </w:rPr>
        <w:t>5</w:t>
      </w:r>
      <w:r w:rsidRPr="005F2F6B">
        <w:rPr>
          <w:rFonts w:ascii="Times New Roman" w:eastAsia="Times New Roman" w:hAnsi="Times New Roman"/>
          <w:b/>
          <w:bCs/>
          <w:sz w:val="24"/>
          <w:szCs w:val="24"/>
          <w:lang w:val="en-GB" w:eastAsia="ro-MD"/>
        </w:rPr>
        <w:t>.</w:t>
      </w:r>
      <w:r w:rsidRPr="005F2F6B">
        <w:rPr>
          <w:rFonts w:ascii="Times New Roman" w:eastAsia="Times New Roman" w:hAnsi="Times New Roman"/>
          <w:sz w:val="24"/>
          <w:szCs w:val="24"/>
          <w:lang w:val="en-GB" w:eastAsia="ro-MD"/>
        </w:rPr>
        <w:t xml:space="preserve"> Banks must have adequate processes, systems, and IT capabilities, as well as sufficient and accurate data, to perform a statistical model-based valuation or revaluation of collateral</w:t>
      </w:r>
      <w:r>
        <w:rPr>
          <w:rFonts w:ascii="Times New Roman" w:eastAsia="Times New Roman" w:hAnsi="Times New Roman"/>
          <w:sz w:val="24"/>
          <w:szCs w:val="24"/>
          <w:lang w:val="en-GB" w:eastAsia="ro-MD"/>
        </w:rPr>
        <w:t>.</w:t>
      </w:r>
    </w:p>
    <w:p w14:paraId="6270E579" w14:textId="439C473F" w:rsidR="00B94905" w:rsidRPr="00FB1688" w:rsidRDefault="00B94905" w:rsidP="00B94905">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247</w:t>
      </w:r>
      <w:r>
        <w:rPr>
          <w:rFonts w:ascii="Times New Roman" w:eastAsia="Times New Roman" w:hAnsi="Times New Roman"/>
          <w:i/>
          <w:color w:val="ED7D31"/>
          <w:sz w:val="20"/>
          <w:szCs w:val="20"/>
          <w:vertAlign w:val="superscript"/>
        </w:rPr>
        <w:t>5</w:t>
      </w:r>
      <w:r w:rsidRPr="00FB1688">
        <w:rPr>
          <w:rFonts w:ascii="Times New Roman" w:eastAsia="Times New Roman" w:hAnsi="Times New Roman"/>
          <w:i/>
          <w:color w:val="ED7D31"/>
          <w:sz w:val="20"/>
          <w:szCs w:val="20"/>
        </w:rPr>
        <w:t xml:space="preserve"> amended by Decision of the NBM No 219 of 25.09.2025, in force 02.03.2026]</w:t>
      </w:r>
    </w:p>
    <w:p w14:paraId="18AA905C" w14:textId="77777777" w:rsidR="00B94905" w:rsidRPr="005F2F6B" w:rsidRDefault="00B94905" w:rsidP="005F2F6B">
      <w:pPr>
        <w:spacing w:after="0" w:line="240" w:lineRule="auto"/>
        <w:ind w:firstLine="567"/>
        <w:jc w:val="both"/>
        <w:rPr>
          <w:rFonts w:ascii="Times New Roman" w:eastAsia="Times New Roman" w:hAnsi="Times New Roman"/>
          <w:sz w:val="24"/>
          <w:szCs w:val="24"/>
        </w:rPr>
      </w:pPr>
    </w:p>
    <w:p w14:paraId="723ED77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FDC6C1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3</w:t>
      </w:r>
    </w:p>
    <w:p w14:paraId="762C4875"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Market Risk</w:t>
      </w:r>
    </w:p>
    <w:p w14:paraId="1BE4AC1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248.</w:t>
      </w:r>
      <w:r w:rsidRPr="00B2014B">
        <w:rPr>
          <w:rFonts w:ascii="Times New Roman" w:eastAsia="Times New Roman" w:hAnsi="Times New Roman"/>
          <w:sz w:val="24"/>
          <w:szCs w:val="24"/>
        </w:rPr>
        <w:t xml:space="preserve"> The bank shall have adequate policies that clearly describe the roles and responsibilities related to identification, assessment, monitoring and control of market risk.</w:t>
      </w:r>
    </w:p>
    <w:p w14:paraId="3DD926A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249.</w:t>
      </w:r>
      <w:r w:rsidRPr="00B2014B">
        <w:rPr>
          <w:rFonts w:ascii="Times New Roman" w:eastAsia="Times New Roman" w:hAnsi="Times New Roman"/>
          <w:sz w:val="24"/>
          <w:szCs w:val="24"/>
        </w:rPr>
        <w:t xml:space="preserve"> In the process of market risk management, the bank shall consider, at a minimum, the following subcategories:</w:t>
      </w:r>
    </w:p>
    <w:p w14:paraId="4EAC147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position risk, identified as a general risk or specific </w:t>
      </w:r>
      <w:proofErr w:type="gramStart"/>
      <w:r w:rsidRPr="00B2014B">
        <w:rPr>
          <w:rFonts w:ascii="Times New Roman" w:eastAsia="Times New Roman" w:hAnsi="Times New Roman"/>
          <w:sz w:val="24"/>
          <w:szCs w:val="24"/>
        </w:rPr>
        <w:t>risk;</w:t>
      </w:r>
      <w:proofErr w:type="gramEnd"/>
    </w:p>
    <w:p w14:paraId="3A998CC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foreign exchange </w:t>
      </w:r>
      <w:proofErr w:type="gramStart"/>
      <w:r w:rsidRPr="00B2014B">
        <w:rPr>
          <w:rFonts w:ascii="Times New Roman" w:eastAsia="Times New Roman" w:hAnsi="Times New Roman"/>
          <w:sz w:val="24"/>
          <w:szCs w:val="24"/>
        </w:rPr>
        <w:t>risk;</w:t>
      </w:r>
      <w:proofErr w:type="gramEnd"/>
    </w:p>
    <w:p w14:paraId="2FBB1BB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commodity risk.</w:t>
      </w:r>
    </w:p>
    <w:p w14:paraId="5B03662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250.</w:t>
      </w:r>
      <w:r w:rsidRPr="00B2014B">
        <w:rPr>
          <w:rFonts w:ascii="Times New Roman" w:eastAsia="Times New Roman" w:hAnsi="Times New Roman"/>
          <w:sz w:val="24"/>
          <w:szCs w:val="24"/>
        </w:rPr>
        <w:t xml:space="preserve"> Under paragraph 248, the assessment shall cover the risks associated with interest rate instruments, debt securities and related securities in the regulated trading book, as well as currency positions and risk positions attributable to both the trading book and banking book (kept outside the trading book till maturity).</w:t>
      </w:r>
    </w:p>
    <w:p w14:paraId="6B5C75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251.</w:t>
      </w:r>
      <w:r w:rsidRPr="00B2014B">
        <w:rPr>
          <w:rFonts w:ascii="Times New Roman" w:eastAsia="Times New Roman" w:hAnsi="Times New Roman"/>
          <w:sz w:val="24"/>
          <w:szCs w:val="24"/>
        </w:rPr>
        <w:t xml:space="preserve"> The bank's market risk policies shall establish, at a minimum, requirements for:</w:t>
      </w:r>
    </w:p>
    <w:p w14:paraId="550FD22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procedures for determining acceptable levels for all risks, in particular for the position risk, considering the types of investment allowed, quality and quantity acceptable for each type of investment, and for the currency risk account shall be taken of all currencies, level of profitability, liquidity requirements for each currency operated by the bank, composition of the maturity structure of assets and liabilities, and off-balance sheet exposures, as well as the credit margin risk associated with positions quantified at fair value and the risk associated with equity exposures from the perspective of the banking portfolio;</w:t>
      </w:r>
    </w:p>
    <w:p w14:paraId="5AFEA3D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procedures for identifying, assessing and monitoring risks, as well as establishing the types of instruments and activities allowed for the bank to manage its market risk exposures, including characteristics and purposes of their </w:t>
      </w:r>
      <w:proofErr w:type="gramStart"/>
      <w:r w:rsidRPr="00B2014B">
        <w:rPr>
          <w:rFonts w:ascii="Times New Roman" w:eastAsia="Times New Roman" w:hAnsi="Times New Roman"/>
          <w:sz w:val="24"/>
          <w:szCs w:val="24"/>
        </w:rPr>
        <w:t>use;</w:t>
      </w:r>
      <w:proofErr w:type="gramEnd"/>
    </w:p>
    <w:p w14:paraId="75E088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control processes that they shall specify, including daily operational checks to ensure that the information is true and complete to manage market risk in accordance with the bank's </w:t>
      </w:r>
      <w:proofErr w:type="gramStart"/>
      <w:r w:rsidRPr="00B2014B">
        <w:rPr>
          <w:rFonts w:ascii="Times New Roman" w:eastAsia="Times New Roman" w:hAnsi="Times New Roman"/>
          <w:sz w:val="24"/>
          <w:szCs w:val="24"/>
        </w:rPr>
        <w:t>bylaws;</w:t>
      </w:r>
      <w:proofErr w:type="gramEnd"/>
    </w:p>
    <w:p w14:paraId="41E96F8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authorization procedures and notification processes for exceptions to market risk policies, as well as substantiating their necessity and </w:t>
      </w:r>
      <w:proofErr w:type="gramStart"/>
      <w:r w:rsidRPr="00B2014B">
        <w:rPr>
          <w:rFonts w:ascii="Times New Roman" w:eastAsia="Times New Roman" w:hAnsi="Times New Roman"/>
          <w:sz w:val="24"/>
          <w:szCs w:val="24"/>
        </w:rPr>
        <w:t>acceptability;</w:t>
      </w:r>
      <w:proofErr w:type="gramEnd"/>
    </w:p>
    <w:p w14:paraId="33687D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methodologies used for stress tests based on information about bank operations and level established for market risk to determine the influence of hypothetical fluctuations of interest rates, foreign exchange rates on the bank's revenues and own funds.</w:t>
      </w:r>
    </w:p>
    <w:p w14:paraId="57FB932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252.</w:t>
      </w:r>
      <w:r w:rsidRPr="00B2014B">
        <w:rPr>
          <w:rFonts w:ascii="Times New Roman" w:eastAsia="Times New Roman" w:hAnsi="Times New Roman"/>
          <w:sz w:val="24"/>
          <w:szCs w:val="24"/>
        </w:rPr>
        <w:t xml:space="preserve"> The bank shall establish market risk limits approved by the council of the bank, consistent with its absorption capacity, size and complexity of bank activity and/or its operations and reflecting all significant market risks.</w:t>
      </w:r>
    </w:p>
    <w:p w14:paraId="545462B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253.</w:t>
      </w:r>
      <w:r w:rsidRPr="00B2014B">
        <w:rPr>
          <w:rFonts w:ascii="Times New Roman" w:eastAsia="Times New Roman" w:hAnsi="Times New Roman"/>
          <w:sz w:val="24"/>
          <w:szCs w:val="24"/>
        </w:rPr>
        <w:t xml:space="preserve"> The bank shall have management processes ensuring that all transactions are recorded on time and that market positions are revaluated with sufficient frequency, using credible market information or, in the absence of market prices, internal models, or those accepted at bank level.</w:t>
      </w:r>
    </w:p>
    <w:p w14:paraId="6FAB7AB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254.</w:t>
      </w:r>
      <w:r w:rsidRPr="00B2014B">
        <w:rPr>
          <w:rFonts w:ascii="Times New Roman" w:eastAsia="Times New Roman" w:hAnsi="Times New Roman"/>
          <w:sz w:val="24"/>
          <w:szCs w:val="24"/>
        </w:rPr>
        <w:t xml:space="preserve"> The bank shall analyze the results of stress tests, have contingency plans, as appropriate, validate or test the systems used to quantify market risk. Approaches used by the bank need to be integrated into risk management policies and results shall be considered in the bank's risk strategy.</w:t>
      </w:r>
    </w:p>
    <w:p w14:paraId="509CB24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255.</w:t>
      </w:r>
      <w:r w:rsidRPr="00B2014B">
        <w:rPr>
          <w:rFonts w:ascii="Times New Roman" w:eastAsia="Times New Roman" w:hAnsi="Times New Roman"/>
          <w:sz w:val="24"/>
          <w:szCs w:val="24"/>
        </w:rPr>
        <w:t xml:space="preserve"> The bank shall ensure independent verification of market information used for the valuation of positions in the trading book by staff who are not involved in this activity.</w:t>
      </w:r>
    </w:p>
    <w:p w14:paraId="2AC6781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256.</w:t>
      </w:r>
      <w:r w:rsidRPr="00B2014B">
        <w:rPr>
          <w:rFonts w:ascii="Times New Roman" w:eastAsia="Times New Roman" w:hAnsi="Times New Roman"/>
          <w:sz w:val="24"/>
          <w:szCs w:val="24"/>
        </w:rPr>
        <w:t xml:space="preserve"> The foreign exchange risk shall be managed by the bank for all assets and liabilities denominated in national and foreign currencies, including those attached to the foreign exchange rate, for on- and off-balance sheet items.</w:t>
      </w:r>
    </w:p>
    <w:p w14:paraId="2A5698C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257.</w:t>
      </w:r>
      <w:r w:rsidRPr="00B2014B">
        <w:rPr>
          <w:rFonts w:ascii="Times New Roman" w:eastAsia="Times New Roman" w:hAnsi="Times New Roman"/>
          <w:sz w:val="24"/>
          <w:szCs w:val="24"/>
        </w:rPr>
        <w:t xml:space="preserve"> In position risk management, the bank shall consider identifying, assessing, monitoring and controlling the potential volatility of prices of financial instruments on and off the balance sheet. Limits for position risk exposures shall include limits of exposure to a company, sector, and a limit for losses. Limits for securities and other more volatile and less liquid investments need to be viewed from the perspective of feasibility of maintaining lower limits than those set for securities and other more liquid and less volatile investments.</w:t>
      </w:r>
    </w:p>
    <w:p w14:paraId="6F6D527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258.</w:t>
      </w:r>
      <w:r w:rsidRPr="00B2014B">
        <w:rPr>
          <w:rFonts w:ascii="Times New Roman" w:eastAsia="Times New Roman" w:hAnsi="Times New Roman"/>
          <w:sz w:val="24"/>
          <w:szCs w:val="24"/>
        </w:rPr>
        <w:t xml:space="preserve"> The bank shall provide information systems whereby the bank's market risk aspects are reported to the management in a timely manner, with an emphasis on the level and trend of risks, including, at a minimum:</w:t>
      </w:r>
    </w:p>
    <w:p w14:paraId="5002159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for position and commodity risk – an analysis of the total value of investments and current market values, aggregate investment limits and compliance information, changes in the value of assets and liabilities and off-balance sheet positions, the effect of the price risk position on the bank's profit and </w:t>
      </w:r>
      <w:proofErr w:type="gramStart"/>
      <w:r w:rsidRPr="00B2014B">
        <w:rPr>
          <w:rFonts w:ascii="Times New Roman" w:eastAsia="Times New Roman" w:hAnsi="Times New Roman"/>
          <w:sz w:val="24"/>
          <w:szCs w:val="24"/>
        </w:rPr>
        <w:t>equity;</w:t>
      </w:r>
      <w:proofErr w:type="gramEnd"/>
    </w:p>
    <w:p w14:paraId="7B034B0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for foreign exchange risk – a periodical (monthly, daily) analysis of open foreign exchange positions and cash flow analysis for each currency and aggregate (inputs and outputs) for the nearest future period, maturity of short and long positions, change in the value of assets, liabilities and off-</w:t>
      </w:r>
      <w:r w:rsidRPr="00B2014B">
        <w:rPr>
          <w:rFonts w:ascii="Times New Roman" w:eastAsia="Times New Roman" w:hAnsi="Times New Roman"/>
          <w:sz w:val="24"/>
          <w:szCs w:val="24"/>
        </w:rPr>
        <w:lastRenderedPageBreak/>
        <w:t>balance sheet positions as a result of exchange rate changes, the effect of foreign exchange risk position on equity.</w:t>
      </w:r>
    </w:p>
    <w:p w14:paraId="4862FB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85B20AF"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4</w:t>
      </w:r>
    </w:p>
    <w:p w14:paraId="7B0195F7"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Operational Risk</w:t>
      </w:r>
    </w:p>
    <w:p w14:paraId="06E30E0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259.</w:t>
      </w:r>
      <w:r w:rsidRPr="00B2014B">
        <w:rPr>
          <w:rFonts w:ascii="Times New Roman" w:eastAsia="Times New Roman" w:hAnsi="Times New Roman"/>
          <w:sz w:val="24"/>
          <w:szCs w:val="24"/>
        </w:rPr>
        <w:t xml:space="preserve"> The bank shall have operational risk management policies that </w:t>
      </w:r>
      <w:proofErr w:type="gramStart"/>
      <w:r w:rsidRPr="00B2014B">
        <w:rPr>
          <w:rFonts w:ascii="Times New Roman" w:eastAsia="Times New Roman" w:hAnsi="Times New Roman"/>
          <w:sz w:val="24"/>
          <w:szCs w:val="24"/>
        </w:rPr>
        <w:t>take into account</w:t>
      </w:r>
      <w:proofErr w:type="gramEnd"/>
      <w:r w:rsidRPr="00B2014B">
        <w:rPr>
          <w:rFonts w:ascii="Times New Roman" w:eastAsia="Times New Roman" w:hAnsi="Times New Roman"/>
          <w:sz w:val="24"/>
          <w:szCs w:val="24"/>
        </w:rPr>
        <w:t xml:space="preserve"> the individual and corporate competencies and behaviors that determine the bank's commitment and management of risks associated with operational risk.</w:t>
      </w:r>
    </w:p>
    <w:p w14:paraId="599A4CD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260.</w:t>
      </w:r>
      <w:r w:rsidRPr="00B2014B">
        <w:rPr>
          <w:rFonts w:ascii="Times New Roman" w:eastAsia="Times New Roman" w:hAnsi="Times New Roman"/>
          <w:sz w:val="24"/>
          <w:szCs w:val="24"/>
        </w:rPr>
        <w:t xml:space="preserve"> In the process of managing operational risk, the bank shall consider, at a minimum, the following subcategories:</w:t>
      </w:r>
    </w:p>
    <w:p w14:paraId="0F83381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compliance </w:t>
      </w:r>
      <w:proofErr w:type="gramStart"/>
      <w:r w:rsidRPr="00B2014B">
        <w:rPr>
          <w:rFonts w:ascii="Times New Roman" w:eastAsia="Times New Roman" w:hAnsi="Times New Roman"/>
          <w:sz w:val="24"/>
          <w:szCs w:val="24"/>
        </w:rPr>
        <w:t>risk;</w:t>
      </w:r>
      <w:proofErr w:type="gramEnd"/>
    </w:p>
    <w:p w14:paraId="380C801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risk of distortion of security and integrity of information systems as a sub-category of operational risk, ICT risk.</w:t>
      </w:r>
    </w:p>
    <w:p w14:paraId="33C7673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261.</w:t>
      </w:r>
      <w:r w:rsidRPr="00B2014B">
        <w:rPr>
          <w:rFonts w:ascii="Times New Roman" w:eastAsia="Times New Roman" w:hAnsi="Times New Roman"/>
          <w:sz w:val="24"/>
          <w:szCs w:val="24"/>
        </w:rPr>
        <w:t xml:space="preserve"> The bank's operational risk management policies shall provide, at a minimum:</w:t>
      </w:r>
    </w:p>
    <w:p w14:paraId="03D003B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procedures for establishing operational risk indicators that can be used to determine the bank's exposure to this risk. Procedures shall include, but shall not be limited to, the number of failed transactions, frequency and/or severity of errors, omissions and frauds, staff rotation rate, rapid increase in the volume of some activities, periodic review of their level and setting of alert </w:t>
      </w:r>
      <w:proofErr w:type="gramStart"/>
      <w:r w:rsidRPr="00B2014B">
        <w:rPr>
          <w:rFonts w:ascii="Times New Roman" w:eastAsia="Times New Roman" w:hAnsi="Times New Roman"/>
          <w:sz w:val="24"/>
          <w:szCs w:val="24"/>
        </w:rPr>
        <w:t>thresholds;</w:t>
      </w:r>
      <w:proofErr w:type="gramEnd"/>
    </w:p>
    <w:p w14:paraId="5E2AA58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procedures for identifying and assessing operational risk exposure based on product, process, and system evaluation for the determination of those carrying operational risks, collecting and analyzing internal loss data that shall help identify areas where additional verification is </w:t>
      </w:r>
      <w:proofErr w:type="gramStart"/>
      <w:r w:rsidRPr="00B2014B">
        <w:rPr>
          <w:rFonts w:ascii="Times New Roman" w:eastAsia="Times New Roman" w:hAnsi="Times New Roman"/>
          <w:sz w:val="24"/>
          <w:szCs w:val="24"/>
        </w:rPr>
        <w:t>required;</w:t>
      </w:r>
      <w:proofErr w:type="gramEnd"/>
    </w:p>
    <w:p w14:paraId="251CC1B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appropriate and effective information systems for operational risk monitoring by collecting and analyzing operational risk data, as well as facilitating appropriate reporting at the level of the management body and line of </w:t>
      </w:r>
      <w:proofErr w:type="gramStart"/>
      <w:r w:rsidRPr="00B2014B">
        <w:rPr>
          <w:rFonts w:ascii="Times New Roman" w:eastAsia="Times New Roman" w:hAnsi="Times New Roman"/>
          <w:sz w:val="24"/>
          <w:szCs w:val="24"/>
        </w:rPr>
        <w:t>business;</w:t>
      </w:r>
      <w:proofErr w:type="gramEnd"/>
    </w:p>
    <w:p w14:paraId="5B3FB67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control processes that shall specify and perform daily business controls to ensure that the information is true and complete for managing operational risk in accordance with bank </w:t>
      </w:r>
      <w:proofErr w:type="gramStart"/>
      <w:r w:rsidRPr="00B2014B">
        <w:rPr>
          <w:rFonts w:ascii="Times New Roman" w:eastAsia="Times New Roman" w:hAnsi="Times New Roman"/>
          <w:sz w:val="24"/>
          <w:szCs w:val="24"/>
        </w:rPr>
        <w:t>bylaws;</w:t>
      </w:r>
      <w:proofErr w:type="gramEnd"/>
    </w:p>
    <w:p w14:paraId="36479CD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procedures for identifying critical operational processes, including those processes that depend on external or third-party suppliers, for which rapid resumption of activity would be </w:t>
      </w:r>
      <w:proofErr w:type="gramStart"/>
      <w:r w:rsidRPr="00B2014B">
        <w:rPr>
          <w:rFonts w:ascii="Times New Roman" w:eastAsia="Times New Roman" w:hAnsi="Times New Roman"/>
          <w:sz w:val="24"/>
          <w:szCs w:val="24"/>
        </w:rPr>
        <w:t>critical;</w:t>
      </w:r>
      <w:proofErr w:type="gramEnd"/>
    </w:p>
    <w:p w14:paraId="7457D07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revise policies whenever a significant change in the bank's operational risk profile is observed, but also in other cases where there is a need for such revisions, including introduction of new products, new business areas, changes in the organizational and management structures.</w:t>
      </w:r>
    </w:p>
    <w:p w14:paraId="0FA68A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262.</w:t>
      </w:r>
      <w:r w:rsidRPr="00B2014B">
        <w:rPr>
          <w:rFonts w:ascii="Times New Roman" w:eastAsia="Times New Roman" w:hAnsi="Times New Roman"/>
          <w:sz w:val="24"/>
          <w:szCs w:val="24"/>
        </w:rPr>
        <w:t xml:space="preserve"> Throughout managing operational risk, the bank shall consider, at a minimum, the following categories of events:</w:t>
      </w:r>
    </w:p>
    <w:p w14:paraId="031A0EA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internal and/or external frauds or attempts of internal and/or external </w:t>
      </w:r>
      <w:proofErr w:type="gramStart"/>
      <w:r w:rsidRPr="00B2014B">
        <w:rPr>
          <w:rFonts w:ascii="Times New Roman" w:eastAsia="Times New Roman" w:hAnsi="Times New Roman"/>
          <w:sz w:val="24"/>
          <w:szCs w:val="24"/>
        </w:rPr>
        <w:t>fraud;</w:t>
      </w:r>
      <w:proofErr w:type="gramEnd"/>
    </w:p>
    <w:p w14:paraId="19B020D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employment and safety practices in the </w:t>
      </w:r>
      <w:proofErr w:type="gramStart"/>
      <w:r w:rsidRPr="00B2014B">
        <w:rPr>
          <w:rFonts w:ascii="Times New Roman" w:eastAsia="Times New Roman" w:hAnsi="Times New Roman"/>
          <w:sz w:val="24"/>
          <w:szCs w:val="24"/>
        </w:rPr>
        <w:t>workplace;</w:t>
      </w:r>
      <w:proofErr w:type="gramEnd"/>
    </w:p>
    <w:p w14:paraId="14E79BB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commercial practices for customers and </w:t>
      </w:r>
      <w:proofErr w:type="gramStart"/>
      <w:r w:rsidRPr="00B2014B">
        <w:rPr>
          <w:rFonts w:ascii="Times New Roman" w:eastAsia="Times New Roman" w:hAnsi="Times New Roman"/>
          <w:sz w:val="24"/>
          <w:szCs w:val="24"/>
        </w:rPr>
        <w:t>products;</w:t>
      </w:r>
      <w:proofErr w:type="gramEnd"/>
    </w:p>
    <w:p w14:paraId="144E79C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existence of damage to tangible </w:t>
      </w:r>
      <w:proofErr w:type="gramStart"/>
      <w:r w:rsidRPr="00B2014B">
        <w:rPr>
          <w:rFonts w:ascii="Times New Roman" w:eastAsia="Times New Roman" w:hAnsi="Times New Roman"/>
          <w:sz w:val="24"/>
          <w:szCs w:val="24"/>
        </w:rPr>
        <w:t>assets;</w:t>
      </w:r>
      <w:proofErr w:type="gramEnd"/>
    </w:p>
    <w:p w14:paraId="21A2922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interruption of activity and inadequate operation of </w:t>
      </w:r>
      <w:proofErr w:type="gramStart"/>
      <w:r w:rsidRPr="00B2014B">
        <w:rPr>
          <w:rFonts w:ascii="Times New Roman" w:eastAsia="Times New Roman" w:hAnsi="Times New Roman"/>
          <w:sz w:val="24"/>
          <w:szCs w:val="24"/>
        </w:rPr>
        <w:t>systems;</w:t>
      </w:r>
      <w:proofErr w:type="gramEnd"/>
    </w:p>
    <w:p w14:paraId="74CD80E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executing, delivering and managing processes.</w:t>
      </w:r>
    </w:p>
    <w:p w14:paraId="5FA448C9" w14:textId="5CEFD1C9"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263.</w:t>
      </w:r>
      <w:r w:rsidRPr="00B2014B">
        <w:rPr>
          <w:rFonts w:ascii="Times New Roman" w:eastAsia="Times New Roman" w:hAnsi="Times New Roman"/>
          <w:sz w:val="24"/>
          <w:szCs w:val="24"/>
        </w:rPr>
        <w:t xml:space="preserve"> The bank shall provide information systems whereby operational risk issues are reported in a timely manner, focusing on the level and trend of risk, changes in the underlying value of assets and liabilities, as well as off-balance sheet positions, and on the effect of operational risk on profits and </w:t>
      </w:r>
      <w:r w:rsidR="00684481" w:rsidRPr="00B2014B">
        <w:rPr>
          <w:rFonts w:ascii="Times New Roman" w:eastAsia="Times New Roman" w:hAnsi="Times New Roman"/>
          <w:sz w:val="24"/>
          <w:szCs w:val="24"/>
        </w:rPr>
        <w:t>own funds</w:t>
      </w:r>
      <w:r w:rsidRPr="00B2014B">
        <w:rPr>
          <w:rFonts w:ascii="Times New Roman" w:eastAsia="Times New Roman" w:hAnsi="Times New Roman"/>
          <w:sz w:val="24"/>
          <w:szCs w:val="24"/>
        </w:rPr>
        <w:t>.</w:t>
      </w:r>
    </w:p>
    <w:p w14:paraId="56221EE2" w14:textId="2742CC29" w:rsidR="009263E6" w:rsidRPr="00B94905" w:rsidRDefault="009263E6" w:rsidP="009263E6">
      <w:pPr>
        <w:spacing w:after="0" w:line="240" w:lineRule="auto"/>
        <w:jc w:val="both"/>
        <w:rPr>
          <w:rFonts w:ascii="Times New Roman" w:eastAsia="Times New Roman" w:hAnsi="Times New Roman"/>
          <w:i/>
          <w:color w:val="ED7D31"/>
          <w:sz w:val="20"/>
          <w:szCs w:val="20"/>
        </w:rPr>
      </w:pPr>
      <w:r w:rsidRPr="00B94905">
        <w:rPr>
          <w:rFonts w:ascii="Times New Roman" w:eastAsia="Times New Roman" w:hAnsi="Times New Roman"/>
          <w:i/>
          <w:color w:val="ED7D31"/>
          <w:sz w:val="20"/>
          <w:szCs w:val="20"/>
        </w:rPr>
        <w:t xml:space="preserve">[Paragraph 263 amended by Decision of the NBM </w:t>
      </w:r>
      <w:r w:rsidR="00A639AE">
        <w:rPr>
          <w:rFonts w:ascii="Times New Roman" w:eastAsia="Times New Roman" w:hAnsi="Times New Roman"/>
          <w:i/>
          <w:color w:val="ED7D31"/>
          <w:sz w:val="20"/>
          <w:szCs w:val="20"/>
        </w:rPr>
        <w:t>No</w:t>
      </w:r>
      <w:r w:rsidRPr="00B94905">
        <w:rPr>
          <w:rFonts w:ascii="Times New Roman" w:eastAsia="Times New Roman" w:hAnsi="Times New Roman"/>
          <w:i/>
          <w:color w:val="ED7D31"/>
          <w:sz w:val="20"/>
          <w:szCs w:val="20"/>
        </w:rPr>
        <w:t xml:space="preserve"> 93 of 27.05.2021, in force 11.10.2021]</w:t>
      </w:r>
    </w:p>
    <w:p w14:paraId="318744CB" w14:textId="77777777" w:rsidR="00B94905" w:rsidRPr="007A4BAC" w:rsidRDefault="00B94905" w:rsidP="009263E6">
      <w:pPr>
        <w:spacing w:after="0" w:line="240" w:lineRule="auto"/>
        <w:jc w:val="both"/>
        <w:rPr>
          <w:rFonts w:ascii="Times New Roman" w:eastAsia="Times New Roman" w:hAnsi="Times New Roman"/>
          <w:i/>
          <w:color w:val="ED7D31"/>
          <w:sz w:val="18"/>
          <w:szCs w:val="18"/>
        </w:rPr>
      </w:pPr>
    </w:p>
    <w:p w14:paraId="74BE3E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264.</w:t>
      </w:r>
      <w:r w:rsidRPr="00B2014B">
        <w:rPr>
          <w:rFonts w:ascii="Times New Roman" w:eastAsia="Times New Roman" w:hAnsi="Times New Roman"/>
          <w:sz w:val="24"/>
          <w:szCs w:val="24"/>
        </w:rPr>
        <w:t xml:space="preserve"> Any activity outsourced to a third party shall be reviewed by the bank to ensure that operational risk and other risks are not increased by inappropriate control methods or other deficiencies of third parties that take over these activities.</w:t>
      </w:r>
    </w:p>
    <w:p w14:paraId="3162A21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265.</w:t>
      </w:r>
      <w:r w:rsidRPr="00B2014B">
        <w:rPr>
          <w:rFonts w:ascii="Times New Roman" w:eastAsia="Times New Roman" w:hAnsi="Times New Roman"/>
          <w:sz w:val="24"/>
          <w:szCs w:val="24"/>
        </w:rPr>
        <w:t xml:space="preserve"> To reduce operational risk in certain areas, which may be caused by fraud or natural disasters, the bank's management body shall decide whether insurance against these hazards is feasible and shall substantiate and document the reasons why it has decided in favor of or against insurance for areas where it is available, using cost/benefit analysis when possible.</w:t>
      </w:r>
    </w:p>
    <w:p w14:paraId="561307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266.</w:t>
      </w:r>
      <w:r w:rsidRPr="00B2014B">
        <w:rPr>
          <w:rFonts w:ascii="Times New Roman" w:eastAsia="Times New Roman" w:hAnsi="Times New Roman"/>
          <w:sz w:val="24"/>
          <w:szCs w:val="24"/>
        </w:rPr>
        <w:t xml:space="preserve"> The management body shall be responsible for creating a compliance culture that protects the bank against the risk associated with non-compliance with applicable laws, supporting regulations, rules and codes applicable to banking activity.</w:t>
      </w:r>
    </w:p>
    <w:p w14:paraId="720890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267.</w:t>
      </w:r>
      <w:r w:rsidRPr="00B2014B">
        <w:rPr>
          <w:rFonts w:ascii="Times New Roman" w:eastAsia="Times New Roman" w:hAnsi="Times New Roman"/>
          <w:sz w:val="24"/>
          <w:szCs w:val="24"/>
        </w:rPr>
        <w:t xml:space="preserve"> The bank shall not engage in transactions whereby customers intend to avoid complying with financial reporting requirements, tax obligations, or facilitate unlawful conduct.</w:t>
      </w:r>
    </w:p>
    <w:p w14:paraId="209D96D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268.</w:t>
      </w:r>
      <w:r w:rsidRPr="00B2014B">
        <w:rPr>
          <w:rFonts w:ascii="Times New Roman" w:eastAsia="Times New Roman" w:hAnsi="Times New Roman"/>
          <w:sz w:val="24"/>
          <w:szCs w:val="24"/>
        </w:rPr>
        <w:t xml:space="preserve"> The identification, assessment, monitoring and control of compliance risk, as well as periodic compliance testing of the bank with the regulatory framework, shall be performed by staff of the compliance function.</w:t>
      </w:r>
    </w:p>
    <w:p w14:paraId="31F54BC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269.</w:t>
      </w:r>
      <w:r w:rsidRPr="00B2014B">
        <w:rPr>
          <w:rFonts w:ascii="Times New Roman" w:eastAsia="Times New Roman" w:hAnsi="Times New Roman"/>
          <w:sz w:val="24"/>
          <w:szCs w:val="24"/>
        </w:rPr>
        <w:t xml:space="preserve"> The bank shall have a compliance risk policy that includes, at a minimum:</w:t>
      </w:r>
    </w:p>
    <w:p w14:paraId="2A684E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basic principles followed by all staff, including the management body, and processes through which compliance risks are managed at all levels of the </w:t>
      </w:r>
      <w:proofErr w:type="gramStart"/>
      <w:r w:rsidRPr="00B2014B">
        <w:rPr>
          <w:rFonts w:ascii="Times New Roman" w:eastAsia="Times New Roman" w:hAnsi="Times New Roman"/>
          <w:sz w:val="24"/>
          <w:szCs w:val="24"/>
        </w:rPr>
        <w:t>bank;</w:t>
      </w:r>
      <w:proofErr w:type="gramEnd"/>
    </w:p>
    <w:p w14:paraId="7EA236E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requirements for the procedures for identifying and assessing the compliance risk issues faced by the bank and their remediation plans. These plans shall also address policy shortcomings, procedures, and shall prevent similar or related situations in the </w:t>
      </w:r>
      <w:proofErr w:type="gramStart"/>
      <w:r w:rsidRPr="00B2014B">
        <w:rPr>
          <w:rFonts w:ascii="Times New Roman" w:eastAsia="Times New Roman" w:hAnsi="Times New Roman"/>
          <w:sz w:val="24"/>
          <w:szCs w:val="24"/>
        </w:rPr>
        <w:t>future;</w:t>
      </w:r>
      <w:proofErr w:type="gramEnd"/>
    </w:p>
    <w:p w14:paraId="302202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a description of roles, rights, responsibilities of the compliance function, and establishment of measures to ensure its </w:t>
      </w:r>
      <w:proofErr w:type="gramStart"/>
      <w:r w:rsidRPr="00B2014B">
        <w:rPr>
          <w:rFonts w:ascii="Times New Roman" w:eastAsia="Times New Roman" w:hAnsi="Times New Roman"/>
          <w:sz w:val="24"/>
          <w:szCs w:val="24"/>
        </w:rPr>
        <w:t>independence;</w:t>
      </w:r>
      <w:proofErr w:type="gramEnd"/>
    </w:p>
    <w:p w14:paraId="23D08C3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requirements for the resource allocation process for the exercise of responsibilities related to the compliance </w:t>
      </w:r>
      <w:proofErr w:type="gramStart"/>
      <w:r w:rsidRPr="00B2014B">
        <w:rPr>
          <w:rFonts w:ascii="Times New Roman" w:eastAsia="Times New Roman" w:hAnsi="Times New Roman"/>
          <w:sz w:val="24"/>
          <w:szCs w:val="24"/>
        </w:rPr>
        <w:t>function;</w:t>
      </w:r>
      <w:proofErr w:type="gramEnd"/>
    </w:p>
    <w:p w14:paraId="12A0F01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requirements for establishing relations with the bank's risk management function and with the internal audit function.</w:t>
      </w:r>
    </w:p>
    <w:p w14:paraId="7035BC9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270.</w:t>
      </w:r>
      <w:r w:rsidRPr="00B2014B">
        <w:rPr>
          <w:rFonts w:ascii="Times New Roman" w:eastAsia="Times New Roman" w:hAnsi="Times New Roman"/>
          <w:sz w:val="24"/>
          <w:szCs w:val="24"/>
        </w:rPr>
        <w:t xml:space="preserve"> The management body shall be responsible for ensuring immediate compliance by compliance staff with any failure to comply with the legal framework, normative acts, agreements, recommended practices, or ethical standards that could entail a considerable risk of penalties, financial loss or damage to reputation.</w:t>
      </w:r>
    </w:p>
    <w:p w14:paraId="70B476A0" w14:textId="19BD7C63"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271.</w:t>
      </w:r>
      <w:r w:rsidRPr="00B2014B">
        <w:rPr>
          <w:rFonts w:ascii="Times New Roman" w:eastAsia="Times New Roman" w:hAnsi="Times New Roman"/>
          <w:sz w:val="24"/>
          <w:szCs w:val="24"/>
        </w:rPr>
        <w:t xml:space="preserve"> The bank shall have adequate ICT processes and infrastructure to manage ICT risks. These shall meet minimum requirements set by the Regulation on Minimum Requirements for Information and Communication Systems of Banks approved by Decision of the Executive Committee of the National Bank of Moldova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 47/2018.</w:t>
      </w:r>
    </w:p>
    <w:p w14:paraId="33D829D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272.</w:t>
      </w:r>
      <w:r w:rsidRPr="00B2014B">
        <w:rPr>
          <w:rFonts w:ascii="Times New Roman" w:eastAsia="Times New Roman" w:hAnsi="Times New Roman"/>
          <w:sz w:val="24"/>
          <w:szCs w:val="24"/>
        </w:rPr>
        <w:t xml:space="preserve"> Within a reasonable timeframe, the bank shall inform in writing the National Bank of Moldova on changes with significant impact on the operational risk to which it is exposed.</w:t>
      </w:r>
    </w:p>
    <w:p w14:paraId="06CA63A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D5E57F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5</w:t>
      </w:r>
    </w:p>
    <w:p w14:paraId="47604A3C"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Interest Rate Risk in the Banking Book, IRRBB</w:t>
      </w:r>
    </w:p>
    <w:p w14:paraId="540CB48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273.</w:t>
      </w:r>
      <w:r w:rsidRPr="00B2014B">
        <w:rPr>
          <w:rFonts w:ascii="Times New Roman" w:eastAsia="Times New Roman" w:hAnsi="Times New Roman"/>
          <w:sz w:val="24"/>
          <w:szCs w:val="24"/>
        </w:rPr>
        <w:t xml:space="preserve"> The bank shall implement systems for identifying, assessing and managing risk arising from potential changes in interest rates that affect bank activities in the banking book.</w:t>
      </w:r>
    </w:p>
    <w:p w14:paraId="1DC8844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274.</w:t>
      </w:r>
      <w:r w:rsidRPr="00B2014B">
        <w:rPr>
          <w:rFonts w:ascii="Times New Roman" w:eastAsia="Times New Roman" w:hAnsi="Times New Roman"/>
          <w:sz w:val="24"/>
          <w:szCs w:val="24"/>
        </w:rPr>
        <w:t xml:space="preserve"> Under paragraph 273, the bank shall consider the impact on the economic value, calculated as a percentage of the bank's own equity, and the impact on interest rate changes.</w:t>
      </w:r>
    </w:p>
    <w:p w14:paraId="688F3CA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275.</w:t>
      </w:r>
      <w:r w:rsidRPr="00B2014B">
        <w:rPr>
          <w:rFonts w:ascii="Times New Roman" w:eastAsia="Times New Roman" w:hAnsi="Times New Roman"/>
          <w:sz w:val="24"/>
          <w:szCs w:val="24"/>
        </w:rPr>
        <w:t xml:space="preserve"> Under paragraph 273, the bank shall consider the following risk subcategories:</w:t>
      </w:r>
    </w:p>
    <w:p w14:paraId="5A17BF4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revaluation risk, i.e. risk associated with maturity’s timing mismatch with the revaluation of assets, short- and long-term off-balance sheet position </w:t>
      </w:r>
      <w:proofErr w:type="gramStart"/>
      <w:r w:rsidRPr="00B2014B">
        <w:rPr>
          <w:rFonts w:ascii="Times New Roman" w:eastAsia="Times New Roman" w:hAnsi="Times New Roman"/>
          <w:sz w:val="24"/>
          <w:szCs w:val="24"/>
        </w:rPr>
        <w:t>debts;</w:t>
      </w:r>
      <w:proofErr w:type="gramEnd"/>
    </w:p>
    <w:p w14:paraId="5C118EA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risk associated with the yield curve, i.e. risk associated with variations in the slope and shape of the yield </w:t>
      </w:r>
      <w:proofErr w:type="gramStart"/>
      <w:r w:rsidRPr="00B2014B">
        <w:rPr>
          <w:rFonts w:ascii="Times New Roman" w:eastAsia="Times New Roman" w:hAnsi="Times New Roman"/>
          <w:sz w:val="24"/>
          <w:szCs w:val="24"/>
        </w:rPr>
        <w:t>curve;</w:t>
      </w:r>
      <w:proofErr w:type="gramEnd"/>
    </w:p>
    <w:p w14:paraId="289AC60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base interest risk, i.e. risk associated with covering the exposure at a single interest rate with exposure at a rate that is revalued under slightly different </w:t>
      </w:r>
      <w:proofErr w:type="gramStart"/>
      <w:r w:rsidRPr="00B2014B">
        <w:rPr>
          <w:rFonts w:ascii="Times New Roman" w:eastAsia="Times New Roman" w:hAnsi="Times New Roman"/>
          <w:sz w:val="24"/>
          <w:szCs w:val="24"/>
        </w:rPr>
        <w:t>conditions;</w:t>
      </w:r>
      <w:proofErr w:type="gramEnd"/>
    </w:p>
    <w:p w14:paraId="54AB01A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4) option risk, i.e. risk associated with options (e.g. consumers redeeming fixed-rate products when market rates change).</w:t>
      </w:r>
    </w:p>
    <w:p w14:paraId="3E35834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276.</w:t>
      </w:r>
      <w:r w:rsidRPr="00B2014B">
        <w:rPr>
          <w:rFonts w:ascii="Times New Roman" w:eastAsia="Times New Roman" w:hAnsi="Times New Roman"/>
          <w:sz w:val="24"/>
          <w:szCs w:val="24"/>
        </w:rPr>
        <w:t xml:space="preserve"> The bank shall identify the main determinants of IRRBB exposure and shall assess the potential prudential impact of that risk on the bank.</w:t>
      </w:r>
    </w:p>
    <w:p w14:paraId="01926F1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277.</w:t>
      </w:r>
      <w:r w:rsidRPr="00B2014B">
        <w:rPr>
          <w:rFonts w:ascii="Times New Roman" w:eastAsia="Times New Roman" w:hAnsi="Times New Roman"/>
          <w:sz w:val="24"/>
          <w:szCs w:val="24"/>
        </w:rPr>
        <w:t xml:space="preserve"> The bank shall identify the IRRBB sources of current or potential exposure.</w:t>
      </w:r>
    </w:p>
    <w:p w14:paraId="0425B37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278.</w:t>
      </w:r>
      <w:r w:rsidRPr="00B2014B">
        <w:rPr>
          <w:rFonts w:ascii="Times New Roman" w:eastAsia="Times New Roman" w:hAnsi="Times New Roman"/>
          <w:sz w:val="24"/>
          <w:szCs w:val="24"/>
        </w:rPr>
        <w:t xml:space="preserve"> The bank's management body shall establish, approve and periodically review the interest rate risk strategy, policies and processes for the identification, quantification, monitoring and control of the interest rate risk.</w:t>
      </w:r>
    </w:p>
    <w:p w14:paraId="42ABA2C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279.</w:t>
      </w:r>
      <w:r w:rsidRPr="00B2014B">
        <w:rPr>
          <w:rFonts w:ascii="Times New Roman" w:eastAsia="Times New Roman" w:hAnsi="Times New Roman"/>
          <w:sz w:val="24"/>
          <w:szCs w:val="24"/>
        </w:rPr>
        <w:t xml:space="preserve"> The bank's executive body shall ensure implementation of the interest rate risk strategy, policies and processes.</w:t>
      </w:r>
    </w:p>
    <w:p w14:paraId="3A7CAEC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280.</w:t>
      </w:r>
      <w:r w:rsidRPr="00B2014B">
        <w:rPr>
          <w:rFonts w:ascii="Times New Roman" w:eastAsia="Times New Roman" w:hAnsi="Times New Roman"/>
          <w:sz w:val="24"/>
          <w:szCs w:val="24"/>
        </w:rPr>
        <w:t xml:space="preserve"> The bank's IRRBB risk strategy shall accurately reflect the bank's appetite for interest rate risk and shall be consistent with the overall risk appetite.</w:t>
      </w:r>
    </w:p>
    <w:p w14:paraId="2459469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281.</w:t>
      </w:r>
      <w:r w:rsidRPr="00B2014B">
        <w:rPr>
          <w:rFonts w:ascii="Times New Roman" w:eastAsia="Times New Roman" w:hAnsi="Times New Roman"/>
          <w:sz w:val="24"/>
          <w:szCs w:val="24"/>
        </w:rPr>
        <w:t xml:space="preserve"> The bank's IRRBB risk strategy shall </w:t>
      </w:r>
      <w:proofErr w:type="gramStart"/>
      <w:r w:rsidRPr="00B2014B">
        <w:rPr>
          <w:rFonts w:ascii="Times New Roman" w:eastAsia="Times New Roman" w:hAnsi="Times New Roman"/>
          <w:sz w:val="24"/>
          <w:szCs w:val="24"/>
        </w:rPr>
        <w:t>take into account</w:t>
      </w:r>
      <w:proofErr w:type="gramEnd"/>
      <w:r w:rsidRPr="00B2014B">
        <w:rPr>
          <w:rFonts w:ascii="Times New Roman" w:eastAsia="Times New Roman" w:hAnsi="Times New Roman"/>
          <w:sz w:val="24"/>
          <w:szCs w:val="24"/>
        </w:rPr>
        <w:t xml:space="preserve"> the cyclical aspects of the economy and the gaps arising from IRRBB risk activities.</w:t>
      </w:r>
    </w:p>
    <w:p w14:paraId="55771AF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282.</w:t>
      </w:r>
      <w:r w:rsidRPr="00B2014B">
        <w:rPr>
          <w:rFonts w:ascii="Times New Roman" w:eastAsia="Times New Roman" w:hAnsi="Times New Roman"/>
          <w:sz w:val="24"/>
          <w:szCs w:val="24"/>
        </w:rPr>
        <w:t xml:space="preserve"> The bank shall have internal reporting systems that provide prompt and comprehensive information on its IRRBB exposure.</w:t>
      </w:r>
    </w:p>
    <w:p w14:paraId="3868C9B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283.</w:t>
      </w:r>
      <w:r w:rsidRPr="00B2014B">
        <w:rPr>
          <w:rFonts w:ascii="Times New Roman" w:eastAsia="Times New Roman" w:hAnsi="Times New Roman"/>
          <w:sz w:val="24"/>
          <w:szCs w:val="24"/>
        </w:rPr>
        <w:t xml:space="preserve"> The bank shall allocate responsibilities for interest rate risk management to persons who are independent from persons responsible for trading and/or other risk-taking activities, which would benefit from separate reporting lines.</w:t>
      </w:r>
    </w:p>
    <w:p w14:paraId="252D6F9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284.</w:t>
      </w:r>
      <w:r w:rsidRPr="00B2014B">
        <w:rPr>
          <w:rFonts w:ascii="Times New Roman" w:eastAsia="Times New Roman" w:hAnsi="Times New Roman"/>
          <w:sz w:val="24"/>
          <w:szCs w:val="24"/>
        </w:rPr>
        <w:t xml:space="preserve"> To comply with the requirements set out in paragraph 273, the bank shall have comprehensive and appropriate interest rate risk measurement systems, and any models and assumptions used shall be validated on a regular basis but at least annually.</w:t>
      </w:r>
    </w:p>
    <w:p w14:paraId="5E40B4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285.</w:t>
      </w:r>
      <w:r w:rsidRPr="00B2014B">
        <w:rPr>
          <w:rFonts w:ascii="Times New Roman" w:eastAsia="Times New Roman" w:hAnsi="Times New Roman"/>
          <w:sz w:val="24"/>
          <w:szCs w:val="24"/>
        </w:rPr>
        <w:t xml:space="preserve"> The limits set by the bank shall reflect its risk strategy, be understood by relevant staff and communicated to them regularly.</w:t>
      </w:r>
    </w:p>
    <w:p w14:paraId="5AFB860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286.</w:t>
      </w:r>
      <w:r w:rsidRPr="00B2014B">
        <w:rPr>
          <w:rFonts w:ascii="Times New Roman" w:eastAsia="Times New Roman" w:hAnsi="Times New Roman"/>
          <w:sz w:val="24"/>
          <w:szCs w:val="24"/>
        </w:rPr>
        <w:t xml:space="preserve"> Any exception to established policies, processes and limits shall be promptly reviewed by the executive body and, where appropriate, by the council of the bank.</w:t>
      </w:r>
    </w:p>
    <w:p w14:paraId="08A8153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287.</w:t>
      </w:r>
      <w:r w:rsidRPr="00B2014B">
        <w:rPr>
          <w:rFonts w:ascii="Times New Roman" w:eastAsia="Times New Roman" w:hAnsi="Times New Roman"/>
          <w:sz w:val="24"/>
          <w:szCs w:val="24"/>
        </w:rPr>
        <w:t xml:space="preserve"> The bank shall be able to demonstrate that the amount of equity held, established through the bank's quantification system, also covers the interest rate risk in the banking book.</w:t>
      </w:r>
    </w:p>
    <w:p w14:paraId="334347C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3725AB3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288.</w:t>
      </w:r>
      <w:r w:rsidRPr="00B2014B">
        <w:rPr>
          <w:rFonts w:ascii="Times New Roman" w:eastAsia="Times New Roman" w:hAnsi="Times New Roman"/>
          <w:sz w:val="24"/>
          <w:szCs w:val="24"/>
        </w:rPr>
        <w:t xml:space="preserve"> For purposes of measuring exposure to IRRBB, the bank shall consider and assess the impact of:</w:t>
      </w:r>
    </w:p>
    <w:p w14:paraId="3B25EB24" w14:textId="73BD69CE"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assumptions on non-</w:t>
      </w:r>
      <w:proofErr w:type="gramStart"/>
      <w:r w:rsidRPr="00B2014B">
        <w:rPr>
          <w:rFonts w:ascii="Times New Roman" w:eastAsia="Times New Roman" w:hAnsi="Times New Roman"/>
          <w:sz w:val="24"/>
          <w:szCs w:val="24"/>
        </w:rPr>
        <w:t>interest bearing</w:t>
      </w:r>
      <w:proofErr w:type="gramEnd"/>
      <w:r w:rsidRPr="00B2014B">
        <w:rPr>
          <w:rFonts w:ascii="Times New Roman" w:eastAsia="Times New Roman" w:hAnsi="Times New Roman"/>
          <w:sz w:val="24"/>
          <w:szCs w:val="24"/>
        </w:rPr>
        <w:t xml:space="preserve"> assets and liabilities in the banking book (including equity and reserves</w:t>
      </w:r>
      <w:proofErr w:type="gramStart"/>
      <w:r w:rsidRPr="00B2014B">
        <w:rPr>
          <w:rFonts w:ascii="Times New Roman" w:eastAsia="Times New Roman" w:hAnsi="Times New Roman"/>
          <w:sz w:val="24"/>
          <w:szCs w:val="24"/>
        </w:rPr>
        <w:t>);</w:t>
      </w:r>
      <w:proofErr w:type="gramEnd"/>
    </w:p>
    <w:p w14:paraId="38BAAA9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assumptions on customer behavior regarding "non-maturing deposits" (maturity assumed for liabilities with short-term contractual, but long-term behavioral maturity</w:t>
      </w:r>
      <w:proofErr w:type="gramStart"/>
      <w:r w:rsidRPr="00B2014B">
        <w:rPr>
          <w:rFonts w:ascii="Times New Roman" w:eastAsia="Times New Roman" w:hAnsi="Times New Roman"/>
          <w:sz w:val="24"/>
          <w:szCs w:val="24"/>
        </w:rPr>
        <w:t>);</w:t>
      </w:r>
      <w:proofErr w:type="gramEnd"/>
    </w:p>
    <w:p w14:paraId="6C2EDC2F" w14:textId="1CCCD78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behavioral factors on assets or liabilities.</w:t>
      </w:r>
    </w:p>
    <w:p w14:paraId="1743DB9C" w14:textId="67880BA1"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289.</w:t>
      </w:r>
      <w:r w:rsidRPr="00B2014B">
        <w:rPr>
          <w:rFonts w:ascii="Times New Roman" w:eastAsia="Times New Roman" w:hAnsi="Times New Roman"/>
          <w:sz w:val="24"/>
          <w:szCs w:val="24"/>
        </w:rPr>
        <w:t xml:space="preserve"> The bank shall be able to regularly measure the sensitivity of economic value and net interest/earnings under different scenarios to potential changes in the level and form of the interest rate yield curve, as well as changing relationship between different market rates.</w:t>
      </w:r>
    </w:p>
    <w:p w14:paraId="69331520" w14:textId="49F5101B" w:rsidR="00694560" w:rsidRPr="00B2014B" w:rsidRDefault="00694560" w:rsidP="00CA2B6D">
      <w:pPr>
        <w:spacing w:after="0" w:line="240" w:lineRule="auto"/>
        <w:ind w:firstLine="567"/>
        <w:jc w:val="both"/>
        <w:rPr>
          <w:rFonts w:ascii="Times New Roman" w:eastAsia="Times New Roman" w:hAnsi="Times New Roman"/>
          <w:sz w:val="24"/>
          <w:szCs w:val="24"/>
        </w:rPr>
      </w:pPr>
      <w:r w:rsidRPr="007A4BAC">
        <w:rPr>
          <w:rFonts w:ascii="Times New Roman" w:eastAsia="Times New Roman" w:hAnsi="Times New Roman"/>
          <w:b/>
          <w:bCs/>
          <w:sz w:val="24"/>
          <w:szCs w:val="24"/>
        </w:rPr>
        <w:t>289</w:t>
      </w:r>
      <w:r w:rsidRPr="007A4BAC">
        <w:rPr>
          <w:rFonts w:ascii="Times New Roman" w:eastAsia="Times New Roman" w:hAnsi="Times New Roman"/>
          <w:b/>
          <w:bCs/>
          <w:sz w:val="24"/>
          <w:szCs w:val="24"/>
          <w:vertAlign w:val="superscript"/>
        </w:rPr>
        <w:t>1</w:t>
      </w:r>
      <w:r w:rsidRPr="007A4BAC">
        <w:rPr>
          <w:rFonts w:ascii="Times New Roman" w:eastAsia="Times New Roman" w:hAnsi="Times New Roman"/>
          <w:b/>
          <w:bCs/>
          <w:sz w:val="24"/>
          <w:szCs w:val="24"/>
        </w:rPr>
        <w:t>.</w:t>
      </w:r>
      <w:r w:rsidRPr="00B2014B">
        <w:rPr>
          <w:rFonts w:ascii="Times New Roman" w:eastAsia="Times New Roman" w:hAnsi="Times New Roman"/>
          <w:sz w:val="24"/>
          <w:szCs w:val="24"/>
        </w:rPr>
        <w:t xml:space="preserve"> The bank shall </w:t>
      </w:r>
      <w:r w:rsidR="0005749D" w:rsidRPr="00B2014B">
        <w:rPr>
          <w:rFonts w:ascii="Times New Roman" w:eastAsia="Times New Roman" w:hAnsi="Times New Roman"/>
          <w:sz w:val="24"/>
          <w:szCs w:val="24"/>
        </w:rPr>
        <w:t xml:space="preserve">develop </w:t>
      </w:r>
      <w:r w:rsidRPr="00B2014B">
        <w:rPr>
          <w:rFonts w:ascii="Times New Roman" w:eastAsia="Times New Roman" w:hAnsi="Times New Roman"/>
          <w:sz w:val="24"/>
          <w:szCs w:val="24"/>
        </w:rPr>
        <w:t xml:space="preserve">and </w:t>
      </w:r>
      <w:r w:rsidR="0005749D" w:rsidRPr="00B2014B">
        <w:rPr>
          <w:rFonts w:ascii="Times New Roman" w:eastAsia="Times New Roman" w:hAnsi="Times New Roman"/>
          <w:sz w:val="24"/>
          <w:szCs w:val="24"/>
        </w:rPr>
        <w:t xml:space="preserve">use its own methodologies for calculating the potential changes in the bank's economic value </w:t>
      </w:r>
      <w:proofErr w:type="gramStart"/>
      <w:r w:rsidR="0005749D" w:rsidRPr="00B2014B">
        <w:rPr>
          <w:rFonts w:ascii="Times New Roman" w:eastAsia="Times New Roman" w:hAnsi="Times New Roman"/>
          <w:sz w:val="24"/>
          <w:szCs w:val="24"/>
        </w:rPr>
        <w:t>as a result of</w:t>
      </w:r>
      <w:proofErr w:type="gramEnd"/>
      <w:r w:rsidR="0005749D" w:rsidRPr="00B2014B">
        <w:rPr>
          <w:rFonts w:ascii="Times New Roman" w:eastAsia="Times New Roman" w:hAnsi="Times New Roman"/>
          <w:sz w:val="24"/>
          <w:szCs w:val="24"/>
        </w:rPr>
        <w:t xml:space="preserve"> changing interest rate levels, in accordance with its risk profile and related risk management policies. In cases where the internal methodology of a bank is considered inadequate by the National Bank of Moldova, in the context of the criteria below, or there is no such methodology, the bank shall apply the standardized methodology described in </w:t>
      </w:r>
      <w:r w:rsidR="00C17D60" w:rsidRPr="00B2014B">
        <w:rPr>
          <w:rFonts w:ascii="Times New Roman" w:eastAsia="Times New Roman" w:hAnsi="Times New Roman"/>
          <w:sz w:val="24"/>
          <w:szCs w:val="24"/>
        </w:rPr>
        <w:t>A</w:t>
      </w:r>
      <w:r w:rsidR="0005749D" w:rsidRPr="00B2014B">
        <w:rPr>
          <w:rFonts w:ascii="Times New Roman" w:eastAsia="Times New Roman" w:hAnsi="Times New Roman"/>
          <w:sz w:val="24"/>
          <w:szCs w:val="24"/>
        </w:rPr>
        <w:t>nnex 2</w:t>
      </w:r>
      <w:r w:rsidR="0005749D" w:rsidRPr="00C20F17">
        <w:rPr>
          <w:rFonts w:ascii="Times New Roman" w:eastAsia="Times New Roman" w:hAnsi="Times New Roman"/>
          <w:sz w:val="24"/>
          <w:szCs w:val="24"/>
          <w:vertAlign w:val="superscript"/>
        </w:rPr>
        <w:t>1</w:t>
      </w:r>
      <w:r w:rsidR="0005749D" w:rsidRPr="00B2014B">
        <w:rPr>
          <w:rFonts w:ascii="Times New Roman" w:eastAsia="Times New Roman" w:hAnsi="Times New Roman"/>
          <w:sz w:val="24"/>
          <w:szCs w:val="24"/>
        </w:rPr>
        <w:t>. The internal methodologies of the bank shall meet the following criteria:</w:t>
      </w:r>
    </w:p>
    <w:p w14:paraId="70194505" w14:textId="77777777" w:rsidR="009C3CDA" w:rsidRPr="00B2014B" w:rsidRDefault="0005749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w:t>
      </w:r>
      <w:r w:rsidR="009C3CDA" w:rsidRPr="00B2014B">
        <w:rPr>
          <w:rFonts w:ascii="Times New Roman" w:eastAsia="Times New Roman" w:hAnsi="Times New Roman"/>
          <w:sz w:val="24"/>
          <w:szCs w:val="24"/>
        </w:rPr>
        <w:t xml:space="preserve"> any material interest rate risk relating to the bank's assets, liabilities and off-balance sheet positions shall be assessed. For this purpose, all interest rate sensitive on and off- balance sheet actions of the bank shall be </w:t>
      </w:r>
      <w:proofErr w:type="gramStart"/>
      <w:r w:rsidR="009C3CDA" w:rsidRPr="00B2014B">
        <w:rPr>
          <w:rFonts w:ascii="Times New Roman" w:eastAsia="Times New Roman" w:hAnsi="Times New Roman"/>
          <w:sz w:val="24"/>
          <w:szCs w:val="24"/>
        </w:rPr>
        <w:t>included;</w:t>
      </w:r>
      <w:proofErr w:type="gramEnd"/>
    </w:p>
    <w:p w14:paraId="6921FF4A" w14:textId="4D1A76A2" w:rsidR="009C3CDA" w:rsidRPr="00B2014B" w:rsidRDefault="009C3CDA"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2) generally accepted financial concepts and risk assessment techniques shall be used. In particular, the internal methodologies sh</w:t>
      </w:r>
      <w:r w:rsidR="00C17D60" w:rsidRPr="00B2014B">
        <w:rPr>
          <w:rFonts w:ascii="Times New Roman" w:eastAsia="Times New Roman" w:hAnsi="Times New Roman"/>
          <w:sz w:val="24"/>
          <w:szCs w:val="24"/>
        </w:rPr>
        <w:t>all provide</w:t>
      </w:r>
      <w:r w:rsidRPr="00B2014B">
        <w:rPr>
          <w:rFonts w:ascii="Times New Roman" w:eastAsia="Times New Roman" w:hAnsi="Times New Roman"/>
          <w:sz w:val="24"/>
          <w:szCs w:val="24"/>
        </w:rPr>
        <w:t xml:space="preserve"> the possibility to assess the risk using the economic value </w:t>
      </w:r>
      <w:proofErr w:type="gramStart"/>
      <w:r w:rsidRPr="00B2014B">
        <w:rPr>
          <w:rFonts w:ascii="Times New Roman" w:eastAsia="Times New Roman" w:hAnsi="Times New Roman"/>
          <w:sz w:val="24"/>
          <w:szCs w:val="24"/>
        </w:rPr>
        <w:t>method;</w:t>
      </w:r>
      <w:proofErr w:type="gramEnd"/>
    </w:p>
    <w:p w14:paraId="2FE7751A" w14:textId="043F2C81" w:rsidR="009C3CDA" w:rsidRPr="00B2014B" w:rsidRDefault="009C3CDA"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data inputs </w:t>
      </w:r>
      <w:r w:rsidR="00C17D60" w:rsidRPr="00B2014B">
        <w:rPr>
          <w:rFonts w:ascii="Times New Roman" w:eastAsia="Times New Roman" w:hAnsi="Times New Roman"/>
          <w:sz w:val="24"/>
          <w:szCs w:val="24"/>
        </w:rPr>
        <w:t>shall be</w:t>
      </w:r>
      <w:r w:rsidRPr="00B2014B">
        <w:rPr>
          <w:rFonts w:ascii="Times New Roman" w:eastAsia="Times New Roman" w:hAnsi="Times New Roman"/>
          <w:sz w:val="24"/>
          <w:szCs w:val="24"/>
        </w:rPr>
        <w:t xml:space="preserve"> adequately specified (in accordance with the nature and complexity of the bank's actions) in terms of rates, maturities, re</w:t>
      </w:r>
      <w:r w:rsidR="00C17D60" w:rsidRPr="00B2014B">
        <w:rPr>
          <w:rFonts w:ascii="Times New Roman" w:eastAsia="Times New Roman" w:hAnsi="Times New Roman"/>
          <w:sz w:val="24"/>
          <w:szCs w:val="24"/>
        </w:rPr>
        <w:t xml:space="preserve">assessment </w:t>
      </w:r>
      <w:r w:rsidRPr="00B2014B">
        <w:rPr>
          <w:rFonts w:ascii="Times New Roman" w:eastAsia="Times New Roman" w:hAnsi="Times New Roman"/>
          <w:sz w:val="24"/>
          <w:szCs w:val="24"/>
        </w:rPr>
        <w:t xml:space="preserve">and other details to provide a sufficiently accurate description of changes in economic </w:t>
      </w:r>
      <w:proofErr w:type="gramStart"/>
      <w:r w:rsidRPr="00B2014B">
        <w:rPr>
          <w:rFonts w:ascii="Times New Roman" w:eastAsia="Times New Roman" w:hAnsi="Times New Roman"/>
          <w:sz w:val="24"/>
          <w:szCs w:val="24"/>
        </w:rPr>
        <w:t>value;</w:t>
      </w:r>
      <w:proofErr w:type="gramEnd"/>
    </w:p>
    <w:p w14:paraId="6D46DA0F" w14:textId="52729730" w:rsidR="00AF00D6" w:rsidRPr="00B2014B" w:rsidRDefault="009C3CDA"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assumptions of the methodology (used to convert the positions into cash flows) </w:t>
      </w:r>
      <w:r w:rsidR="00C17D60" w:rsidRPr="00B2014B">
        <w:rPr>
          <w:rFonts w:ascii="Times New Roman" w:eastAsia="Times New Roman" w:hAnsi="Times New Roman"/>
          <w:sz w:val="24"/>
          <w:szCs w:val="24"/>
        </w:rPr>
        <w:t xml:space="preserve">shall be </w:t>
      </w:r>
      <w:r w:rsidRPr="00B2014B">
        <w:rPr>
          <w:rFonts w:ascii="Times New Roman" w:eastAsia="Times New Roman" w:hAnsi="Times New Roman"/>
          <w:sz w:val="24"/>
          <w:szCs w:val="24"/>
        </w:rPr>
        <w:t xml:space="preserve">reasonable, adequately documented and stable over time. Material changes in the assumptions </w:t>
      </w:r>
      <w:r w:rsidR="00C17D60" w:rsidRPr="00B2014B">
        <w:rPr>
          <w:rFonts w:ascii="Times New Roman" w:eastAsia="Times New Roman" w:hAnsi="Times New Roman"/>
          <w:sz w:val="24"/>
          <w:szCs w:val="24"/>
        </w:rPr>
        <w:t>shall</w:t>
      </w:r>
      <w:r w:rsidRPr="00B2014B">
        <w:rPr>
          <w:rFonts w:ascii="Times New Roman" w:eastAsia="Times New Roman" w:hAnsi="Times New Roman"/>
          <w:sz w:val="24"/>
          <w:szCs w:val="24"/>
        </w:rPr>
        <w:t xml:space="preserve"> be documented, justified and approved by the </w:t>
      </w:r>
      <w:r w:rsidR="00995EB1">
        <w:rPr>
          <w:rFonts w:ascii="Times New Roman" w:eastAsia="Times New Roman" w:hAnsi="Times New Roman"/>
          <w:sz w:val="24"/>
          <w:szCs w:val="24"/>
        </w:rPr>
        <w:t>management</w:t>
      </w:r>
      <w:r w:rsidRPr="00B2014B">
        <w:rPr>
          <w:rFonts w:ascii="Times New Roman" w:eastAsia="Times New Roman" w:hAnsi="Times New Roman"/>
          <w:sz w:val="24"/>
          <w:szCs w:val="24"/>
        </w:rPr>
        <w:t xml:space="preserve"> </w:t>
      </w:r>
      <w:proofErr w:type="gramStart"/>
      <w:r w:rsidRPr="00B2014B">
        <w:rPr>
          <w:rFonts w:ascii="Times New Roman" w:eastAsia="Times New Roman" w:hAnsi="Times New Roman"/>
          <w:sz w:val="24"/>
          <w:szCs w:val="24"/>
        </w:rPr>
        <w:t>body;</w:t>
      </w:r>
      <w:proofErr w:type="gramEnd"/>
    </w:p>
    <w:p w14:paraId="492738B5" w14:textId="19D24115" w:rsidR="00AF00D6" w:rsidRPr="00B2014B" w:rsidRDefault="00AF00D6"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interest rate risk assessment methodologies sh</w:t>
      </w:r>
      <w:r w:rsidR="00C17D60" w:rsidRPr="00B2014B">
        <w:rPr>
          <w:rFonts w:ascii="Times New Roman" w:eastAsia="Times New Roman" w:hAnsi="Times New Roman"/>
          <w:sz w:val="24"/>
          <w:szCs w:val="24"/>
        </w:rPr>
        <w:t>all</w:t>
      </w:r>
      <w:r w:rsidRPr="00B2014B">
        <w:rPr>
          <w:rFonts w:ascii="Times New Roman" w:eastAsia="Times New Roman" w:hAnsi="Times New Roman"/>
          <w:sz w:val="24"/>
          <w:szCs w:val="24"/>
        </w:rPr>
        <w:t xml:space="preserve"> be incorporated into daily risk management practices. The result </w:t>
      </w:r>
      <w:r w:rsidR="00C17D60" w:rsidRPr="00B2014B">
        <w:rPr>
          <w:rFonts w:ascii="Times New Roman" w:eastAsia="Times New Roman" w:hAnsi="Times New Roman"/>
          <w:sz w:val="24"/>
          <w:szCs w:val="24"/>
        </w:rPr>
        <w:t xml:space="preserve">shall be </w:t>
      </w:r>
      <w:r w:rsidRPr="00B2014B">
        <w:rPr>
          <w:rFonts w:ascii="Times New Roman" w:eastAsia="Times New Roman" w:hAnsi="Times New Roman"/>
          <w:sz w:val="24"/>
          <w:szCs w:val="24"/>
        </w:rPr>
        <w:t xml:space="preserve">used to characterize the interest rate risk level for the management </w:t>
      </w:r>
      <w:proofErr w:type="gramStart"/>
      <w:r w:rsidRPr="00B2014B">
        <w:rPr>
          <w:rFonts w:ascii="Times New Roman" w:eastAsia="Times New Roman" w:hAnsi="Times New Roman"/>
          <w:sz w:val="24"/>
          <w:szCs w:val="24"/>
        </w:rPr>
        <w:t>bodies;</w:t>
      </w:r>
      <w:proofErr w:type="gramEnd"/>
    </w:p>
    <w:p w14:paraId="7032CA7B" w14:textId="0AD4C33D" w:rsidR="0005749D" w:rsidRPr="00B2014B" w:rsidRDefault="00AF00D6"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interest rate risk assessment methodologies sh</w:t>
      </w:r>
      <w:r w:rsidR="00C17D60" w:rsidRPr="00B2014B">
        <w:rPr>
          <w:rFonts w:ascii="Times New Roman" w:eastAsia="Times New Roman" w:hAnsi="Times New Roman"/>
          <w:sz w:val="24"/>
          <w:szCs w:val="24"/>
        </w:rPr>
        <w:t>all</w:t>
      </w:r>
      <w:r w:rsidRPr="00B2014B">
        <w:rPr>
          <w:rFonts w:ascii="Times New Roman" w:eastAsia="Times New Roman" w:hAnsi="Times New Roman"/>
          <w:sz w:val="24"/>
          <w:szCs w:val="24"/>
        </w:rPr>
        <w:t xml:space="preserve"> also include the interest rate shock (or equivalent parameters), as established in p</w:t>
      </w:r>
      <w:r w:rsidR="00C17D60" w:rsidRPr="00B2014B">
        <w:rPr>
          <w:rFonts w:ascii="Times New Roman" w:eastAsia="Times New Roman" w:hAnsi="Times New Roman"/>
          <w:sz w:val="24"/>
          <w:szCs w:val="24"/>
        </w:rPr>
        <w:t xml:space="preserve">aragraph </w:t>
      </w:r>
      <w:r w:rsidRPr="00B2014B">
        <w:rPr>
          <w:rFonts w:ascii="Times New Roman" w:eastAsia="Times New Roman" w:hAnsi="Times New Roman"/>
          <w:sz w:val="24"/>
          <w:szCs w:val="24"/>
        </w:rPr>
        <w:t>289</w:t>
      </w:r>
      <w:r w:rsidRPr="00B2014B">
        <w:rPr>
          <w:rFonts w:ascii="Times New Roman" w:eastAsia="Times New Roman" w:hAnsi="Times New Roman"/>
          <w:sz w:val="24"/>
          <w:szCs w:val="24"/>
          <w:vertAlign w:val="superscript"/>
        </w:rPr>
        <w:t>2</w:t>
      </w:r>
      <w:r w:rsidRPr="00B2014B">
        <w:rPr>
          <w:rFonts w:ascii="Times New Roman" w:eastAsia="Times New Roman" w:hAnsi="Times New Roman"/>
          <w:sz w:val="24"/>
          <w:szCs w:val="24"/>
        </w:rPr>
        <w:t xml:space="preserve">. </w:t>
      </w:r>
    </w:p>
    <w:p w14:paraId="3FB80F45" w14:textId="2A818DCF" w:rsidR="009263E6" w:rsidRPr="00B94905" w:rsidRDefault="009263E6" w:rsidP="009263E6">
      <w:pPr>
        <w:spacing w:after="0" w:line="240" w:lineRule="auto"/>
        <w:jc w:val="both"/>
        <w:rPr>
          <w:rFonts w:ascii="Times New Roman" w:eastAsia="Times New Roman" w:hAnsi="Times New Roman"/>
          <w:i/>
          <w:color w:val="ED7D31"/>
          <w:sz w:val="20"/>
          <w:szCs w:val="20"/>
        </w:rPr>
      </w:pPr>
      <w:r w:rsidRPr="00B94905">
        <w:rPr>
          <w:rFonts w:ascii="Times New Roman" w:eastAsia="Times New Roman" w:hAnsi="Times New Roman"/>
          <w:i/>
          <w:color w:val="ED7D31"/>
          <w:sz w:val="20"/>
          <w:szCs w:val="20"/>
        </w:rPr>
        <w:t>[Paragraph 289</w:t>
      </w:r>
      <w:r w:rsidRPr="00B94905">
        <w:rPr>
          <w:rFonts w:ascii="Times New Roman" w:eastAsia="Times New Roman" w:hAnsi="Times New Roman"/>
          <w:i/>
          <w:color w:val="ED7D31"/>
          <w:sz w:val="20"/>
          <w:szCs w:val="20"/>
          <w:vertAlign w:val="superscript"/>
        </w:rPr>
        <w:t>1</w:t>
      </w:r>
      <w:r w:rsidRPr="00B94905">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B94905">
        <w:rPr>
          <w:rFonts w:ascii="Times New Roman" w:eastAsia="Times New Roman" w:hAnsi="Times New Roman"/>
          <w:i/>
          <w:color w:val="ED7D31"/>
          <w:sz w:val="20"/>
          <w:szCs w:val="20"/>
        </w:rPr>
        <w:t xml:space="preserve"> 93 of 27.05.2021, in force 11.10.2021]</w:t>
      </w:r>
    </w:p>
    <w:p w14:paraId="61738D52" w14:textId="77777777" w:rsidR="00B94905" w:rsidRPr="007A4BAC" w:rsidRDefault="00B94905" w:rsidP="009263E6">
      <w:pPr>
        <w:spacing w:after="0" w:line="240" w:lineRule="auto"/>
        <w:jc w:val="both"/>
        <w:rPr>
          <w:rFonts w:ascii="Times New Roman" w:eastAsia="Times New Roman" w:hAnsi="Times New Roman"/>
          <w:i/>
          <w:color w:val="ED7D31"/>
          <w:sz w:val="18"/>
          <w:szCs w:val="18"/>
        </w:rPr>
      </w:pPr>
    </w:p>
    <w:p w14:paraId="7AC4F36B" w14:textId="6500DFC5" w:rsidR="00AF00D6" w:rsidRPr="00B2014B" w:rsidRDefault="00AF00D6" w:rsidP="00CA2B6D">
      <w:pPr>
        <w:spacing w:after="0" w:line="240" w:lineRule="auto"/>
        <w:ind w:firstLine="567"/>
        <w:jc w:val="both"/>
        <w:rPr>
          <w:rFonts w:ascii="Times New Roman" w:eastAsia="Times New Roman" w:hAnsi="Times New Roman"/>
          <w:sz w:val="24"/>
          <w:szCs w:val="24"/>
        </w:rPr>
      </w:pPr>
      <w:r w:rsidRPr="007A4BAC">
        <w:rPr>
          <w:rFonts w:ascii="Times New Roman" w:eastAsia="Times New Roman" w:hAnsi="Times New Roman"/>
          <w:b/>
          <w:bCs/>
          <w:sz w:val="24"/>
          <w:szCs w:val="24"/>
        </w:rPr>
        <w:t>289</w:t>
      </w:r>
      <w:r w:rsidRPr="007A4BAC">
        <w:rPr>
          <w:rFonts w:ascii="Times New Roman" w:eastAsia="Times New Roman" w:hAnsi="Times New Roman"/>
          <w:b/>
          <w:bCs/>
          <w:sz w:val="24"/>
          <w:szCs w:val="24"/>
          <w:vertAlign w:val="superscript"/>
        </w:rPr>
        <w:t>2</w:t>
      </w:r>
      <w:r w:rsidRPr="007A4BAC">
        <w:rPr>
          <w:rFonts w:ascii="Times New Roman" w:eastAsia="Times New Roman" w:hAnsi="Times New Roman"/>
          <w:b/>
          <w:bCs/>
          <w:sz w:val="24"/>
          <w:szCs w:val="24"/>
        </w:rPr>
        <w:t>.</w:t>
      </w:r>
      <w:r w:rsidRPr="00B2014B">
        <w:rPr>
          <w:rFonts w:ascii="Times New Roman" w:eastAsia="Times New Roman" w:hAnsi="Times New Roman"/>
          <w:sz w:val="24"/>
          <w:szCs w:val="24"/>
        </w:rPr>
        <w:t xml:space="preserve"> The bank shall calculate the change in economic value following the application of a sudden and unexpected change(s) in interest rates, including using the standard shock(s) of a size of at least 200 core points in both directions, regardless of currency.</w:t>
      </w:r>
      <w:r w:rsidR="003C2631" w:rsidRPr="00B2014B">
        <w:rPr>
          <w:rFonts w:ascii="Times New Roman" w:eastAsia="Times New Roman" w:hAnsi="Times New Roman"/>
          <w:sz w:val="24"/>
          <w:szCs w:val="24"/>
        </w:rPr>
        <w:t xml:space="preserve"> The calculation and reporting of the change in the economic value is carried out quarterly </w:t>
      </w:r>
      <w:r w:rsidR="00C17D60" w:rsidRPr="00B2014B">
        <w:rPr>
          <w:rFonts w:ascii="Times New Roman" w:eastAsia="Times New Roman" w:hAnsi="Times New Roman"/>
          <w:sz w:val="24"/>
          <w:szCs w:val="24"/>
        </w:rPr>
        <w:t>–</w:t>
      </w:r>
      <w:r w:rsidR="003C2631" w:rsidRPr="00B2014B">
        <w:rPr>
          <w:rFonts w:ascii="Times New Roman" w:eastAsia="Times New Roman" w:hAnsi="Times New Roman"/>
          <w:sz w:val="24"/>
          <w:szCs w:val="24"/>
        </w:rPr>
        <w:t xml:space="preserve"> individual</w:t>
      </w:r>
      <w:r w:rsidR="00C17D60" w:rsidRPr="00B2014B">
        <w:rPr>
          <w:rFonts w:ascii="Times New Roman" w:eastAsia="Times New Roman" w:hAnsi="Times New Roman"/>
          <w:sz w:val="24"/>
          <w:szCs w:val="24"/>
        </w:rPr>
        <w:t xml:space="preserve">ly </w:t>
      </w:r>
      <w:r w:rsidR="003C2631" w:rsidRPr="00B2014B">
        <w:rPr>
          <w:rFonts w:ascii="Times New Roman" w:eastAsia="Times New Roman" w:hAnsi="Times New Roman"/>
          <w:sz w:val="24"/>
          <w:szCs w:val="24"/>
        </w:rPr>
        <w:t xml:space="preserve">and annually </w:t>
      </w:r>
      <w:r w:rsidR="00C17D60" w:rsidRPr="00B2014B">
        <w:rPr>
          <w:rFonts w:ascii="Times New Roman" w:eastAsia="Times New Roman" w:hAnsi="Times New Roman"/>
          <w:sz w:val="24"/>
          <w:szCs w:val="24"/>
        </w:rPr>
        <w:t>–</w:t>
      </w:r>
      <w:r w:rsidR="003C2631" w:rsidRPr="00B2014B">
        <w:rPr>
          <w:rFonts w:ascii="Times New Roman" w:eastAsia="Times New Roman" w:hAnsi="Times New Roman"/>
          <w:sz w:val="24"/>
          <w:szCs w:val="24"/>
        </w:rPr>
        <w:t xml:space="preserve"> at</w:t>
      </w:r>
      <w:r w:rsidR="00C17D60" w:rsidRPr="00B2014B">
        <w:rPr>
          <w:rFonts w:ascii="Times New Roman" w:eastAsia="Times New Roman" w:hAnsi="Times New Roman"/>
          <w:sz w:val="24"/>
          <w:szCs w:val="24"/>
        </w:rPr>
        <w:t xml:space="preserve"> a</w:t>
      </w:r>
      <w:r w:rsidR="003C2631" w:rsidRPr="00B2014B">
        <w:rPr>
          <w:rFonts w:ascii="Times New Roman" w:eastAsia="Times New Roman" w:hAnsi="Times New Roman"/>
          <w:sz w:val="24"/>
          <w:szCs w:val="24"/>
        </w:rPr>
        <w:t xml:space="preserve"> consolidated level for the parent bank - a legal entity from the Republic of Moldova</w:t>
      </w:r>
      <w:r w:rsidR="00CB2E1C">
        <w:rPr>
          <w:rFonts w:ascii="Times New Roman" w:eastAsia="Times New Roman" w:hAnsi="Times New Roman"/>
          <w:sz w:val="24"/>
          <w:szCs w:val="24"/>
        </w:rPr>
        <w:t>,</w:t>
      </w:r>
      <w:r w:rsidR="00CB2E1C" w:rsidRPr="00CB2E1C">
        <w:rPr>
          <w:rFonts w:ascii="Times New Roman" w:hAnsi="Times New Roman"/>
          <w:sz w:val="24"/>
          <w:szCs w:val="24"/>
          <w:lang w:val="en-GB"/>
        </w:rPr>
        <w:t xml:space="preserve"> </w:t>
      </w:r>
      <w:r w:rsidR="00CB2E1C">
        <w:rPr>
          <w:rFonts w:ascii="Times New Roman" w:hAnsi="Times New Roman"/>
          <w:sz w:val="24"/>
          <w:szCs w:val="24"/>
          <w:lang w:val="en-GB"/>
        </w:rPr>
        <w:t>in accordance with the provisions of the Instruction No 279/2011 on the compilation and submission by banks of reports for prudential purposes</w:t>
      </w:r>
      <w:r w:rsidR="003C2631" w:rsidRPr="00B2014B">
        <w:rPr>
          <w:rFonts w:ascii="Times New Roman" w:eastAsia="Times New Roman" w:hAnsi="Times New Roman"/>
          <w:sz w:val="24"/>
          <w:szCs w:val="24"/>
        </w:rPr>
        <w:t>.</w:t>
      </w:r>
    </w:p>
    <w:p w14:paraId="15998AB1" w14:textId="31B8AE09" w:rsidR="00CB2E1C" w:rsidRPr="00B94905" w:rsidRDefault="00CB2E1C" w:rsidP="00CB2E1C">
      <w:pPr>
        <w:spacing w:after="0" w:line="240" w:lineRule="auto"/>
        <w:jc w:val="both"/>
        <w:rPr>
          <w:rFonts w:ascii="Times New Roman" w:eastAsia="Times New Roman" w:hAnsi="Times New Roman"/>
          <w:i/>
          <w:color w:val="ED7D31"/>
          <w:sz w:val="20"/>
          <w:szCs w:val="20"/>
        </w:rPr>
      </w:pPr>
      <w:r w:rsidRPr="00B94905">
        <w:rPr>
          <w:rFonts w:ascii="Times New Roman" w:eastAsia="Times New Roman" w:hAnsi="Times New Roman"/>
          <w:i/>
          <w:color w:val="ED7D31"/>
          <w:sz w:val="20"/>
          <w:szCs w:val="20"/>
        </w:rPr>
        <w:t>[Paragraph 289</w:t>
      </w:r>
      <w:r w:rsidRPr="00B94905">
        <w:rPr>
          <w:rFonts w:ascii="Times New Roman" w:eastAsia="Times New Roman" w:hAnsi="Times New Roman"/>
          <w:i/>
          <w:color w:val="ED7D31"/>
          <w:sz w:val="20"/>
          <w:szCs w:val="20"/>
          <w:vertAlign w:val="superscript"/>
        </w:rPr>
        <w:t>2</w:t>
      </w:r>
      <w:r w:rsidRPr="00B94905">
        <w:rPr>
          <w:rFonts w:ascii="Times New Roman" w:eastAsia="Times New Roman" w:hAnsi="Times New Roman"/>
          <w:i/>
          <w:color w:val="ED7D31"/>
          <w:sz w:val="20"/>
          <w:szCs w:val="20"/>
        </w:rPr>
        <w:t xml:space="preserve">amended by Decision of the NBM </w:t>
      </w:r>
      <w:r w:rsidR="00A639AE">
        <w:rPr>
          <w:rFonts w:ascii="Times New Roman" w:eastAsia="Times New Roman" w:hAnsi="Times New Roman"/>
          <w:i/>
          <w:color w:val="ED7D31"/>
          <w:sz w:val="20"/>
          <w:szCs w:val="20"/>
        </w:rPr>
        <w:t>No</w:t>
      </w:r>
      <w:r w:rsidRPr="00B94905">
        <w:rPr>
          <w:rFonts w:ascii="Times New Roman" w:eastAsia="Times New Roman" w:hAnsi="Times New Roman"/>
          <w:i/>
          <w:color w:val="ED7D31"/>
          <w:sz w:val="20"/>
          <w:szCs w:val="20"/>
        </w:rPr>
        <w:t xml:space="preserve"> 275 of 29.12.2022, in force 13.04.2023]</w:t>
      </w:r>
    </w:p>
    <w:p w14:paraId="373F9694" w14:textId="3C5C8A36" w:rsidR="009263E6" w:rsidRPr="00B94905" w:rsidRDefault="009263E6" w:rsidP="009263E6">
      <w:pPr>
        <w:spacing w:after="0" w:line="240" w:lineRule="auto"/>
        <w:jc w:val="both"/>
        <w:rPr>
          <w:rFonts w:ascii="Times New Roman" w:eastAsia="Times New Roman" w:hAnsi="Times New Roman"/>
          <w:i/>
          <w:color w:val="ED7D31"/>
          <w:sz w:val="20"/>
          <w:szCs w:val="20"/>
        </w:rPr>
      </w:pPr>
      <w:r w:rsidRPr="00B94905">
        <w:rPr>
          <w:rFonts w:ascii="Times New Roman" w:eastAsia="Times New Roman" w:hAnsi="Times New Roman"/>
          <w:i/>
          <w:color w:val="ED7D31"/>
          <w:sz w:val="20"/>
          <w:szCs w:val="20"/>
        </w:rPr>
        <w:t>[Paragraph 289</w:t>
      </w:r>
      <w:r w:rsidRPr="00B94905">
        <w:rPr>
          <w:rFonts w:ascii="Times New Roman" w:eastAsia="Times New Roman" w:hAnsi="Times New Roman"/>
          <w:i/>
          <w:color w:val="ED7D31"/>
          <w:sz w:val="20"/>
          <w:szCs w:val="20"/>
          <w:vertAlign w:val="superscript"/>
        </w:rPr>
        <w:t>2</w:t>
      </w:r>
      <w:r w:rsidRPr="00B94905">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B94905">
        <w:rPr>
          <w:rFonts w:ascii="Times New Roman" w:eastAsia="Times New Roman" w:hAnsi="Times New Roman"/>
          <w:i/>
          <w:color w:val="ED7D31"/>
          <w:sz w:val="20"/>
          <w:szCs w:val="20"/>
        </w:rPr>
        <w:t xml:space="preserve"> 93 of 27.05.2021, in force 11.10.2021]</w:t>
      </w:r>
    </w:p>
    <w:p w14:paraId="34C9D879" w14:textId="77777777" w:rsidR="00B94905" w:rsidRPr="007A4BAC" w:rsidRDefault="00B94905" w:rsidP="009263E6">
      <w:pPr>
        <w:spacing w:after="0" w:line="240" w:lineRule="auto"/>
        <w:jc w:val="both"/>
        <w:rPr>
          <w:rFonts w:ascii="Times New Roman" w:eastAsia="Times New Roman" w:hAnsi="Times New Roman"/>
          <w:i/>
          <w:color w:val="ED7D31"/>
          <w:sz w:val="18"/>
          <w:szCs w:val="18"/>
        </w:rPr>
      </w:pPr>
    </w:p>
    <w:p w14:paraId="518270E5" w14:textId="0F4D065D" w:rsidR="003C2631" w:rsidRPr="00B2014B" w:rsidRDefault="003C2631" w:rsidP="00CA2B6D">
      <w:pPr>
        <w:spacing w:after="0" w:line="240" w:lineRule="auto"/>
        <w:ind w:firstLine="567"/>
        <w:jc w:val="both"/>
        <w:rPr>
          <w:rFonts w:ascii="Times New Roman" w:eastAsia="Times New Roman" w:hAnsi="Times New Roman"/>
          <w:sz w:val="24"/>
          <w:szCs w:val="24"/>
        </w:rPr>
      </w:pPr>
      <w:r w:rsidRPr="007A4BAC">
        <w:rPr>
          <w:rFonts w:ascii="Times New Roman" w:eastAsia="Times New Roman" w:hAnsi="Times New Roman"/>
          <w:b/>
          <w:bCs/>
          <w:sz w:val="24"/>
          <w:szCs w:val="24"/>
        </w:rPr>
        <w:t>289</w:t>
      </w:r>
      <w:r w:rsidRPr="007A4BAC">
        <w:rPr>
          <w:rFonts w:ascii="Times New Roman" w:eastAsia="Times New Roman" w:hAnsi="Times New Roman"/>
          <w:b/>
          <w:bCs/>
          <w:sz w:val="24"/>
          <w:szCs w:val="24"/>
          <w:vertAlign w:val="superscript"/>
        </w:rPr>
        <w:t>3</w:t>
      </w:r>
      <w:r w:rsidRPr="007A4BAC">
        <w:rPr>
          <w:rFonts w:ascii="Times New Roman" w:eastAsia="Times New Roman" w:hAnsi="Times New Roman"/>
          <w:b/>
          <w:bCs/>
          <w:sz w:val="24"/>
          <w:szCs w:val="24"/>
        </w:rPr>
        <w:t>.</w:t>
      </w:r>
      <w:r w:rsidRPr="00B2014B">
        <w:rPr>
          <w:rFonts w:ascii="Times New Roman" w:eastAsia="Times New Roman" w:hAnsi="Times New Roman"/>
          <w:sz w:val="24"/>
          <w:szCs w:val="24"/>
        </w:rPr>
        <w:t xml:space="preserve"> </w:t>
      </w:r>
      <w:r w:rsidR="00861462" w:rsidRPr="00B2014B">
        <w:rPr>
          <w:rFonts w:ascii="Times New Roman" w:eastAsia="Times New Roman" w:hAnsi="Times New Roman"/>
          <w:sz w:val="24"/>
          <w:szCs w:val="24"/>
        </w:rPr>
        <w:t xml:space="preserve">If the economic value of a bank decreases by more than 20% of its own funds </w:t>
      </w:r>
      <w:proofErr w:type="gramStart"/>
      <w:r w:rsidR="00861462" w:rsidRPr="00B2014B">
        <w:rPr>
          <w:rFonts w:ascii="Times New Roman" w:eastAsia="Times New Roman" w:hAnsi="Times New Roman"/>
          <w:sz w:val="24"/>
          <w:szCs w:val="24"/>
        </w:rPr>
        <w:t>as a result of</w:t>
      </w:r>
      <w:proofErr w:type="gramEnd"/>
      <w:r w:rsidR="00861462" w:rsidRPr="00B2014B">
        <w:rPr>
          <w:rFonts w:ascii="Times New Roman" w:eastAsia="Times New Roman" w:hAnsi="Times New Roman"/>
          <w:sz w:val="24"/>
          <w:szCs w:val="24"/>
        </w:rPr>
        <w:t xml:space="preserve"> the application of the standard shock(s) established in p</w:t>
      </w:r>
      <w:r w:rsidR="00C17D60" w:rsidRPr="00B2014B">
        <w:rPr>
          <w:rFonts w:ascii="Times New Roman" w:eastAsia="Times New Roman" w:hAnsi="Times New Roman"/>
          <w:sz w:val="24"/>
          <w:szCs w:val="24"/>
        </w:rPr>
        <w:t xml:space="preserve">aragraph </w:t>
      </w:r>
      <w:r w:rsidR="00861462" w:rsidRPr="00B2014B">
        <w:rPr>
          <w:rFonts w:ascii="Times New Roman" w:eastAsia="Times New Roman" w:hAnsi="Times New Roman"/>
          <w:sz w:val="24"/>
          <w:szCs w:val="24"/>
        </w:rPr>
        <w:t>289</w:t>
      </w:r>
      <w:r w:rsidR="00861462" w:rsidRPr="00B2014B">
        <w:rPr>
          <w:rFonts w:ascii="Times New Roman" w:eastAsia="Times New Roman" w:hAnsi="Times New Roman"/>
          <w:sz w:val="24"/>
          <w:szCs w:val="24"/>
          <w:vertAlign w:val="superscript"/>
        </w:rPr>
        <w:t>2</w:t>
      </w:r>
      <w:r w:rsidR="00861462" w:rsidRPr="00B2014B">
        <w:rPr>
          <w:rFonts w:ascii="Times New Roman" w:eastAsia="Times New Roman" w:hAnsi="Times New Roman"/>
          <w:sz w:val="24"/>
          <w:szCs w:val="24"/>
        </w:rPr>
        <w:t xml:space="preserve">, the bank </w:t>
      </w:r>
      <w:r w:rsidR="001F2579" w:rsidRPr="00B2014B">
        <w:rPr>
          <w:rFonts w:ascii="Times New Roman" w:eastAsia="Times New Roman" w:hAnsi="Times New Roman"/>
          <w:sz w:val="24"/>
          <w:szCs w:val="24"/>
        </w:rPr>
        <w:t>shall</w:t>
      </w:r>
      <w:r w:rsidR="00861462" w:rsidRPr="00B2014B">
        <w:rPr>
          <w:rFonts w:ascii="Times New Roman" w:eastAsia="Times New Roman" w:hAnsi="Times New Roman"/>
          <w:sz w:val="24"/>
          <w:szCs w:val="24"/>
        </w:rPr>
        <w:t xml:space="preserve"> take the necessary measures to reduce such potential decline, measures which may include, among others, the following:</w:t>
      </w:r>
    </w:p>
    <w:p w14:paraId="6A9D7AA4" w14:textId="0205D278" w:rsidR="001F2579" w:rsidRPr="00B2014B" w:rsidRDefault="001F2579"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improving risk management </w:t>
      </w:r>
      <w:proofErr w:type="gramStart"/>
      <w:r w:rsidRPr="00B2014B">
        <w:rPr>
          <w:rFonts w:ascii="Times New Roman" w:eastAsia="Times New Roman" w:hAnsi="Times New Roman"/>
          <w:sz w:val="24"/>
          <w:szCs w:val="24"/>
        </w:rPr>
        <w:t>activity;</w:t>
      </w:r>
      <w:proofErr w:type="gramEnd"/>
    </w:p>
    <w:p w14:paraId="3467F938" w14:textId="0CF984CB" w:rsidR="001F2579" w:rsidRPr="00B2014B" w:rsidRDefault="001F2579"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changing the internal </w:t>
      </w:r>
      <w:proofErr w:type="gramStart"/>
      <w:r w:rsidRPr="00B2014B">
        <w:rPr>
          <w:rFonts w:ascii="Times New Roman" w:eastAsia="Times New Roman" w:hAnsi="Times New Roman"/>
          <w:sz w:val="24"/>
          <w:szCs w:val="24"/>
        </w:rPr>
        <w:t>thresholds;</w:t>
      </w:r>
      <w:proofErr w:type="gramEnd"/>
    </w:p>
    <w:p w14:paraId="5B681C10" w14:textId="7B18C0F0" w:rsidR="001F2579" w:rsidRPr="00B2014B" w:rsidRDefault="001F2579"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reducing the risk </w:t>
      </w:r>
      <w:proofErr w:type="gramStart"/>
      <w:r w:rsidRPr="00B2014B">
        <w:rPr>
          <w:rFonts w:ascii="Times New Roman" w:eastAsia="Times New Roman" w:hAnsi="Times New Roman"/>
          <w:sz w:val="24"/>
          <w:szCs w:val="24"/>
        </w:rPr>
        <w:t>profile;</w:t>
      </w:r>
      <w:proofErr w:type="gramEnd"/>
    </w:p>
    <w:p w14:paraId="169DE677" w14:textId="16FC9B2C" w:rsidR="001F2579" w:rsidRPr="00B2014B" w:rsidRDefault="001F2579" w:rsidP="001F2579">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increasing the threshold of own </w:t>
      </w:r>
      <w:proofErr w:type="gramStart"/>
      <w:r w:rsidRPr="00B2014B">
        <w:rPr>
          <w:rFonts w:ascii="Times New Roman" w:eastAsia="Times New Roman" w:hAnsi="Times New Roman"/>
          <w:sz w:val="24"/>
          <w:szCs w:val="24"/>
        </w:rPr>
        <w:t>funds;</w:t>
      </w:r>
      <w:proofErr w:type="gramEnd"/>
    </w:p>
    <w:p w14:paraId="0077367B" w14:textId="385554D6" w:rsidR="004976F3" w:rsidRPr="00B94905" w:rsidRDefault="004976F3" w:rsidP="004976F3">
      <w:pPr>
        <w:spacing w:after="0" w:line="240" w:lineRule="auto"/>
        <w:jc w:val="both"/>
        <w:rPr>
          <w:rFonts w:ascii="Times New Roman" w:eastAsia="Times New Roman" w:hAnsi="Times New Roman"/>
          <w:i/>
          <w:color w:val="ED7D31"/>
          <w:sz w:val="20"/>
          <w:szCs w:val="20"/>
        </w:rPr>
      </w:pPr>
      <w:r w:rsidRPr="00B94905">
        <w:rPr>
          <w:rFonts w:ascii="Times New Roman" w:eastAsia="Times New Roman" w:hAnsi="Times New Roman"/>
          <w:i/>
          <w:color w:val="ED7D31"/>
          <w:sz w:val="20"/>
          <w:szCs w:val="20"/>
        </w:rPr>
        <w:t>[Paragraph 289</w:t>
      </w:r>
      <w:r w:rsidRPr="00B94905">
        <w:rPr>
          <w:rFonts w:ascii="Times New Roman" w:eastAsia="Times New Roman" w:hAnsi="Times New Roman"/>
          <w:i/>
          <w:color w:val="ED7D31"/>
          <w:sz w:val="20"/>
          <w:szCs w:val="20"/>
          <w:vertAlign w:val="superscript"/>
        </w:rPr>
        <w:t>3</w:t>
      </w:r>
      <w:r w:rsidRPr="00B94905">
        <w:rPr>
          <w:rFonts w:ascii="Times New Roman" w:eastAsia="Times New Roman" w:hAnsi="Times New Roman"/>
          <w:i/>
          <w:color w:val="ED7D31"/>
          <w:sz w:val="20"/>
          <w:szCs w:val="20"/>
        </w:rPr>
        <w:t xml:space="preserve"> </w:t>
      </w:r>
      <w:r w:rsidR="009263E6" w:rsidRPr="00B94905">
        <w:rPr>
          <w:rFonts w:ascii="Times New Roman" w:eastAsia="Times New Roman" w:hAnsi="Times New Roman"/>
          <w:i/>
          <w:color w:val="ED7D31"/>
          <w:sz w:val="20"/>
          <w:szCs w:val="20"/>
        </w:rPr>
        <w:t>added</w:t>
      </w:r>
      <w:r w:rsidRPr="00B94905">
        <w:rPr>
          <w:rFonts w:ascii="Times New Roman" w:eastAsia="Times New Roman" w:hAnsi="Times New Roman"/>
          <w:i/>
          <w:color w:val="ED7D31"/>
          <w:sz w:val="20"/>
          <w:szCs w:val="20"/>
        </w:rPr>
        <w:t xml:space="preserve"> by Decision of the NBM </w:t>
      </w:r>
      <w:r w:rsidR="00A639AE">
        <w:rPr>
          <w:rFonts w:ascii="Times New Roman" w:eastAsia="Times New Roman" w:hAnsi="Times New Roman"/>
          <w:i/>
          <w:color w:val="ED7D31"/>
          <w:sz w:val="20"/>
          <w:szCs w:val="20"/>
        </w:rPr>
        <w:t>No</w:t>
      </w:r>
      <w:r w:rsidRPr="00B94905">
        <w:rPr>
          <w:rFonts w:ascii="Times New Roman" w:eastAsia="Times New Roman" w:hAnsi="Times New Roman"/>
          <w:i/>
          <w:color w:val="ED7D31"/>
          <w:sz w:val="20"/>
          <w:szCs w:val="20"/>
        </w:rPr>
        <w:t xml:space="preserve"> 93 of 27.05.2021, in force 11.10.2021]</w:t>
      </w:r>
    </w:p>
    <w:p w14:paraId="214CB5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16E1BA8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290.</w:t>
      </w:r>
      <w:r w:rsidRPr="00B2014B">
        <w:rPr>
          <w:rFonts w:ascii="Times New Roman" w:eastAsia="Times New Roman" w:hAnsi="Times New Roman"/>
          <w:sz w:val="24"/>
          <w:szCs w:val="24"/>
        </w:rPr>
        <w:t xml:space="preserve"> To quantify the vulnerability of economic value and net interest/earnings in the event of adverse changes in the interest rate, the bank shall conduct stress tests, at a minimum annually.</w:t>
      </w:r>
    </w:p>
    <w:p w14:paraId="4B157D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291.</w:t>
      </w:r>
      <w:r w:rsidRPr="00B2014B">
        <w:rPr>
          <w:rFonts w:ascii="Times New Roman" w:eastAsia="Times New Roman" w:hAnsi="Times New Roman"/>
          <w:sz w:val="24"/>
          <w:szCs w:val="24"/>
        </w:rPr>
        <w:t xml:space="preserve"> Under paragraph 290, stress tests shall be based on the most unfavorable reasonable scenarios and shall capture all significant sources of risk, including changes in underlying assumptions. The bank's executive body </w:t>
      </w:r>
      <w:proofErr w:type="gramStart"/>
      <w:r w:rsidRPr="00B2014B">
        <w:rPr>
          <w:rFonts w:ascii="Times New Roman" w:eastAsia="Times New Roman" w:hAnsi="Times New Roman"/>
          <w:sz w:val="24"/>
          <w:szCs w:val="24"/>
        </w:rPr>
        <w:t>shall</w:t>
      </w:r>
      <w:proofErr w:type="gramEnd"/>
      <w:r w:rsidRPr="00B2014B">
        <w:rPr>
          <w:rFonts w:ascii="Times New Roman" w:eastAsia="Times New Roman" w:hAnsi="Times New Roman"/>
          <w:sz w:val="24"/>
          <w:szCs w:val="24"/>
        </w:rPr>
        <w:t xml:space="preserve"> </w:t>
      </w:r>
      <w:proofErr w:type="gramStart"/>
      <w:r w:rsidRPr="00B2014B">
        <w:rPr>
          <w:rFonts w:ascii="Times New Roman" w:eastAsia="Times New Roman" w:hAnsi="Times New Roman"/>
          <w:sz w:val="24"/>
          <w:szCs w:val="24"/>
        </w:rPr>
        <w:t>take into account</w:t>
      </w:r>
      <w:proofErr w:type="gramEnd"/>
      <w:r w:rsidRPr="00B2014B">
        <w:rPr>
          <w:rFonts w:ascii="Times New Roman" w:eastAsia="Times New Roman" w:hAnsi="Times New Roman"/>
          <w:sz w:val="24"/>
          <w:szCs w:val="24"/>
        </w:rPr>
        <w:t xml:space="preserve"> the outcomes achieved in setting and reviewing policies, processes and limits for the interest rate risk.</w:t>
      </w:r>
    </w:p>
    <w:p w14:paraId="5DA054F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292.</w:t>
      </w:r>
      <w:r w:rsidRPr="00B2014B">
        <w:rPr>
          <w:rFonts w:ascii="Times New Roman" w:eastAsia="Times New Roman" w:hAnsi="Times New Roman"/>
          <w:sz w:val="24"/>
          <w:szCs w:val="24"/>
        </w:rPr>
        <w:t xml:space="preserve"> The bank shall have well-grounded, robust and formalized policies addressing issues that are important to its individual circumstances, which, without prejudice to the principle of proportionality, may refer to:</w:t>
      </w:r>
    </w:p>
    <w:p w14:paraId="6AE7A6F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internal definition and delimitation of activities in the banking book and those in the trading </w:t>
      </w:r>
      <w:proofErr w:type="gramStart"/>
      <w:r w:rsidRPr="00B2014B">
        <w:rPr>
          <w:rFonts w:ascii="Times New Roman" w:eastAsia="Times New Roman" w:hAnsi="Times New Roman"/>
          <w:sz w:val="24"/>
          <w:szCs w:val="24"/>
        </w:rPr>
        <w:t>book;</w:t>
      </w:r>
      <w:proofErr w:type="gramEnd"/>
    </w:p>
    <w:p w14:paraId="53FE71B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definition of economic value and its consistency with the method used for the valuation of assets and liabilities based on the present value of future cash flows or based on the present value of future </w:t>
      </w:r>
      <w:proofErr w:type="gramStart"/>
      <w:r w:rsidRPr="00B2014B">
        <w:rPr>
          <w:rFonts w:ascii="Times New Roman" w:eastAsia="Times New Roman" w:hAnsi="Times New Roman"/>
          <w:sz w:val="24"/>
          <w:szCs w:val="24"/>
        </w:rPr>
        <w:t>profits;</w:t>
      </w:r>
      <w:proofErr w:type="gramEnd"/>
    </w:p>
    <w:p w14:paraId="635DFEC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3) definition of risk associated with earnings and its consistency with the bank's approach to corporate plans and financial </w:t>
      </w:r>
      <w:proofErr w:type="gramStart"/>
      <w:r w:rsidRPr="00B2014B">
        <w:rPr>
          <w:rFonts w:ascii="Times New Roman" w:eastAsia="Times New Roman" w:hAnsi="Times New Roman"/>
          <w:sz w:val="24"/>
          <w:szCs w:val="24"/>
        </w:rPr>
        <w:t>forecasts;</w:t>
      </w:r>
      <w:proofErr w:type="gramEnd"/>
    </w:p>
    <w:p w14:paraId="28031A9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size and shape of different shocks used for internal </w:t>
      </w:r>
      <w:proofErr w:type="gramStart"/>
      <w:r w:rsidRPr="00B2014B">
        <w:rPr>
          <w:rFonts w:ascii="Times New Roman" w:eastAsia="Times New Roman" w:hAnsi="Times New Roman"/>
          <w:sz w:val="24"/>
          <w:szCs w:val="24"/>
        </w:rPr>
        <w:t>calculations;</w:t>
      </w:r>
      <w:proofErr w:type="gramEnd"/>
    </w:p>
    <w:p w14:paraId="1A1EE8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using a dynamic and/or static approach to applying interest rate </w:t>
      </w:r>
      <w:proofErr w:type="gramStart"/>
      <w:r w:rsidRPr="00B2014B">
        <w:rPr>
          <w:rFonts w:ascii="Times New Roman" w:eastAsia="Times New Roman" w:hAnsi="Times New Roman"/>
          <w:sz w:val="24"/>
          <w:szCs w:val="24"/>
        </w:rPr>
        <w:t>shocks;</w:t>
      </w:r>
      <w:proofErr w:type="gramEnd"/>
    </w:p>
    <w:p w14:paraId="2EBABC2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treatment of ongoing transactions that are affected by the risk of pipeline transactions, including any coverage </w:t>
      </w:r>
      <w:proofErr w:type="gramStart"/>
      <w:r w:rsidRPr="00B2014B">
        <w:rPr>
          <w:rFonts w:ascii="Times New Roman" w:eastAsia="Times New Roman" w:hAnsi="Times New Roman"/>
          <w:sz w:val="24"/>
          <w:szCs w:val="24"/>
        </w:rPr>
        <w:t>thereof;</w:t>
      </w:r>
      <w:proofErr w:type="gramEnd"/>
    </w:p>
    <w:p w14:paraId="4CD02E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aggregation of multi-currency interest rate </w:t>
      </w:r>
      <w:proofErr w:type="gramStart"/>
      <w:r w:rsidRPr="00B2014B">
        <w:rPr>
          <w:rFonts w:ascii="Times New Roman" w:eastAsia="Times New Roman" w:hAnsi="Times New Roman"/>
          <w:sz w:val="24"/>
          <w:szCs w:val="24"/>
        </w:rPr>
        <w:t>exposures;</w:t>
      </w:r>
      <w:proofErr w:type="gramEnd"/>
    </w:p>
    <w:p w14:paraId="69A449D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treatment of the base interest risk – resulting from different interest rate </w:t>
      </w:r>
      <w:proofErr w:type="gramStart"/>
      <w:r w:rsidRPr="00B2014B">
        <w:rPr>
          <w:rFonts w:ascii="Times New Roman" w:eastAsia="Times New Roman" w:hAnsi="Times New Roman"/>
          <w:sz w:val="24"/>
          <w:szCs w:val="24"/>
        </w:rPr>
        <w:t>indices;</w:t>
      </w:r>
      <w:proofErr w:type="gramEnd"/>
    </w:p>
    <w:p w14:paraId="5EB22CA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9) inclusion (or lack thereof) of non-interest-bearing assets and liabilities in the banking book – including equity and reserves – In IRBBB measurement </w:t>
      </w:r>
      <w:proofErr w:type="gramStart"/>
      <w:r w:rsidRPr="00B2014B">
        <w:rPr>
          <w:rFonts w:ascii="Times New Roman" w:eastAsia="Times New Roman" w:hAnsi="Times New Roman"/>
          <w:sz w:val="24"/>
          <w:szCs w:val="24"/>
        </w:rPr>
        <w:t>calculations;</w:t>
      </w:r>
      <w:proofErr w:type="gramEnd"/>
    </w:p>
    <w:p w14:paraId="7467D13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10) behavioral treatment of current and savings accounts (maturity attributable to liabilities with short-term contractual, but long-term behavioral maturity</w:t>
      </w:r>
      <w:proofErr w:type="gramStart"/>
      <w:r w:rsidRPr="00B2014B">
        <w:rPr>
          <w:rFonts w:ascii="Times New Roman" w:eastAsia="Times New Roman" w:hAnsi="Times New Roman"/>
          <w:sz w:val="24"/>
          <w:szCs w:val="24"/>
        </w:rPr>
        <w:t>);</w:t>
      </w:r>
      <w:proofErr w:type="gramEnd"/>
    </w:p>
    <w:p w14:paraId="4DD12C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11) </w:t>
      </w:r>
      <w:proofErr w:type="gramStart"/>
      <w:r w:rsidRPr="00B2014B">
        <w:rPr>
          <w:rFonts w:ascii="Times New Roman" w:eastAsia="Times New Roman" w:hAnsi="Times New Roman"/>
          <w:sz w:val="24"/>
          <w:szCs w:val="24"/>
        </w:rPr>
        <w:t>measuring</w:t>
      </w:r>
      <w:proofErr w:type="gramEnd"/>
      <w:r w:rsidRPr="00B2014B">
        <w:rPr>
          <w:rFonts w:ascii="Times New Roman" w:eastAsia="Times New Roman" w:hAnsi="Times New Roman"/>
          <w:sz w:val="24"/>
          <w:szCs w:val="24"/>
        </w:rPr>
        <w:t xml:space="preserve"> IRRBB effects resulting from integrated and automated options from assets or liabilities, covering both convexity effects and non-linearity of the result associated with explicit option type </w:t>
      </w:r>
      <w:proofErr w:type="gramStart"/>
      <w:r w:rsidRPr="00B2014B">
        <w:rPr>
          <w:rFonts w:ascii="Times New Roman" w:eastAsia="Times New Roman" w:hAnsi="Times New Roman"/>
          <w:sz w:val="24"/>
          <w:szCs w:val="24"/>
        </w:rPr>
        <w:t>products;</w:t>
      </w:r>
      <w:proofErr w:type="gramEnd"/>
    </w:p>
    <w:p w14:paraId="6CA2338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12) degree of granularity used in measurement calculations (using maturity bands, including future cash flows or only the principal balance).</w:t>
      </w:r>
    </w:p>
    <w:p w14:paraId="259FAB6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797F0426"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6</w:t>
      </w:r>
    </w:p>
    <w:p w14:paraId="18CF2A6E"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Liquidity Risk</w:t>
      </w:r>
    </w:p>
    <w:p w14:paraId="5E9B84E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293.</w:t>
      </w:r>
      <w:r w:rsidRPr="00B2014B">
        <w:rPr>
          <w:rFonts w:ascii="Times New Roman" w:eastAsia="Times New Roman" w:hAnsi="Times New Roman"/>
          <w:sz w:val="24"/>
          <w:szCs w:val="24"/>
        </w:rPr>
        <w:t xml:space="preserve"> The liquidity risk shall be managed by the bank for all assets and liabilities denominated in national and foreign currency, including those attached to the foreign exchange rate, on and off the balance sheet, and </w:t>
      </w:r>
      <w:proofErr w:type="gramStart"/>
      <w:r w:rsidRPr="00B2014B">
        <w:rPr>
          <w:rFonts w:ascii="Times New Roman" w:eastAsia="Times New Roman" w:hAnsi="Times New Roman"/>
          <w:sz w:val="24"/>
          <w:szCs w:val="24"/>
        </w:rPr>
        <w:t>taking into account</w:t>
      </w:r>
      <w:proofErr w:type="gramEnd"/>
      <w:r w:rsidRPr="00B2014B">
        <w:rPr>
          <w:rFonts w:ascii="Times New Roman" w:eastAsia="Times New Roman" w:hAnsi="Times New Roman"/>
          <w:sz w:val="24"/>
          <w:szCs w:val="24"/>
        </w:rPr>
        <w:t xml:space="preserve"> all additional (deriving) risks.</w:t>
      </w:r>
    </w:p>
    <w:p w14:paraId="32B3D96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294.</w:t>
      </w:r>
      <w:r w:rsidRPr="00B2014B">
        <w:rPr>
          <w:rFonts w:ascii="Times New Roman" w:eastAsia="Times New Roman" w:hAnsi="Times New Roman"/>
          <w:sz w:val="24"/>
          <w:szCs w:val="24"/>
        </w:rPr>
        <w:t xml:space="preserve"> The bank shall ensure that it has sufficient liquidity reserves and alternative financing plans. To this end, the bank shall have policies and procedures for identifying, measuring, managing, and monitoring liquidity risk developed for specific periods, including intraday.</w:t>
      </w:r>
    </w:p>
    <w:p w14:paraId="093AB71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295.</w:t>
      </w:r>
      <w:r w:rsidRPr="00B2014B">
        <w:rPr>
          <w:rFonts w:ascii="Times New Roman" w:eastAsia="Times New Roman" w:hAnsi="Times New Roman"/>
          <w:sz w:val="24"/>
          <w:szCs w:val="24"/>
        </w:rPr>
        <w:t xml:space="preserve"> The bank's liquidity risk policy shall include, at a minimum, requirements for:</w:t>
      </w:r>
    </w:p>
    <w:p w14:paraId="2C8E2D5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procedures for setting acceptable liquidity risk limits based on clearly identifiable parameters that are consistent with short-term and long-term liquidity objectives of the </w:t>
      </w:r>
      <w:proofErr w:type="gramStart"/>
      <w:r w:rsidRPr="00B2014B">
        <w:rPr>
          <w:rFonts w:ascii="Times New Roman" w:eastAsia="Times New Roman" w:hAnsi="Times New Roman"/>
          <w:sz w:val="24"/>
          <w:szCs w:val="24"/>
        </w:rPr>
        <w:t>bank;</w:t>
      </w:r>
      <w:proofErr w:type="gramEnd"/>
    </w:p>
    <w:p w14:paraId="656F445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procedures for identifying, assessing and monitoring liquidity positions, including with consideration for established limits. This process shall include a robust framework for forecasting cash flows from assets, debts and off-balance sheet items over a set of appropriate time horizons, under both normal and crisis </w:t>
      </w:r>
      <w:proofErr w:type="gramStart"/>
      <w:r w:rsidRPr="00B2014B">
        <w:rPr>
          <w:rFonts w:ascii="Times New Roman" w:eastAsia="Times New Roman" w:hAnsi="Times New Roman"/>
          <w:sz w:val="24"/>
          <w:szCs w:val="24"/>
        </w:rPr>
        <w:t>conditions;</w:t>
      </w:r>
      <w:proofErr w:type="gramEnd"/>
    </w:p>
    <w:p w14:paraId="789DAB9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procedures for determining the composition of assets and liabilities to maintain sufficient liquidity, diversify deposits and other sources of funds to avoid volatility of liquidity and to determine the limits for transactions with counterparties, establishing the list of instruments and activities allowed for the bank to manage its exposure to liquidity risk, including the characteristics and purposes of its </w:t>
      </w:r>
      <w:proofErr w:type="gramStart"/>
      <w:r w:rsidRPr="00B2014B">
        <w:rPr>
          <w:rFonts w:ascii="Times New Roman" w:eastAsia="Times New Roman" w:hAnsi="Times New Roman"/>
          <w:sz w:val="24"/>
          <w:szCs w:val="24"/>
        </w:rPr>
        <w:t>use;</w:t>
      </w:r>
      <w:proofErr w:type="gramEnd"/>
    </w:p>
    <w:p w14:paraId="53CCFF4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reporting procedures for disseminating information at each level and frequency of </w:t>
      </w:r>
      <w:proofErr w:type="gramStart"/>
      <w:r w:rsidRPr="00B2014B">
        <w:rPr>
          <w:rFonts w:ascii="Times New Roman" w:eastAsia="Times New Roman" w:hAnsi="Times New Roman"/>
          <w:sz w:val="24"/>
          <w:szCs w:val="24"/>
        </w:rPr>
        <w:t>reporting;</w:t>
      </w:r>
      <w:proofErr w:type="gramEnd"/>
    </w:p>
    <w:p w14:paraId="7A6AE4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control procedures to ensure that the information is accurate and complete and of </w:t>
      </w:r>
      <w:proofErr w:type="gramStart"/>
      <w:r w:rsidRPr="00B2014B">
        <w:rPr>
          <w:rFonts w:ascii="Times New Roman" w:eastAsia="Times New Roman" w:hAnsi="Times New Roman"/>
          <w:sz w:val="24"/>
          <w:szCs w:val="24"/>
        </w:rPr>
        <w:t>an adequate</w:t>
      </w:r>
      <w:proofErr w:type="gramEnd"/>
      <w:r w:rsidRPr="00B2014B">
        <w:rPr>
          <w:rFonts w:ascii="Times New Roman" w:eastAsia="Times New Roman" w:hAnsi="Times New Roman"/>
          <w:sz w:val="24"/>
          <w:szCs w:val="24"/>
        </w:rPr>
        <w:t xml:space="preserve"> quality to allow relevant subdivisions and the bank’s management body to exercise their </w:t>
      </w:r>
      <w:proofErr w:type="gramStart"/>
      <w:r w:rsidRPr="00B2014B">
        <w:rPr>
          <w:rFonts w:ascii="Times New Roman" w:eastAsia="Times New Roman" w:hAnsi="Times New Roman"/>
          <w:sz w:val="24"/>
          <w:szCs w:val="24"/>
        </w:rPr>
        <w:t>duties;</w:t>
      </w:r>
      <w:proofErr w:type="gramEnd"/>
    </w:p>
    <w:p w14:paraId="71BB673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procedures for authorizing and communicating exceptions to the liquidity risk policy, if exceptions are to be allowed, as well as substantiating their necessity and </w:t>
      </w:r>
      <w:proofErr w:type="gramStart"/>
      <w:r w:rsidRPr="00B2014B">
        <w:rPr>
          <w:rFonts w:ascii="Times New Roman" w:eastAsia="Times New Roman" w:hAnsi="Times New Roman"/>
          <w:sz w:val="24"/>
          <w:szCs w:val="24"/>
        </w:rPr>
        <w:t>acceptability;</w:t>
      </w:r>
      <w:proofErr w:type="gramEnd"/>
    </w:p>
    <w:p w14:paraId="3D7489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stress test procedures shall include a variety of short-term scenarios (minimum 3, with 3 different degrees of sensitivity), medium and long scenarios, </w:t>
      </w:r>
      <w:proofErr w:type="gramStart"/>
      <w:r w:rsidRPr="00B2014B">
        <w:rPr>
          <w:rFonts w:ascii="Times New Roman" w:eastAsia="Times New Roman" w:hAnsi="Times New Roman"/>
          <w:sz w:val="24"/>
          <w:szCs w:val="24"/>
        </w:rPr>
        <w:t>taking into account</w:t>
      </w:r>
      <w:proofErr w:type="gramEnd"/>
      <w:r w:rsidRPr="00B2014B">
        <w:rPr>
          <w:rFonts w:ascii="Times New Roman" w:eastAsia="Times New Roman" w:hAnsi="Times New Roman"/>
          <w:sz w:val="24"/>
          <w:szCs w:val="24"/>
        </w:rPr>
        <w:t xml:space="preserve"> the specific circumstances of the bank and the market, </w:t>
      </w:r>
      <w:proofErr w:type="gramStart"/>
      <w:r w:rsidRPr="00B2014B">
        <w:rPr>
          <w:rFonts w:ascii="Times New Roman" w:eastAsia="Times New Roman" w:hAnsi="Times New Roman"/>
          <w:sz w:val="24"/>
          <w:szCs w:val="24"/>
        </w:rPr>
        <w:t>on the basis of</w:t>
      </w:r>
      <w:proofErr w:type="gramEnd"/>
      <w:r w:rsidRPr="00B2014B">
        <w:rPr>
          <w:rFonts w:ascii="Times New Roman" w:eastAsia="Times New Roman" w:hAnsi="Times New Roman"/>
          <w:sz w:val="24"/>
          <w:szCs w:val="24"/>
        </w:rPr>
        <w:t xml:space="preserve"> which the vulnerabilities are analyzed liquidity position, potential adverse effects and ways of avoiding/solving them are determined. These </w:t>
      </w:r>
      <w:r w:rsidRPr="00B2014B">
        <w:rPr>
          <w:rFonts w:ascii="Times New Roman" w:eastAsia="Times New Roman" w:hAnsi="Times New Roman"/>
          <w:sz w:val="24"/>
          <w:szCs w:val="24"/>
        </w:rPr>
        <w:lastRenderedPageBreak/>
        <w:t xml:space="preserve">scenarios </w:t>
      </w:r>
      <w:proofErr w:type="gramStart"/>
      <w:r w:rsidRPr="00B2014B">
        <w:rPr>
          <w:rFonts w:ascii="Times New Roman" w:eastAsia="Times New Roman" w:hAnsi="Times New Roman"/>
          <w:sz w:val="24"/>
          <w:szCs w:val="24"/>
        </w:rPr>
        <w:t>shall</w:t>
      </w:r>
      <w:proofErr w:type="gramEnd"/>
      <w:r w:rsidRPr="00B2014B">
        <w:rPr>
          <w:rFonts w:ascii="Times New Roman" w:eastAsia="Times New Roman" w:hAnsi="Times New Roman"/>
          <w:sz w:val="24"/>
          <w:szCs w:val="24"/>
        </w:rPr>
        <w:t xml:space="preserve"> be kept </w:t>
      </w:r>
      <w:proofErr w:type="gramStart"/>
      <w:r w:rsidRPr="00B2014B">
        <w:rPr>
          <w:rFonts w:ascii="Times New Roman" w:eastAsia="Times New Roman" w:hAnsi="Times New Roman"/>
          <w:sz w:val="24"/>
          <w:szCs w:val="24"/>
        </w:rPr>
        <w:t>up-to-date</w:t>
      </w:r>
      <w:proofErr w:type="gramEnd"/>
      <w:r w:rsidRPr="00B2014B">
        <w:rPr>
          <w:rFonts w:ascii="Times New Roman" w:eastAsia="Times New Roman" w:hAnsi="Times New Roman"/>
          <w:sz w:val="24"/>
          <w:szCs w:val="24"/>
        </w:rPr>
        <w:t xml:space="preserve">, considering both internal (bank specific) and external (market) </w:t>
      </w:r>
      <w:proofErr w:type="gramStart"/>
      <w:r w:rsidRPr="00B2014B">
        <w:rPr>
          <w:rFonts w:ascii="Times New Roman" w:eastAsia="Times New Roman" w:hAnsi="Times New Roman"/>
          <w:sz w:val="24"/>
          <w:szCs w:val="24"/>
        </w:rPr>
        <w:t>factors;</w:t>
      </w:r>
      <w:proofErr w:type="gramEnd"/>
    </w:p>
    <w:p w14:paraId="3ABB3F6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liquidity management procedures in crisis situations that shall provide for the identification of weaknesses or potential vulnerabilities regarding the bank's liquidity level under unpredictable conditions and development of liquidity management plans for such situations.</w:t>
      </w:r>
    </w:p>
    <w:p w14:paraId="7857C94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296.</w:t>
      </w:r>
      <w:r w:rsidRPr="00B2014B">
        <w:rPr>
          <w:rFonts w:ascii="Times New Roman" w:eastAsia="Times New Roman" w:hAnsi="Times New Roman"/>
          <w:sz w:val="24"/>
          <w:szCs w:val="24"/>
        </w:rPr>
        <w:t xml:space="preserve"> The bank shall assess cash inflows, comparing them with cash outflows, to determine the value of liquid assets to identify the potential shortfall of future net funding. In this respect, the bank shall identify, assess and monitor liquidity risk positions for:</w:t>
      </w:r>
    </w:p>
    <w:p w14:paraId="5AD169D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future cash flows of assets and </w:t>
      </w:r>
      <w:proofErr w:type="gramStart"/>
      <w:r w:rsidRPr="00B2014B">
        <w:rPr>
          <w:rFonts w:ascii="Times New Roman" w:eastAsia="Times New Roman" w:hAnsi="Times New Roman"/>
          <w:sz w:val="24"/>
          <w:szCs w:val="24"/>
        </w:rPr>
        <w:t>liabilities;</w:t>
      </w:r>
      <w:proofErr w:type="gramEnd"/>
    </w:p>
    <w:p w14:paraId="2ED5DD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unpredicted sources of liquidity and trigger factors associated with off-balance-sheet </w:t>
      </w:r>
      <w:proofErr w:type="gramStart"/>
      <w:r w:rsidRPr="00B2014B">
        <w:rPr>
          <w:rFonts w:ascii="Times New Roman" w:eastAsia="Times New Roman" w:hAnsi="Times New Roman"/>
          <w:sz w:val="24"/>
          <w:szCs w:val="24"/>
        </w:rPr>
        <w:t>positions;</w:t>
      </w:r>
      <w:proofErr w:type="gramEnd"/>
    </w:p>
    <w:p w14:paraId="5D98CE4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currencies in which the bank carries out significant weight </w:t>
      </w:r>
      <w:proofErr w:type="gramStart"/>
      <w:r w:rsidRPr="00B2014B">
        <w:rPr>
          <w:rFonts w:ascii="Times New Roman" w:eastAsia="Times New Roman" w:hAnsi="Times New Roman"/>
          <w:sz w:val="24"/>
          <w:szCs w:val="24"/>
        </w:rPr>
        <w:t>transactions;</w:t>
      </w:r>
      <w:proofErr w:type="gramEnd"/>
    </w:p>
    <w:p w14:paraId="4A2DA5A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correspondent, custody and settlement accounts.</w:t>
      </w:r>
    </w:p>
    <w:p w14:paraId="1D245AF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297.</w:t>
      </w:r>
      <w:r w:rsidRPr="00B2014B">
        <w:rPr>
          <w:rFonts w:ascii="Times New Roman" w:eastAsia="Times New Roman" w:hAnsi="Times New Roman"/>
          <w:sz w:val="24"/>
          <w:szCs w:val="24"/>
        </w:rPr>
        <w:t xml:space="preserve"> For purposes of identifying, evaluating and monitoring liquidity risk positions for future cash flows of assets and liabilities, the bank shall:</w:t>
      </w:r>
    </w:p>
    <w:p w14:paraId="16C1F6F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have a robust liquidity risk management framework that provides dynamic cash flow forecasts that </w:t>
      </w:r>
      <w:proofErr w:type="gramStart"/>
      <w:r w:rsidRPr="00B2014B">
        <w:rPr>
          <w:rFonts w:ascii="Times New Roman" w:eastAsia="Times New Roman" w:hAnsi="Times New Roman"/>
          <w:sz w:val="24"/>
          <w:szCs w:val="24"/>
        </w:rPr>
        <w:t>take into account</w:t>
      </w:r>
      <w:proofErr w:type="gramEnd"/>
      <w:r w:rsidRPr="00B2014B">
        <w:rPr>
          <w:rFonts w:ascii="Times New Roman" w:eastAsia="Times New Roman" w:hAnsi="Times New Roman"/>
          <w:sz w:val="24"/>
          <w:szCs w:val="24"/>
        </w:rPr>
        <w:t xml:space="preserve"> assumptions about the behavior of significant counterparties in the event of changing </w:t>
      </w:r>
      <w:proofErr w:type="gramStart"/>
      <w:r w:rsidRPr="00B2014B">
        <w:rPr>
          <w:rFonts w:ascii="Times New Roman" w:eastAsia="Times New Roman" w:hAnsi="Times New Roman"/>
          <w:sz w:val="24"/>
          <w:szCs w:val="24"/>
        </w:rPr>
        <w:t>terms;</w:t>
      </w:r>
      <w:proofErr w:type="gramEnd"/>
    </w:p>
    <w:p w14:paraId="2A2B4D2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build realistic assumptions about short- and long-term liquidity needs, reflecting the complexity of activities, products offered and markets in which they </w:t>
      </w:r>
      <w:proofErr w:type="gramStart"/>
      <w:r w:rsidRPr="00B2014B">
        <w:rPr>
          <w:rFonts w:ascii="Times New Roman" w:eastAsia="Times New Roman" w:hAnsi="Times New Roman"/>
          <w:sz w:val="24"/>
          <w:szCs w:val="24"/>
        </w:rPr>
        <w:t>operate;</w:t>
      </w:r>
      <w:proofErr w:type="gramEnd"/>
    </w:p>
    <w:p w14:paraId="5A3B7D3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analyze the quality of assets that can be used as financial collateral to assess their potential to provide funding in times of </w:t>
      </w:r>
      <w:proofErr w:type="gramStart"/>
      <w:r w:rsidRPr="00B2014B">
        <w:rPr>
          <w:rFonts w:ascii="Times New Roman" w:eastAsia="Times New Roman" w:hAnsi="Times New Roman"/>
          <w:sz w:val="24"/>
          <w:szCs w:val="24"/>
        </w:rPr>
        <w:t>crisis;</w:t>
      </w:r>
      <w:proofErr w:type="gramEnd"/>
    </w:p>
    <w:p w14:paraId="373FEC6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manage, by maturity, cash inflows in relation to cash outflows recorded to obtain a distribution by maturity of the sources at its disposal.</w:t>
      </w:r>
    </w:p>
    <w:p w14:paraId="2A5D904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298.</w:t>
      </w:r>
      <w:r w:rsidRPr="00B2014B">
        <w:rPr>
          <w:rFonts w:ascii="Times New Roman" w:eastAsia="Times New Roman" w:hAnsi="Times New Roman"/>
          <w:sz w:val="24"/>
          <w:szCs w:val="24"/>
        </w:rPr>
        <w:t xml:space="preserve"> For purposes of identifying, evaluating, monitoring and controlling liquidity risk positions for unpredicted sources of liquidity and triggering factors associated with off-balance sheet positions, the bank shall:</w:t>
      </w:r>
    </w:p>
    <w:p w14:paraId="6273B6B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identify, assess and monitor cash flows related to off-balance-sheet commitments and other contingent </w:t>
      </w:r>
      <w:proofErr w:type="gramStart"/>
      <w:r w:rsidRPr="00B2014B">
        <w:rPr>
          <w:rFonts w:ascii="Times New Roman" w:eastAsia="Times New Roman" w:hAnsi="Times New Roman"/>
          <w:sz w:val="24"/>
          <w:szCs w:val="24"/>
        </w:rPr>
        <w:t>liabilities;</w:t>
      </w:r>
      <w:proofErr w:type="gramEnd"/>
    </w:p>
    <w:p w14:paraId="0C36B2E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monitor liquidity risk management linked to the relationship with certain entities established to minimize the risks of financial derivative instruments, securities and other liabilities of the bank.</w:t>
      </w:r>
    </w:p>
    <w:p w14:paraId="241BBD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299.</w:t>
      </w:r>
      <w:r w:rsidRPr="00B2014B">
        <w:rPr>
          <w:rFonts w:ascii="Times New Roman" w:eastAsia="Times New Roman" w:hAnsi="Times New Roman"/>
          <w:sz w:val="24"/>
          <w:szCs w:val="24"/>
        </w:rPr>
        <w:t xml:space="preserve"> For purposes of identifying, evaluating and monitoring liquidity risk positions for currencies in significant transactions, the bank shall:</w:t>
      </w:r>
    </w:p>
    <w:p w14:paraId="57311A8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assess the aggregate liquidity needs in foreign </w:t>
      </w:r>
      <w:proofErr w:type="gramStart"/>
      <w:r w:rsidRPr="00B2014B">
        <w:rPr>
          <w:rFonts w:ascii="Times New Roman" w:eastAsia="Times New Roman" w:hAnsi="Times New Roman"/>
          <w:sz w:val="24"/>
          <w:szCs w:val="24"/>
        </w:rPr>
        <w:t>currency;</w:t>
      </w:r>
      <w:proofErr w:type="gramEnd"/>
    </w:p>
    <w:p w14:paraId="11D48A3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review separately the strategy for each currency in which it carries out significant activity, </w:t>
      </w:r>
      <w:proofErr w:type="gramStart"/>
      <w:r w:rsidRPr="00B2014B">
        <w:rPr>
          <w:rFonts w:ascii="Times New Roman" w:eastAsia="Times New Roman" w:hAnsi="Times New Roman"/>
          <w:sz w:val="24"/>
          <w:szCs w:val="24"/>
        </w:rPr>
        <w:t>taking into account</w:t>
      </w:r>
      <w:proofErr w:type="gramEnd"/>
      <w:r w:rsidRPr="00B2014B">
        <w:rPr>
          <w:rFonts w:ascii="Times New Roman" w:eastAsia="Times New Roman" w:hAnsi="Times New Roman"/>
          <w:sz w:val="24"/>
          <w:szCs w:val="24"/>
        </w:rPr>
        <w:t xml:space="preserve"> the restrictions in times of </w:t>
      </w:r>
      <w:proofErr w:type="gramStart"/>
      <w:r w:rsidRPr="00B2014B">
        <w:rPr>
          <w:rFonts w:ascii="Times New Roman" w:eastAsia="Times New Roman" w:hAnsi="Times New Roman"/>
          <w:sz w:val="24"/>
          <w:szCs w:val="24"/>
        </w:rPr>
        <w:t>crisis;</w:t>
      </w:r>
      <w:proofErr w:type="gramEnd"/>
    </w:p>
    <w:p w14:paraId="21C6FE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assess the likelihood of losing access to forex markets, as well as the degree of convertibility of currencies used by the bank in its activity.</w:t>
      </w:r>
    </w:p>
    <w:p w14:paraId="4BADBBC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300.</w:t>
      </w:r>
      <w:r w:rsidRPr="00B2014B">
        <w:rPr>
          <w:rFonts w:ascii="Times New Roman" w:eastAsia="Times New Roman" w:hAnsi="Times New Roman"/>
          <w:sz w:val="24"/>
          <w:szCs w:val="24"/>
        </w:rPr>
        <w:t xml:space="preserve"> For purposes of identifying, evaluating and monitoring liquidity risk positions for correspondent, custody and settlement activities, the bank shall understand and be able to manage the way in which the provision of correspondent, custody and settlement services can affect money flows.</w:t>
      </w:r>
    </w:p>
    <w:p w14:paraId="136057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301.</w:t>
      </w:r>
      <w:r w:rsidRPr="00B2014B">
        <w:rPr>
          <w:rFonts w:ascii="Times New Roman" w:eastAsia="Times New Roman" w:hAnsi="Times New Roman"/>
          <w:sz w:val="24"/>
          <w:szCs w:val="24"/>
        </w:rPr>
        <w:t xml:space="preserve"> The bank shall determine the liquidity of an asset based on its ability to generate liquidity regardless of its classification as an item in the trading book/banking book, or the accounting treatment applicable to it.</w:t>
      </w:r>
    </w:p>
    <w:p w14:paraId="7206AA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The bank shall provide information systems whereby liquidity risk issues are reported to management in a timely manner, with an emphasis on the level and trend of that risk, which shall include, at a minimum, a cash flow analysis for each currency (entries and exits) divided over different </w:t>
      </w:r>
      <w:r w:rsidRPr="00B2014B">
        <w:rPr>
          <w:rFonts w:ascii="Times New Roman" w:eastAsia="Times New Roman" w:hAnsi="Times New Roman"/>
          <w:sz w:val="24"/>
          <w:szCs w:val="24"/>
        </w:rPr>
        <w:lastRenderedPageBreak/>
        <w:t>periods, change in the basic amount of assets, liabilities and off-balance sheet positions caused by changes in the market, effect of the liquidity risk position on profit and equity.</w:t>
      </w:r>
    </w:p>
    <w:p w14:paraId="40620AE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302.</w:t>
      </w:r>
      <w:r w:rsidRPr="00B2014B">
        <w:rPr>
          <w:rFonts w:ascii="Times New Roman" w:eastAsia="Times New Roman" w:hAnsi="Times New Roman"/>
          <w:sz w:val="24"/>
          <w:szCs w:val="24"/>
        </w:rPr>
        <w:t xml:space="preserve"> The bank shall ensure that procedures are in place to identify different early warning signals indicating possible occurrence of liquidity issues, such as:</w:t>
      </w:r>
    </w:p>
    <w:p w14:paraId="0C49AA4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concentrations </w:t>
      </w:r>
      <w:proofErr w:type="gramStart"/>
      <w:r w:rsidRPr="00B2014B">
        <w:rPr>
          <w:rFonts w:ascii="Times New Roman" w:eastAsia="Times New Roman" w:hAnsi="Times New Roman"/>
          <w:sz w:val="24"/>
          <w:szCs w:val="24"/>
        </w:rPr>
        <w:t>in</w:t>
      </w:r>
      <w:proofErr w:type="gramEnd"/>
      <w:r w:rsidRPr="00B2014B">
        <w:rPr>
          <w:rFonts w:ascii="Times New Roman" w:eastAsia="Times New Roman" w:hAnsi="Times New Roman"/>
          <w:sz w:val="24"/>
          <w:szCs w:val="24"/>
        </w:rPr>
        <w:t xml:space="preserve"> assets or </w:t>
      </w:r>
      <w:proofErr w:type="gramStart"/>
      <w:r w:rsidRPr="00B2014B">
        <w:rPr>
          <w:rFonts w:ascii="Times New Roman" w:eastAsia="Times New Roman" w:hAnsi="Times New Roman"/>
          <w:sz w:val="24"/>
          <w:szCs w:val="24"/>
        </w:rPr>
        <w:t>liabilities;</w:t>
      </w:r>
      <w:proofErr w:type="gramEnd"/>
    </w:p>
    <w:p w14:paraId="0116DFA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reduction in asset quality that may result in a reduction of cash </w:t>
      </w:r>
      <w:proofErr w:type="gramStart"/>
      <w:r w:rsidRPr="00B2014B">
        <w:rPr>
          <w:rFonts w:ascii="Times New Roman" w:eastAsia="Times New Roman" w:hAnsi="Times New Roman"/>
          <w:sz w:val="24"/>
          <w:szCs w:val="24"/>
        </w:rPr>
        <w:t>inflows;</w:t>
      </w:r>
      <w:proofErr w:type="gramEnd"/>
    </w:p>
    <w:p w14:paraId="658FE74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rapid increase in assets from relatively volatile financing </w:t>
      </w:r>
      <w:proofErr w:type="gramStart"/>
      <w:r w:rsidRPr="00B2014B">
        <w:rPr>
          <w:rFonts w:ascii="Times New Roman" w:eastAsia="Times New Roman" w:hAnsi="Times New Roman"/>
          <w:sz w:val="24"/>
          <w:szCs w:val="24"/>
        </w:rPr>
        <w:t>sources;</w:t>
      </w:r>
      <w:proofErr w:type="gramEnd"/>
    </w:p>
    <w:p w14:paraId="5CA8A38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customer withdrawal of deposits ahead of maturity (term deposits) or accelerating deposit </w:t>
      </w:r>
      <w:proofErr w:type="gramStart"/>
      <w:r w:rsidRPr="00B2014B">
        <w:rPr>
          <w:rFonts w:ascii="Times New Roman" w:eastAsia="Times New Roman" w:hAnsi="Times New Roman"/>
          <w:sz w:val="24"/>
          <w:szCs w:val="24"/>
        </w:rPr>
        <w:t>reflux;</w:t>
      </w:r>
      <w:proofErr w:type="gramEnd"/>
    </w:p>
    <w:p w14:paraId="4C96465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increase in the interest rates by bank creditors or reduction in the </w:t>
      </w:r>
      <w:proofErr w:type="gramStart"/>
      <w:r w:rsidRPr="00B2014B">
        <w:rPr>
          <w:rFonts w:ascii="Times New Roman" w:eastAsia="Times New Roman" w:hAnsi="Times New Roman"/>
          <w:sz w:val="24"/>
          <w:szCs w:val="24"/>
        </w:rPr>
        <w:t>amount</w:t>
      </w:r>
      <w:proofErr w:type="gramEnd"/>
      <w:r w:rsidRPr="00B2014B">
        <w:rPr>
          <w:rFonts w:ascii="Times New Roman" w:eastAsia="Times New Roman" w:hAnsi="Times New Roman"/>
          <w:sz w:val="24"/>
          <w:szCs w:val="24"/>
        </w:rPr>
        <w:t xml:space="preserve"> of credit </w:t>
      </w:r>
      <w:proofErr w:type="gramStart"/>
      <w:r w:rsidRPr="00B2014B">
        <w:rPr>
          <w:rFonts w:ascii="Times New Roman" w:eastAsia="Times New Roman" w:hAnsi="Times New Roman"/>
          <w:sz w:val="24"/>
          <w:szCs w:val="24"/>
        </w:rPr>
        <w:t>lines;</w:t>
      </w:r>
      <w:proofErr w:type="gramEnd"/>
    </w:p>
    <w:p w14:paraId="3C1538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a higher coefficient of the ratio between loans and deposits, which may lead to a disproportionate increase in </w:t>
      </w:r>
      <w:proofErr w:type="gramStart"/>
      <w:r w:rsidRPr="00B2014B">
        <w:rPr>
          <w:rFonts w:ascii="Times New Roman" w:eastAsia="Times New Roman" w:hAnsi="Times New Roman"/>
          <w:sz w:val="24"/>
          <w:szCs w:val="24"/>
        </w:rPr>
        <w:t>debt;</w:t>
      </w:r>
      <w:proofErr w:type="gramEnd"/>
    </w:p>
    <w:p w14:paraId="151F5F6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large off-balance sheet </w:t>
      </w:r>
      <w:proofErr w:type="gramStart"/>
      <w:r w:rsidRPr="00B2014B">
        <w:rPr>
          <w:rFonts w:ascii="Times New Roman" w:eastAsia="Times New Roman" w:hAnsi="Times New Roman"/>
          <w:sz w:val="24"/>
          <w:szCs w:val="24"/>
        </w:rPr>
        <w:t>exposures;</w:t>
      </w:r>
      <w:proofErr w:type="gramEnd"/>
    </w:p>
    <w:p w14:paraId="6F9C180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increase in the occurrence of the early repayment/"cross-default" clause imposed on the bank by creditors, including external </w:t>
      </w:r>
      <w:proofErr w:type="gramStart"/>
      <w:r w:rsidRPr="00B2014B">
        <w:rPr>
          <w:rFonts w:ascii="Times New Roman" w:eastAsia="Times New Roman" w:hAnsi="Times New Roman"/>
          <w:sz w:val="24"/>
          <w:szCs w:val="24"/>
        </w:rPr>
        <w:t>ones;</w:t>
      </w:r>
      <w:proofErr w:type="gramEnd"/>
    </w:p>
    <w:p w14:paraId="5251EEE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any other factors that are considered important by the risk management function, the executive body, or the council of the bank.</w:t>
      </w:r>
    </w:p>
    <w:p w14:paraId="349565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303.</w:t>
      </w:r>
      <w:r w:rsidRPr="00B2014B">
        <w:rPr>
          <w:rFonts w:ascii="Times New Roman" w:eastAsia="Times New Roman" w:hAnsi="Times New Roman"/>
          <w:sz w:val="24"/>
          <w:szCs w:val="24"/>
        </w:rPr>
        <w:t xml:space="preserve"> While planning for unpredictable situations, the bank's management shall </w:t>
      </w:r>
      <w:proofErr w:type="gramStart"/>
      <w:r w:rsidRPr="00B2014B">
        <w:rPr>
          <w:rFonts w:ascii="Times New Roman" w:eastAsia="Times New Roman" w:hAnsi="Times New Roman"/>
          <w:sz w:val="24"/>
          <w:szCs w:val="24"/>
        </w:rPr>
        <w:t>take into account</w:t>
      </w:r>
      <w:proofErr w:type="gramEnd"/>
      <w:r w:rsidRPr="00B2014B">
        <w:rPr>
          <w:rFonts w:ascii="Times New Roman" w:eastAsia="Times New Roman" w:hAnsi="Times New Roman"/>
          <w:sz w:val="24"/>
          <w:szCs w:val="24"/>
        </w:rPr>
        <w:t xml:space="preserve"> the results of stress tests. Plans for unpredictable situations shall include:</w:t>
      </w:r>
    </w:p>
    <w:p w14:paraId="626D928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various options of stress test scenarios to create a clear picture of the required liquidity management in crisis </w:t>
      </w:r>
      <w:proofErr w:type="gramStart"/>
      <w:r w:rsidRPr="00B2014B">
        <w:rPr>
          <w:rFonts w:ascii="Times New Roman" w:eastAsia="Times New Roman" w:hAnsi="Times New Roman"/>
          <w:sz w:val="24"/>
          <w:szCs w:val="24"/>
        </w:rPr>
        <w:t>situations;</w:t>
      </w:r>
      <w:proofErr w:type="gramEnd"/>
    </w:p>
    <w:p w14:paraId="209B10B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well-defined communication lines that allow for timely and well-grounded decisions to be taken by the bank's management, as well as timely and effective enforcement of appropriate measures in unpredictable situations.</w:t>
      </w:r>
    </w:p>
    <w:p w14:paraId="77DD4E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000E78FD"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7</w:t>
      </w:r>
    </w:p>
    <w:p w14:paraId="46442FB1"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Country Risk/Conversion Risk</w:t>
      </w:r>
    </w:p>
    <w:p w14:paraId="40E6727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304.</w:t>
      </w:r>
      <w:r w:rsidRPr="00B2014B">
        <w:rPr>
          <w:rFonts w:ascii="Times New Roman" w:eastAsia="Times New Roman" w:hAnsi="Times New Roman"/>
          <w:sz w:val="24"/>
          <w:szCs w:val="24"/>
        </w:rPr>
        <w:t xml:space="preserve"> The bank that has cross-border and foreign currency exposures, including cash, placements, correspondent accounts, investments, loans and other assets on and off the balance sheet, as well as external financing sources, shall develop and implement the country risk and conversion risk policy, which shall establish, at a minimum, requirements for:</w:t>
      </w:r>
    </w:p>
    <w:p w14:paraId="63C22C8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procedures for determining the acceptable level of risk for a region, currency, country and activity-related exposure </w:t>
      </w:r>
      <w:proofErr w:type="gramStart"/>
      <w:r w:rsidRPr="00B2014B">
        <w:rPr>
          <w:rFonts w:ascii="Times New Roman" w:eastAsia="Times New Roman" w:hAnsi="Times New Roman"/>
          <w:sz w:val="24"/>
          <w:szCs w:val="24"/>
        </w:rPr>
        <w:t>limits;</w:t>
      </w:r>
      <w:proofErr w:type="gramEnd"/>
    </w:p>
    <w:p w14:paraId="2B33F79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procedures for determining the criteria for assessing the political, economic and financial situation of the country and the types of instruments and activities that may be allowed for the bank to adequately manage its exposure to country risk and conversion </w:t>
      </w:r>
      <w:proofErr w:type="gramStart"/>
      <w:r w:rsidRPr="00B2014B">
        <w:rPr>
          <w:rFonts w:ascii="Times New Roman" w:eastAsia="Times New Roman" w:hAnsi="Times New Roman"/>
          <w:sz w:val="24"/>
          <w:szCs w:val="24"/>
        </w:rPr>
        <w:t>risk;</w:t>
      </w:r>
      <w:proofErr w:type="gramEnd"/>
    </w:p>
    <w:p w14:paraId="03AE119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reporting procedures for the dissemination of information on the bank's cross-border exposures at each organizational level of the bank with a structure, content and frequency corresponding to the operations carried </w:t>
      </w:r>
      <w:proofErr w:type="gramStart"/>
      <w:r w:rsidRPr="00B2014B">
        <w:rPr>
          <w:rFonts w:ascii="Times New Roman" w:eastAsia="Times New Roman" w:hAnsi="Times New Roman"/>
          <w:sz w:val="24"/>
          <w:szCs w:val="24"/>
        </w:rPr>
        <w:t>out;</w:t>
      </w:r>
      <w:proofErr w:type="gramEnd"/>
    </w:p>
    <w:p w14:paraId="47E53DA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control processes that shall ensure that the information is accurate and complete, and its quality is adequate, by setting the means of control and ensuring the integrity of the system used to identify, assess, monitor and control the country risk and conversion </w:t>
      </w:r>
      <w:proofErr w:type="gramStart"/>
      <w:r w:rsidRPr="00B2014B">
        <w:rPr>
          <w:rFonts w:ascii="Times New Roman" w:eastAsia="Times New Roman" w:hAnsi="Times New Roman"/>
          <w:sz w:val="24"/>
          <w:szCs w:val="24"/>
        </w:rPr>
        <w:t>risk;</w:t>
      </w:r>
      <w:proofErr w:type="gramEnd"/>
    </w:p>
    <w:p w14:paraId="407BC0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authorization procedures and notification processes for exceptions to the </w:t>
      </w:r>
      <w:proofErr w:type="gramStart"/>
      <w:r w:rsidRPr="00B2014B">
        <w:rPr>
          <w:rFonts w:ascii="Times New Roman" w:eastAsia="Times New Roman" w:hAnsi="Times New Roman"/>
          <w:sz w:val="24"/>
          <w:szCs w:val="24"/>
        </w:rPr>
        <w:t>country</w:t>
      </w:r>
      <w:proofErr w:type="gramEnd"/>
      <w:r w:rsidRPr="00B2014B">
        <w:rPr>
          <w:rFonts w:ascii="Times New Roman" w:eastAsia="Times New Roman" w:hAnsi="Times New Roman"/>
          <w:sz w:val="24"/>
          <w:szCs w:val="24"/>
        </w:rPr>
        <w:t xml:space="preserve"> risk and conversion risk policy, if exceptions are to be allowed, as well as substantiating their necessity and </w:t>
      </w:r>
      <w:proofErr w:type="gramStart"/>
      <w:r w:rsidRPr="00B2014B">
        <w:rPr>
          <w:rFonts w:ascii="Times New Roman" w:eastAsia="Times New Roman" w:hAnsi="Times New Roman"/>
          <w:sz w:val="24"/>
          <w:szCs w:val="24"/>
        </w:rPr>
        <w:t>acceptability;</w:t>
      </w:r>
      <w:proofErr w:type="gramEnd"/>
    </w:p>
    <w:p w14:paraId="668E565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procedures for assessing and determining write-downs for assets and liabilities subject to country and conversion risks.</w:t>
      </w:r>
    </w:p>
    <w:p w14:paraId="158469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305.</w:t>
      </w:r>
      <w:r w:rsidRPr="00B2014B">
        <w:rPr>
          <w:rFonts w:ascii="Times New Roman" w:eastAsia="Times New Roman" w:hAnsi="Times New Roman"/>
          <w:sz w:val="24"/>
          <w:szCs w:val="24"/>
        </w:rPr>
        <w:t xml:space="preserve"> Valuation procedures shall determine the possibility of risk reassignment, i.e. final risk location in the country of the guarantor to whom the risk is transferred, provide for aggregation of exposures and allow the bank's management to monitor the total exposures of the bank to individual countries and currencies.</w:t>
      </w:r>
    </w:p>
    <w:p w14:paraId="7148EE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306.</w:t>
      </w:r>
      <w:r w:rsidRPr="00B2014B">
        <w:rPr>
          <w:rFonts w:ascii="Times New Roman" w:eastAsia="Times New Roman" w:hAnsi="Times New Roman"/>
          <w:sz w:val="24"/>
          <w:szCs w:val="24"/>
        </w:rPr>
        <w:t xml:space="preserve"> The bank's exposure to an individual country/currency shall include all accounts on and off the balance sheet in respect of counterparties resident in the country/currency concerned. They shall be monitored in accordance with the following: values on and off the balance sheet; residual maturity; contractual maturity; counterparty type (country, bank, non-banking legal person, individual).</w:t>
      </w:r>
    </w:p>
    <w:p w14:paraId="1C5F3F8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307.</w:t>
      </w:r>
      <w:r w:rsidRPr="00B2014B">
        <w:rPr>
          <w:rFonts w:ascii="Times New Roman" w:eastAsia="Times New Roman" w:hAnsi="Times New Roman"/>
          <w:sz w:val="24"/>
          <w:szCs w:val="24"/>
        </w:rPr>
        <w:t xml:space="preserve"> The bank shall have processes for country risk analysis and country rating that reflect its real risk profile. The rating is used as a basis for determining the exposure limits. For rating, banks can use different sources, such as assessments and ratings of international agencies (Standard &amp; Poor's, Moody's and Fitch-IBCA), official publications of the International Monetary Fund and/internationally recognized publications. These sources can be used as a basis for the bank's own assessment.</w:t>
      </w:r>
    </w:p>
    <w:p w14:paraId="69287B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308.</w:t>
      </w:r>
      <w:r w:rsidRPr="00B2014B">
        <w:rPr>
          <w:rFonts w:ascii="Times New Roman" w:eastAsia="Times New Roman" w:hAnsi="Times New Roman"/>
          <w:sz w:val="24"/>
          <w:szCs w:val="24"/>
        </w:rPr>
        <w:t xml:space="preserve"> The bank shall provide information systems whereby country risk and conversion risk issues are reported in a timely manner, focusing on the level and trend of the bank’s country risk and conversion risk, which shall include, at a minimum, information related to on- and off-balance sheet accounts, maturity, type of debtor/creditor, effect of the country risk and conversion risk position on the bank’s equity.</w:t>
      </w:r>
    </w:p>
    <w:p w14:paraId="51053E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51359EA5"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8</w:t>
      </w:r>
    </w:p>
    <w:p w14:paraId="1113F045"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Concentration Risk</w:t>
      </w:r>
    </w:p>
    <w:p w14:paraId="44F52FC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309.</w:t>
      </w:r>
      <w:r w:rsidRPr="00B2014B">
        <w:rPr>
          <w:rFonts w:ascii="Times New Roman" w:eastAsia="Times New Roman" w:hAnsi="Times New Roman"/>
          <w:sz w:val="24"/>
          <w:szCs w:val="24"/>
        </w:rPr>
        <w:t xml:space="preserve"> The bank shall have policies on exposure to concentration risk. Concentration risk policies shall be revised to take account of any changes in the risk appetite and the environment in which the bank operates, and shall include, at a minimum, the following:</w:t>
      </w:r>
    </w:p>
    <w:p w14:paraId="0D35CAC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procedures for establishing and using internal limits to reduce concentration risk in line with the general risk management and measurement </w:t>
      </w:r>
      <w:proofErr w:type="gramStart"/>
      <w:r w:rsidRPr="00B2014B">
        <w:rPr>
          <w:rFonts w:ascii="Times New Roman" w:eastAsia="Times New Roman" w:hAnsi="Times New Roman"/>
          <w:sz w:val="24"/>
          <w:szCs w:val="24"/>
        </w:rPr>
        <w:t>framework;</w:t>
      </w:r>
      <w:proofErr w:type="gramEnd"/>
    </w:p>
    <w:p w14:paraId="63B192C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procedures for identifying, evaluating and monitoring the concentration </w:t>
      </w:r>
      <w:proofErr w:type="gramStart"/>
      <w:r w:rsidRPr="00B2014B">
        <w:rPr>
          <w:rFonts w:ascii="Times New Roman" w:eastAsia="Times New Roman" w:hAnsi="Times New Roman"/>
          <w:sz w:val="24"/>
          <w:szCs w:val="24"/>
        </w:rPr>
        <w:t>risk;</w:t>
      </w:r>
      <w:proofErr w:type="gramEnd"/>
    </w:p>
    <w:p w14:paraId="2E57DB1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procedures for authorizing and communicating exceptions to the concentration risk policy, if exceptions are to be allowed, as well as substantiating their necessity and acceptability.</w:t>
      </w:r>
    </w:p>
    <w:p w14:paraId="275599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310.</w:t>
      </w:r>
      <w:r w:rsidRPr="00B2014B">
        <w:rPr>
          <w:rFonts w:ascii="Times New Roman" w:eastAsia="Times New Roman" w:hAnsi="Times New Roman"/>
          <w:sz w:val="24"/>
          <w:szCs w:val="24"/>
        </w:rPr>
        <w:t xml:space="preserve"> The bank shall have adequate internal processes that are consistent with the nature, size and complexity of business conducted to report the concentration risk resulting from:</w:t>
      </w:r>
    </w:p>
    <w:p w14:paraId="19E199B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individual exposures to customers or groups of related </w:t>
      </w:r>
      <w:proofErr w:type="gramStart"/>
      <w:r w:rsidRPr="00B2014B">
        <w:rPr>
          <w:rFonts w:ascii="Times New Roman" w:eastAsia="Times New Roman" w:hAnsi="Times New Roman"/>
          <w:sz w:val="24"/>
          <w:szCs w:val="24"/>
        </w:rPr>
        <w:t>customers;</w:t>
      </w:r>
      <w:proofErr w:type="gramEnd"/>
    </w:p>
    <w:p w14:paraId="7ED35A9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exposures to counterparties in the same economic sector or geographic </w:t>
      </w:r>
      <w:proofErr w:type="gramStart"/>
      <w:r w:rsidRPr="00B2014B">
        <w:rPr>
          <w:rFonts w:ascii="Times New Roman" w:eastAsia="Times New Roman" w:hAnsi="Times New Roman"/>
          <w:sz w:val="24"/>
          <w:szCs w:val="24"/>
        </w:rPr>
        <w:t>region;</w:t>
      </w:r>
      <w:proofErr w:type="gramEnd"/>
    </w:p>
    <w:p w14:paraId="0D486EB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indirect credit exposures resulting from application of credit risk mitigation techniques.</w:t>
      </w:r>
    </w:p>
    <w:p w14:paraId="0BB4BC9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311.</w:t>
      </w:r>
      <w:r w:rsidRPr="00B2014B">
        <w:rPr>
          <w:rFonts w:ascii="Times New Roman" w:eastAsia="Times New Roman" w:hAnsi="Times New Roman"/>
          <w:sz w:val="24"/>
          <w:szCs w:val="24"/>
        </w:rPr>
        <w:t xml:space="preserve"> The bank shall perform analyses of loans and other assets, including estimates of their trends, and shall </w:t>
      </w:r>
      <w:proofErr w:type="gramStart"/>
      <w:r w:rsidRPr="00B2014B">
        <w:rPr>
          <w:rFonts w:ascii="Times New Roman" w:eastAsia="Times New Roman" w:hAnsi="Times New Roman"/>
          <w:sz w:val="24"/>
          <w:szCs w:val="24"/>
        </w:rPr>
        <w:t>take into account</w:t>
      </w:r>
      <w:proofErr w:type="gramEnd"/>
      <w:r w:rsidRPr="00B2014B">
        <w:rPr>
          <w:rFonts w:ascii="Times New Roman" w:eastAsia="Times New Roman" w:hAnsi="Times New Roman"/>
          <w:sz w:val="24"/>
          <w:szCs w:val="24"/>
        </w:rPr>
        <w:t xml:space="preserve"> the results of such analyses upon determining and verifying the adequacy of procedures and limits, thresholds and other similar risk concentration management concepts.</w:t>
      </w:r>
    </w:p>
    <w:p w14:paraId="0557922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312.</w:t>
      </w:r>
      <w:r w:rsidRPr="00B2014B">
        <w:rPr>
          <w:rFonts w:ascii="Times New Roman" w:eastAsia="Times New Roman" w:hAnsi="Times New Roman"/>
          <w:sz w:val="24"/>
          <w:szCs w:val="24"/>
        </w:rPr>
        <w:t xml:space="preserve"> Concentration risk monitoring shall be incorporated by the bank into the risk management and reporting systems and shall be carried out at an appropriate frequency reflecting the nature of activities carried out by the bank.</w:t>
      </w:r>
    </w:p>
    <w:p w14:paraId="0F59606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313.</w:t>
      </w:r>
      <w:r w:rsidRPr="00B2014B">
        <w:rPr>
          <w:rFonts w:ascii="Times New Roman" w:eastAsia="Times New Roman" w:hAnsi="Times New Roman"/>
          <w:sz w:val="24"/>
          <w:szCs w:val="24"/>
        </w:rPr>
        <w:t xml:space="preserve"> Where the monitoring activity identifies elements likely to give rise to possible malfunctions, the bank's management body shall undertake, at a minimum, one of the following measures:</w:t>
      </w:r>
    </w:p>
    <w:p w14:paraId="72D3BD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detailed review of the risk environment in a specific </w:t>
      </w:r>
      <w:proofErr w:type="gramStart"/>
      <w:r w:rsidRPr="00B2014B">
        <w:rPr>
          <w:rFonts w:ascii="Times New Roman" w:eastAsia="Times New Roman" w:hAnsi="Times New Roman"/>
          <w:sz w:val="24"/>
          <w:szCs w:val="24"/>
        </w:rPr>
        <w:t>sector;</w:t>
      </w:r>
      <w:proofErr w:type="gramEnd"/>
    </w:p>
    <w:p w14:paraId="401FD45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running stress tests and analyses based on additional </w:t>
      </w:r>
      <w:proofErr w:type="gramStart"/>
      <w:r w:rsidRPr="00B2014B">
        <w:rPr>
          <w:rFonts w:ascii="Times New Roman" w:eastAsia="Times New Roman" w:hAnsi="Times New Roman"/>
          <w:sz w:val="24"/>
          <w:szCs w:val="24"/>
        </w:rPr>
        <w:t>scenarios;</w:t>
      </w:r>
      <w:proofErr w:type="gramEnd"/>
    </w:p>
    <w:p w14:paraId="2022B0D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in-depth review of the counterparty's economic </w:t>
      </w:r>
      <w:proofErr w:type="gramStart"/>
      <w:r w:rsidRPr="00B2014B">
        <w:rPr>
          <w:rFonts w:ascii="Times New Roman" w:eastAsia="Times New Roman" w:hAnsi="Times New Roman"/>
          <w:sz w:val="24"/>
          <w:szCs w:val="24"/>
        </w:rPr>
        <w:t>performance;</w:t>
      </w:r>
      <w:proofErr w:type="gramEnd"/>
    </w:p>
    <w:p w14:paraId="6DE7767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4) review of approval levels for new </w:t>
      </w:r>
      <w:proofErr w:type="gramStart"/>
      <w:r w:rsidRPr="00B2014B">
        <w:rPr>
          <w:rFonts w:ascii="Times New Roman" w:eastAsia="Times New Roman" w:hAnsi="Times New Roman"/>
          <w:sz w:val="24"/>
          <w:szCs w:val="24"/>
        </w:rPr>
        <w:t>activities;</w:t>
      </w:r>
      <w:proofErr w:type="gramEnd"/>
    </w:p>
    <w:p w14:paraId="63B8497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periodic review of risk mitigation techniques, their value and possibilities for their execution.</w:t>
      </w:r>
    </w:p>
    <w:p w14:paraId="2FE7F1F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7039607F"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9</w:t>
      </w:r>
    </w:p>
    <w:p w14:paraId="6437DFF2" w14:textId="774FF272"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 xml:space="preserve">Risk of </w:t>
      </w:r>
      <w:r w:rsidR="00781548" w:rsidRPr="00B2014B">
        <w:rPr>
          <w:rFonts w:ascii="Times New Roman" w:eastAsia="Times New Roman" w:hAnsi="Times New Roman"/>
          <w:b/>
          <w:bCs/>
          <w:i/>
          <w:iCs/>
          <w:sz w:val="24"/>
          <w:szCs w:val="24"/>
        </w:rPr>
        <w:t xml:space="preserve">Exposures with </w:t>
      </w:r>
      <w:r w:rsidRPr="00B2014B">
        <w:rPr>
          <w:rFonts w:ascii="Times New Roman" w:eastAsia="Times New Roman" w:hAnsi="Times New Roman"/>
          <w:b/>
          <w:bCs/>
          <w:i/>
          <w:iCs/>
          <w:sz w:val="24"/>
          <w:szCs w:val="24"/>
        </w:rPr>
        <w:t xml:space="preserve">Related Parties </w:t>
      </w:r>
      <w:r w:rsidR="00781548" w:rsidRPr="00B2014B">
        <w:rPr>
          <w:rFonts w:ascii="Times New Roman" w:eastAsia="Times New Roman" w:hAnsi="Times New Roman"/>
          <w:b/>
          <w:bCs/>
          <w:i/>
          <w:iCs/>
          <w:sz w:val="24"/>
          <w:szCs w:val="24"/>
        </w:rPr>
        <w:t xml:space="preserve">and </w:t>
      </w:r>
      <w:r w:rsidR="00134128" w:rsidRPr="00B2014B">
        <w:rPr>
          <w:rFonts w:ascii="Times New Roman" w:eastAsia="Times New Roman" w:hAnsi="Times New Roman"/>
          <w:b/>
          <w:bCs/>
          <w:i/>
          <w:iCs/>
          <w:sz w:val="24"/>
          <w:szCs w:val="24"/>
        </w:rPr>
        <w:t>B</w:t>
      </w:r>
      <w:r w:rsidR="00781548" w:rsidRPr="00B2014B">
        <w:rPr>
          <w:rFonts w:ascii="Times New Roman" w:eastAsia="Times New Roman" w:hAnsi="Times New Roman"/>
          <w:b/>
          <w:bCs/>
          <w:i/>
          <w:iCs/>
          <w:sz w:val="24"/>
          <w:szCs w:val="24"/>
        </w:rPr>
        <w:t xml:space="preserve">ank </w:t>
      </w:r>
      <w:r w:rsidR="00134128" w:rsidRPr="00B2014B">
        <w:rPr>
          <w:rFonts w:ascii="Times New Roman" w:eastAsia="Times New Roman" w:hAnsi="Times New Roman"/>
          <w:b/>
          <w:bCs/>
          <w:i/>
          <w:iCs/>
          <w:sz w:val="24"/>
          <w:szCs w:val="24"/>
        </w:rPr>
        <w:t>E</w:t>
      </w:r>
      <w:r w:rsidR="00781548" w:rsidRPr="00B2014B">
        <w:rPr>
          <w:rFonts w:ascii="Times New Roman" w:eastAsia="Times New Roman" w:hAnsi="Times New Roman"/>
          <w:b/>
          <w:bCs/>
          <w:i/>
          <w:iCs/>
          <w:sz w:val="24"/>
          <w:szCs w:val="24"/>
        </w:rPr>
        <w:t xml:space="preserve">mployees </w:t>
      </w:r>
    </w:p>
    <w:p w14:paraId="04168709" w14:textId="076B6612" w:rsidR="004976F3" w:rsidRPr="00DC4707" w:rsidRDefault="004976F3" w:rsidP="004976F3">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 xml:space="preserve">[The name of the section 9 amended by Decision of the NBM </w:t>
      </w:r>
      <w:r w:rsidR="00A639AE">
        <w:rPr>
          <w:rFonts w:ascii="Times New Roman" w:eastAsia="Times New Roman" w:hAnsi="Times New Roman"/>
          <w:i/>
          <w:color w:val="ED7D31"/>
          <w:sz w:val="20"/>
          <w:szCs w:val="20"/>
        </w:rPr>
        <w:t>No</w:t>
      </w:r>
      <w:r w:rsidRPr="00DC4707">
        <w:rPr>
          <w:rFonts w:ascii="Times New Roman" w:eastAsia="Times New Roman" w:hAnsi="Times New Roman"/>
          <w:i/>
          <w:color w:val="ED7D31"/>
          <w:sz w:val="20"/>
          <w:szCs w:val="20"/>
        </w:rPr>
        <w:t xml:space="preserve"> 93 of 27.05.2021, in force 11.10.2021]</w:t>
      </w:r>
    </w:p>
    <w:p w14:paraId="7DF544F4" w14:textId="77777777" w:rsidR="00DC4707" w:rsidRPr="007A4BAC" w:rsidRDefault="00DC4707" w:rsidP="004976F3">
      <w:pPr>
        <w:spacing w:after="0" w:line="240" w:lineRule="auto"/>
        <w:jc w:val="both"/>
        <w:rPr>
          <w:rFonts w:ascii="Times New Roman" w:eastAsia="Times New Roman" w:hAnsi="Times New Roman"/>
          <w:i/>
          <w:color w:val="ED7D31"/>
          <w:sz w:val="18"/>
          <w:szCs w:val="18"/>
        </w:rPr>
      </w:pPr>
    </w:p>
    <w:p w14:paraId="4E9731D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314.</w:t>
      </w:r>
      <w:r w:rsidRPr="00B2014B">
        <w:rPr>
          <w:rFonts w:ascii="Times New Roman" w:eastAsia="Times New Roman" w:hAnsi="Times New Roman"/>
          <w:sz w:val="24"/>
          <w:szCs w:val="24"/>
        </w:rPr>
        <w:t xml:space="preserve"> The bank shall have adequate policies and procedures for knowing the bank’s related parties, identifying transactions with related parties and determining individual and total exposures to related parties to establish the total amount of such exposures and to monitor and report those exposures through an independent verification and auditing process. The nature, extent, purpose and economic substance of transactions with related parties shall be considered in the development of those policies and procedures.</w:t>
      </w:r>
    </w:p>
    <w:p w14:paraId="0961107C" w14:textId="6E092A8A"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315.</w:t>
      </w:r>
      <w:r w:rsidRPr="00B2014B">
        <w:rPr>
          <w:rFonts w:ascii="Times New Roman" w:eastAsia="Times New Roman" w:hAnsi="Times New Roman"/>
          <w:sz w:val="24"/>
          <w:szCs w:val="24"/>
        </w:rPr>
        <w:t xml:space="preserve"> For the enforcement of provisions of paragraph 314, the bank shall implement, at a minimum, the requirements of the Regulation on Bank Transactions with its Related Parties approved by Decision of the Executive Body of the National Bank of Moldova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 240/2013.</w:t>
      </w:r>
    </w:p>
    <w:p w14:paraId="0FC3836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316.</w:t>
      </w:r>
      <w:r w:rsidRPr="00B2014B">
        <w:rPr>
          <w:rFonts w:ascii="Times New Roman" w:eastAsia="Times New Roman" w:hAnsi="Times New Roman"/>
          <w:sz w:val="24"/>
          <w:szCs w:val="24"/>
        </w:rPr>
        <w:t xml:space="preserve"> Exceptions to the enforcement of policies, procedures and limits for transactions with related parties shall be reported to the council of the bank for appropriate action.</w:t>
      </w:r>
    </w:p>
    <w:p w14:paraId="11F50E2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317.</w:t>
      </w:r>
      <w:r w:rsidRPr="00B2014B">
        <w:rPr>
          <w:rFonts w:ascii="Times New Roman" w:eastAsia="Times New Roman" w:hAnsi="Times New Roman"/>
          <w:sz w:val="24"/>
          <w:szCs w:val="24"/>
        </w:rPr>
        <w:t xml:space="preserve"> Transactions with the bank’s related parties shall be continuously monitored by both the executive body and the council of the bank.</w:t>
      </w:r>
    </w:p>
    <w:p w14:paraId="56DB2F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318.</w:t>
      </w:r>
      <w:r w:rsidRPr="00B2014B">
        <w:rPr>
          <w:rFonts w:ascii="Times New Roman" w:eastAsia="Times New Roman" w:hAnsi="Times New Roman"/>
          <w:sz w:val="24"/>
          <w:szCs w:val="24"/>
        </w:rPr>
        <w:t xml:space="preserve"> The risk management function shall ensure that transactions with related parties are reviewed and that the present or potential risks for the bank are identified and properly assessed.</w:t>
      </w:r>
    </w:p>
    <w:p w14:paraId="287080C5" w14:textId="09D40C25"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319.</w:t>
      </w:r>
      <w:r w:rsidRPr="00B2014B">
        <w:rPr>
          <w:rFonts w:ascii="Times New Roman" w:eastAsia="Times New Roman" w:hAnsi="Times New Roman"/>
          <w:sz w:val="24"/>
          <w:szCs w:val="24"/>
        </w:rPr>
        <w:t xml:space="preserve"> Members of the bank's management body and persons holding key positions within the bank shall be excluded from the process of approving and managing bank transactions with those with whom they are in conflict of interest.</w:t>
      </w:r>
    </w:p>
    <w:p w14:paraId="26E294A0" w14:textId="5E8A753A" w:rsidR="003673AA" w:rsidRPr="00B2014B" w:rsidRDefault="003673AA" w:rsidP="00CA2B6D">
      <w:pPr>
        <w:spacing w:after="0" w:line="240" w:lineRule="auto"/>
        <w:ind w:firstLine="567"/>
        <w:jc w:val="both"/>
        <w:rPr>
          <w:rFonts w:ascii="Times New Roman" w:eastAsia="Times New Roman" w:hAnsi="Times New Roman"/>
          <w:sz w:val="24"/>
          <w:szCs w:val="24"/>
        </w:rPr>
      </w:pPr>
      <w:r w:rsidRPr="007A4BAC">
        <w:rPr>
          <w:rFonts w:ascii="Times New Roman" w:eastAsia="Times New Roman" w:hAnsi="Times New Roman"/>
          <w:b/>
          <w:bCs/>
          <w:sz w:val="24"/>
          <w:szCs w:val="24"/>
        </w:rPr>
        <w:t>319</w:t>
      </w:r>
      <w:r w:rsidRPr="007A4BAC">
        <w:rPr>
          <w:rFonts w:ascii="Times New Roman" w:eastAsia="Times New Roman" w:hAnsi="Times New Roman"/>
          <w:b/>
          <w:bCs/>
          <w:sz w:val="24"/>
          <w:szCs w:val="24"/>
          <w:vertAlign w:val="superscript"/>
        </w:rPr>
        <w:t>1</w:t>
      </w:r>
      <w:r w:rsidRPr="007A4BAC">
        <w:rPr>
          <w:rFonts w:ascii="Times New Roman" w:eastAsia="Times New Roman" w:hAnsi="Times New Roman"/>
          <w:b/>
          <w:bCs/>
          <w:sz w:val="24"/>
          <w:szCs w:val="24"/>
        </w:rPr>
        <w:t>.</w:t>
      </w:r>
      <w:r w:rsidRPr="00B2014B">
        <w:rPr>
          <w:rFonts w:ascii="Times New Roman" w:eastAsia="Times New Roman" w:hAnsi="Times New Roman"/>
          <w:sz w:val="24"/>
          <w:szCs w:val="24"/>
        </w:rPr>
        <w:t xml:space="preserve"> The bank shall have internal regulations regarding the manner and conditions, including the aggregate limit, of granting loans to its employees.</w:t>
      </w:r>
      <w:r w:rsidR="001B5E4C" w:rsidRPr="00B2014B">
        <w:rPr>
          <w:rFonts w:ascii="Times New Roman" w:eastAsia="Times New Roman" w:hAnsi="Times New Roman"/>
          <w:sz w:val="24"/>
          <w:szCs w:val="24"/>
        </w:rPr>
        <w:t xml:space="preserve"> Employees of the bank, who are related to the bank, are granted loans according to the conditions provided for in Regulation No 240/2013. The bank shall keep a separate record of all loans granted to its employees, who are not related persons, to a similar extent applied to other beneficiaries of loans (indicating the amounts, repayment terms, etc.).</w:t>
      </w:r>
      <w:r w:rsidR="0017120D" w:rsidRPr="00B2014B">
        <w:rPr>
          <w:rFonts w:ascii="Times New Roman" w:eastAsia="Times New Roman" w:hAnsi="Times New Roman"/>
          <w:sz w:val="24"/>
          <w:szCs w:val="24"/>
        </w:rPr>
        <w:t xml:space="preserve"> The aggregate limit is set by the bank </w:t>
      </w:r>
      <w:proofErr w:type="gramStart"/>
      <w:r w:rsidR="0017120D" w:rsidRPr="00B2014B">
        <w:rPr>
          <w:rFonts w:ascii="Times New Roman" w:eastAsia="Times New Roman" w:hAnsi="Times New Roman"/>
          <w:sz w:val="24"/>
          <w:szCs w:val="24"/>
        </w:rPr>
        <w:t>taking into account</w:t>
      </w:r>
      <w:proofErr w:type="gramEnd"/>
      <w:r w:rsidR="0017120D" w:rsidRPr="00B2014B">
        <w:rPr>
          <w:rFonts w:ascii="Times New Roman" w:eastAsia="Times New Roman" w:hAnsi="Times New Roman"/>
          <w:sz w:val="24"/>
          <w:szCs w:val="24"/>
        </w:rPr>
        <w:t xml:space="preserve"> the level of risks assumed by the bank. </w:t>
      </w:r>
      <w:r w:rsidRPr="00B2014B">
        <w:rPr>
          <w:rFonts w:ascii="Times New Roman" w:eastAsia="Times New Roman" w:hAnsi="Times New Roman"/>
          <w:sz w:val="24"/>
          <w:szCs w:val="24"/>
        </w:rPr>
        <w:t xml:space="preserve"> </w:t>
      </w:r>
    </w:p>
    <w:p w14:paraId="640B6A81" w14:textId="73FF34C4" w:rsidR="004976F3" w:rsidRPr="00DC4707" w:rsidRDefault="004976F3" w:rsidP="004976F3">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[Paragraph 319</w:t>
      </w:r>
      <w:r w:rsidRPr="00DC4707">
        <w:rPr>
          <w:rFonts w:ascii="Times New Roman" w:eastAsia="Times New Roman" w:hAnsi="Times New Roman"/>
          <w:i/>
          <w:color w:val="ED7D31"/>
          <w:sz w:val="20"/>
          <w:szCs w:val="20"/>
          <w:vertAlign w:val="superscript"/>
        </w:rPr>
        <w:t>1</w:t>
      </w:r>
      <w:r w:rsidRPr="00DC4707">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DC4707">
        <w:rPr>
          <w:rFonts w:ascii="Times New Roman" w:eastAsia="Times New Roman" w:hAnsi="Times New Roman"/>
          <w:i/>
          <w:color w:val="ED7D31"/>
          <w:sz w:val="20"/>
          <w:szCs w:val="20"/>
        </w:rPr>
        <w:t xml:space="preserve"> 93 of 27.05.2021, in force 11.10.2021]</w:t>
      </w:r>
    </w:p>
    <w:p w14:paraId="762FA451" w14:textId="513BC750" w:rsidR="007A4BAC" w:rsidRDefault="00CA2B6D" w:rsidP="0070178A">
      <w:pPr>
        <w:spacing w:after="0" w:line="240" w:lineRule="auto"/>
        <w:ind w:firstLine="567"/>
        <w:jc w:val="both"/>
        <w:rPr>
          <w:rFonts w:ascii="Times New Roman" w:eastAsia="Times New Roman" w:hAnsi="Times New Roman"/>
          <w:b/>
          <w:bCs/>
          <w:i/>
          <w:iCs/>
          <w:sz w:val="24"/>
          <w:szCs w:val="24"/>
        </w:rPr>
      </w:pPr>
      <w:r w:rsidRPr="00B2014B">
        <w:rPr>
          <w:rFonts w:ascii="Times New Roman" w:eastAsia="Times New Roman" w:hAnsi="Times New Roman"/>
          <w:sz w:val="24"/>
          <w:szCs w:val="24"/>
        </w:rPr>
        <w:t> </w:t>
      </w:r>
    </w:p>
    <w:p w14:paraId="0F5EADC3" w14:textId="00848003"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10</w:t>
      </w:r>
    </w:p>
    <w:p w14:paraId="3E3CD174"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Reputational Risk</w:t>
      </w:r>
    </w:p>
    <w:p w14:paraId="3E3C312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320.</w:t>
      </w:r>
      <w:r w:rsidRPr="00B2014B">
        <w:rPr>
          <w:rFonts w:ascii="Times New Roman" w:eastAsia="Times New Roman" w:hAnsi="Times New Roman"/>
          <w:sz w:val="24"/>
          <w:szCs w:val="24"/>
        </w:rPr>
        <w:t xml:space="preserve"> The bank shall identify, assess and monitor reputational risk at all business levels, including its core components:</w:t>
      </w:r>
    </w:p>
    <w:p w14:paraId="263648C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corporate reputational risk, which refers to the performance, strategy, execution and delivery of services by the bank, which may be real or </w:t>
      </w:r>
      <w:proofErr w:type="gramStart"/>
      <w:r w:rsidRPr="00B2014B">
        <w:rPr>
          <w:rFonts w:ascii="Times New Roman" w:eastAsia="Times New Roman" w:hAnsi="Times New Roman"/>
          <w:sz w:val="24"/>
          <w:szCs w:val="24"/>
        </w:rPr>
        <w:t>perceived;</w:t>
      </w:r>
      <w:proofErr w:type="gramEnd"/>
    </w:p>
    <w:p w14:paraId="0B921F0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operational reputation risk, when a bank's activity, action or position, members of the management body and/or related parties of the bank shall damage the bank's image, so that the bank's profit and equity are affected.</w:t>
      </w:r>
    </w:p>
    <w:p w14:paraId="1B4A73D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321.</w:t>
      </w:r>
      <w:r w:rsidRPr="00B2014B">
        <w:rPr>
          <w:rFonts w:ascii="Times New Roman" w:eastAsia="Times New Roman" w:hAnsi="Times New Roman"/>
          <w:sz w:val="24"/>
          <w:szCs w:val="24"/>
        </w:rPr>
        <w:t xml:space="preserve"> Upon identifying and evaluating reputational risk, the bank shall take into account its sources of origin, without being limited to its inability to ensure the confidentiality of information that is not intended for the general public (either internally or externally) of the large number of complaints from customers, penalties by authorities empowered by law, real or perceived association with negatively reputable individuals or companies failing to meet their contractual obligations.</w:t>
      </w:r>
    </w:p>
    <w:p w14:paraId="573BC99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322.</w:t>
      </w:r>
      <w:r w:rsidRPr="00B2014B">
        <w:rPr>
          <w:rFonts w:ascii="Times New Roman" w:eastAsia="Times New Roman" w:hAnsi="Times New Roman"/>
          <w:sz w:val="24"/>
          <w:szCs w:val="24"/>
        </w:rPr>
        <w:t xml:space="preserve"> Upon assessing reputational risk, the bank shall </w:t>
      </w:r>
      <w:proofErr w:type="gramStart"/>
      <w:r w:rsidRPr="00B2014B">
        <w:rPr>
          <w:rFonts w:ascii="Times New Roman" w:eastAsia="Times New Roman" w:hAnsi="Times New Roman"/>
          <w:sz w:val="24"/>
          <w:szCs w:val="24"/>
        </w:rPr>
        <w:t>take into account</w:t>
      </w:r>
      <w:proofErr w:type="gramEnd"/>
      <w:r w:rsidRPr="00B2014B">
        <w:rPr>
          <w:rFonts w:ascii="Times New Roman" w:eastAsia="Times New Roman" w:hAnsi="Times New Roman"/>
          <w:sz w:val="24"/>
          <w:szCs w:val="24"/>
        </w:rPr>
        <w:t xml:space="preserve"> the regulatory framework, as well as any other elements that may affect its business. Such elements may be, at a minimum, attributed to the following:</w:t>
      </w:r>
    </w:p>
    <w:p w14:paraId="2BB19F9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information, </w:t>
      </w:r>
      <w:proofErr w:type="gramStart"/>
      <w:r w:rsidRPr="00B2014B">
        <w:rPr>
          <w:rFonts w:ascii="Times New Roman" w:eastAsia="Times New Roman" w:hAnsi="Times New Roman"/>
          <w:sz w:val="24"/>
          <w:szCs w:val="24"/>
        </w:rPr>
        <w:t>whether or not</w:t>
      </w:r>
      <w:proofErr w:type="gramEnd"/>
      <w:r w:rsidRPr="00B2014B">
        <w:rPr>
          <w:rFonts w:ascii="Times New Roman" w:eastAsia="Times New Roman" w:hAnsi="Times New Roman"/>
          <w:sz w:val="24"/>
          <w:szCs w:val="24"/>
        </w:rPr>
        <w:t xml:space="preserve"> matching the reality, which is unfavorably perceived for the bank's business image or business </w:t>
      </w:r>
      <w:proofErr w:type="gramStart"/>
      <w:r w:rsidRPr="00B2014B">
        <w:rPr>
          <w:rFonts w:ascii="Times New Roman" w:eastAsia="Times New Roman" w:hAnsi="Times New Roman"/>
          <w:sz w:val="24"/>
          <w:szCs w:val="24"/>
        </w:rPr>
        <w:t>practices;</w:t>
      </w:r>
      <w:proofErr w:type="gramEnd"/>
    </w:p>
    <w:p w14:paraId="58452A3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loss of confidence in bank robustness caused by serious damage to its security following internal or external attacks on the information </w:t>
      </w:r>
      <w:proofErr w:type="gramStart"/>
      <w:r w:rsidRPr="00B2014B">
        <w:rPr>
          <w:rFonts w:ascii="Times New Roman" w:eastAsia="Times New Roman" w:hAnsi="Times New Roman"/>
          <w:sz w:val="24"/>
          <w:szCs w:val="24"/>
        </w:rPr>
        <w:t>system;</w:t>
      </w:r>
      <w:proofErr w:type="gramEnd"/>
    </w:p>
    <w:p w14:paraId="70726F0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customers encounter difficulties in using certain products without having sufficient information about them and without knowing the procedures for solving problems that have emerged.</w:t>
      </w:r>
    </w:p>
    <w:p w14:paraId="3D84905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323.</w:t>
      </w:r>
      <w:r w:rsidRPr="00B2014B">
        <w:rPr>
          <w:rFonts w:ascii="Times New Roman" w:eastAsia="Times New Roman" w:hAnsi="Times New Roman"/>
          <w:sz w:val="24"/>
          <w:szCs w:val="24"/>
        </w:rPr>
        <w:t xml:space="preserve"> The bank shall adopt a reputational risk management policy that includes, at a minimum, the following:</w:t>
      </w:r>
    </w:p>
    <w:p w14:paraId="21A2FA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establishing procedures to enable the bank to operate safely and efficiently, build reputational capital, and avoid conflicts of interest and other potential issues that could harm the </w:t>
      </w:r>
      <w:proofErr w:type="gramStart"/>
      <w:r w:rsidRPr="00B2014B">
        <w:rPr>
          <w:rFonts w:ascii="Times New Roman" w:eastAsia="Times New Roman" w:hAnsi="Times New Roman"/>
          <w:sz w:val="24"/>
          <w:szCs w:val="24"/>
        </w:rPr>
        <w:t>bank;</w:t>
      </w:r>
      <w:proofErr w:type="gramEnd"/>
    </w:p>
    <w:p w14:paraId="047A96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managing risk through a process of anticipation, analysis and reduction of risk, and then through internal and external </w:t>
      </w:r>
      <w:proofErr w:type="gramStart"/>
      <w:r w:rsidRPr="00B2014B">
        <w:rPr>
          <w:rFonts w:ascii="Times New Roman" w:eastAsia="Times New Roman" w:hAnsi="Times New Roman"/>
          <w:sz w:val="24"/>
          <w:szCs w:val="24"/>
        </w:rPr>
        <w:t>expectations;</w:t>
      </w:r>
      <w:proofErr w:type="gramEnd"/>
    </w:p>
    <w:p w14:paraId="6DDC608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measuring trends for the bank's reputation by feasible means, such as the number of customer complaints, items and trends in the banking sector revealing issues that could damage the bank's </w:t>
      </w:r>
      <w:proofErr w:type="gramStart"/>
      <w:r w:rsidRPr="00B2014B">
        <w:rPr>
          <w:rFonts w:ascii="Times New Roman" w:eastAsia="Times New Roman" w:hAnsi="Times New Roman"/>
          <w:sz w:val="24"/>
          <w:szCs w:val="24"/>
        </w:rPr>
        <w:t>reputation;</w:t>
      </w:r>
      <w:proofErr w:type="gramEnd"/>
    </w:p>
    <w:p w14:paraId="3A70A83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identifying risky events as specific to the bank or the banking sector </w:t>
      </w:r>
      <w:proofErr w:type="gramStart"/>
      <w:r w:rsidRPr="00B2014B">
        <w:rPr>
          <w:rFonts w:ascii="Times New Roman" w:eastAsia="Times New Roman" w:hAnsi="Times New Roman"/>
          <w:sz w:val="24"/>
          <w:szCs w:val="24"/>
        </w:rPr>
        <w:t>as a whole to</w:t>
      </w:r>
      <w:proofErr w:type="gramEnd"/>
      <w:r w:rsidRPr="00B2014B">
        <w:rPr>
          <w:rFonts w:ascii="Times New Roman" w:eastAsia="Times New Roman" w:hAnsi="Times New Roman"/>
          <w:sz w:val="24"/>
          <w:szCs w:val="24"/>
        </w:rPr>
        <w:t xml:space="preserve"> determine remedial actions that may be </w:t>
      </w:r>
      <w:proofErr w:type="gramStart"/>
      <w:r w:rsidRPr="00B2014B">
        <w:rPr>
          <w:rFonts w:ascii="Times New Roman" w:eastAsia="Times New Roman" w:hAnsi="Times New Roman"/>
          <w:sz w:val="24"/>
          <w:szCs w:val="24"/>
        </w:rPr>
        <w:t>applied;</w:t>
      </w:r>
      <w:proofErr w:type="gramEnd"/>
    </w:p>
    <w:p w14:paraId="0EF0FE4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imposing transparency so that bank customers can make informed decisions about the bank’s reputation </w:t>
      </w:r>
      <w:proofErr w:type="gramStart"/>
      <w:r w:rsidRPr="00B2014B">
        <w:rPr>
          <w:rFonts w:ascii="Times New Roman" w:eastAsia="Times New Roman" w:hAnsi="Times New Roman"/>
          <w:sz w:val="24"/>
          <w:szCs w:val="24"/>
        </w:rPr>
        <w:t>bank;</w:t>
      </w:r>
      <w:proofErr w:type="gramEnd"/>
    </w:p>
    <w:p w14:paraId="4E5880A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reporting to management bodies on any significant event that would damage the bank's </w:t>
      </w:r>
      <w:proofErr w:type="gramStart"/>
      <w:r w:rsidRPr="00B2014B">
        <w:rPr>
          <w:rFonts w:ascii="Times New Roman" w:eastAsia="Times New Roman" w:hAnsi="Times New Roman"/>
          <w:sz w:val="24"/>
          <w:szCs w:val="24"/>
        </w:rPr>
        <w:t>reputation;</w:t>
      </w:r>
      <w:proofErr w:type="gramEnd"/>
    </w:p>
    <w:p w14:paraId="344D493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establishing clearly defined procedures for approval of press </w:t>
      </w:r>
      <w:proofErr w:type="gramStart"/>
      <w:r w:rsidRPr="00B2014B">
        <w:rPr>
          <w:rFonts w:ascii="Times New Roman" w:eastAsia="Times New Roman" w:hAnsi="Times New Roman"/>
          <w:sz w:val="24"/>
          <w:szCs w:val="24"/>
        </w:rPr>
        <w:t>releases;</w:t>
      </w:r>
      <w:proofErr w:type="gramEnd"/>
    </w:p>
    <w:p w14:paraId="13FF5B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designating people who can provide information to the public, especially during </w:t>
      </w:r>
      <w:proofErr w:type="gramStart"/>
      <w:r w:rsidRPr="00B2014B">
        <w:rPr>
          <w:rFonts w:ascii="Times New Roman" w:eastAsia="Times New Roman" w:hAnsi="Times New Roman"/>
          <w:sz w:val="24"/>
          <w:szCs w:val="24"/>
        </w:rPr>
        <w:t>crises;</w:t>
      </w:r>
      <w:proofErr w:type="gramEnd"/>
    </w:p>
    <w:p w14:paraId="465B0D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training staff to avoid the flow of incorrect and inappropriate information to customers.</w:t>
      </w:r>
    </w:p>
    <w:p w14:paraId="7A386EE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324.</w:t>
      </w:r>
      <w:r w:rsidRPr="00B2014B">
        <w:rPr>
          <w:rFonts w:ascii="Times New Roman" w:eastAsia="Times New Roman" w:hAnsi="Times New Roman"/>
          <w:sz w:val="24"/>
          <w:szCs w:val="24"/>
        </w:rPr>
        <w:t xml:space="preserve"> To reduce reputational risk, the bank shall develop customer education programs to use the new products and services offered, to know the costs associated with them, as well as to identify any problems and ways to solve them.</w:t>
      </w:r>
    </w:p>
    <w:p w14:paraId="755F8428" w14:textId="08372E62" w:rsidR="0070178A" w:rsidRPr="00DC4707" w:rsidRDefault="0070178A" w:rsidP="0070178A">
      <w:pPr>
        <w:pStyle w:val="ListParagraph"/>
        <w:tabs>
          <w:tab w:val="left" w:pos="284"/>
          <w:tab w:val="left" w:pos="851"/>
        </w:tabs>
        <w:spacing w:after="0"/>
        <w:ind w:left="0"/>
        <w:rPr>
          <w:b/>
          <w:bCs/>
          <w:i/>
          <w:iCs/>
          <w:sz w:val="20"/>
          <w:szCs w:val="20"/>
          <w:lang w:val="en-GB"/>
        </w:rPr>
      </w:pPr>
      <w:r w:rsidRPr="00DC4707">
        <w:rPr>
          <w:rFonts w:ascii="Times New Roman" w:eastAsia="Times New Roman" w:hAnsi="Times New Roman"/>
          <w:i/>
          <w:color w:val="ED7D31"/>
          <w:sz w:val="20"/>
          <w:szCs w:val="20"/>
        </w:rPr>
        <w:t>[Section 11 (para. 324</w:t>
      </w:r>
      <w:r w:rsidRPr="00DC4707">
        <w:rPr>
          <w:rFonts w:ascii="Times New Roman" w:eastAsia="Times New Roman" w:hAnsi="Times New Roman"/>
          <w:i/>
          <w:color w:val="ED7D31"/>
          <w:sz w:val="20"/>
          <w:szCs w:val="20"/>
          <w:vertAlign w:val="superscript"/>
        </w:rPr>
        <w:t>1</w:t>
      </w:r>
      <w:r w:rsidRPr="00DC4707">
        <w:rPr>
          <w:rFonts w:ascii="Times New Roman" w:eastAsia="Times New Roman" w:hAnsi="Times New Roman"/>
          <w:i/>
          <w:color w:val="ED7D31"/>
          <w:sz w:val="20"/>
          <w:szCs w:val="20"/>
        </w:rPr>
        <w:t>, 324</w:t>
      </w:r>
      <w:r w:rsidRPr="00DC4707">
        <w:rPr>
          <w:rFonts w:ascii="Times New Roman" w:eastAsia="Times New Roman" w:hAnsi="Times New Roman"/>
          <w:i/>
          <w:color w:val="ED7D31"/>
          <w:sz w:val="20"/>
          <w:szCs w:val="20"/>
          <w:vertAlign w:val="superscript"/>
        </w:rPr>
        <w:t>2</w:t>
      </w:r>
      <w:r w:rsidRPr="00DC4707">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DC4707">
        <w:rPr>
          <w:rFonts w:ascii="Times New Roman" w:eastAsia="Times New Roman" w:hAnsi="Times New Roman"/>
          <w:i/>
          <w:color w:val="ED7D31"/>
          <w:sz w:val="20"/>
          <w:szCs w:val="20"/>
        </w:rPr>
        <w:t xml:space="preserve"> 275 of 29.12.2022, in force 13.04.2023]</w:t>
      </w:r>
      <w:r w:rsidRPr="00DC4707">
        <w:rPr>
          <w:b/>
          <w:bCs/>
          <w:i/>
          <w:iCs/>
          <w:sz w:val="20"/>
          <w:szCs w:val="20"/>
          <w:lang w:val="en-GB"/>
        </w:rPr>
        <w:t xml:space="preserve"> </w:t>
      </w:r>
    </w:p>
    <w:p w14:paraId="0349C97A" w14:textId="0AD3AB4E" w:rsidR="0070178A" w:rsidRPr="009C06D1" w:rsidRDefault="0070178A" w:rsidP="0070178A">
      <w:pPr>
        <w:pStyle w:val="ListParagraph"/>
        <w:tabs>
          <w:tab w:val="left" w:pos="284"/>
          <w:tab w:val="left" w:pos="851"/>
        </w:tabs>
        <w:spacing w:after="0"/>
        <w:jc w:val="center"/>
        <w:rPr>
          <w:rFonts w:ascii="Times New Roman" w:hAnsi="Times New Roman"/>
          <w:b/>
          <w:bCs/>
          <w:i/>
          <w:iCs/>
          <w:sz w:val="24"/>
          <w:szCs w:val="24"/>
          <w:lang w:val="en-GB"/>
        </w:rPr>
      </w:pPr>
      <w:r w:rsidRPr="009C06D1">
        <w:rPr>
          <w:rFonts w:ascii="Times New Roman" w:hAnsi="Times New Roman"/>
          <w:b/>
          <w:bCs/>
          <w:i/>
          <w:iCs/>
          <w:sz w:val="24"/>
          <w:szCs w:val="24"/>
          <w:lang w:val="en-GB"/>
        </w:rPr>
        <w:t>Section 11</w:t>
      </w:r>
    </w:p>
    <w:p w14:paraId="40C30990" w14:textId="77777777" w:rsidR="0070178A" w:rsidRDefault="0070178A" w:rsidP="0070178A">
      <w:pPr>
        <w:pStyle w:val="ListParagraph"/>
        <w:tabs>
          <w:tab w:val="left" w:pos="284"/>
          <w:tab w:val="left" w:pos="851"/>
        </w:tabs>
        <w:spacing w:after="0"/>
        <w:jc w:val="center"/>
        <w:rPr>
          <w:rFonts w:ascii="Times New Roman" w:hAnsi="Times New Roman"/>
          <w:sz w:val="24"/>
          <w:szCs w:val="24"/>
          <w:lang w:val="en-GB"/>
        </w:rPr>
      </w:pPr>
      <w:r w:rsidRPr="009C06D1">
        <w:rPr>
          <w:rFonts w:ascii="Times New Roman" w:hAnsi="Times New Roman"/>
          <w:b/>
          <w:bCs/>
          <w:i/>
          <w:iCs/>
          <w:sz w:val="24"/>
          <w:szCs w:val="24"/>
          <w:lang w:val="en-GB"/>
        </w:rPr>
        <w:t xml:space="preserve">Risk </w:t>
      </w:r>
      <w:r>
        <w:rPr>
          <w:rFonts w:ascii="Times New Roman" w:hAnsi="Times New Roman"/>
          <w:b/>
          <w:bCs/>
          <w:i/>
          <w:iCs/>
          <w:sz w:val="24"/>
          <w:szCs w:val="24"/>
          <w:lang w:val="en-GB"/>
        </w:rPr>
        <w:t xml:space="preserve">associated to </w:t>
      </w:r>
      <w:r w:rsidRPr="009C06D1">
        <w:rPr>
          <w:rFonts w:ascii="Times New Roman" w:hAnsi="Times New Roman"/>
          <w:b/>
          <w:bCs/>
          <w:i/>
          <w:iCs/>
          <w:sz w:val="24"/>
          <w:szCs w:val="24"/>
          <w:lang w:val="en-GB"/>
        </w:rPr>
        <w:t>excessive use of leverage</w:t>
      </w:r>
    </w:p>
    <w:p w14:paraId="1552B4A8" w14:textId="6D028AEB" w:rsidR="0070178A" w:rsidRDefault="0070178A" w:rsidP="0070178A">
      <w:pPr>
        <w:pStyle w:val="ListParagraph"/>
        <w:tabs>
          <w:tab w:val="left" w:pos="284"/>
          <w:tab w:val="left" w:pos="851"/>
        </w:tabs>
        <w:spacing w:after="0"/>
        <w:ind w:left="0" w:firstLine="567"/>
        <w:jc w:val="both"/>
        <w:rPr>
          <w:rFonts w:ascii="Times New Roman" w:hAnsi="Times New Roman"/>
          <w:sz w:val="24"/>
          <w:szCs w:val="24"/>
          <w:lang w:val="en-GB"/>
        </w:rPr>
      </w:pPr>
      <w:r w:rsidRPr="00546697">
        <w:rPr>
          <w:rFonts w:ascii="Times New Roman" w:hAnsi="Times New Roman"/>
          <w:b/>
          <w:bCs/>
          <w:sz w:val="24"/>
          <w:szCs w:val="24"/>
          <w:lang w:val="en-GB"/>
        </w:rPr>
        <w:t>324</w:t>
      </w:r>
      <w:r w:rsidRPr="00546697">
        <w:rPr>
          <w:rFonts w:ascii="Times New Roman" w:hAnsi="Times New Roman"/>
          <w:b/>
          <w:bCs/>
          <w:sz w:val="24"/>
          <w:szCs w:val="24"/>
          <w:vertAlign w:val="superscript"/>
          <w:lang w:val="en-GB"/>
        </w:rPr>
        <w:t>1</w:t>
      </w:r>
      <w:r>
        <w:rPr>
          <w:rFonts w:ascii="Times New Roman" w:hAnsi="Times New Roman"/>
          <w:b/>
          <w:bCs/>
          <w:sz w:val="24"/>
          <w:szCs w:val="24"/>
          <w:lang w:val="en-GB"/>
        </w:rPr>
        <w:t xml:space="preserve">. </w:t>
      </w:r>
      <w:r w:rsidRPr="00546697">
        <w:rPr>
          <w:rFonts w:ascii="Times New Roman" w:hAnsi="Times New Roman"/>
          <w:sz w:val="24"/>
          <w:szCs w:val="24"/>
          <w:lang w:val="en-GB"/>
        </w:rPr>
        <w:t xml:space="preserve">Banks </w:t>
      </w:r>
      <w:r>
        <w:rPr>
          <w:rFonts w:ascii="Times New Roman" w:hAnsi="Times New Roman"/>
          <w:sz w:val="24"/>
          <w:szCs w:val="24"/>
          <w:lang w:val="en-GB"/>
        </w:rPr>
        <w:t>shall</w:t>
      </w:r>
      <w:r w:rsidRPr="00546697">
        <w:rPr>
          <w:rFonts w:ascii="Times New Roman" w:hAnsi="Times New Roman"/>
          <w:sz w:val="24"/>
          <w:szCs w:val="24"/>
          <w:lang w:val="en-GB"/>
        </w:rPr>
        <w:t xml:space="preserve"> have policies and processes in place to identify, manage and monitor the risk </w:t>
      </w:r>
      <w:r>
        <w:rPr>
          <w:rFonts w:ascii="Times New Roman" w:hAnsi="Times New Roman"/>
          <w:sz w:val="24"/>
          <w:szCs w:val="24"/>
          <w:lang w:val="en-GB"/>
        </w:rPr>
        <w:t>associated to</w:t>
      </w:r>
      <w:r w:rsidRPr="00546697">
        <w:rPr>
          <w:rFonts w:ascii="Times New Roman" w:hAnsi="Times New Roman"/>
          <w:sz w:val="24"/>
          <w:szCs w:val="24"/>
          <w:lang w:val="en-GB"/>
        </w:rPr>
        <w:t xml:space="preserve"> excessive use of leverage</w:t>
      </w:r>
      <w:r>
        <w:rPr>
          <w:rFonts w:ascii="Times New Roman" w:hAnsi="Times New Roman"/>
          <w:sz w:val="24"/>
          <w:szCs w:val="24"/>
          <w:lang w:val="en-GB"/>
        </w:rPr>
        <w:t xml:space="preserve">. The indicators of the risk associated to excessive use of leverage should include the indicator of the leverage established in compliance with the Regulation No 274/2020 on leverage for banks and discrepancies between assets and liabilities. </w:t>
      </w:r>
    </w:p>
    <w:p w14:paraId="29629BAB" w14:textId="4C1B5EA8" w:rsidR="00B94905" w:rsidRPr="00DC4707" w:rsidRDefault="00B94905" w:rsidP="00B94905">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[Paragraph 324</w:t>
      </w:r>
      <w:r w:rsidRPr="00DC4707">
        <w:rPr>
          <w:rFonts w:ascii="Times New Roman" w:eastAsia="Times New Roman" w:hAnsi="Times New Roman"/>
          <w:i/>
          <w:color w:val="ED7D31"/>
          <w:sz w:val="20"/>
          <w:szCs w:val="20"/>
          <w:vertAlign w:val="superscript"/>
        </w:rPr>
        <w:t>1</w:t>
      </w:r>
      <w:r w:rsidRPr="00DC4707">
        <w:rPr>
          <w:rFonts w:ascii="Times New Roman" w:eastAsia="Times New Roman" w:hAnsi="Times New Roman"/>
          <w:i/>
          <w:color w:val="ED7D31"/>
          <w:sz w:val="20"/>
          <w:szCs w:val="20"/>
        </w:rPr>
        <w:t xml:space="preserve"> amended by Decision of the NBM No 219 of 25.09.2025, in force 02.03.2026]</w:t>
      </w:r>
    </w:p>
    <w:p w14:paraId="109FEEEE" w14:textId="06824B81" w:rsidR="0070178A" w:rsidRPr="00DC4707" w:rsidRDefault="0070178A" w:rsidP="0070178A">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[Paragraph 324</w:t>
      </w:r>
      <w:r w:rsidRPr="00DC4707">
        <w:rPr>
          <w:rFonts w:ascii="Times New Roman" w:eastAsia="Times New Roman" w:hAnsi="Times New Roman"/>
          <w:i/>
          <w:color w:val="ED7D31"/>
          <w:sz w:val="20"/>
          <w:szCs w:val="20"/>
          <w:vertAlign w:val="superscript"/>
        </w:rPr>
        <w:t xml:space="preserve">1 </w:t>
      </w:r>
      <w:r w:rsidRPr="00DC4707">
        <w:rPr>
          <w:rFonts w:ascii="Times New Roman" w:eastAsia="Times New Roman" w:hAnsi="Times New Roman"/>
          <w:i/>
          <w:color w:val="ED7D31"/>
          <w:sz w:val="20"/>
          <w:szCs w:val="20"/>
        </w:rPr>
        <w:t xml:space="preserve">added by Decision of the NBM </w:t>
      </w:r>
      <w:r w:rsidR="00A639AE">
        <w:rPr>
          <w:rFonts w:ascii="Times New Roman" w:eastAsia="Times New Roman" w:hAnsi="Times New Roman"/>
          <w:i/>
          <w:color w:val="ED7D31"/>
          <w:sz w:val="20"/>
          <w:szCs w:val="20"/>
        </w:rPr>
        <w:t>No</w:t>
      </w:r>
      <w:r w:rsidRPr="00DC4707">
        <w:rPr>
          <w:rFonts w:ascii="Times New Roman" w:eastAsia="Times New Roman" w:hAnsi="Times New Roman"/>
          <w:i/>
          <w:color w:val="ED7D31"/>
          <w:sz w:val="20"/>
          <w:szCs w:val="20"/>
        </w:rPr>
        <w:t xml:space="preserve"> 275 of 29.12.2022, in force 13.04.2023]</w:t>
      </w:r>
    </w:p>
    <w:p w14:paraId="6EB1B65C" w14:textId="77777777" w:rsidR="00DC4707" w:rsidRPr="008010E3" w:rsidRDefault="00DC4707" w:rsidP="0070178A">
      <w:pPr>
        <w:spacing w:after="0" w:line="240" w:lineRule="auto"/>
        <w:jc w:val="both"/>
        <w:rPr>
          <w:rFonts w:ascii="Times New Roman" w:eastAsia="Times New Roman" w:hAnsi="Times New Roman"/>
          <w:i/>
          <w:color w:val="ED7D31"/>
          <w:sz w:val="18"/>
          <w:szCs w:val="18"/>
        </w:rPr>
      </w:pPr>
    </w:p>
    <w:p w14:paraId="620488C2" w14:textId="4C7A7307" w:rsidR="007A4BAC" w:rsidRPr="0070178A" w:rsidRDefault="0070178A" w:rsidP="0070178A">
      <w:pPr>
        <w:pStyle w:val="ListParagraph"/>
        <w:tabs>
          <w:tab w:val="left" w:pos="284"/>
          <w:tab w:val="left" w:pos="851"/>
        </w:tabs>
        <w:spacing w:after="0"/>
        <w:ind w:left="0" w:firstLine="567"/>
        <w:jc w:val="both"/>
        <w:rPr>
          <w:rFonts w:ascii="Times New Roman" w:hAnsi="Times New Roman"/>
          <w:sz w:val="24"/>
          <w:szCs w:val="24"/>
          <w:lang w:val="en-GB"/>
        </w:rPr>
      </w:pPr>
      <w:r>
        <w:rPr>
          <w:rFonts w:ascii="Times New Roman" w:hAnsi="Times New Roman"/>
          <w:b/>
          <w:bCs/>
          <w:sz w:val="24"/>
          <w:szCs w:val="24"/>
          <w:lang w:val="en-GB"/>
        </w:rPr>
        <w:t>324</w:t>
      </w:r>
      <w:r w:rsidRPr="00753FE5">
        <w:rPr>
          <w:rFonts w:ascii="Times New Roman" w:hAnsi="Times New Roman"/>
          <w:b/>
          <w:bCs/>
          <w:sz w:val="24"/>
          <w:szCs w:val="24"/>
          <w:vertAlign w:val="superscript"/>
          <w:lang w:val="en-GB"/>
        </w:rPr>
        <w:t>2</w:t>
      </w:r>
      <w:r>
        <w:rPr>
          <w:rFonts w:ascii="Times New Roman" w:hAnsi="Times New Roman"/>
          <w:sz w:val="24"/>
          <w:szCs w:val="24"/>
          <w:lang w:val="en-GB"/>
        </w:rPr>
        <w:t xml:space="preserve">. </w:t>
      </w:r>
      <w:r w:rsidRPr="00753FE5">
        <w:rPr>
          <w:rFonts w:ascii="Times New Roman" w:hAnsi="Times New Roman"/>
          <w:sz w:val="24"/>
          <w:szCs w:val="24"/>
          <w:lang w:val="en-GB"/>
        </w:rPr>
        <w:t>Banks sh</w:t>
      </w:r>
      <w:r>
        <w:rPr>
          <w:rFonts w:ascii="Times New Roman" w:hAnsi="Times New Roman"/>
          <w:sz w:val="24"/>
          <w:szCs w:val="24"/>
          <w:lang w:val="en-GB"/>
        </w:rPr>
        <w:t>all</w:t>
      </w:r>
      <w:r w:rsidRPr="00753FE5">
        <w:rPr>
          <w:rFonts w:ascii="Times New Roman" w:hAnsi="Times New Roman"/>
          <w:sz w:val="24"/>
          <w:szCs w:val="24"/>
          <w:lang w:val="en-GB"/>
        </w:rPr>
        <w:t xml:space="preserve"> treat with caution the issue of risk </w:t>
      </w:r>
      <w:r>
        <w:rPr>
          <w:rFonts w:ascii="Times New Roman" w:hAnsi="Times New Roman"/>
          <w:sz w:val="24"/>
          <w:szCs w:val="24"/>
          <w:lang w:val="en-GB"/>
        </w:rPr>
        <w:t>ass</w:t>
      </w:r>
      <w:r w:rsidRPr="00753FE5">
        <w:rPr>
          <w:rFonts w:ascii="Times New Roman" w:hAnsi="Times New Roman"/>
          <w:sz w:val="24"/>
          <w:szCs w:val="24"/>
          <w:lang w:val="en-GB"/>
        </w:rPr>
        <w:t xml:space="preserve">ociated with the excessive use of leverage, </w:t>
      </w:r>
      <w:proofErr w:type="gramStart"/>
      <w:r w:rsidRPr="00753FE5">
        <w:rPr>
          <w:rFonts w:ascii="Times New Roman" w:hAnsi="Times New Roman"/>
          <w:sz w:val="24"/>
          <w:szCs w:val="24"/>
          <w:lang w:val="en-GB"/>
        </w:rPr>
        <w:t>taking into account</w:t>
      </w:r>
      <w:proofErr w:type="gramEnd"/>
      <w:r w:rsidRPr="00753FE5">
        <w:rPr>
          <w:rFonts w:ascii="Times New Roman" w:hAnsi="Times New Roman"/>
          <w:sz w:val="24"/>
          <w:szCs w:val="24"/>
          <w:lang w:val="en-GB"/>
        </w:rPr>
        <w:t xml:space="preserve"> potential increases in this risk caused by the reduction of the bank's own funds through expected or </w:t>
      </w:r>
      <w:r>
        <w:rPr>
          <w:rFonts w:ascii="Times New Roman" w:hAnsi="Times New Roman"/>
          <w:sz w:val="24"/>
          <w:szCs w:val="24"/>
          <w:lang w:val="en-GB"/>
        </w:rPr>
        <w:t>carried out</w:t>
      </w:r>
      <w:r w:rsidRPr="00753FE5">
        <w:rPr>
          <w:rFonts w:ascii="Times New Roman" w:hAnsi="Times New Roman"/>
          <w:sz w:val="24"/>
          <w:szCs w:val="24"/>
          <w:lang w:val="en-GB"/>
        </w:rPr>
        <w:t xml:space="preserve"> losses, according to the applicable accounting regulations.</w:t>
      </w:r>
      <w:r>
        <w:rPr>
          <w:rFonts w:ascii="Times New Roman" w:hAnsi="Times New Roman"/>
          <w:sz w:val="24"/>
          <w:szCs w:val="24"/>
          <w:lang w:val="en-GB"/>
        </w:rPr>
        <w:t xml:space="preserve"> For this purpose</w:t>
      </w:r>
      <w:r w:rsidRPr="00BA756B">
        <w:rPr>
          <w:rFonts w:ascii="Times New Roman" w:hAnsi="Times New Roman"/>
          <w:sz w:val="24"/>
          <w:szCs w:val="24"/>
          <w:lang w:val="en-GB"/>
        </w:rPr>
        <w:t xml:space="preserve">, banks </w:t>
      </w:r>
      <w:r>
        <w:rPr>
          <w:rFonts w:ascii="Times New Roman" w:hAnsi="Times New Roman"/>
          <w:sz w:val="24"/>
          <w:szCs w:val="24"/>
          <w:lang w:val="en-GB"/>
        </w:rPr>
        <w:t>shall</w:t>
      </w:r>
      <w:r w:rsidRPr="00BA756B">
        <w:rPr>
          <w:rFonts w:ascii="Times New Roman" w:hAnsi="Times New Roman"/>
          <w:sz w:val="24"/>
          <w:szCs w:val="24"/>
          <w:lang w:val="en-GB"/>
        </w:rPr>
        <w:t xml:space="preserve"> face various crisis situations from the point of view of the risk associated with the excessive use of leverage.</w:t>
      </w:r>
    </w:p>
    <w:p w14:paraId="4814C736" w14:textId="7756E045" w:rsidR="0070178A" w:rsidRPr="00DC4707" w:rsidRDefault="0070178A" w:rsidP="0070178A">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[Paragraph 324</w:t>
      </w:r>
      <w:r w:rsidRPr="00DC4707">
        <w:rPr>
          <w:rFonts w:ascii="Times New Roman" w:eastAsia="Times New Roman" w:hAnsi="Times New Roman"/>
          <w:i/>
          <w:color w:val="ED7D31"/>
          <w:sz w:val="20"/>
          <w:szCs w:val="20"/>
          <w:vertAlign w:val="superscript"/>
        </w:rPr>
        <w:t xml:space="preserve">2 </w:t>
      </w:r>
      <w:r w:rsidRPr="00DC4707">
        <w:rPr>
          <w:rFonts w:ascii="Times New Roman" w:eastAsia="Times New Roman" w:hAnsi="Times New Roman"/>
          <w:i/>
          <w:color w:val="ED7D31"/>
          <w:sz w:val="20"/>
          <w:szCs w:val="20"/>
        </w:rPr>
        <w:t xml:space="preserve">added by Decision of the NBM </w:t>
      </w:r>
      <w:r w:rsidR="00A639AE">
        <w:rPr>
          <w:rFonts w:ascii="Times New Roman" w:eastAsia="Times New Roman" w:hAnsi="Times New Roman"/>
          <w:i/>
          <w:color w:val="ED7D31"/>
          <w:sz w:val="20"/>
          <w:szCs w:val="20"/>
        </w:rPr>
        <w:t>No</w:t>
      </w:r>
      <w:r w:rsidRPr="00DC4707">
        <w:rPr>
          <w:rFonts w:ascii="Times New Roman" w:eastAsia="Times New Roman" w:hAnsi="Times New Roman"/>
          <w:i/>
          <w:color w:val="ED7D31"/>
          <w:sz w:val="20"/>
          <w:szCs w:val="20"/>
        </w:rPr>
        <w:t xml:space="preserve"> 275 of 29.12.2022, in force 13.04.2023]</w:t>
      </w:r>
    </w:p>
    <w:p w14:paraId="7E260489" w14:textId="7D5A2A11" w:rsidR="00CA2B6D" w:rsidRPr="00B2014B" w:rsidRDefault="007A4BAC" w:rsidP="0070178A">
      <w:pPr>
        <w:rPr>
          <w:rFonts w:ascii="Times New Roman" w:eastAsia="Times New Roman" w:hAnsi="Times New Roman"/>
          <w:sz w:val="24"/>
          <w:szCs w:val="24"/>
        </w:rPr>
      </w:pPr>
      <w:r>
        <w:rPr>
          <w:rFonts w:ascii="Times New Roman" w:eastAsia="Times New Roman" w:hAnsi="Times New Roman"/>
          <w:sz w:val="24"/>
          <w:szCs w:val="24"/>
        </w:rPr>
        <w:br w:type="page"/>
      </w:r>
    </w:p>
    <w:p w14:paraId="62FF74AF"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lastRenderedPageBreak/>
        <w:t>TITLE VI</w:t>
      </w:r>
    </w:p>
    <w:p w14:paraId="7D2C413A" w14:textId="264E846D"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STRESS TESTS</w:t>
      </w:r>
      <w:r w:rsidR="00B2014B" w:rsidRPr="00B2014B">
        <w:rPr>
          <w:rFonts w:ascii="Times New Roman" w:hAnsi="Times New Roman"/>
        </w:rPr>
        <w:t xml:space="preserve"> </w:t>
      </w:r>
      <w:r w:rsidR="00B2014B" w:rsidRPr="00B2014B">
        <w:rPr>
          <w:rFonts w:ascii="Times New Roman" w:eastAsia="Times New Roman" w:hAnsi="Times New Roman"/>
          <w:b/>
          <w:bCs/>
          <w:sz w:val="24"/>
          <w:szCs w:val="24"/>
        </w:rPr>
        <w:t>AND THE RECOVERY PLAN</w:t>
      </w:r>
    </w:p>
    <w:p w14:paraId="5A1B9479" w14:textId="5DA79F8B" w:rsidR="00B2014B" w:rsidRDefault="00B2014B" w:rsidP="00B2014B">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 xml:space="preserve">[The name of the Title VI amended by Decision of the NBM </w:t>
      </w:r>
      <w:r w:rsidR="00A639AE">
        <w:rPr>
          <w:rFonts w:ascii="Times New Roman" w:eastAsia="Times New Roman" w:hAnsi="Times New Roman"/>
          <w:i/>
          <w:color w:val="ED7D31"/>
          <w:sz w:val="20"/>
          <w:szCs w:val="20"/>
        </w:rPr>
        <w:t>No</w:t>
      </w:r>
      <w:r w:rsidRPr="00DC4707">
        <w:rPr>
          <w:rFonts w:ascii="Times New Roman" w:eastAsia="Times New Roman" w:hAnsi="Times New Roman"/>
          <w:i/>
          <w:color w:val="ED7D31"/>
          <w:sz w:val="20"/>
          <w:szCs w:val="20"/>
        </w:rPr>
        <w:t xml:space="preserve"> 220 of 03.11.2022, in force 30.12.2022]</w:t>
      </w:r>
    </w:p>
    <w:p w14:paraId="505A47D0" w14:textId="77777777" w:rsidR="00DC4707" w:rsidRPr="00DC4707" w:rsidRDefault="00DC4707" w:rsidP="00B2014B">
      <w:pPr>
        <w:spacing w:after="0" w:line="240" w:lineRule="auto"/>
        <w:jc w:val="both"/>
        <w:rPr>
          <w:rFonts w:ascii="Times New Roman" w:eastAsia="Times New Roman" w:hAnsi="Times New Roman"/>
          <w:i/>
          <w:color w:val="ED7D31"/>
          <w:sz w:val="20"/>
          <w:szCs w:val="20"/>
        </w:rPr>
      </w:pPr>
    </w:p>
    <w:p w14:paraId="25CF3E3D"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Chapter I</w:t>
      </w:r>
    </w:p>
    <w:p w14:paraId="1A9380D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STRESS TEST REQUIREMENTS</w:t>
      </w:r>
    </w:p>
    <w:p w14:paraId="27C30B1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325.</w:t>
      </w:r>
      <w:r w:rsidRPr="00B2014B">
        <w:rPr>
          <w:rFonts w:ascii="Times New Roman" w:eastAsia="Times New Roman" w:hAnsi="Times New Roman"/>
          <w:sz w:val="24"/>
          <w:szCs w:val="24"/>
        </w:rPr>
        <w:t xml:space="preserve"> The bank shall have documented policies and procedures for the stress test program that shall include, at a minimum, the following:</w:t>
      </w:r>
    </w:p>
    <w:p w14:paraId="008DD17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types of stress tests and main purpose of each program </w:t>
      </w:r>
      <w:proofErr w:type="gramStart"/>
      <w:r w:rsidRPr="00B2014B">
        <w:rPr>
          <w:rFonts w:ascii="Times New Roman" w:eastAsia="Times New Roman" w:hAnsi="Times New Roman"/>
          <w:sz w:val="24"/>
          <w:szCs w:val="24"/>
        </w:rPr>
        <w:t>component;</w:t>
      </w:r>
      <w:proofErr w:type="gramEnd"/>
    </w:p>
    <w:p w14:paraId="5BA9A7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frequency of stress test exercises and criteria according to which they </w:t>
      </w:r>
      <w:proofErr w:type="gramStart"/>
      <w:r w:rsidRPr="00B2014B">
        <w:rPr>
          <w:rFonts w:ascii="Times New Roman" w:eastAsia="Times New Roman" w:hAnsi="Times New Roman"/>
          <w:sz w:val="24"/>
          <w:szCs w:val="24"/>
        </w:rPr>
        <w:t>vary;</w:t>
      </w:r>
      <w:proofErr w:type="gramEnd"/>
    </w:p>
    <w:p w14:paraId="167BBD3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methodological details of each component, including the definition of relevant scenarios and the role of professional judgment of staff involved at all stages of </w:t>
      </w:r>
      <w:proofErr w:type="gramStart"/>
      <w:r w:rsidRPr="00B2014B">
        <w:rPr>
          <w:rFonts w:ascii="Times New Roman" w:eastAsia="Times New Roman" w:hAnsi="Times New Roman"/>
          <w:sz w:val="24"/>
          <w:szCs w:val="24"/>
        </w:rPr>
        <w:t>deployment;</w:t>
      </w:r>
      <w:proofErr w:type="gramEnd"/>
    </w:p>
    <w:p w14:paraId="24163A6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all assumptions of shock and remedial action envisaged, based on the purpose, type and outcome of stress tests, including an assessment of the feasibility of remedial action in crisis conditions.</w:t>
      </w:r>
    </w:p>
    <w:p w14:paraId="2548EB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326.</w:t>
      </w:r>
      <w:r w:rsidRPr="00B2014B">
        <w:rPr>
          <w:rFonts w:ascii="Times New Roman" w:eastAsia="Times New Roman" w:hAnsi="Times New Roman"/>
          <w:sz w:val="24"/>
          <w:szCs w:val="24"/>
        </w:rPr>
        <w:t xml:space="preserve"> For each iteration of stress tests, the bank shall document the assumptions and fundamentals of the exercise. These shall include the judgments and decisions underlying the chosen scenarios and the sensitivity of results according to the type and severity of scenarios. An assessment of such assumptions shall be performed by the bank on a regular basis, or in line with developments in external conditions.</w:t>
      </w:r>
    </w:p>
    <w:p w14:paraId="7E96F42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327.</w:t>
      </w:r>
      <w:r w:rsidRPr="00B2014B">
        <w:rPr>
          <w:rFonts w:ascii="Times New Roman" w:eastAsia="Times New Roman" w:hAnsi="Times New Roman"/>
          <w:sz w:val="24"/>
          <w:szCs w:val="24"/>
        </w:rPr>
        <w:t xml:space="preserve"> The bank shall use stress tests as a diagnostic tool to understand its risk profile and anticipatory tool in its internal process of assessing the level of equity and liquidity risk (assessing how profits and/or equity are affected by crisis situations, risk assessment in a forward-looking manner). Stress tests shall be used in combination with other risk management and control tools, and the outcomes shall be considered in the decision-making process at the appropriate management level, including strategic business decisions of the council of the bank and executive body.</w:t>
      </w:r>
    </w:p>
    <w:p w14:paraId="2C68C79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328. </w:t>
      </w:r>
      <w:r w:rsidRPr="00B2014B">
        <w:rPr>
          <w:rFonts w:ascii="Times New Roman" w:eastAsia="Times New Roman" w:hAnsi="Times New Roman"/>
          <w:sz w:val="24"/>
          <w:szCs w:val="24"/>
        </w:rPr>
        <w:t xml:space="preserve">The stress test methodology shall cover all business areas subject to risk and risks related to these areas and shall include a wide range of scenarios, including forward-looking scenarios (of events that may take place) to </w:t>
      </w:r>
      <w:proofErr w:type="gramStart"/>
      <w:r w:rsidRPr="00B2014B">
        <w:rPr>
          <w:rFonts w:ascii="Times New Roman" w:eastAsia="Times New Roman" w:hAnsi="Times New Roman"/>
          <w:sz w:val="24"/>
          <w:szCs w:val="24"/>
        </w:rPr>
        <w:t>take into account</w:t>
      </w:r>
      <w:proofErr w:type="gramEnd"/>
      <w:r w:rsidRPr="00B2014B">
        <w:rPr>
          <w:rFonts w:ascii="Times New Roman" w:eastAsia="Times New Roman" w:hAnsi="Times New Roman"/>
          <w:sz w:val="24"/>
          <w:szCs w:val="24"/>
        </w:rPr>
        <w:t xml:space="preserve"> interactions at the bank and system level. Thus, stress tests shall be developed to identify system-wide risks, including massive deposit reflux, exposures to certain groups of related parties, economic sectors, interbank exposures, etc.</w:t>
      </w:r>
    </w:p>
    <w:p w14:paraId="009D9FA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329.</w:t>
      </w:r>
      <w:r w:rsidRPr="00B2014B">
        <w:rPr>
          <w:rFonts w:ascii="Times New Roman" w:eastAsia="Times New Roman" w:hAnsi="Times New Roman"/>
          <w:sz w:val="24"/>
          <w:szCs w:val="24"/>
        </w:rPr>
        <w:t xml:space="preserve"> The bank shall determine all the risks that may be subject to stress tests by analyzing the nature and composition of bank portfolios and operational environment. Depending on the risks identified, the bank sets out the risk factors to be used for stress tests. In this context, the stress test program shall contain, at a minimum, the following:</w:t>
      </w:r>
    </w:p>
    <w:p w14:paraId="3A034D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analysis of business areas, types of risk, and separate components of portfolios and business </w:t>
      </w:r>
      <w:proofErr w:type="gramStart"/>
      <w:r w:rsidRPr="00B2014B">
        <w:rPr>
          <w:rFonts w:ascii="Times New Roman" w:eastAsia="Times New Roman" w:hAnsi="Times New Roman"/>
          <w:sz w:val="24"/>
          <w:szCs w:val="24"/>
        </w:rPr>
        <w:t>lines;</w:t>
      </w:r>
      <w:proofErr w:type="gramEnd"/>
    </w:p>
    <w:p w14:paraId="2BB07F3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interdependence of the </w:t>
      </w:r>
      <w:proofErr w:type="gramStart"/>
      <w:r w:rsidRPr="00B2014B">
        <w:rPr>
          <w:rFonts w:ascii="Times New Roman" w:eastAsia="Times New Roman" w:hAnsi="Times New Roman"/>
          <w:sz w:val="24"/>
          <w:szCs w:val="24"/>
        </w:rPr>
        <w:t>risks;</w:t>
      </w:r>
      <w:proofErr w:type="gramEnd"/>
    </w:p>
    <w:p w14:paraId="2D0E01F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a flexible mechanism that shall allow modeling of a variety of stress tests in any area of activity, type of risk, possible event or important </w:t>
      </w:r>
      <w:proofErr w:type="gramStart"/>
      <w:r w:rsidRPr="00B2014B">
        <w:rPr>
          <w:rFonts w:ascii="Times New Roman" w:eastAsia="Times New Roman" w:hAnsi="Times New Roman"/>
          <w:sz w:val="24"/>
          <w:szCs w:val="24"/>
        </w:rPr>
        <w:t>client;</w:t>
      </w:r>
      <w:proofErr w:type="gramEnd"/>
    </w:p>
    <w:p w14:paraId="0D6EC4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data reflecting bank activities to get a complex picture of bank resistance to potential shocks.</w:t>
      </w:r>
    </w:p>
    <w:p w14:paraId="1ED22C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330.</w:t>
      </w:r>
      <w:r w:rsidRPr="00B2014B">
        <w:rPr>
          <w:rFonts w:ascii="Times New Roman" w:eastAsia="Times New Roman" w:hAnsi="Times New Roman"/>
          <w:sz w:val="24"/>
          <w:szCs w:val="24"/>
        </w:rPr>
        <w:t xml:space="preserve"> The bank shall identify the vulnerabilities of risk factors in stress tests, including macroeconomic, credit, financial risk, in the context of external events that may affect profitability, solvability, unidentified risk concentrations, potential interactions between risk types could threaten the viability of the bank or its compliance with the regulatory framework.</w:t>
      </w:r>
    </w:p>
    <w:p w14:paraId="4C520E7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331.</w:t>
      </w:r>
      <w:r w:rsidRPr="00B2014B">
        <w:rPr>
          <w:rFonts w:ascii="Times New Roman" w:eastAsia="Times New Roman" w:hAnsi="Times New Roman"/>
          <w:sz w:val="24"/>
          <w:szCs w:val="24"/>
        </w:rPr>
        <w:t xml:space="preserve"> The bank shall be able to justify the choice of risk factors for stress tests and the outcomes shall be used to determine the bank's risk tolerance and set exposure limits to substantiate strategic options for long-term business planning, including planning of equity and liquidity.</w:t>
      </w:r>
    </w:p>
    <w:p w14:paraId="0B86EA4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332.</w:t>
      </w:r>
      <w:r w:rsidRPr="00B2014B">
        <w:rPr>
          <w:rFonts w:ascii="Times New Roman" w:eastAsia="Times New Roman" w:hAnsi="Times New Roman"/>
          <w:sz w:val="24"/>
          <w:szCs w:val="24"/>
        </w:rPr>
        <w:t xml:space="preserve"> Stress tests shall be based on exceptional but plausible events. Stress tests shall be able to simulate shocks that have not occurred before and are designed to assess the robustness of models to possible changes in the economic and financial environment. Upon choosing stress tests, the bank shall consider the following:</w:t>
      </w:r>
    </w:p>
    <w:p w14:paraId="51D6BC5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stress tests shall be conducted on portfolios and risk types depending on the changes and correlation between the risks identified for a given </w:t>
      </w:r>
      <w:proofErr w:type="gramStart"/>
      <w:r w:rsidRPr="00B2014B">
        <w:rPr>
          <w:rFonts w:ascii="Times New Roman" w:eastAsia="Times New Roman" w:hAnsi="Times New Roman"/>
          <w:sz w:val="24"/>
          <w:szCs w:val="24"/>
        </w:rPr>
        <w:t>portfolio;</w:t>
      </w:r>
      <w:proofErr w:type="gramEnd"/>
    </w:p>
    <w:p w14:paraId="3603A9C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stress tests shall be conducted at different levels of severity and likelihood of </w:t>
      </w:r>
      <w:proofErr w:type="gramStart"/>
      <w:r w:rsidRPr="00B2014B">
        <w:rPr>
          <w:rFonts w:ascii="Times New Roman" w:eastAsia="Times New Roman" w:hAnsi="Times New Roman"/>
          <w:sz w:val="24"/>
          <w:szCs w:val="24"/>
        </w:rPr>
        <w:t>materialization;</w:t>
      </w:r>
      <w:proofErr w:type="gramEnd"/>
    </w:p>
    <w:p w14:paraId="459484C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stress scenarios shall be dynamic and include the simultaneous occurrence of events across the bank. Developing a portfolio of hypothetical scenarios that shall also include a scenario based on relevant historical developments of risk </w:t>
      </w:r>
      <w:proofErr w:type="gramStart"/>
      <w:r w:rsidRPr="00B2014B">
        <w:rPr>
          <w:rFonts w:ascii="Times New Roman" w:eastAsia="Times New Roman" w:hAnsi="Times New Roman"/>
          <w:sz w:val="24"/>
          <w:szCs w:val="24"/>
        </w:rPr>
        <w:t>parameters;</w:t>
      </w:r>
      <w:proofErr w:type="gramEnd"/>
    </w:p>
    <w:p w14:paraId="6DB7294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in the case of historical scenarios, stress tests shall be based on exceptional but plausible scenarios over a given period using, where possible, data recorded over a whole economic </w:t>
      </w:r>
      <w:proofErr w:type="gramStart"/>
      <w:r w:rsidRPr="00B2014B">
        <w:rPr>
          <w:rFonts w:ascii="Times New Roman" w:eastAsia="Times New Roman" w:hAnsi="Times New Roman"/>
          <w:sz w:val="24"/>
          <w:szCs w:val="24"/>
        </w:rPr>
        <w:t>cycle;</w:t>
      </w:r>
      <w:proofErr w:type="gramEnd"/>
    </w:p>
    <w:p w14:paraId="26B65D5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the bank shall understand how severely its equity can be affected by future profitability or lack thereof and how it shall handle </w:t>
      </w:r>
      <w:proofErr w:type="gramStart"/>
      <w:r w:rsidRPr="00B2014B">
        <w:rPr>
          <w:rFonts w:ascii="Times New Roman" w:eastAsia="Times New Roman" w:hAnsi="Times New Roman"/>
          <w:sz w:val="24"/>
          <w:szCs w:val="24"/>
        </w:rPr>
        <w:t>a crisis situation</w:t>
      </w:r>
      <w:proofErr w:type="gramEnd"/>
      <w:r w:rsidRPr="00B2014B">
        <w:rPr>
          <w:rFonts w:ascii="Times New Roman" w:eastAsia="Times New Roman" w:hAnsi="Times New Roman"/>
          <w:sz w:val="24"/>
          <w:szCs w:val="24"/>
        </w:rPr>
        <w:t xml:space="preserve"> </w:t>
      </w:r>
      <w:proofErr w:type="gramStart"/>
      <w:r w:rsidRPr="00B2014B">
        <w:rPr>
          <w:rFonts w:ascii="Times New Roman" w:eastAsia="Times New Roman" w:hAnsi="Times New Roman"/>
          <w:sz w:val="24"/>
          <w:szCs w:val="24"/>
        </w:rPr>
        <w:t>similar to</w:t>
      </w:r>
      <w:proofErr w:type="gramEnd"/>
      <w:r w:rsidRPr="00B2014B">
        <w:rPr>
          <w:rFonts w:ascii="Times New Roman" w:eastAsia="Times New Roman" w:hAnsi="Times New Roman"/>
          <w:sz w:val="24"/>
          <w:szCs w:val="24"/>
        </w:rPr>
        <w:t xml:space="preserve"> the simulated one.</w:t>
      </w:r>
    </w:p>
    <w:p w14:paraId="4F643F5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333.</w:t>
      </w:r>
      <w:r w:rsidRPr="00B2014B">
        <w:rPr>
          <w:rFonts w:ascii="Times New Roman" w:eastAsia="Times New Roman" w:hAnsi="Times New Roman"/>
          <w:sz w:val="24"/>
          <w:szCs w:val="24"/>
        </w:rPr>
        <w:t xml:space="preserve"> Stress tests shall be conducted with a periodicity set by the bank, but not less than once a year. Stress tests can also be conducted on an ad hoc basis for specific purposes. Upon determining the frequency of stress tests, the bank shall consider, at a minimum, the following:</w:t>
      </w:r>
    </w:p>
    <w:p w14:paraId="53DE45B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objectives and purpose of the stress test </w:t>
      </w:r>
      <w:proofErr w:type="gramStart"/>
      <w:r w:rsidRPr="00B2014B">
        <w:rPr>
          <w:rFonts w:ascii="Times New Roman" w:eastAsia="Times New Roman" w:hAnsi="Times New Roman"/>
          <w:sz w:val="24"/>
          <w:szCs w:val="24"/>
        </w:rPr>
        <w:t>program;</w:t>
      </w:r>
      <w:proofErr w:type="gramEnd"/>
    </w:p>
    <w:p w14:paraId="1125734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purpose of stress </w:t>
      </w:r>
      <w:proofErr w:type="gramStart"/>
      <w:r w:rsidRPr="00B2014B">
        <w:rPr>
          <w:rFonts w:ascii="Times New Roman" w:eastAsia="Times New Roman" w:hAnsi="Times New Roman"/>
          <w:sz w:val="24"/>
          <w:szCs w:val="24"/>
        </w:rPr>
        <w:t>tests;</w:t>
      </w:r>
      <w:proofErr w:type="gramEnd"/>
    </w:p>
    <w:p w14:paraId="64C3E63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complexity of the bank and the banking </w:t>
      </w:r>
      <w:proofErr w:type="gramStart"/>
      <w:r w:rsidRPr="00B2014B">
        <w:rPr>
          <w:rFonts w:ascii="Times New Roman" w:eastAsia="Times New Roman" w:hAnsi="Times New Roman"/>
          <w:sz w:val="24"/>
          <w:szCs w:val="24"/>
        </w:rPr>
        <w:t>sector;</w:t>
      </w:r>
      <w:proofErr w:type="gramEnd"/>
    </w:p>
    <w:p w14:paraId="4A63EF7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significant changes in the environment in which the bank operates or its risk </w:t>
      </w:r>
      <w:proofErr w:type="gramStart"/>
      <w:r w:rsidRPr="00B2014B">
        <w:rPr>
          <w:rFonts w:ascii="Times New Roman" w:eastAsia="Times New Roman" w:hAnsi="Times New Roman"/>
          <w:sz w:val="24"/>
          <w:szCs w:val="24"/>
        </w:rPr>
        <w:t>profile;</w:t>
      </w:r>
      <w:proofErr w:type="gramEnd"/>
    </w:p>
    <w:p w14:paraId="76E6DBD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availability of external data needed to conduct stress tests.</w:t>
      </w:r>
    </w:p>
    <w:p w14:paraId="51C980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334.</w:t>
      </w:r>
      <w:r w:rsidRPr="00B2014B">
        <w:rPr>
          <w:rFonts w:ascii="Times New Roman" w:eastAsia="Times New Roman" w:hAnsi="Times New Roman"/>
          <w:sz w:val="24"/>
          <w:szCs w:val="24"/>
        </w:rPr>
        <w:t xml:space="preserve"> The bank shall determine the time horizon for conducting stress tests in accordance with the maturity and liquidity of positions subject to test, where appropriate.</w:t>
      </w:r>
    </w:p>
    <w:p w14:paraId="70C999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335.</w:t>
      </w:r>
      <w:r w:rsidRPr="00B2014B">
        <w:rPr>
          <w:rFonts w:ascii="Times New Roman" w:eastAsia="Times New Roman" w:hAnsi="Times New Roman"/>
          <w:sz w:val="24"/>
          <w:szCs w:val="24"/>
        </w:rPr>
        <w:t xml:space="preserve"> The bank shall use true, accurate, sufficiently granular, current and representative data to conduct stress tests. IT resources shall be robust and appropriate to the objectives of the stress test program. IT systems shall allow for the extraction, processing and reporting of information used in stress tests, ensuring its proper quality.</w:t>
      </w:r>
    </w:p>
    <w:p w14:paraId="7879950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336.</w:t>
      </w:r>
      <w:r w:rsidRPr="00B2014B">
        <w:rPr>
          <w:rFonts w:ascii="Times New Roman" w:eastAsia="Times New Roman" w:hAnsi="Times New Roman"/>
          <w:sz w:val="24"/>
          <w:szCs w:val="24"/>
        </w:rPr>
        <w:t xml:space="preserve"> The bank shall ensure that, at a minimum, once a year stress tests are appropriate to the daily situation and</w:t>
      </w:r>
      <w:proofErr w:type="gramStart"/>
      <w:r w:rsidRPr="00B2014B">
        <w:rPr>
          <w:rFonts w:ascii="Times New Roman" w:eastAsia="Times New Roman" w:hAnsi="Times New Roman"/>
          <w:sz w:val="24"/>
          <w:szCs w:val="24"/>
        </w:rPr>
        <w:t>, in particular, whether</w:t>
      </w:r>
      <w:proofErr w:type="gramEnd"/>
      <w:r w:rsidRPr="00B2014B">
        <w:rPr>
          <w:rFonts w:ascii="Times New Roman" w:eastAsia="Times New Roman" w:hAnsi="Times New Roman"/>
          <w:sz w:val="24"/>
          <w:szCs w:val="24"/>
        </w:rPr>
        <w:t xml:space="preserve"> the assumptions about the risk profile and the environment in which they operate remain valid over time. In this respect, the bank shall verify relevance of the following:</w:t>
      </w:r>
    </w:p>
    <w:p w14:paraId="6B57A0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scope of exposures to which stress tests are </w:t>
      </w:r>
      <w:proofErr w:type="gramStart"/>
      <w:r w:rsidRPr="00B2014B">
        <w:rPr>
          <w:rFonts w:ascii="Times New Roman" w:eastAsia="Times New Roman" w:hAnsi="Times New Roman"/>
          <w:sz w:val="24"/>
          <w:szCs w:val="24"/>
        </w:rPr>
        <w:t>applied;</w:t>
      </w:r>
      <w:proofErr w:type="gramEnd"/>
    </w:p>
    <w:p w14:paraId="1BBF2F1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timeliness of </w:t>
      </w:r>
      <w:proofErr w:type="gramStart"/>
      <w:r w:rsidRPr="00B2014B">
        <w:rPr>
          <w:rFonts w:ascii="Times New Roman" w:eastAsia="Times New Roman" w:hAnsi="Times New Roman"/>
          <w:sz w:val="24"/>
          <w:szCs w:val="24"/>
        </w:rPr>
        <w:t>assumptions;</w:t>
      </w:r>
      <w:proofErr w:type="gramEnd"/>
    </w:p>
    <w:p w14:paraId="107E152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suitability of the information management </w:t>
      </w:r>
      <w:proofErr w:type="gramStart"/>
      <w:r w:rsidRPr="00B2014B">
        <w:rPr>
          <w:rFonts w:ascii="Times New Roman" w:eastAsia="Times New Roman" w:hAnsi="Times New Roman"/>
          <w:sz w:val="24"/>
          <w:szCs w:val="24"/>
        </w:rPr>
        <w:t>system;</w:t>
      </w:r>
      <w:proofErr w:type="gramEnd"/>
    </w:p>
    <w:p w14:paraId="4FFED29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integration into the bank's management process, including clarity of reporting </w:t>
      </w:r>
      <w:proofErr w:type="gramStart"/>
      <w:r w:rsidRPr="00B2014B">
        <w:rPr>
          <w:rFonts w:ascii="Times New Roman" w:eastAsia="Times New Roman" w:hAnsi="Times New Roman"/>
          <w:sz w:val="24"/>
          <w:szCs w:val="24"/>
        </w:rPr>
        <w:t>lines;</w:t>
      </w:r>
      <w:proofErr w:type="gramEnd"/>
    </w:p>
    <w:p w14:paraId="7DE2892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policy of approving the process of stress test deployment, including </w:t>
      </w:r>
      <w:proofErr w:type="gramStart"/>
      <w:r w:rsidRPr="00B2014B">
        <w:rPr>
          <w:rFonts w:ascii="Times New Roman" w:eastAsia="Times New Roman" w:hAnsi="Times New Roman"/>
          <w:sz w:val="24"/>
          <w:szCs w:val="24"/>
        </w:rPr>
        <w:t>changes;</w:t>
      </w:r>
      <w:proofErr w:type="gramEnd"/>
    </w:p>
    <w:p w14:paraId="76B49F3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relevance, accuracy and integrity of data embedded in the stress test </w:t>
      </w:r>
      <w:proofErr w:type="gramStart"/>
      <w:r w:rsidRPr="00B2014B">
        <w:rPr>
          <w:rFonts w:ascii="Times New Roman" w:eastAsia="Times New Roman" w:hAnsi="Times New Roman"/>
          <w:sz w:val="24"/>
          <w:szCs w:val="24"/>
        </w:rPr>
        <w:t>process;</w:t>
      </w:r>
      <w:proofErr w:type="gramEnd"/>
    </w:p>
    <w:p w14:paraId="0A4DF3F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quality of formalization of the stress test process.</w:t>
      </w:r>
    </w:p>
    <w:p w14:paraId="3E6A3B6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337.</w:t>
      </w:r>
      <w:r w:rsidRPr="00B2014B">
        <w:rPr>
          <w:rFonts w:ascii="Times New Roman" w:eastAsia="Times New Roman" w:hAnsi="Times New Roman"/>
          <w:sz w:val="24"/>
          <w:szCs w:val="24"/>
        </w:rPr>
        <w:t xml:space="preserve"> The management body of the bank shall have ultimate responsibility for the institutional stress test framework. The council of the bank shall approve the general stress test framework, and the executive body shall approve the design of stress tests and analyses based on established scenarios, participate in the review and identification of potential stress tests, and contribute to implementation of risk mitigation strategies.</w:t>
      </w:r>
    </w:p>
    <w:p w14:paraId="1104029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338.</w:t>
      </w:r>
      <w:r w:rsidRPr="00B2014B">
        <w:rPr>
          <w:rFonts w:ascii="Times New Roman" w:eastAsia="Times New Roman" w:hAnsi="Times New Roman"/>
          <w:sz w:val="24"/>
          <w:szCs w:val="24"/>
        </w:rPr>
        <w:t xml:space="preserve"> Both the council of the bank and the executive body shall </w:t>
      </w:r>
      <w:proofErr w:type="gramStart"/>
      <w:r w:rsidRPr="00B2014B">
        <w:rPr>
          <w:rFonts w:ascii="Times New Roman" w:eastAsia="Times New Roman" w:hAnsi="Times New Roman"/>
          <w:sz w:val="24"/>
          <w:szCs w:val="24"/>
        </w:rPr>
        <w:t>take into account</w:t>
      </w:r>
      <w:proofErr w:type="gramEnd"/>
      <w:r w:rsidRPr="00B2014B">
        <w:rPr>
          <w:rFonts w:ascii="Times New Roman" w:eastAsia="Times New Roman" w:hAnsi="Times New Roman"/>
          <w:sz w:val="24"/>
          <w:szCs w:val="24"/>
        </w:rPr>
        <w:t xml:space="preserve"> the outcomes of stress tests and analyze the stress test implications on the bank’s risk appetite and its limits, financial planning and equity, liquidity, financing risk, emergency planning and remediation and resolution </w:t>
      </w:r>
      <w:r w:rsidRPr="00B2014B">
        <w:rPr>
          <w:rFonts w:ascii="Times New Roman" w:eastAsia="Times New Roman" w:hAnsi="Times New Roman"/>
          <w:sz w:val="24"/>
          <w:szCs w:val="24"/>
        </w:rPr>
        <w:lastRenderedPageBreak/>
        <w:t>planning. Stress test outcomes shall be used in bank portfolio management, bank approval processes, and support any other bank decision-making processes.</w:t>
      </w:r>
    </w:p>
    <w:p w14:paraId="5D582D9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339.</w:t>
      </w:r>
      <w:r w:rsidRPr="00B2014B">
        <w:rPr>
          <w:rFonts w:ascii="Times New Roman" w:eastAsia="Times New Roman" w:hAnsi="Times New Roman"/>
          <w:sz w:val="24"/>
          <w:szCs w:val="24"/>
        </w:rPr>
        <w:t xml:space="preserve"> The bank shall include the stress test process as an integral part of the risk management framework and have clear reporting and communication lines in a comprehensive format. The process of reporting the stress test outcomes shall involve, at a minimum, the following:</w:t>
      </w:r>
    </w:p>
    <w:p w14:paraId="1AD9C50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outcomes of stress tests shall be reported to management bodies in due time to take adequate action with appropriate </w:t>
      </w:r>
      <w:proofErr w:type="gramStart"/>
      <w:r w:rsidRPr="00B2014B">
        <w:rPr>
          <w:rFonts w:ascii="Times New Roman" w:eastAsia="Times New Roman" w:hAnsi="Times New Roman"/>
          <w:sz w:val="24"/>
          <w:szCs w:val="24"/>
        </w:rPr>
        <w:t>frequency;</w:t>
      </w:r>
      <w:proofErr w:type="gramEnd"/>
    </w:p>
    <w:p w14:paraId="2F67BEA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reports on stress test outcomes shall provide the management body with an overview of risks to which the bank is or might be </w:t>
      </w:r>
      <w:proofErr w:type="gramStart"/>
      <w:r w:rsidRPr="00B2014B">
        <w:rPr>
          <w:rFonts w:ascii="Times New Roman" w:eastAsia="Times New Roman" w:hAnsi="Times New Roman"/>
          <w:sz w:val="24"/>
          <w:szCs w:val="24"/>
        </w:rPr>
        <w:t>exposed;</w:t>
      </w:r>
      <w:proofErr w:type="gramEnd"/>
    </w:p>
    <w:p w14:paraId="3A0B1B1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reports on stress test outcomes shall draw attention to potential risks, present key scenario assumptions, and provide recommendations for remedial measures or actions.</w:t>
      </w:r>
    </w:p>
    <w:p w14:paraId="1C71DCB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340.</w:t>
      </w:r>
      <w:r w:rsidRPr="00B2014B">
        <w:rPr>
          <w:rFonts w:ascii="Times New Roman" w:eastAsia="Times New Roman" w:hAnsi="Times New Roman"/>
          <w:sz w:val="24"/>
          <w:szCs w:val="24"/>
        </w:rPr>
        <w:t xml:space="preserve"> The bank's management body shall </w:t>
      </w:r>
      <w:proofErr w:type="gramStart"/>
      <w:r w:rsidRPr="00B2014B">
        <w:rPr>
          <w:rFonts w:ascii="Times New Roman" w:eastAsia="Times New Roman" w:hAnsi="Times New Roman"/>
          <w:sz w:val="24"/>
          <w:szCs w:val="24"/>
        </w:rPr>
        <w:t>take action</w:t>
      </w:r>
      <w:proofErr w:type="gramEnd"/>
      <w:r w:rsidRPr="00B2014B">
        <w:rPr>
          <w:rFonts w:ascii="Times New Roman" w:eastAsia="Times New Roman" w:hAnsi="Times New Roman"/>
          <w:sz w:val="24"/>
          <w:szCs w:val="24"/>
        </w:rPr>
        <w:t xml:space="preserve"> based on the level of risk exposure determined by stress tests and established objectives and risk tolerance. The bank may, as appropriate, take measures such as:</w:t>
      </w:r>
    </w:p>
    <w:p w14:paraId="572C6F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reviewing the set of </w:t>
      </w:r>
      <w:proofErr w:type="gramStart"/>
      <w:r w:rsidRPr="00B2014B">
        <w:rPr>
          <w:rFonts w:ascii="Times New Roman" w:eastAsia="Times New Roman" w:hAnsi="Times New Roman"/>
          <w:sz w:val="24"/>
          <w:szCs w:val="24"/>
        </w:rPr>
        <w:t>limits;</w:t>
      </w:r>
      <w:proofErr w:type="gramEnd"/>
    </w:p>
    <w:p w14:paraId="5EB0365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using risk mitigation </w:t>
      </w:r>
      <w:proofErr w:type="gramStart"/>
      <w:r w:rsidRPr="00B2014B">
        <w:rPr>
          <w:rFonts w:ascii="Times New Roman" w:eastAsia="Times New Roman" w:hAnsi="Times New Roman"/>
          <w:sz w:val="24"/>
          <w:szCs w:val="24"/>
        </w:rPr>
        <w:t>techniques;</w:t>
      </w:r>
      <w:proofErr w:type="gramEnd"/>
    </w:p>
    <w:p w14:paraId="292214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reducing exposures or activity in certain sectors, countries, geographical regions or </w:t>
      </w:r>
      <w:proofErr w:type="gramStart"/>
      <w:r w:rsidRPr="00B2014B">
        <w:rPr>
          <w:rFonts w:ascii="Times New Roman" w:eastAsia="Times New Roman" w:hAnsi="Times New Roman"/>
          <w:sz w:val="24"/>
          <w:szCs w:val="24"/>
        </w:rPr>
        <w:t>portfolios;</w:t>
      </w:r>
      <w:proofErr w:type="gramEnd"/>
    </w:p>
    <w:p w14:paraId="1B6926F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reviewing the funding </w:t>
      </w:r>
      <w:proofErr w:type="gramStart"/>
      <w:r w:rsidRPr="00B2014B">
        <w:rPr>
          <w:rFonts w:ascii="Times New Roman" w:eastAsia="Times New Roman" w:hAnsi="Times New Roman"/>
          <w:sz w:val="24"/>
          <w:szCs w:val="24"/>
        </w:rPr>
        <w:t>policy;</w:t>
      </w:r>
      <w:proofErr w:type="gramEnd"/>
    </w:p>
    <w:p w14:paraId="2C09D56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adequacy of equity and </w:t>
      </w:r>
      <w:proofErr w:type="gramStart"/>
      <w:r w:rsidRPr="00B2014B">
        <w:rPr>
          <w:rFonts w:ascii="Times New Roman" w:eastAsia="Times New Roman" w:hAnsi="Times New Roman"/>
          <w:sz w:val="24"/>
          <w:szCs w:val="24"/>
        </w:rPr>
        <w:t>liquidity;</w:t>
      </w:r>
      <w:proofErr w:type="gramEnd"/>
    </w:p>
    <w:p w14:paraId="104CEFA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implementing recovery plans.</w:t>
      </w:r>
    </w:p>
    <w:p w14:paraId="6FA9FB7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341.</w:t>
      </w:r>
      <w:r w:rsidRPr="00B2014B">
        <w:rPr>
          <w:rFonts w:ascii="Times New Roman" w:eastAsia="Times New Roman" w:hAnsi="Times New Roman"/>
          <w:sz w:val="24"/>
          <w:szCs w:val="24"/>
        </w:rPr>
        <w:t xml:space="preserve"> Decisions regarding measures taken by the management body per paragraph 34 shall be formalized.</w:t>
      </w:r>
    </w:p>
    <w:p w14:paraId="5A79C4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342.</w:t>
      </w:r>
      <w:r w:rsidRPr="00B2014B">
        <w:rPr>
          <w:rFonts w:ascii="Times New Roman" w:eastAsia="Times New Roman" w:hAnsi="Times New Roman"/>
          <w:sz w:val="24"/>
          <w:szCs w:val="24"/>
        </w:rPr>
        <w:t xml:space="preserve"> The bank shall formalize the information related to the stress test process, which shall include, at a minimum, the scope of the exposure, assumptions, responsibilities of the management body and of those responsible for daily stress tests, reporting and types of measures to be taken.</w:t>
      </w:r>
    </w:p>
    <w:p w14:paraId="0C69593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409111D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1865293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STRESS TESTS BY TYPES OF RISK</w:t>
      </w:r>
    </w:p>
    <w:p w14:paraId="55834A31" w14:textId="60A45C5A"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343.</w:t>
      </w:r>
      <w:r w:rsidRPr="00B2014B">
        <w:rPr>
          <w:rFonts w:ascii="Times New Roman" w:eastAsia="Times New Roman" w:hAnsi="Times New Roman"/>
          <w:sz w:val="24"/>
          <w:szCs w:val="24"/>
        </w:rPr>
        <w:t xml:space="preserve"> The bank shall conduct stress tests for all types of risk to which it is exposed, including the risks listed in Article 38, paragraph (4), of Law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 202/2017.</w:t>
      </w:r>
    </w:p>
    <w:p w14:paraId="3B582B2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344.</w:t>
      </w:r>
      <w:r w:rsidRPr="00B2014B">
        <w:rPr>
          <w:rFonts w:ascii="Times New Roman" w:eastAsia="Times New Roman" w:hAnsi="Times New Roman"/>
          <w:sz w:val="24"/>
          <w:szCs w:val="24"/>
        </w:rPr>
        <w:t xml:space="preserve"> The bank shall implement policies and processes for the measurement and management of all sources and effects of market risk, to assess exposures to interest rate risk, including those resulting from non-commercial activities and foreign exchange risk exposures. Where stress tests indicate that sudden and unexpected changes in interest rates and/or market fluctuations in the exchange rate have a significant impact on the bank's equity, the bank's management body shall take emergency measures to remedy the situation.</w:t>
      </w:r>
    </w:p>
    <w:p w14:paraId="6DCBF1B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345.</w:t>
      </w:r>
      <w:r w:rsidRPr="00B2014B">
        <w:rPr>
          <w:rFonts w:ascii="Times New Roman" w:eastAsia="Times New Roman" w:hAnsi="Times New Roman"/>
          <w:sz w:val="24"/>
          <w:szCs w:val="24"/>
        </w:rPr>
        <w:t xml:space="preserve"> The bank shall simulate the change in quality of exposures between rating categories to assess potential losses resulting from the materialization of credit risk and their impact on equity and prudential indicators. Upon developing stress tests, the bank shall consider the value of real and personal securities and the possibility of reducing their volume or value, especially in crisis situations, reducing their liquidity, which shall lead to partial recovery of non-performing assets and additional losses that may affect their equity.</w:t>
      </w:r>
    </w:p>
    <w:p w14:paraId="032F7BF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346.</w:t>
      </w:r>
      <w:r w:rsidRPr="00B2014B">
        <w:rPr>
          <w:rFonts w:ascii="Times New Roman" w:eastAsia="Times New Roman" w:hAnsi="Times New Roman"/>
          <w:sz w:val="24"/>
          <w:szCs w:val="24"/>
        </w:rPr>
        <w:t xml:space="preserve"> The bank shall use stress tests as a key tool to identify concentration risk, which would allow to identify the interdependence between exposures that can only become evident in times of crisis, even if the likelihood of such scenarios is significantly reduced. Stress tests shall be conducted individually for legal entities (to </w:t>
      </w:r>
      <w:proofErr w:type="gramStart"/>
      <w:r w:rsidRPr="00B2014B">
        <w:rPr>
          <w:rFonts w:ascii="Times New Roman" w:eastAsia="Times New Roman" w:hAnsi="Times New Roman"/>
          <w:sz w:val="24"/>
          <w:szCs w:val="24"/>
        </w:rPr>
        <w:t>take into account</w:t>
      </w:r>
      <w:proofErr w:type="gramEnd"/>
      <w:r w:rsidRPr="00B2014B">
        <w:rPr>
          <w:rFonts w:ascii="Times New Roman" w:eastAsia="Times New Roman" w:hAnsi="Times New Roman"/>
          <w:sz w:val="24"/>
          <w:szCs w:val="24"/>
        </w:rPr>
        <w:t xml:space="preserve"> potential risk concentrations specific to the local markets), as well as types of concentration that can materialize at group level. The outcomes of </w:t>
      </w:r>
      <w:r w:rsidRPr="00B2014B">
        <w:rPr>
          <w:rFonts w:ascii="Times New Roman" w:eastAsia="Times New Roman" w:hAnsi="Times New Roman"/>
          <w:sz w:val="24"/>
          <w:szCs w:val="24"/>
        </w:rPr>
        <w:lastRenderedPageBreak/>
        <w:t>concentration risk stress tests shall be communicated to the bank's management and used in decision-making processes and in establishing limits as part of risk management.</w:t>
      </w:r>
    </w:p>
    <w:p w14:paraId="29DEBC1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347.</w:t>
      </w:r>
      <w:r w:rsidRPr="00B2014B">
        <w:rPr>
          <w:rFonts w:ascii="Times New Roman" w:eastAsia="Times New Roman" w:hAnsi="Times New Roman"/>
          <w:sz w:val="24"/>
          <w:szCs w:val="24"/>
        </w:rPr>
        <w:t xml:space="preserve"> The bank shall forecast the liquidity requirements for each period, each scenario, at each crisis level, for which the amount by which forecasted cash inflows exceed the projected outflows (or vice versa) is determined from the two liquidity risk dimensions: financing and market.</w:t>
      </w:r>
    </w:p>
    <w:p w14:paraId="4D77152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348.</w:t>
      </w:r>
      <w:r w:rsidRPr="00B2014B">
        <w:rPr>
          <w:rFonts w:ascii="Times New Roman" w:eastAsia="Times New Roman" w:hAnsi="Times New Roman"/>
          <w:sz w:val="24"/>
          <w:szCs w:val="24"/>
        </w:rPr>
        <w:t xml:space="preserve"> The bank shall manage its individual risk of liquidity financing, </w:t>
      </w:r>
      <w:proofErr w:type="gramStart"/>
      <w:r w:rsidRPr="00B2014B">
        <w:rPr>
          <w:rFonts w:ascii="Times New Roman" w:eastAsia="Times New Roman" w:hAnsi="Times New Roman"/>
          <w:sz w:val="24"/>
          <w:szCs w:val="24"/>
        </w:rPr>
        <w:t>taking into account</w:t>
      </w:r>
      <w:proofErr w:type="gramEnd"/>
      <w:r w:rsidRPr="00B2014B">
        <w:rPr>
          <w:rFonts w:ascii="Times New Roman" w:eastAsia="Times New Roman" w:hAnsi="Times New Roman"/>
          <w:sz w:val="24"/>
          <w:szCs w:val="24"/>
        </w:rPr>
        <w:t xml:space="preserve"> the possible impact of market liquidity risk. Where the liquidity risk could derive from other sources of risk, "alternative liquidity scenarios" shall be performed in accordance with those risks.</w:t>
      </w:r>
    </w:p>
    <w:p w14:paraId="76F4D5AD" w14:textId="11E64C6A"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349.</w:t>
      </w:r>
      <w:r w:rsidRPr="00B2014B">
        <w:rPr>
          <w:rFonts w:ascii="Times New Roman" w:eastAsia="Times New Roman" w:hAnsi="Times New Roman"/>
          <w:sz w:val="24"/>
          <w:szCs w:val="24"/>
        </w:rPr>
        <w:t xml:space="preserve"> Upon developing assumptions under operational risk stress scenarios, the bank shall rely on external events (for example, asset deterioration due to a natural disaster) and domestic ones (such as new products, systems, business areas and outsourced activities). Analysis of stress test events shall involve expertise, macroeconomic environment (e.g. reflecting increased risk of fraud in an economic recession), external risks and other factors. Historical and hypothetical events used by the bank for stress tests shall be of low frequency and severity and be plausible for operational risk.</w:t>
      </w:r>
    </w:p>
    <w:p w14:paraId="4B0E3D86" w14:textId="77777777" w:rsidR="00B2014B" w:rsidRPr="00B2014B" w:rsidRDefault="00B2014B" w:rsidP="00CA2B6D">
      <w:pPr>
        <w:spacing w:after="0" w:line="240" w:lineRule="auto"/>
        <w:ind w:firstLine="567"/>
        <w:jc w:val="both"/>
        <w:rPr>
          <w:rFonts w:ascii="Times New Roman" w:eastAsia="Times New Roman" w:hAnsi="Times New Roman"/>
          <w:sz w:val="24"/>
          <w:szCs w:val="24"/>
        </w:rPr>
      </w:pPr>
    </w:p>
    <w:p w14:paraId="6C46351D" w14:textId="77777777" w:rsidR="00B2014B" w:rsidRPr="00B2014B" w:rsidRDefault="00CA2B6D" w:rsidP="00B2014B">
      <w:pPr>
        <w:pStyle w:val="ListParagraph"/>
        <w:tabs>
          <w:tab w:val="left" w:pos="426"/>
        </w:tabs>
        <w:spacing w:after="0"/>
        <w:ind w:left="0"/>
        <w:jc w:val="center"/>
        <w:rPr>
          <w:rFonts w:ascii="Times New Roman" w:hAnsi="Times New Roman"/>
          <w:b/>
          <w:sz w:val="24"/>
          <w:szCs w:val="24"/>
          <w:lang w:val="en-GB"/>
        </w:rPr>
      </w:pPr>
      <w:r w:rsidRPr="00B2014B">
        <w:rPr>
          <w:rFonts w:ascii="Times New Roman" w:eastAsia="Times New Roman" w:hAnsi="Times New Roman"/>
          <w:sz w:val="24"/>
          <w:szCs w:val="24"/>
        </w:rPr>
        <w:t> </w:t>
      </w:r>
      <w:r w:rsidR="00B2014B" w:rsidRPr="00B2014B">
        <w:rPr>
          <w:rFonts w:ascii="Times New Roman" w:hAnsi="Times New Roman"/>
          <w:b/>
          <w:sz w:val="24"/>
          <w:szCs w:val="24"/>
          <w:lang w:val="en-GB"/>
        </w:rPr>
        <w:t>Chapter III</w:t>
      </w:r>
    </w:p>
    <w:p w14:paraId="5C709251" w14:textId="77777777" w:rsidR="00B2014B" w:rsidRPr="00B2014B" w:rsidRDefault="00B2014B" w:rsidP="00B2014B">
      <w:pPr>
        <w:pStyle w:val="ListParagraph"/>
        <w:tabs>
          <w:tab w:val="left" w:pos="426"/>
        </w:tabs>
        <w:spacing w:after="0"/>
        <w:ind w:left="0"/>
        <w:jc w:val="center"/>
        <w:rPr>
          <w:rFonts w:ascii="Times New Roman" w:hAnsi="Times New Roman"/>
          <w:b/>
          <w:sz w:val="24"/>
          <w:szCs w:val="24"/>
          <w:lang w:val="en-GB"/>
        </w:rPr>
      </w:pPr>
      <w:r w:rsidRPr="00B2014B">
        <w:rPr>
          <w:rFonts w:ascii="Times New Roman" w:hAnsi="Times New Roman"/>
          <w:b/>
          <w:sz w:val="24"/>
          <w:szCs w:val="24"/>
          <w:lang w:val="en-GB"/>
        </w:rPr>
        <w:t>RECOVERY PLAN REQUIREMENTS</w:t>
      </w:r>
    </w:p>
    <w:p w14:paraId="5F690F4C" w14:textId="3B8E3201" w:rsidR="004976F3" w:rsidRPr="00DC4707" w:rsidRDefault="004976F3" w:rsidP="004976F3">
      <w:pPr>
        <w:spacing w:after="0" w:line="240" w:lineRule="auto"/>
        <w:jc w:val="both"/>
        <w:rPr>
          <w:rFonts w:ascii="Times New Roman" w:eastAsia="Times New Roman" w:hAnsi="Times New Roman"/>
          <w:i/>
          <w:color w:val="ED7D31"/>
          <w:sz w:val="20"/>
          <w:szCs w:val="20"/>
        </w:rPr>
      </w:pPr>
      <w:r w:rsidRPr="00DC4707">
        <w:rPr>
          <w:rFonts w:ascii="Times New Roman" w:eastAsia="Times New Roman" w:hAnsi="Times New Roman"/>
          <w:i/>
          <w:color w:val="ED7D31"/>
          <w:sz w:val="20"/>
          <w:szCs w:val="20"/>
        </w:rPr>
        <w:t>[Chapter III (para. 349</w:t>
      </w:r>
      <w:r w:rsidRPr="00DC4707">
        <w:rPr>
          <w:rFonts w:ascii="Times New Roman" w:eastAsia="Times New Roman" w:hAnsi="Times New Roman"/>
          <w:i/>
          <w:color w:val="ED7D31"/>
          <w:sz w:val="20"/>
          <w:szCs w:val="20"/>
          <w:vertAlign w:val="superscript"/>
        </w:rPr>
        <w:t>1</w:t>
      </w:r>
      <w:r w:rsidRPr="00DC4707">
        <w:rPr>
          <w:rFonts w:ascii="Times New Roman" w:eastAsia="Times New Roman" w:hAnsi="Times New Roman"/>
          <w:i/>
          <w:color w:val="ED7D31"/>
          <w:sz w:val="20"/>
          <w:szCs w:val="20"/>
        </w:rPr>
        <w:t xml:space="preserve"> – 349</w:t>
      </w:r>
      <w:r w:rsidRPr="00DC4707">
        <w:rPr>
          <w:rFonts w:ascii="Times New Roman" w:eastAsia="Times New Roman" w:hAnsi="Times New Roman"/>
          <w:i/>
          <w:color w:val="ED7D31"/>
          <w:sz w:val="20"/>
          <w:szCs w:val="20"/>
          <w:vertAlign w:val="superscript"/>
        </w:rPr>
        <w:t>83</w:t>
      </w:r>
      <w:r w:rsidRPr="00DC4707">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DC4707">
        <w:rPr>
          <w:rFonts w:ascii="Times New Roman" w:eastAsia="Times New Roman" w:hAnsi="Times New Roman"/>
          <w:i/>
          <w:color w:val="ED7D31"/>
          <w:sz w:val="20"/>
          <w:szCs w:val="20"/>
        </w:rPr>
        <w:t xml:space="preserve"> </w:t>
      </w:r>
      <w:r w:rsidR="00CD1AD6" w:rsidRPr="00DC4707">
        <w:rPr>
          <w:rFonts w:ascii="Times New Roman" w:eastAsia="Times New Roman" w:hAnsi="Times New Roman"/>
          <w:i/>
          <w:color w:val="ED7D31"/>
          <w:sz w:val="20"/>
          <w:szCs w:val="20"/>
        </w:rPr>
        <w:t>220</w:t>
      </w:r>
      <w:r w:rsidRPr="00DC4707">
        <w:rPr>
          <w:rFonts w:ascii="Times New Roman" w:eastAsia="Times New Roman" w:hAnsi="Times New Roman"/>
          <w:i/>
          <w:color w:val="ED7D31"/>
          <w:sz w:val="20"/>
          <w:szCs w:val="20"/>
        </w:rPr>
        <w:t xml:space="preserve"> of </w:t>
      </w:r>
      <w:r w:rsidR="00CD1AD6" w:rsidRPr="00DC4707">
        <w:rPr>
          <w:rFonts w:ascii="Times New Roman" w:eastAsia="Times New Roman" w:hAnsi="Times New Roman"/>
          <w:i/>
          <w:color w:val="ED7D31"/>
          <w:sz w:val="20"/>
          <w:szCs w:val="20"/>
        </w:rPr>
        <w:t>03</w:t>
      </w:r>
      <w:r w:rsidRPr="00DC4707">
        <w:rPr>
          <w:rFonts w:ascii="Times New Roman" w:eastAsia="Times New Roman" w:hAnsi="Times New Roman"/>
          <w:i/>
          <w:color w:val="ED7D31"/>
          <w:sz w:val="20"/>
          <w:szCs w:val="20"/>
        </w:rPr>
        <w:t>.</w:t>
      </w:r>
      <w:r w:rsidR="00CD1AD6" w:rsidRPr="00DC4707">
        <w:rPr>
          <w:rFonts w:ascii="Times New Roman" w:eastAsia="Times New Roman" w:hAnsi="Times New Roman"/>
          <w:i/>
          <w:color w:val="ED7D31"/>
          <w:sz w:val="20"/>
          <w:szCs w:val="20"/>
        </w:rPr>
        <w:t>11</w:t>
      </w:r>
      <w:r w:rsidRPr="00DC4707">
        <w:rPr>
          <w:rFonts w:ascii="Times New Roman" w:eastAsia="Times New Roman" w:hAnsi="Times New Roman"/>
          <w:i/>
          <w:color w:val="ED7D31"/>
          <w:sz w:val="20"/>
          <w:szCs w:val="20"/>
        </w:rPr>
        <w:t>.202</w:t>
      </w:r>
      <w:r w:rsidR="00CD1AD6" w:rsidRPr="00DC4707">
        <w:rPr>
          <w:rFonts w:ascii="Times New Roman" w:eastAsia="Times New Roman" w:hAnsi="Times New Roman"/>
          <w:i/>
          <w:color w:val="ED7D31"/>
          <w:sz w:val="20"/>
          <w:szCs w:val="20"/>
        </w:rPr>
        <w:t>2</w:t>
      </w:r>
      <w:r w:rsidRPr="00DC4707">
        <w:rPr>
          <w:rFonts w:ascii="Times New Roman" w:eastAsia="Times New Roman" w:hAnsi="Times New Roman"/>
          <w:i/>
          <w:color w:val="ED7D31"/>
          <w:sz w:val="20"/>
          <w:szCs w:val="20"/>
        </w:rPr>
        <w:t xml:space="preserve">, in force </w:t>
      </w:r>
      <w:r w:rsidR="00CD1AD6" w:rsidRPr="00DC4707">
        <w:rPr>
          <w:rFonts w:ascii="Times New Roman" w:eastAsia="Times New Roman" w:hAnsi="Times New Roman"/>
          <w:i/>
          <w:color w:val="ED7D31"/>
          <w:sz w:val="20"/>
          <w:szCs w:val="20"/>
        </w:rPr>
        <w:t>30</w:t>
      </w:r>
      <w:r w:rsidRPr="00DC4707">
        <w:rPr>
          <w:rFonts w:ascii="Times New Roman" w:eastAsia="Times New Roman" w:hAnsi="Times New Roman"/>
          <w:i/>
          <w:color w:val="ED7D31"/>
          <w:sz w:val="20"/>
          <w:szCs w:val="20"/>
        </w:rPr>
        <w:t>.1</w:t>
      </w:r>
      <w:r w:rsidR="00CD1AD6" w:rsidRPr="00DC4707">
        <w:rPr>
          <w:rFonts w:ascii="Times New Roman" w:eastAsia="Times New Roman" w:hAnsi="Times New Roman"/>
          <w:i/>
          <w:color w:val="ED7D31"/>
          <w:sz w:val="20"/>
          <w:szCs w:val="20"/>
        </w:rPr>
        <w:t>2</w:t>
      </w:r>
      <w:r w:rsidRPr="00DC4707">
        <w:rPr>
          <w:rFonts w:ascii="Times New Roman" w:eastAsia="Times New Roman" w:hAnsi="Times New Roman"/>
          <w:i/>
          <w:color w:val="ED7D31"/>
          <w:sz w:val="20"/>
          <w:szCs w:val="20"/>
        </w:rPr>
        <w:t>.202</w:t>
      </w:r>
      <w:r w:rsidR="00CD1AD6" w:rsidRPr="00DC4707">
        <w:rPr>
          <w:rFonts w:ascii="Times New Roman" w:eastAsia="Times New Roman" w:hAnsi="Times New Roman"/>
          <w:i/>
          <w:color w:val="ED7D31"/>
          <w:sz w:val="20"/>
          <w:szCs w:val="20"/>
        </w:rPr>
        <w:t>2</w:t>
      </w:r>
      <w:r w:rsidRPr="00DC4707">
        <w:rPr>
          <w:rFonts w:ascii="Times New Roman" w:eastAsia="Times New Roman" w:hAnsi="Times New Roman"/>
          <w:i/>
          <w:color w:val="ED7D31"/>
          <w:sz w:val="20"/>
          <w:szCs w:val="20"/>
        </w:rPr>
        <w:t>]</w:t>
      </w:r>
    </w:p>
    <w:p w14:paraId="376D04E1" w14:textId="77777777" w:rsidR="00DC4707" w:rsidRPr="009902FD" w:rsidRDefault="00DC4707" w:rsidP="004976F3">
      <w:pPr>
        <w:spacing w:after="0" w:line="240" w:lineRule="auto"/>
        <w:jc w:val="both"/>
        <w:rPr>
          <w:rFonts w:ascii="Times New Roman" w:eastAsia="Times New Roman" w:hAnsi="Times New Roman"/>
          <w:i/>
          <w:color w:val="ED7D31"/>
          <w:sz w:val="18"/>
          <w:szCs w:val="18"/>
        </w:rPr>
      </w:pPr>
    </w:p>
    <w:p w14:paraId="69348FD1" w14:textId="77777777" w:rsidR="00B2014B" w:rsidRPr="00B2014B" w:rsidRDefault="00B2014B" w:rsidP="00B2014B">
      <w:pPr>
        <w:pStyle w:val="ListParagraph"/>
        <w:tabs>
          <w:tab w:val="left" w:pos="426"/>
        </w:tabs>
        <w:spacing w:after="0"/>
        <w:ind w:left="0"/>
        <w:jc w:val="center"/>
        <w:rPr>
          <w:rFonts w:ascii="Times New Roman" w:hAnsi="Times New Roman"/>
          <w:b/>
          <w:sz w:val="24"/>
          <w:szCs w:val="24"/>
          <w:lang w:val="en-GB"/>
        </w:rPr>
      </w:pPr>
      <w:r w:rsidRPr="00B2014B">
        <w:rPr>
          <w:rFonts w:ascii="Times New Roman" w:hAnsi="Times New Roman"/>
          <w:b/>
          <w:sz w:val="24"/>
          <w:szCs w:val="24"/>
          <w:lang w:val="en-GB"/>
        </w:rPr>
        <w:t>Section 1</w:t>
      </w:r>
    </w:p>
    <w:p w14:paraId="207E2DE7" w14:textId="77777777" w:rsidR="00B2014B" w:rsidRPr="00B2014B" w:rsidRDefault="00B2014B" w:rsidP="00B2014B">
      <w:pPr>
        <w:pStyle w:val="ListParagraph"/>
        <w:tabs>
          <w:tab w:val="left" w:pos="426"/>
        </w:tabs>
        <w:spacing w:after="0"/>
        <w:ind w:left="0"/>
        <w:jc w:val="center"/>
        <w:rPr>
          <w:rFonts w:ascii="Times New Roman" w:hAnsi="Times New Roman"/>
          <w:b/>
          <w:sz w:val="24"/>
          <w:szCs w:val="24"/>
          <w:lang w:val="en-GB"/>
        </w:rPr>
      </w:pPr>
      <w:r w:rsidRPr="00B2014B">
        <w:rPr>
          <w:rFonts w:ascii="Times New Roman" w:hAnsi="Times New Roman"/>
          <w:b/>
          <w:sz w:val="24"/>
          <w:szCs w:val="24"/>
          <w:lang w:val="en-GB"/>
        </w:rPr>
        <w:t xml:space="preserve">Content of recovery plans </w:t>
      </w:r>
    </w:p>
    <w:p w14:paraId="23B3BCC1"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1</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The bank shall draw up, update, and submit to the National Bank of Moldova the recovery plan that provides for credible actions, to be implemented in the event of a stress situation, in accordance with the terms laid down in paragraph 394 subparagraph 5).</w:t>
      </w:r>
    </w:p>
    <w:p w14:paraId="415CF6AE"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2</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The objective of the recovery plan is to identify viable and applicable options to counter both an idiosyncratic crisis and systemic disruptions, and to assess whether these options are sufficiently robust and varied to deal with a wide range of shocks of different nature and to restore the financial position of the bank after a significant deterioration, to ensure a stable and sustainable activity.</w:t>
      </w:r>
    </w:p>
    <w:p w14:paraId="26703E64"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3</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A recovery plan shall be drawn up </w:t>
      </w:r>
      <w:proofErr w:type="gramStart"/>
      <w:r w:rsidRPr="00B2014B">
        <w:rPr>
          <w:rFonts w:ascii="Times New Roman" w:hAnsi="Times New Roman"/>
          <w:bCs/>
          <w:sz w:val="24"/>
          <w:szCs w:val="24"/>
          <w:lang w:val="en-GB"/>
        </w:rPr>
        <w:t>taking into account</w:t>
      </w:r>
      <w:proofErr w:type="gramEnd"/>
      <w:r w:rsidRPr="00B2014B">
        <w:rPr>
          <w:rFonts w:ascii="Times New Roman" w:hAnsi="Times New Roman"/>
          <w:bCs/>
          <w:sz w:val="24"/>
          <w:szCs w:val="24"/>
          <w:lang w:val="en-GB"/>
        </w:rPr>
        <w:t xml:space="preserve"> a series of major financial and macroeconomic stress scenarios, systemic events relevant to the specific characteristics of the bank, the legal entities in which the bank owns a qualifying holding and, if applicable, the group to which it belongs.</w:t>
      </w:r>
    </w:p>
    <w:p w14:paraId="3B163940"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4</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A recovery plan shall include at least the following items: </w:t>
      </w:r>
    </w:p>
    <w:p w14:paraId="5E9F2B8F"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a summary of the key elements of the recovery </w:t>
      </w:r>
      <w:proofErr w:type="gramStart"/>
      <w:r w:rsidRPr="00B2014B">
        <w:rPr>
          <w:rFonts w:ascii="Times New Roman" w:hAnsi="Times New Roman"/>
          <w:bCs/>
          <w:sz w:val="24"/>
          <w:szCs w:val="24"/>
          <w:lang w:val="en-GB"/>
        </w:rPr>
        <w:t>plan;</w:t>
      </w:r>
      <w:proofErr w:type="gramEnd"/>
    </w:p>
    <w:p w14:paraId="1B56E897"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information on </w:t>
      </w:r>
      <w:proofErr w:type="gramStart"/>
      <w:r w:rsidRPr="00B2014B">
        <w:rPr>
          <w:rFonts w:ascii="Times New Roman" w:hAnsi="Times New Roman"/>
          <w:bCs/>
          <w:sz w:val="24"/>
          <w:szCs w:val="24"/>
          <w:lang w:val="en-GB"/>
        </w:rPr>
        <w:t>governance;</w:t>
      </w:r>
      <w:proofErr w:type="gramEnd"/>
    </w:p>
    <w:p w14:paraId="7025A1F3"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a strategic </w:t>
      </w:r>
      <w:proofErr w:type="gramStart"/>
      <w:r w:rsidRPr="00B2014B">
        <w:rPr>
          <w:rFonts w:ascii="Times New Roman" w:hAnsi="Times New Roman"/>
          <w:bCs/>
          <w:sz w:val="24"/>
          <w:szCs w:val="24"/>
          <w:lang w:val="en-GB"/>
        </w:rPr>
        <w:t>analysis;</w:t>
      </w:r>
      <w:proofErr w:type="gramEnd"/>
    </w:p>
    <w:p w14:paraId="6EC2D0D9"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a communication and disclosure </w:t>
      </w:r>
      <w:proofErr w:type="gramStart"/>
      <w:r w:rsidRPr="00B2014B">
        <w:rPr>
          <w:rFonts w:ascii="Times New Roman" w:hAnsi="Times New Roman"/>
          <w:bCs/>
          <w:sz w:val="24"/>
          <w:szCs w:val="24"/>
          <w:lang w:val="en-GB"/>
        </w:rPr>
        <w:t>plan;</w:t>
      </w:r>
      <w:proofErr w:type="gramEnd"/>
    </w:p>
    <w:p w14:paraId="42D3127D"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5) an analysis of preparatory </w:t>
      </w:r>
      <w:proofErr w:type="gramStart"/>
      <w:r w:rsidRPr="00B2014B">
        <w:rPr>
          <w:rFonts w:ascii="Times New Roman" w:hAnsi="Times New Roman"/>
          <w:bCs/>
          <w:sz w:val="24"/>
          <w:szCs w:val="24"/>
          <w:lang w:val="en-GB"/>
        </w:rPr>
        <w:t>measures;</w:t>
      </w:r>
      <w:proofErr w:type="gramEnd"/>
    </w:p>
    <w:p w14:paraId="3679106A"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6) description of recovery </w:t>
      </w:r>
      <w:proofErr w:type="gramStart"/>
      <w:r w:rsidRPr="00B2014B">
        <w:rPr>
          <w:rFonts w:ascii="Times New Roman" w:hAnsi="Times New Roman"/>
          <w:bCs/>
          <w:sz w:val="24"/>
          <w:szCs w:val="24"/>
          <w:lang w:val="en-GB"/>
        </w:rPr>
        <w:t>indicators;</w:t>
      </w:r>
      <w:proofErr w:type="gramEnd"/>
    </w:p>
    <w:p w14:paraId="5D778587"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7) information on the stress scenarios used.</w:t>
      </w:r>
    </w:p>
    <w:p w14:paraId="4D4A6FC6" w14:textId="77777777" w:rsidR="00B2014B" w:rsidRPr="00B2014B" w:rsidRDefault="00B2014B" w:rsidP="00B2014B">
      <w:pPr>
        <w:pStyle w:val="ListParagraph"/>
        <w:tabs>
          <w:tab w:val="left" w:pos="426"/>
        </w:tabs>
        <w:spacing w:after="0"/>
        <w:ind w:left="0"/>
        <w:jc w:val="both"/>
        <w:rPr>
          <w:rFonts w:ascii="Times New Roman" w:hAnsi="Times New Roman"/>
          <w:bCs/>
          <w:sz w:val="24"/>
          <w:szCs w:val="24"/>
          <w:lang w:val="en-GB"/>
        </w:rPr>
      </w:pPr>
    </w:p>
    <w:p w14:paraId="3BAECFB4" w14:textId="77777777" w:rsidR="00B2014B" w:rsidRPr="00B2014B" w:rsidRDefault="00B2014B" w:rsidP="00B2014B">
      <w:pPr>
        <w:pStyle w:val="ListParagraph"/>
        <w:tabs>
          <w:tab w:val="left" w:pos="426"/>
        </w:tabs>
        <w:spacing w:after="0"/>
        <w:ind w:left="0"/>
        <w:jc w:val="center"/>
        <w:rPr>
          <w:rFonts w:ascii="Times New Roman" w:hAnsi="Times New Roman"/>
          <w:b/>
          <w:i/>
          <w:iCs/>
          <w:sz w:val="24"/>
          <w:szCs w:val="24"/>
          <w:lang w:val="en-GB"/>
        </w:rPr>
      </w:pPr>
      <w:r w:rsidRPr="00B2014B">
        <w:rPr>
          <w:rFonts w:ascii="Times New Roman" w:hAnsi="Times New Roman"/>
          <w:b/>
          <w:i/>
          <w:iCs/>
          <w:sz w:val="24"/>
          <w:szCs w:val="24"/>
          <w:lang w:val="en-GB"/>
        </w:rPr>
        <w:t>Section 2</w:t>
      </w:r>
    </w:p>
    <w:p w14:paraId="3C62FEE3" w14:textId="77777777" w:rsidR="00B2014B" w:rsidRPr="00B2014B" w:rsidRDefault="00B2014B" w:rsidP="00836B35">
      <w:pPr>
        <w:pStyle w:val="ListParagraph"/>
        <w:tabs>
          <w:tab w:val="left" w:pos="426"/>
        </w:tabs>
        <w:spacing w:after="0"/>
        <w:ind w:left="0" w:firstLine="567"/>
        <w:jc w:val="center"/>
        <w:rPr>
          <w:rFonts w:ascii="Times New Roman" w:hAnsi="Times New Roman"/>
          <w:bCs/>
          <w:sz w:val="24"/>
          <w:szCs w:val="24"/>
          <w:lang w:val="en-GB"/>
        </w:rPr>
      </w:pPr>
      <w:r w:rsidRPr="00B2014B">
        <w:rPr>
          <w:rFonts w:ascii="Times New Roman" w:hAnsi="Times New Roman"/>
          <w:b/>
          <w:i/>
          <w:iCs/>
          <w:sz w:val="24"/>
          <w:szCs w:val="24"/>
          <w:lang w:val="en-GB"/>
        </w:rPr>
        <w:t>Summary of the key elements of the recovery plan and governance</w:t>
      </w:r>
    </w:p>
    <w:p w14:paraId="3CD923C8" w14:textId="30815610"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5</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The summary of the key elements of the recovery plan shall cover summaries of the items provided for in paragraph 349</w:t>
      </w:r>
      <w:r w:rsidRPr="00B2014B">
        <w:rPr>
          <w:rFonts w:ascii="Times New Roman" w:hAnsi="Times New Roman"/>
          <w:bCs/>
          <w:sz w:val="24"/>
          <w:szCs w:val="24"/>
          <w:vertAlign w:val="superscript"/>
          <w:lang w:val="en-GB"/>
        </w:rPr>
        <w:t>4</w:t>
      </w:r>
      <w:r w:rsidRPr="00B2014B">
        <w:rPr>
          <w:rFonts w:ascii="Times New Roman" w:hAnsi="Times New Roman"/>
          <w:bCs/>
          <w:sz w:val="24"/>
          <w:szCs w:val="24"/>
          <w:lang w:val="en-GB"/>
        </w:rPr>
        <w:t xml:space="preserve"> subparagraph 2-7, which also shall lay down a summary of overall </w:t>
      </w:r>
      <w:r w:rsidRPr="00B2014B">
        <w:rPr>
          <w:rFonts w:ascii="Times New Roman" w:hAnsi="Times New Roman"/>
          <w:bCs/>
          <w:sz w:val="24"/>
          <w:szCs w:val="24"/>
          <w:lang w:val="en-GB"/>
        </w:rPr>
        <w:lastRenderedPageBreak/>
        <w:t>recovery capacity referred to in paragraph 349</w:t>
      </w:r>
      <w:r w:rsidRPr="00B2014B">
        <w:rPr>
          <w:rFonts w:ascii="Times New Roman" w:hAnsi="Times New Roman"/>
          <w:bCs/>
          <w:sz w:val="24"/>
          <w:szCs w:val="24"/>
          <w:vertAlign w:val="superscript"/>
          <w:lang w:val="en-GB"/>
        </w:rPr>
        <w:t>23</w:t>
      </w:r>
      <w:r w:rsidRPr="00B2014B">
        <w:rPr>
          <w:rFonts w:ascii="Times New Roman" w:hAnsi="Times New Roman"/>
          <w:bCs/>
          <w:sz w:val="24"/>
          <w:szCs w:val="24"/>
          <w:lang w:val="en-GB"/>
        </w:rPr>
        <w:t>, as well as the summary of any significant changes of the recovery plan or of the bank compared to the recovery plan of the previous period, submitted to the National Bank of Moldova.</w:t>
      </w:r>
    </w:p>
    <w:p w14:paraId="713E76E9"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6</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w:t>
      </w:r>
      <w:proofErr w:type="gramStart"/>
      <w:r w:rsidRPr="00B2014B">
        <w:rPr>
          <w:rFonts w:ascii="Times New Roman" w:hAnsi="Times New Roman"/>
          <w:bCs/>
          <w:sz w:val="24"/>
          <w:szCs w:val="24"/>
          <w:lang w:val="en-GB"/>
        </w:rPr>
        <w:t>For the purpose of</w:t>
      </w:r>
      <w:proofErr w:type="gramEnd"/>
      <w:r w:rsidRPr="00B2014B">
        <w:rPr>
          <w:rFonts w:ascii="Times New Roman" w:hAnsi="Times New Roman"/>
          <w:bCs/>
          <w:sz w:val="24"/>
          <w:szCs w:val="24"/>
          <w:lang w:val="en-GB"/>
        </w:rPr>
        <w:t xml:space="preserve"> this Chapter, a “material change” means any change which could impact the ability of the bank, the parent undertaking or one or more of its subsidiaries, to implement one or several recovery options contained in the recovery plan.</w:t>
      </w:r>
    </w:p>
    <w:p w14:paraId="0464BEE3"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7</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The information on governance shall contain at least a detailed description of the following matters:</w:t>
      </w:r>
    </w:p>
    <w:p w14:paraId="27FBAFDB"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1) how the recovery plan was developed, including at least the following:</w:t>
      </w:r>
    </w:p>
    <w:p w14:paraId="7D963088" w14:textId="77777777" w:rsidR="00B2014B" w:rsidRPr="00B2014B" w:rsidRDefault="00B2014B" w:rsidP="00836B35">
      <w:pPr>
        <w:pStyle w:val="ListParagraph"/>
        <w:numPr>
          <w:ilvl w:val="0"/>
          <w:numId w:val="39"/>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the role and function of persons responsible for preparing, implementing, and updating each section of the </w:t>
      </w:r>
      <w:proofErr w:type="gramStart"/>
      <w:r w:rsidRPr="00B2014B">
        <w:rPr>
          <w:rFonts w:ascii="Times New Roman" w:hAnsi="Times New Roman"/>
          <w:bCs/>
          <w:sz w:val="24"/>
          <w:szCs w:val="24"/>
          <w:lang w:val="en-GB"/>
        </w:rPr>
        <w:t>plan;</w:t>
      </w:r>
      <w:proofErr w:type="gramEnd"/>
    </w:p>
    <w:p w14:paraId="05D0D8A8" w14:textId="77777777" w:rsidR="00B2014B" w:rsidRPr="00B2014B" w:rsidRDefault="00B2014B" w:rsidP="00836B35">
      <w:pPr>
        <w:pStyle w:val="ListParagraph"/>
        <w:numPr>
          <w:ilvl w:val="0"/>
          <w:numId w:val="39"/>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the identity of the person who has overall responsibility for keeping the recovery plan up-to-date and a description of the process to be used for updating the recovery plan to respond to any material changes affecting the bank or group or their </w:t>
      </w:r>
      <w:proofErr w:type="gramStart"/>
      <w:r w:rsidRPr="00B2014B">
        <w:rPr>
          <w:rFonts w:ascii="Times New Roman" w:hAnsi="Times New Roman"/>
          <w:bCs/>
          <w:sz w:val="24"/>
          <w:szCs w:val="24"/>
          <w:lang w:val="en-GB"/>
        </w:rPr>
        <w:t>environment;</w:t>
      </w:r>
      <w:proofErr w:type="gramEnd"/>
    </w:p>
    <w:p w14:paraId="38145343" w14:textId="77777777" w:rsidR="00B2014B" w:rsidRPr="00B2014B" w:rsidRDefault="00B2014B" w:rsidP="00836B35">
      <w:pPr>
        <w:pStyle w:val="ListParagraph"/>
        <w:numPr>
          <w:ilvl w:val="0"/>
          <w:numId w:val="39"/>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a description of how the plan is integrated in the corporate governance of the bank and in the overall risk management </w:t>
      </w:r>
      <w:proofErr w:type="gramStart"/>
      <w:r w:rsidRPr="00B2014B">
        <w:rPr>
          <w:rFonts w:ascii="Times New Roman" w:hAnsi="Times New Roman"/>
          <w:bCs/>
          <w:sz w:val="24"/>
          <w:szCs w:val="24"/>
          <w:lang w:val="en-GB"/>
        </w:rPr>
        <w:t>framework;</w:t>
      </w:r>
      <w:proofErr w:type="gramEnd"/>
    </w:p>
    <w:p w14:paraId="7ECB0DF3" w14:textId="4ECDE8C4" w:rsidR="00B2014B" w:rsidRPr="00B2014B" w:rsidRDefault="00B2014B" w:rsidP="00836B35">
      <w:pPr>
        <w:pStyle w:val="ListParagraph"/>
        <w:numPr>
          <w:ilvl w:val="0"/>
          <w:numId w:val="39"/>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if the bank is part of a group, a description of the measures and </w:t>
      </w:r>
      <w:r w:rsidR="00CD1AD6">
        <w:rPr>
          <w:rFonts w:ascii="Times New Roman" w:hAnsi="Times New Roman"/>
          <w:bCs/>
          <w:sz w:val="24"/>
          <w:szCs w:val="24"/>
          <w:lang w:val="en-GB"/>
        </w:rPr>
        <w:t>mechanisms</w:t>
      </w:r>
      <w:r w:rsidRPr="00B2014B">
        <w:rPr>
          <w:rFonts w:ascii="Times New Roman" w:hAnsi="Times New Roman"/>
          <w:bCs/>
          <w:sz w:val="24"/>
          <w:szCs w:val="24"/>
          <w:lang w:val="en-GB"/>
        </w:rPr>
        <w:t xml:space="preserve"> taken within the group to ensure the coordination and consistency of recovery options at the level of the group and of individual </w:t>
      </w:r>
      <w:proofErr w:type="gramStart"/>
      <w:r w:rsidRPr="00B2014B">
        <w:rPr>
          <w:rFonts w:ascii="Times New Roman" w:hAnsi="Times New Roman"/>
          <w:bCs/>
          <w:sz w:val="24"/>
          <w:szCs w:val="24"/>
          <w:lang w:val="en-GB"/>
        </w:rPr>
        <w:t>subsidiaries;</w:t>
      </w:r>
      <w:proofErr w:type="gramEnd"/>
    </w:p>
    <w:p w14:paraId="4EE31099"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the policies and procedures governing approval of the recovery plan, including at least:</w:t>
      </w:r>
    </w:p>
    <w:p w14:paraId="78009804" w14:textId="77777777" w:rsidR="00B2014B" w:rsidRPr="00B2014B" w:rsidRDefault="00B2014B" w:rsidP="00836B35">
      <w:pPr>
        <w:pStyle w:val="ListParagraph"/>
        <w:numPr>
          <w:ilvl w:val="0"/>
          <w:numId w:val="40"/>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a statement whether the recovery plan has been reviewed by an internal audit function, external auditor or risk </w:t>
      </w:r>
      <w:proofErr w:type="gramStart"/>
      <w:r w:rsidRPr="00B2014B">
        <w:rPr>
          <w:rFonts w:ascii="Times New Roman" w:hAnsi="Times New Roman"/>
          <w:bCs/>
          <w:sz w:val="24"/>
          <w:szCs w:val="24"/>
          <w:lang w:val="en-GB"/>
        </w:rPr>
        <w:t>committee;</w:t>
      </w:r>
      <w:proofErr w:type="gramEnd"/>
    </w:p>
    <w:p w14:paraId="49D4DADF" w14:textId="77777777" w:rsidR="00B2014B" w:rsidRPr="00B2014B" w:rsidRDefault="00B2014B" w:rsidP="00836B35">
      <w:pPr>
        <w:pStyle w:val="ListParagraph"/>
        <w:numPr>
          <w:ilvl w:val="0"/>
          <w:numId w:val="40"/>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confirmation that the recovery plan has been assessed and approved by the management body of the </w:t>
      </w:r>
      <w:proofErr w:type="gramStart"/>
      <w:r w:rsidRPr="00B2014B">
        <w:rPr>
          <w:rFonts w:ascii="Times New Roman" w:hAnsi="Times New Roman"/>
          <w:bCs/>
          <w:sz w:val="24"/>
          <w:szCs w:val="24"/>
          <w:lang w:val="en-GB"/>
        </w:rPr>
        <w:t>bank;</w:t>
      </w:r>
      <w:proofErr w:type="gramEnd"/>
    </w:p>
    <w:p w14:paraId="05DD7BF3"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3) the conditions and procedures necessary to ensure the timely implementation of recovery options, including, at least:</w:t>
      </w:r>
    </w:p>
    <w:p w14:paraId="1CE8D213" w14:textId="77777777" w:rsidR="00B2014B" w:rsidRPr="00B2014B" w:rsidRDefault="00B2014B" w:rsidP="00836B35">
      <w:pPr>
        <w:pStyle w:val="ListParagraph"/>
        <w:numPr>
          <w:ilvl w:val="0"/>
          <w:numId w:val="41"/>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a description of the internal escalation and decision-making process that applies when the thresholds of the recovery plan indicators have been exceeded, to consider and determine which recovery option may need to be applied in reaction to the situation of financial stress that has materialised, including at least:</w:t>
      </w:r>
    </w:p>
    <w:p w14:paraId="2ACFF09B" w14:textId="77777777" w:rsidR="00B2014B" w:rsidRPr="00B2014B" w:rsidRDefault="00B2014B" w:rsidP="00836B35">
      <w:pPr>
        <w:pStyle w:val="ListParagraph"/>
        <w:numPr>
          <w:ilvl w:val="0"/>
          <w:numId w:val="42"/>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the role and function of persons involved in this process, including a description of their responsibilities, or, where a committee is involved in the process, the role, the responsibilities and function of committee </w:t>
      </w:r>
      <w:proofErr w:type="gramStart"/>
      <w:r w:rsidRPr="00B2014B">
        <w:rPr>
          <w:rFonts w:ascii="Times New Roman" w:hAnsi="Times New Roman"/>
          <w:bCs/>
          <w:sz w:val="24"/>
          <w:szCs w:val="24"/>
          <w:lang w:val="en-GB"/>
        </w:rPr>
        <w:t>members;</w:t>
      </w:r>
      <w:proofErr w:type="gramEnd"/>
    </w:p>
    <w:p w14:paraId="064E2BA6" w14:textId="77777777" w:rsidR="00B2014B" w:rsidRPr="00B2014B" w:rsidRDefault="00B2014B" w:rsidP="00836B35">
      <w:pPr>
        <w:pStyle w:val="ListParagraph"/>
        <w:numPr>
          <w:ilvl w:val="0"/>
          <w:numId w:val="42"/>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the procedures that need to be </w:t>
      </w:r>
      <w:proofErr w:type="gramStart"/>
      <w:r w:rsidRPr="00B2014B">
        <w:rPr>
          <w:rFonts w:ascii="Times New Roman" w:hAnsi="Times New Roman"/>
          <w:bCs/>
          <w:sz w:val="24"/>
          <w:szCs w:val="24"/>
          <w:lang w:val="en-GB"/>
        </w:rPr>
        <w:t>followed;</w:t>
      </w:r>
      <w:proofErr w:type="gramEnd"/>
    </w:p>
    <w:p w14:paraId="7FED41C3" w14:textId="77777777" w:rsidR="00B2014B" w:rsidRPr="00B2014B" w:rsidRDefault="00B2014B" w:rsidP="00836B35">
      <w:pPr>
        <w:pStyle w:val="ListParagraph"/>
        <w:numPr>
          <w:ilvl w:val="0"/>
          <w:numId w:val="42"/>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the time limit for the decision on taking recovery options, as well as when and how the bank shall inform the National Bank of Moldova on the fact that the thresholds of indicators have been </w:t>
      </w:r>
      <w:proofErr w:type="gramStart"/>
      <w:r w:rsidRPr="00B2014B">
        <w:rPr>
          <w:rFonts w:ascii="Times New Roman" w:hAnsi="Times New Roman"/>
          <w:bCs/>
          <w:sz w:val="24"/>
          <w:szCs w:val="24"/>
          <w:lang w:val="en-GB"/>
        </w:rPr>
        <w:t>exceeded;</w:t>
      </w:r>
      <w:proofErr w:type="gramEnd"/>
      <w:r w:rsidRPr="00B2014B">
        <w:rPr>
          <w:rFonts w:ascii="Times New Roman" w:hAnsi="Times New Roman"/>
          <w:bCs/>
          <w:sz w:val="24"/>
          <w:szCs w:val="24"/>
          <w:lang w:val="en-GB"/>
        </w:rPr>
        <w:t xml:space="preserve"> </w:t>
      </w:r>
    </w:p>
    <w:p w14:paraId="4C00DA76" w14:textId="77777777" w:rsidR="00B2014B" w:rsidRPr="00B2014B" w:rsidRDefault="00B2014B" w:rsidP="00836B35">
      <w:pPr>
        <w:pStyle w:val="ListParagraph"/>
        <w:numPr>
          <w:ilvl w:val="0"/>
          <w:numId w:val="41"/>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a detailed description of the indicators, reflecting possible vulnerabilities, weaknesses or threats to, as a minimum, the capital position, liquidity situation, profitability and risk profile of the </w:t>
      </w:r>
      <w:proofErr w:type="gramStart"/>
      <w:r w:rsidRPr="00B2014B">
        <w:rPr>
          <w:rFonts w:ascii="Times New Roman" w:hAnsi="Times New Roman"/>
          <w:bCs/>
          <w:sz w:val="24"/>
          <w:szCs w:val="24"/>
          <w:lang w:val="en-GB"/>
        </w:rPr>
        <w:t>bank;</w:t>
      </w:r>
      <w:proofErr w:type="gramEnd"/>
    </w:p>
    <w:p w14:paraId="57C9CE30"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the plan's consistency with the general risk management framework, including a description of the relevant benchmarks (early warning signals) used as part of the periodic internal risk management process, where these benchmarks are useful to inform the management that the thresholds of indicators could potentially be </w:t>
      </w:r>
      <w:proofErr w:type="gramStart"/>
      <w:r w:rsidRPr="00B2014B">
        <w:rPr>
          <w:rFonts w:ascii="Times New Roman" w:hAnsi="Times New Roman"/>
          <w:bCs/>
          <w:sz w:val="24"/>
          <w:szCs w:val="24"/>
          <w:lang w:val="en-GB"/>
        </w:rPr>
        <w:t>reached;</w:t>
      </w:r>
      <w:proofErr w:type="gramEnd"/>
    </w:p>
    <w:p w14:paraId="73F7E1CC"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5) management information systems, including a description of arrangements in place to ensure that the information necessary to implement the recovery options is available for decision-making in stressed conditions in a reliable and timely way.</w:t>
      </w:r>
    </w:p>
    <w:p w14:paraId="079E5190"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5FABBDEE"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3</w:t>
      </w:r>
    </w:p>
    <w:p w14:paraId="5AA22B47"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 xml:space="preserve">Strategic analysis </w:t>
      </w:r>
    </w:p>
    <w:p w14:paraId="1A631824"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8</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strategic analysis shall identify core business lines and critical functions and set out the key steps to maintaining those core business lines and critical functions in a situation of financial stress. </w:t>
      </w:r>
    </w:p>
    <w:p w14:paraId="66A1CC48"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9</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 strategic analysis shall include at least:</w:t>
      </w:r>
    </w:p>
    <w:p w14:paraId="6826D0A1" w14:textId="77777777" w:rsidR="00B2014B" w:rsidRPr="00B2014B" w:rsidRDefault="00B2014B" w:rsidP="00E35458">
      <w:pPr>
        <w:pStyle w:val="ListParagraph"/>
        <w:numPr>
          <w:ilvl w:val="0"/>
          <w:numId w:val="44"/>
        </w:numPr>
        <w:tabs>
          <w:tab w:val="left" w:pos="0"/>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a description of the bank, as set out in subparagraph 1 of this </w:t>
      </w:r>
      <w:proofErr w:type="gramStart"/>
      <w:r w:rsidRPr="00B2014B">
        <w:rPr>
          <w:rFonts w:ascii="Times New Roman" w:hAnsi="Times New Roman"/>
          <w:bCs/>
          <w:sz w:val="24"/>
          <w:szCs w:val="24"/>
          <w:lang w:val="en-GB"/>
        </w:rPr>
        <w:t>section;</w:t>
      </w:r>
      <w:proofErr w:type="gramEnd"/>
    </w:p>
    <w:p w14:paraId="341E8E99" w14:textId="77777777" w:rsidR="00B2014B" w:rsidRPr="00B2014B" w:rsidRDefault="00B2014B" w:rsidP="00E35458">
      <w:pPr>
        <w:pStyle w:val="ListParagraph"/>
        <w:numPr>
          <w:ilvl w:val="0"/>
          <w:numId w:val="44"/>
        </w:numPr>
        <w:tabs>
          <w:tab w:val="left" w:pos="0"/>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a description of recovery options, as set out in subparagraph 2-4 of this section.</w:t>
      </w:r>
    </w:p>
    <w:p w14:paraId="135162D2" w14:textId="77777777" w:rsidR="00B2014B" w:rsidRPr="00B2014B" w:rsidRDefault="00B2014B" w:rsidP="00B2014B">
      <w:pPr>
        <w:pStyle w:val="ListParagraph"/>
        <w:tabs>
          <w:tab w:val="left" w:pos="426"/>
        </w:tabs>
        <w:spacing w:after="0"/>
        <w:jc w:val="both"/>
        <w:rPr>
          <w:rFonts w:ascii="Times New Roman" w:hAnsi="Times New Roman"/>
          <w:bCs/>
          <w:sz w:val="24"/>
          <w:szCs w:val="24"/>
          <w:lang w:val="en-GB"/>
        </w:rPr>
      </w:pPr>
    </w:p>
    <w:p w14:paraId="3448C099" w14:textId="77777777" w:rsidR="00B2014B" w:rsidRPr="00B2014B" w:rsidRDefault="00B2014B" w:rsidP="00B2014B">
      <w:pPr>
        <w:pStyle w:val="ListParagraph"/>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1</w:t>
      </w:r>
    </w:p>
    <w:p w14:paraId="66116ACC" w14:textId="77777777" w:rsidR="00B2014B" w:rsidRPr="00B2014B" w:rsidRDefault="00B2014B" w:rsidP="00B2014B">
      <w:pPr>
        <w:pStyle w:val="ListParagraph"/>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The description of the bank</w:t>
      </w:r>
    </w:p>
    <w:p w14:paraId="453AFD4F"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10</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subsection of the strategic analysis describing the bank covered by the recovery plan shall comprise the following information:</w:t>
      </w:r>
    </w:p>
    <w:p w14:paraId="03149A71"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1) a general characterisation of the bank, including:</w:t>
      </w:r>
    </w:p>
    <w:p w14:paraId="48759341"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a) a description of their overall global business and risk management </w:t>
      </w:r>
      <w:proofErr w:type="gramStart"/>
      <w:r w:rsidRPr="00B2014B">
        <w:rPr>
          <w:rFonts w:ascii="Times New Roman" w:hAnsi="Times New Roman"/>
          <w:bCs/>
          <w:sz w:val="24"/>
          <w:szCs w:val="24"/>
          <w:lang w:val="en-GB"/>
        </w:rPr>
        <w:t>strategy;</w:t>
      </w:r>
      <w:proofErr w:type="gramEnd"/>
    </w:p>
    <w:p w14:paraId="619EF2EA"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b) their business model and business plan, including a list of the main jurisdictions in which they are active, including through a legal entity or a branch meeting the conditions set out in paragraph 349</w:t>
      </w:r>
      <w:r w:rsidRPr="00B2014B">
        <w:rPr>
          <w:rFonts w:ascii="Times New Roman" w:hAnsi="Times New Roman"/>
          <w:bCs/>
          <w:sz w:val="24"/>
          <w:szCs w:val="24"/>
          <w:vertAlign w:val="superscript"/>
          <w:lang w:val="en-GB"/>
        </w:rPr>
        <w:t>11</w:t>
      </w:r>
      <w:r w:rsidRPr="00B2014B">
        <w:rPr>
          <w:rFonts w:ascii="Times New Roman" w:hAnsi="Times New Roman"/>
          <w:bCs/>
          <w:sz w:val="24"/>
          <w:szCs w:val="24"/>
          <w:lang w:val="en-GB"/>
        </w:rPr>
        <w:t>.</w:t>
      </w:r>
    </w:p>
    <w:p w14:paraId="29D9E4BC"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c) their core business lines and critical </w:t>
      </w:r>
      <w:proofErr w:type="gramStart"/>
      <w:r w:rsidRPr="00B2014B">
        <w:rPr>
          <w:rFonts w:ascii="Times New Roman" w:hAnsi="Times New Roman"/>
          <w:bCs/>
          <w:sz w:val="24"/>
          <w:szCs w:val="24"/>
          <w:lang w:val="en-GB"/>
        </w:rPr>
        <w:t>functions;</w:t>
      </w:r>
      <w:proofErr w:type="gramEnd"/>
    </w:p>
    <w:p w14:paraId="2728BF17"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d) the process and metrics for identifying their core business lines and critical </w:t>
      </w:r>
      <w:proofErr w:type="gramStart"/>
      <w:r w:rsidRPr="00B2014B">
        <w:rPr>
          <w:rFonts w:ascii="Times New Roman" w:hAnsi="Times New Roman"/>
          <w:bCs/>
          <w:sz w:val="24"/>
          <w:szCs w:val="24"/>
          <w:lang w:val="en-GB"/>
        </w:rPr>
        <w:t>functions;</w:t>
      </w:r>
      <w:proofErr w:type="gramEnd"/>
    </w:p>
    <w:p w14:paraId="61379112"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2)  a mapping of the core business lines and critical functions, on the one hand, and the legal entities and branches meeting the conditions set out in paragraph 349</w:t>
      </w:r>
      <w:r w:rsidRPr="00B2014B">
        <w:rPr>
          <w:rFonts w:ascii="Times New Roman" w:hAnsi="Times New Roman"/>
          <w:bCs/>
          <w:sz w:val="24"/>
          <w:szCs w:val="24"/>
          <w:vertAlign w:val="superscript"/>
          <w:lang w:val="en-GB"/>
        </w:rPr>
        <w:t>11</w:t>
      </w:r>
      <w:r w:rsidRPr="00B2014B">
        <w:rPr>
          <w:rFonts w:ascii="Times New Roman" w:hAnsi="Times New Roman"/>
          <w:bCs/>
          <w:sz w:val="24"/>
          <w:szCs w:val="24"/>
          <w:lang w:val="en-GB"/>
        </w:rPr>
        <w:t xml:space="preserve">, on the other </w:t>
      </w:r>
      <w:proofErr w:type="gramStart"/>
      <w:r w:rsidRPr="00B2014B">
        <w:rPr>
          <w:rFonts w:ascii="Times New Roman" w:hAnsi="Times New Roman"/>
          <w:bCs/>
          <w:sz w:val="24"/>
          <w:szCs w:val="24"/>
          <w:lang w:val="en-GB"/>
        </w:rPr>
        <w:t>hand;</w:t>
      </w:r>
      <w:proofErr w:type="gramEnd"/>
    </w:p>
    <w:p w14:paraId="2BC556D4"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3) a detailed description of the legal and financial structures of the bank, including an explanation of intra-group interconnectedness with respect to any legal entities or branches meeting the conditions set out in paragraph 349</w:t>
      </w:r>
      <w:r w:rsidRPr="00B2014B">
        <w:rPr>
          <w:rFonts w:ascii="Times New Roman" w:hAnsi="Times New Roman"/>
          <w:bCs/>
          <w:sz w:val="24"/>
          <w:szCs w:val="24"/>
          <w:vertAlign w:val="superscript"/>
          <w:lang w:val="en-GB"/>
        </w:rPr>
        <w:t>11</w:t>
      </w:r>
      <w:r w:rsidRPr="00B2014B">
        <w:rPr>
          <w:rFonts w:ascii="Times New Roman" w:hAnsi="Times New Roman"/>
          <w:bCs/>
          <w:sz w:val="24"/>
          <w:szCs w:val="24"/>
          <w:lang w:val="en-GB"/>
        </w:rPr>
        <w:t xml:space="preserve"> and </w:t>
      </w:r>
      <w:proofErr w:type="gramStart"/>
      <w:r w:rsidRPr="00B2014B">
        <w:rPr>
          <w:rFonts w:ascii="Times New Roman" w:hAnsi="Times New Roman"/>
          <w:bCs/>
          <w:sz w:val="24"/>
          <w:szCs w:val="24"/>
          <w:lang w:val="en-GB"/>
        </w:rPr>
        <w:t>in particular a</w:t>
      </w:r>
      <w:proofErr w:type="gramEnd"/>
      <w:r w:rsidRPr="00B2014B">
        <w:rPr>
          <w:rFonts w:ascii="Times New Roman" w:hAnsi="Times New Roman"/>
          <w:bCs/>
          <w:sz w:val="24"/>
          <w:szCs w:val="24"/>
          <w:lang w:val="en-GB"/>
        </w:rPr>
        <w:t xml:space="preserve"> description of the following:</w:t>
      </w:r>
    </w:p>
    <w:p w14:paraId="4CA0BD16"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a) all existing material intra-group exposures (which individually exceed 5% of the eligible capital of the bank determined according to the Regulation on banks’ large exposures, approved by the decision of the Executive Board of the National Bank of Moldova No 109/2019) and funding relationships, capital flows within the mentioned entities, intra-group guarantees that are in place and intra-group guarantees that are expected to be in place when recovery action is required;</w:t>
      </w:r>
    </w:p>
    <w:p w14:paraId="4D82C610"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b) legal interconnectedness, which shall cover material legally binding agreements between entities of a group including, the existence of domination agreements and profit and loss transfer </w:t>
      </w:r>
      <w:proofErr w:type="gramStart"/>
      <w:r w:rsidRPr="00B2014B">
        <w:rPr>
          <w:rFonts w:ascii="Times New Roman" w:hAnsi="Times New Roman"/>
          <w:bCs/>
          <w:sz w:val="24"/>
          <w:szCs w:val="24"/>
          <w:lang w:val="en-GB"/>
        </w:rPr>
        <w:t>agreements;</w:t>
      </w:r>
      <w:proofErr w:type="gramEnd"/>
    </w:p>
    <w:p w14:paraId="2CF5422F"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c) operational interconnectedness, which concerns functions that are centralised in one legal entity or branch and are important for the functioning of other legal entities, branches or the group, in particular centralised information technology functions, treasury functions, risk functions or administrative </w:t>
      </w:r>
      <w:proofErr w:type="gramStart"/>
      <w:r w:rsidRPr="00B2014B">
        <w:rPr>
          <w:rFonts w:ascii="Times New Roman" w:hAnsi="Times New Roman"/>
          <w:bCs/>
          <w:sz w:val="24"/>
          <w:szCs w:val="24"/>
          <w:lang w:val="en-GB"/>
        </w:rPr>
        <w:t>functions;</w:t>
      </w:r>
      <w:proofErr w:type="gramEnd"/>
    </w:p>
    <w:p w14:paraId="57F8CDE7"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4) a description of external interconnectedness including at least:</w:t>
      </w:r>
    </w:p>
    <w:p w14:paraId="7F000608"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a) significant exposures and liabilities to main </w:t>
      </w:r>
      <w:proofErr w:type="gramStart"/>
      <w:r w:rsidRPr="00B2014B">
        <w:rPr>
          <w:rFonts w:ascii="Times New Roman" w:hAnsi="Times New Roman"/>
          <w:bCs/>
          <w:sz w:val="24"/>
          <w:szCs w:val="24"/>
          <w:lang w:val="en-GB"/>
        </w:rPr>
        <w:t>counterparties;</w:t>
      </w:r>
      <w:proofErr w:type="gramEnd"/>
    </w:p>
    <w:p w14:paraId="3EF46F6C"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b) significant financial products and services which are provided by the bank to other financial market </w:t>
      </w:r>
      <w:proofErr w:type="gramStart"/>
      <w:r w:rsidRPr="00B2014B">
        <w:rPr>
          <w:rFonts w:ascii="Times New Roman" w:hAnsi="Times New Roman"/>
          <w:bCs/>
          <w:sz w:val="24"/>
          <w:szCs w:val="24"/>
          <w:lang w:val="en-GB"/>
        </w:rPr>
        <w:t>participants;</w:t>
      </w:r>
      <w:proofErr w:type="gramEnd"/>
    </w:p>
    <w:p w14:paraId="4263484B"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 xml:space="preserve">c) significant services which third parties provide to the </w:t>
      </w:r>
      <w:proofErr w:type="gramStart"/>
      <w:r w:rsidRPr="00B2014B">
        <w:rPr>
          <w:rFonts w:ascii="Times New Roman" w:hAnsi="Times New Roman"/>
          <w:bCs/>
          <w:sz w:val="24"/>
          <w:szCs w:val="24"/>
          <w:lang w:val="en-GB"/>
        </w:rPr>
        <w:t>bank;</w:t>
      </w:r>
      <w:proofErr w:type="gramEnd"/>
    </w:p>
    <w:p w14:paraId="75D938B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11</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For the purposes of paragraph 349</w:t>
      </w:r>
      <w:r w:rsidRPr="00B2014B">
        <w:rPr>
          <w:rFonts w:ascii="Times New Roman" w:hAnsi="Times New Roman"/>
          <w:bCs/>
          <w:sz w:val="24"/>
          <w:szCs w:val="24"/>
          <w:vertAlign w:val="superscript"/>
          <w:lang w:val="en-GB"/>
        </w:rPr>
        <w:t>10</w:t>
      </w:r>
      <w:r w:rsidRPr="00B2014B">
        <w:rPr>
          <w:rFonts w:ascii="Times New Roman" w:hAnsi="Times New Roman"/>
          <w:bCs/>
          <w:sz w:val="24"/>
          <w:szCs w:val="24"/>
          <w:lang w:val="en-GB"/>
        </w:rPr>
        <w:t xml:space="preserve"> the reference to legal entities or branches shall be understood as a reference to legal entities or branches which:</w:t>
      </w:r>
    </w:p>
    <w:p w14:paraId="2961ABA9"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substantially contribute to the profit of the bank (at least 5% of the profit of the bank) or to their funding, or hold an important share of their assets, liabilities or </w:t>
      </w:r>
      <w:proofErr w:type="gramStart"/>
      <w:r w:rsidRPr="00B2014B">
        <w:rPr>
          <w:rFonts w:ascii="Times New Roman" w:hAnsi="Times New Roman"/>
          <w:bCs/>
          <w:sz w:val="24"/>
          <w:szCs w:val="24"/>
          <w:lang w:val="en-GB"/>
        </w:rPr>
        <w:t>capital;</w:t>
      </w:r>
      <w:proofErr w:type="gramEnd"/>
    </w:p>
    <w:p w14:paraId="23032A85"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perform key commercial </w:t>
      </w:r>
      <w:proofErr w:type="gramStart"/>
      <w:r w:rsidRPr="00B2014B">
        <w:rPr>
          <w:rFonts w:ascii="Times New Roman" w:hAnsi="Times New Roman"/>
          <w:bCs/>
          <w:sz w:val="24"/>
          <w:szCs w:val="24"/>
          <w:lang w:val="en-GB"/>
        </w:rPr>
        <w:t>activities;</w:t>
      </w:r>
      <w:proofErr w:type="gramEnd"/>
    </w:p>
    <w:p w14:paraId="4B82E5A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centrally perform key operational, risk or administrative </w:t>
      </w:r>
      <w:proofErr w:type="gramStart"/>
      <w:r w:rsidRPr="00B2014B">
        <w:rPr>
          <w:rFonts w:ascii="Times New Roman" w:hAnsi="Times New Roman"/>
          <w:bCs/>
          <w:sz w:val="24"/>
          <w:szCs w:val="24"/>
          <w:lang w:val="en-GB"/>
        </w:rPr>
        <w:t>functions;</w:t>
      </w:r>
      <w:proofErr w:type="gramEnd"/>
    </w:p>
    <w:p w14:paraId="77B1912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bear substantial risks that could, in a worst-case scenario, jeopardise the viability of the </w:t>
      </w:r>
      <w:proofErr w:type="gramStart"/>
      <w:r w:rsidRPr="00B2014B">
        <w:rPr>
          <w:rFonts w:ascii="Times New Roman" w:hAnsi="Times New Roman"/>
          <w:bCs/>
          <w:sz w:val="24"/>
          <w:szCs w:val="24"/>
          <w:lang w:val="en-GB"/>
        </w:rPr>
        <w:t>bank;</w:t>
      </w:r>
      <w:proofErr w:type="gramEnd"/>
    </w:p>
    <w:p w14:paraId="721B9D86"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5) could not be disposed of or liquidated without likely triggering a major risk for the </w:t>
      </w:r>
      <w:proofErr w:type="gramStart"/>
      <w:r w:rsidRPr="00B2014B">
        <w:rPr>
          <w:rFonts w:ascii="Times New Roman" w:hAnsi="Times New Roman"/>
          <w:bCs/>
          <w:sz w:val="24"/>
          <w:szCs w:val="24"/>
          <w:lang w:val="en-GB"/>
        </w:rPr>
        <w:t>bank;</w:t>
      </w:r>
      <w:proofErr w:type="gramEnd"/>
    </w:p>
    <w:p w14:paraId="28771BC9"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6) are systemically important institutions defined according to Law No 202/2017. </w:t>
      </w:r>
    </w:p>
    <w:p w14:paraId="7C71BC77"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32582841"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2</w:t>
      </w:r>
    </w:p>
    <w:p w14:paraId="7B0D0560"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 xml:space="preserve">Description of the recovery option </w:t>
      </w:r>
    </w:p>
    <w:p w14:paraId="3D9423D1"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12</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subsection of the strategic analysis that reflect recovery options shall include a list of all recovery options and a description of each option. It shall set out a range of recovery options designed to respond to financial stress </w:t>
      </w:r>
      <w:proofErr w:type="gramStart"/>
      <w:r w:rsidRPr="00B2014B">
        <w:rPr>
          <w:rFonts w:ascii="Times New Roman" w:hAnsi="Times New Roman"/>
          <w:bCs/>
          <w:sz w:val="24"/>
          <w:szCs w:val="24"/>
          <w:lang w:val="en-GB"/>
        </w:rPr>
        <w:t>scenarios</w:t>
      </w:r>
      <w:proofErr w:type="gramEnd"/>
      <w:r w:rsidRPr="00B2014B">
        <w:rPr>
          <w:rFonts w:ascii="Times New Roman" w:hAnsi="Times New Roman"/>
          <w:bCs/>
          <w:sz w:val="24"/>
          <w:szCs w:val="24"/>
          <w:lang w:val="en-GB"/>
        </w:rPr>
        <w:t xml:space="preserve"> and which could reasonably contribute to maintaining or restoring the viability and financial position of the bank. </w:t>
      </w:r>
    </w:p>
    <w:p w14:paraId="772EF126"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13</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Each recovery option shall be described by the bank in a way that enables the National Bank of Moldova to assess their impact and feasibility.</w:t>
      </w:r>
    </w:p>
    <w:p w14:paraId="5EE6320B"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14</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Recovery options shall include measures which are extraordinary in nature as well as measures that could also be taken </w:t>
      </w:r>
      <w:proofErr w:type="gramStart"/>
      <w:r w:rsidRPr="00B2014B">
        <w:rPr>
          <w:rFonts w:ascii="Times New Roman" w:hAnsi="Times New Roman"/>
          <w:bCs/>
          <w:sz w:val="24"/>
          <w:szCs w:val="24"/>
          <w:lang w:val="en-GB"/>
        </w:rPr>
        <w:t>in the course of</w:t>
      </w:r>
      <w:proofErr w:type="gramEnd"/>
      <w:r w:rsidRPr="00B2014B">
        <w:rPr>
          <w:rFonts w:ascii="Times New Roman" w:hAnsi="Times New Roman"/>
          <w:bCs/>
          <w:sz w:val="24"/>
          <w:szCs w:val="24"/>
          <w:lang w:val="en-GB"/>
        </w:rPr>
        <w:t xml:space="preserve"> the normal business of the bank.</w:t>
      </w:r>
    </w:p>
    <w:p w14:paraId="401AB7E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15</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Recovery options shall not be excluded for the sole reason that they would require a change to the current nature of the business of that bank.</w:t>
      </w:r>
    </w:p>
    <w:p w14:paraId="5C0EB019"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3A86A758"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3</w:t>
      </w:r>
    </w:p>
    <w:p w14:paraId="5ACEA2E6" w14:textId="56F4B6DE"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 xml:space="preserve">Actions, </w:t>
      </w:r>
      <w:r w:rsidR="00836B35">
        <w:rPr>
          <w:rFonts w:ascii="Times New Roman" w:hAnsi="Times New Roman"/>
          <w:b/>
          <w:i/>
          <w:iCs/>
          <w:sz w:val="24"/>
          <w:szCs w:val="24"/>
          <w:lang w:val="en-GB"/>
        </w:rPr>
        <w:t>mechanisms</w:t>
      </w:r>
      <w:r w:rsidRPr="00B2014B">
        <w:rPr>
          <w:rFonts w:ascii="Times New Roman" w:hAnsi="Times New Roman"/>
          <w:b/>
          <w:i/>
          <w:iCs/>
          <w:sz w:val="24"/>
          <w:szCs w:val="24"/>
          <w:lang w:val="en-GB"/>
        </w:rPr>
        <w:t xml:space="preserve"> and measures under recovery options</w:t>
      </w:r>
    </w:p>
    <w:p w14:paraId="444C39C8"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16</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Recovery options shall indicate at least the following:</w:t>
      </w:r>
    </w:p>
    <w:p w14:paraId="3B517A89"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a range of capital and liquidity actions required to maintain or restore the viability and financial position of the bank, which have as their primary aim ensuring the viability of critical functions and core business </w:t>
      </w:r>
      <w:proofErr w:type="gramStart"/>
      <w:r w:rsidRPr="00B2014B">
        <w:rPr>
          <w:rFonts w:ascii="Times New Roman" w:hAnsi="Times New Roman"/>
          <w:bCs/>
          <w:sz w:val="24"/>
          <w:szCs w:val="24"/>
          <w:lang w:val="en-GB"/>
        </w:rPr>
        <w:t>lines;</w:t>
      </w:r>
      <w:proofErr w:type="gramEnd"/>
    </w:p>
    <w:p w14:paraId="3FD69B2F" w14:textId="0F52358E"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and measures the primary aim of which is to conserve or restore the bank's own funds through external recapitalisations and internal measures aimed to improve the capital position of the </w:t>
      </w:r>
      <w:proofErr w:type="gramStart"/>
      <w:r w:rsidRPr="00B2014B">
        <w:rPr>
          <w:rFonts w:ascii="Times New Roman" w:hAnsi="Times New Roman"/>
          <w:bCs/>
          <w:sz w:val="24"/>
          <w:szCs w:val="24"/>
          <w:lang w:val="en-GB"/>
        </w:rPr>
        <w:t>bank;</w:t>
      </w:r>
      <w:proofErr w:type="gramEnd"/>
    </w:p>
    <w:p w14:paraId="270C2381" w14:textId="094B9FC3"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and measures to ensure that the bank has adequate access to contingency funding sources to ensure that they can carry on their operations and meet their obligations as they fall due. These shall include external measures, and, where appropriate, measures that aim at reorganizing the available liquidity within the group. The contingency funding sources shall include potential liquidity sources, an assessment of available collateral and an assessment of the possibility to transfer liquidity across group entities and business </w:t>
      </w:r>
      <w:proofErr w:type="gramStart"/>
      <w:r w:rsidRPr="00B2014B">
        <w:rPr>
          <w:rFonts w:ascii="Times New Roman" w:hAnsi="Times New Roman"/>
          <w:bCs/>
          <w:sz w:val="24"/>
          <w:szCs w:val="24"/>
          <w:lang w:val="en-GB"/>
        </w:rPr>
        <w:t>lines;</w:t>
      </w:r>
      <w:proofErr w:type="gramEnd"/>
    </w:p>
    <w:p w14:paraId="17BAE601" w14:textId="7958D4C9"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and measures to reduce risk and leverage, or to restructure business lines including, where appropriate, an analysis of possible material divestment of assets, legal entities, or business </w:t>
      </w:r>
      <w:proofErr w:type="gramStart"/>
      <w:r w:rsidRPr="00B2014B">
        <w:rPr>
          <w:rFonts w:ascii="Times New Roman" w:hAnsi="Times New Roman"/>
          <w:bCs/>
          <w:sz w:val="24"/>
          <w:szCs w:val="24"/>
          <w:lang w:val="en-GB"/>
        </w:rPr>
        <w:t>lines;</w:t>
      </w:r>
      <w:proofErr w:type="gramEnd"/>
    </w:p>
    <w:p w14:paraId="78167B8B" w14:textId="0949276F"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5)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and measures the primary aim of which is to achieve a voluntary restructuring of liabilities, without triggering an event of default, termination, downgrade or similar.</w:t>
      </w:r>
    </w:p>
    <w:p w14:paraId="118E72C5" w14:textId="5DCFD696"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lastRenderedPageBreak/>
        <w:t>349</w:t>
      </w:r>
      <w:r w:rsidRPr="00E35458">
        <w:rPr>
          <w:rFonts w:ascii="Times New Roman" w:hAnsi="Times New Roman"/>
          <w:b/>
          <w:sz w:val="24"/>
          <w:szCs w:val="24"/>
          <w:vertAlign w:val="superscript"/>
          <w:lang w:val="en-GB"/>
        </w:rPr>
        <w:t>17</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Where a recovery option does not include the actions, </w:t>
      </w:r>
      <w:r w:rsidR="00DC4707">
        <w:rPr>
          <w:rFonts w:ascii="Times New Roman" w:hAnsi="Times New Roman"/>
          <w:bCs/>
          <w:sz w:val="24"/>
          <w:szCs w:val="24"/>
          <w:lang w:val="en-GB"/>
        </w:rPr>
        <w:t>mechanisms</w:t>
      </w:r>
      <w:r w:rsidRPr="00B2014B">
        <w:rPr>
          <w:rFonts w:ascii="Times New Roman" w:hAnsi="Times New Roman"/>
          <w:bCs/>
          <w:sz w:val="24"/>
          <w:szCs w:val="24"/>
          <w:lang w:val="en-GB"/>
        </w:rPr>
        <w:t xml:space="preserve"> or measures set out in paragraph 349</w:t>
      </w:r>
      <w:r w:rsidRPr="00B2014B">
        <w:rPr>
          <w:rFonts w:ascii="Times New Roman" w:hAnsi="Times New Roman"/>
          <w:bCs/>
          <w:sz w:val="24"/>
          <w:szCs w:val="24"/>
          <w:vertAlign w:val="superscript"/>
          <w:lang w:val="en-GB"/>
        </w:rPr>
        <w:t>16</w:t>
      </w:r>
      <w:r w:rsidRPr="00B2014B">
        <w:rPr>
          <w:rFonts w:ascii="Times New Roman" w:hAnsi="Times New Roman"/>
          <w:bCs/>
          <w:sz w:val="24"/>
          <w:szCs w:val="24"/>
          <w:lang w:val="en-GB"/>
        </w:rPr>
        <w:t xml:space="preserve">, the description on recovery options shall contain a demonstration that those actions,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or measures have been adequately considered by the bank, when drawing up the recovery plan.</w:t>
      </w:r>
    </w:p>
    <w:p w14:paraId="20D59901"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3D5B8000"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4</w:t>
      </w:r>
    </w:p>
    <w:p w14:paraId="7A4A4229"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Impact, feasibility and continuity of operations assessment</w:t>
      </w:r>
    </w:p>
    <w:p w14:paraId="0DD907A6"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18</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Each recovery option shall contain an impact assessment that shall include</w:t>
      </w:r>
      <w:proofErr w:type="gramStart"/>
      <w:r w:rsidRPr="00B2014B">
        <w:rPr>
          <w:rFonts w:ascii="Times New Roman" w:hAnsi="Times New Roman"/>
          <w:bCs/>
          <w:sz w:val="24"/>
          <w:szCs w:val="24"/>
          <w:lang w:val="en-GB"/>
        </w:rPr>
        <w:t>, in particular, a</w:t>
      </w:r>
      <w:proofErr w:type="gramEnd"/>
      <w:r w:rsidRPr="00B2014B">
        <w:rPr>
          <w:rFonts w:ascii="Times New Roman" w:hAnsi="Times New Roman"/>
          <w:bCs/>
          <w:sz w:val="24"/>
          <w:szCs w:val="24"/>
          <w:lang w:val="en-GB"/>
        </w:rPr>
        <w:t xml:space="preserve"> detailed description of the processes for determining the value and marketability of the core business lines, operations and assets of the bank to which the recovery option relates, and at least the following elements:</w:t>
      </w:r>
    </w:p>
    <w:p w14:paraId="5A071C62"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a financial and operational impact assessment which sets out the expected impact on solvency, liquidity, funding positions, profitability and operations of the </w:t>
      </w:r>
      <w:proofErr w:type="gramStart"/>
      <w:r w:rsidRPr="00B2014B">
        <w:rPr>
          <w:rFonts w:ascii="Times New Roman" w:hAnsi="Times New Roman"/>
          <w:bCs/>
          <w:sz w:val="24"/>
          <w:szCs w:val="24"/>
          <w:lang w:val="en-GB"/>
        </w:rPr>
        <w:t>bank;</w:t>
      </w:r>
      <w:proofErr w:type="gramEnd"/>
    </w:p>
    <w:p w14:paraId="5DD8B47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an assessment of external impact and systemic consequences which sets out the expected impact on critical functions performed by the bank and the impact on shareholders, on customers, in particular depositors and retail investors, on counterparties and, where applicable, on the rest of the group of which the bank is a </w:t>
      </w:r>
      <w:proofErr w:type="gramStart"/>
      <w:r w:rsidRPr="00B2014B">
        <w:rPr>
          <w:rFonts w:ascii="Times New Roman" w:hAnsi="Times New Roman"/>
          <w:bCs/>
          <w:sz w:val="24"/>
          <w:szCs w:val="24"/>
          <w:lang w:val="en-GB"/>
        </w:rPr>
        <w:t>part;</w:t>
      </w:r>
      <w:proofErr w:type="gramEnd"/>
    </w:p>
    <w:p w14:paraId="5D90236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the valuation assumptions and all other assumptions made for the purpose of the assessments referred to in subparagraph 1) and 2), including assumptions about the marketability of bank’s assets to which the recovery option refers, or the behaviour of other financial institutions.</w:t>
      </w:r>
    </w:p>
    <w:p w14:paraId="7DAB0F04"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19</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Each recovery option shall contain a feasibility assessment, which shall include at least:</w:t>
      </w:r>
    </w:p>
    <w:p w14:paraId="266BFC2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an assessment of the risk associated with the recovery option, which, if applicable, drawing on any experience of executing the recovery option or an equivalent </w:t>
      </w:r>
      <w:proofErr w:type="gramStart"/>
      <w:r w:rsidRPr="00B2014B">
        <w:rPr>
          <w:rFonts w:ascii="Times New Roman" w:hAnsi="Times New Roman"/>
          <w:bCs/>
          <w:sz w:val="24"/>
          <w:szCs w:val="24"/>
          <w:lang w:val="en-GB"/>
        </w:rPr>
        <w:t>measure;</w:t>
      </w:r>
      <w:proofErr w:type="gramEnd"/>
    </w:p>
    <w:p w14:paraId="17B5F73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a detailed analysis and description of any material impediment to the effective and timely execution of the recovery plan, as well as a description of whether and how such impediments could be </w:t>
      </w:r>
      <w:proofErr w:type="gramStart"/>
      <w:r w:rsidRPr="00B2014B">
        <w:rPr>
          <w:rFonts w:ascii="Times New Roman" w:hAnsi="Times New Roman"/>
          <w:bCs/>
          <w:sz w:val="24"/>
          <w:szCs w:val="24"/>
          <w:lang w:val="en-GB"/>
        </w:rPr>
        <w:t>overcome;</w:t>
      </w:r>
      <w:proofErr w:type="gramEnd"/>
    </w:p>
    <w:p w14:paraId="3ADA64B5"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where applicable, an analysis of potential impediments to the effective implementation of the recovery option which result from the structure of the group or of intra-group arrangements, including whether there are substantial practical or legal impediments to the prompt transfer of own funds or the repayment of liabilities or assets within the group. A material impediment shall refer to any factor that could affect the timely execution of the recovery </w:t>
      </w:r>
      <w:proofErr w:type="gramStart"/>
      <w:r w:rsidRPr="00B2014B">
        <w:rPr>
          <w:rFonts w:ascii="Times New Roman" w:hAnsi="Times New Roman"/>
          <w:bCs/>
          <w:sz w:val="24"/>
          <w:szCs w:val="24"/>
          <w:lang w:val="en-GB"/>
        </w:rPr>
        <w:t>option;</w:t>
      </w:r>
      <w:proofErr w:type="gramEnd"/>
    </w:p>
    <w:p w14:paraId="67563829"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solutions to the potential impediments identified in paragraphs 1) and 2).</w:t>
      </w:r>
    </w:p>
    <w:p w14:paraId="71B576E0"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20</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Each recovery option shall contain an assessment of how the continuity of operations will be ensured when implementing that option.</w:t>
      </w:r>
    </w:p>
    <w:p w14:paraId="599E647D"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21</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An assessment of how business continuity shall be ensured includes an analysis of internal operations (information technology systems, suppliers and human resources operations) and of the access of the bank to market infrastructure (for example, clearing and settlement facilities and payment systems). In particular, the assessment of operational contingency shall </w:t>
      </w:r>
      <w:proofErr w:type="gramStart"/>
      <w:r w:rsidRPr="00B2014B">
        <w:rPr>
          <w:rFonts w:ascii="Times New Roman" w:hAnsi="Times New Roman"/>
          <w:bCs/>
          <w:sz w:val="24"/>
          <w:szCs w:val="24"/>
          <w:lang w:val="en-GB"/>
        </w:rPr>
        <w:t>take into account</w:t>
      </w:r>
      <w:proofErr w:type="gramEnd"/>
      <w:r w:rsidRPr="00B2014B">
        <w:rPr>
          <w:rFonts w:ascii="Times New Roman" w:hAnsi="Times New Roman"/>
          <w:bCs/>
          <w:sz w:val="24"/>
          <w:szCs w:val="24"/>
          <w:lang w:val="en-GB"/>
        </w:rPr>
        <w:t>:</w:t>
      </w:r>
    </w:p>
    <w:p w14:paraId="2C81E5A7" w14:textId="66021182"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any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and measures necessary to maintain continuous access to relevant financial markets </w:t>
      </w:r>
      <w:proofErr w:type="gramStart"/>
      <w:r w:rsidRPr="00B2014B">
        <w:rPr>
          <w:rFonts w:ascii="Times New Roman" w:hAnsi="Times New Roman"/>
          <w:bCs/>
          <w:sz w:val="24"/>
          <w:szCs w:val="24"/>
          <w:lang w:val="en-GB"/>
        </w:rPr>
        <w:t>infrastructure;</w:t>
      </w:r>
      <w:proofErr w:type="gramEnd"/>
    </w:p>
    <w:p w14:paraId="0E541422" w14:textId="58DC965E"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any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and measures necessary to maintain the continuous functioning of the operational processes of the bank, including infrastructure and IT </w:t>
      </w:r>
      <w:proofErr w:type="gramStart"/>
      <w:r w:rsidRPr="00B2014B">
        <w:rPr>
          <w:rFonts w:ascii="Times New Roman" w:hAnsi="Times New Roman"/>
          <w:bCs/>
          <w:sz w:val="24"/>
          <w:szCs w:val="24"/>
          <w:lang w:val="en-GB"/>
        </w:rPr>
        <w:t>services;</w:t>
      </w:r>
      <w:proofErr w:type="gramEnd"/>
    </w:p>
    <w:p w14:paraId="4A95155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the expected time frame for the implementation and effectiveness of the recovery </w:t>
      </w:r>
      <w:proofErr w:type="gramStart"/>
      <w:r w:rsidRPr="00B2014B">
        <w:rPr>
          <w:rFonts w:ascii="Times New Roman" w:hAnsi="Times New Roman"/>
          <w:bCs/>
          <w:sz w:val="24"/>
          <w:szCs w:val="24"/>
          <w:lang w:val="en-GB"/>
        </w:rPr>
        <w:t>option;</w:t>
      </w:r>
      <w:proofErr w:type="gramEnd"/>
    </w:p>
    <w:p w14:paraId="5461C01E"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 xml:space="preserve">4) the effectiveness of the recovery option, and the adequacy of indicators in a range of scenarios of financial stress which assesses the impact of each of these scenarios on the bank, </w:t>
      </w:r>
      <w:proofErr w:type="gramStart"/>
      <w:r w:rsidRPr="00B2014B">
        <w:rPr>
          <w:rFonts w:ascii="Times New Roman" w:hAnsi="Times New Roman"/>
          <w:bCs/>
          <w:sz w:val="24"/>
          <w:szCs w:val="24"/>
          <w:lang w:val="en-GB"/>
        </w:rPr>
        <w:t>in particular on</w:t>
      </w:r>
      <w:proofErr w:type="gramEnd"/>
      <w:r w:rsidRPr="00B2014B">
        <w:rPr>
          <w:rFonts w:ascii="Times New Roman" w:hAnsi="Times New Roman"/>
          <w:bCs/>
          <w:sz w:val="24"/>
          <w:szCs w:val="24"/>
          <w:lang w:val="en-GB"/>
        </w:rPr>
        <w:t xml:space="preserve"> their capital, liquidity, profitability, risk profile and operations.</w:t>
      </w:r>
    </w:p>
    <w:p w14:paraId="45141A3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22</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An assessment of continuity of operations shall identify the recovery option which could be appropriate in a specific scenario as well as the time frame required for its implementation.</w:t>
      </w:r>
    </w:p>
    <w:p w14:paraId="2F3F59B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23</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w:t>
      </w:r>
      <w:proofErr w:type="gramStart"/>
      <w:r w:rsidRPr="00B2014B">
        <w:rPr>
          <w:rFonts w:ascii="Times New Roman" w:hAnsi="Times New Roman"/>
          <w:bCs/>
          <w:sz w:val="24"/>
          <w:szCs w:val="24"/>
          <w:lang w:val="en-GB"/>
        </w:rPr>
        <w:t>On the basis of</w:t>
      </w:r>
      <w:proofErr w:type="gramEnd"/>
      <w:r w:rsidRPr="00B2014B">
        <w:rPr>
          <w:rFonts w:ascii="Times New Roman" w:hAnsi="Times New Roman"/>
          <w:bCs/>
          <w:sz w:val="24"/>
          <w:szCs w:val="24"/>
          <w:lang w:val="en-GB"/>
        </w:rPr>
        <w:t xml:space="preserve"> this information, the assessment shall describe the overall recovery capacity of the bank, being the extent to which the recovery options allow the bank to recover in a range of scenarios of severe macroeconomic and financial stress. </w:t>
      </w:r>
    </w:p>
    <w:p w14:paraId="2C62C815"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64A2A358"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4</w:t>
      </w:r>
    </w:p>
    <w:p w14:paraId="4E615F61"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Communication and disclosure plan</w:t>
      </w:r>
    </w:p>
    <w:p w14:paraId="0894E21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24</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communication and disclosure plan shall cover the following matters in detail:</w:t>
      </w:r>
    </w:p>
    <w:p w14:paraId="52B305C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internal communication, </w:t>
      </w:r>
      <w:proofErr w:type="gramStart"/>
      <w:r w:rsidRPr="00B2014B">
        <w:rPr>
          <w:rFonts w:ascii="Times New Roman" w:hAnsi="Times New Roman"/>
          <w:bCs/>
          <w:sz w:val="24"/>
          <w:szCs w:val="24"/>
          <w:lang w:val="en-GB"/>
        </w:rPr>
        <w:t>in particular to</w:t>
      </w:r>
      <w:proofErr w:type="gramEnd"/>
      <w:r w:rsidRPr="00B2014B">
        <w:rPr>
          <w:rFonts w:ascii="Times New Roman" w:hAnsi="Times New Roman"/>
          <w:bCs/>
          <w:sz w:val="24"/>
          <w:szCs w:val="24"/>
          <w:lang w:val="en-GB"/>
        </w:rPr>
        <w:t xml:space="preserve"> staff, works councils or other staff </w:t>
      </w:r>
      <w:proofErr w:type="gramStart"/>
      <w:r w:rsidRPr="00B2014B">
        <w:rPr>
          <w:rFonts w:ascii="Times New Roman" w:hAnsi="Times New Roman"/>
          <w:bCs/>
          <w:sz w:val="24"/>
          <w:szCs w:val="24"/>
          <w:lang w:val="en-GB"/>
        </w:rPr>
        <w:t>representatives;</w:t>
      </w:r>
      <w:proofErr w:type="gramEnd"/>
    </w:p>
    <w:p w14:paraId="38F20A5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external communication, </w:t>
      </w:r>
      <w:proofErr w:type="gramStart"/>
      <w:r w:rsidRPr="00B2014B">
        <w:rPr>
          <w:rFonts w:ascii="Times New Roman" w:hAnsi="Times New Roman"/>
          <w:bCs/>
          <w:sz w:val="24"/>
          <w:szCs w:val="24"/>
          <w:lang w:val="en-GB"/>
        </w:rPr>
        <w:t>in particular to</w:t>
      </w:r>
      <w:proofErr w:type="gramEnd"/>
      <w:r w:rsidRPr="00B2014B">
        <w:rPr>
          <w:rFonts w:ascii="Times New Roman" w:hAnsi="Times New Roman"/>
          <w:bCs/>
          <w:sz w:val="24"/>
          <w:szCs w:val="24"/>
          <w:lang w:val="en-GB"/>
        </w:rPr>
        <w:t xml:space="preserve"> shareholders and other investors, competent authorities, counterparties, financial markets, financial market infrastructure, depositors and the public, as </w:t>
      </w:r>
      <w:proofErr w:type="gramStart"/>
      <w:r w:rsidRPr="00B2014B">
        <w:rPr>
          <w:rFonts w:ascii="Times New Roman" w:hAnsi="Times New Roman"/>
          <w:bCs/>
          <w:sz w:val="24"/>
          <w:szCs w:val="24"/>
          <w:lang w:val="en-GB"/>
        </w:rPr>
        <w:t>appropriate;</w:t>
      </w:r>
      <w:proofErr w:type="gramEnd"/>
    </w:p>
    <w:p w14:paraId="3884BF3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effective proposals for managing any potential negative market reactions.</w:t>
      </w:r>
    </w:p>
    <w:p w14:paraId="57A99A78" w14:textId="222AD78A"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25</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 recovery plan shall include, at least, an analysis of how the communication and disclosure plan would be implemented when one or more of the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or measures set out in the recovery plan are implemented.</w:t>
      </w:r>
    </w:p>
    <w:p w14:paraId="2097CB7B"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26</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communication and disclosure plan shall adequately consider any specific communication needs for individual recovery options.</w:t>
      </w:r>
    </w:p>
    <w:p w14:paraId="7A65F802"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34E86C1F"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5</w:t>
      </w:r>
    </w:p>
    <w:p w14:paraId="5388C3CB"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Preparatory measures</w:t>
      </w:r>
    </w:p>
    <w:p w14:paraId="40CC171E"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27</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 recovery plan shall include an analysis of any preparatory measures that the bank has taken, or which are necessary to facilitate the implementation of the recovery plan or to improve its effectiveness together with a timeline for implementing those measures.</w:t>
      </w:r>
    </w:p>
    <w:p w14:paraId="709FA19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28</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Such preparatory measures shall include any measures necessary to overcome impediments to the effective implementation of recovery options which have been identified in the recovery plan.</w:t>
      </w:r>
    </w:p>
    <w:p w14:paraId="37078AA1"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375E1BBB"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6</w:t>
      </w:r>
    </w:p>
    <w:p w14:paraId="305A9539"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Framework of recovery plan indicators</w:t>
      </w:r>
    </w:p>
    <w:p w14:paraId="1E1B7FB4" w14:textId="77777777" w:rsidR="00B2014B" w:rsidRPr="00B2014B" w:rsidRDefault="00B2014B" w:rsidP="00B2014B">
      <w:pPr>
        <w:tabs>
          <w:tab w:val="left" w:pos="426"/>
        </w:tabs>
        <w:spacing w:after="0"/>
        <w:jc w:val="center"/>
        <w:rPr>
          <w:rFonts w:ascii="Times New Roman" w:hAnsi="Times New Roman"/>
          <w:b/>
          <w:i/>
          <w:iCs/>
          <w:sz w:val="24"/>
          <w:szCs w:val="24"/>
          <w:lang w:val="en-GB"/>
        </w:rPr>
      </w:pPr>
    </w:p>
    <w:p w14:paraId="1FFEE79F"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1</w:t>
      </w:r>
    </w:p>
    <w:p w14:paraId="11088054"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Framework of recovery plan indicators</w:t>
      </w:r>
    </w:p>
    <w:p w14:paraId="0E2FC786"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29</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shall establish the framework of recovery plan indicators which is assessed by the National Bank of Moldova pursuant to Article 17 of Law No 232/2016.</w:t>
      </w:r>
    </w:p>
    <w:p w14:paraId="5A060B36"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30</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While setting the thresholds of the recovery plan indicators, the bank should consider the use of progressive metrics, the “traffic light” approach, </w:t>
      </w:r>
      <w:proofErr w:type="gramStart"/>
      <w:r w:rsidRPr="00B2014B">
        <w:rPr>
          <w:rFonts w:ascii="Times New Roman" w:hAnsi="Times New Roman"/>
          <w:bCs/>
          <w:sz w:val="24"/>
          <w:szCs w:val="24"/>
          <w:lang w:val="en-GB"/>
        </w:rPr>
        <w:t>in order to</w:t>
      </w:r>
      <w:proofErr w:type="gramEnd"/>
      <w:r w:rsidRPr="00B2014B">
        <w:rPr>
          <w:rFonts w:ascii="Times New Roman" w:hAnsi="Times New Roman"/>
          <w:bCs/>
          <w:sz w:val="24"/>
          <w:szCs w:val="24"/>
          <w:lang w:val="en-GB"/>
        </w:rPr>
        <w:t xml:space="preserve"> inform the bank's management body that such indicator thresholds could be reached.</w:t>
      </w:r>
    </w:p>
    <w:p w14:paraId="34E904E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31</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should include in the recovery plan at least the following categories of indicators:</w:t>
      </w:r>
    </w:p>
    <w:p w14:paraId="6A6E46DE"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capital </w:t>
      </w:r>
      <w:proofErr w:type="gramStart"/>
      <w:r w:rsidRPr="00B2014B">
        <w:rPr>
          <w:rFonts w:ascii="Times New Roman" w:hAnsi="Times New Roman"/>
          <w:bCs/>
          <w:sz w:val="24"/>
          <w:szCs w:val="24"/>
          <w:lang w:val="en-GB"/>
        </w:rPr>
        <w:t>indicators;</w:t>
      </w:r>
      <w:proofErr w:type="gramEnd"/>
    </w:p>
    <w:p w14:paraId="23A1A5E4"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 xml:space="preserve">2) liquidity </w:t>
      </w:r>
      <w:proofErr w:type="gramStart"/>
      <w:r w:rsidRPr="00B2014B">
        <w:rPr>
          <w:rFonts w:ascii="Times New Roman" w:hAnsi="Times New Roman"/>
          <w:bCs/>
          <w:sz w:val="24"/>
          <w:szCs w:val="24"/>
          <w:lang w:val="en-GB"/>
        </w:rPr>
        <w:t>indicators;</w:t>
      </w:r>
      <w:proofErr w:type="gramEnd"/>
    </w:p>
    <w:p w14:paraId="0B65DD3E"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profitability </w:t>
      </w:r>
      <w:proofErr w:type="gramStart"/>
      <w:r w:rsidRPr="00B2014B">
        <w:rPr>
          <w:rFonts w:ascii="Times New Roman" w:hAnsi="Times New Roman"/>
          <w:bCs/>
          <w:sz w:val="24"/>
          <w:szCs w:val="24"/>
          <w:lang w:val="en-GB"/>
        </w:rPr>
        <w:t>indicators;</w:t>
      </w:r>
      <w:proofErr w:type="gramEnd"/>
    </w:p>
    <w:p w14:paraId="5DE55CF4"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asset quality indicators. </w:t>
      </w:r>
    </w:p>
    <w:p w14:paraId="432BD6C8"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32</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In addition to the categories of indicators mentioned in paragraph 349</w:t>
      </w:r>
      <w:r w:rsidRPr="00B2014B">
        <w:rPr>
          <w:rFonts w:ascii="Times New Roman" w:hAnsi="Times New Roman"/>
          <w:bCs/>
          <w:sz w:val="24"/>
          <w:szCs w:val="24"/>
          <w:vertAlign w:val="superscript"/>
          <w:lang w:val="en-GB"/>
        </w:rPr>
        <w:t>31</w:t>
      </w:r>
      <w:r w:rsidRPr="00B2014B">
        <w:rPr>
          <w:rFonts w:ascii="Times New Roman" w:hAnsi="Times New Roman"/>
          <w:bCs/>
          <w:sz w:val="24"/>
          <w:szCs w:val="24"/>
          <w:lang w:val="en-GB"/>
        </w:rPr>
        <w:t>, the bank should include in the recovery plan the two following categories of indicators, unless the bank provides satisfactory justifications to the National Bank of Moldova, as to why such categories of indicators are not relevant to the legal structure, risk profile, size and/or complexity of the bank:</w:t>
      </w:r>
    </w:p>
    <w:p w14:paraId="03DB7DD8"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market-based </w:t>
      </w:r>
      <w:proofErr w:type="gramStart"/>
      <w:r w:rsidRPr="00B2014B">
        <w:rPr>
          <w:rFonts w:ascii="Times New Roman" w:hAnsi="Times New Roman"/>
          <w:bCs/>
          <w:sz w:val="24"/>
          <w:szCs w:val="24"/>
          <w:lang w:val="en-GB"/>
        </w:rPr>
        <w:t>indicators;</w:t>
      </w:r>
      <w:proofErr w:type="gramEnd"/>
    </w:p>
    <w:p w14:paraId="16776A03"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macroeconomic indicators. </w:t>
      </w:r>
    </w:p>
    <w:p w14:paraId="7E2AC4C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33</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should include the recovery plan indicators included in the list per category provided in Annex No 2</w:t>
      </w:r>
      <w:r w:rsidRPr="00B2014B">
        <w:rPr>
          <w:rFonts w:ascii="Times New Roman" w:hAnsi="Times New Roman"/>
          <w:bCs/>
          <w:sz w:val="24"/>
          <w:szCs w:val="24"/>
          <w:vertAlign w:val="superscript"/>
          <w:lang w:val="en-GB"/>
        </w:rPr>
        <w:t>2</w:t>
      </w:r>
      <w:r w:rsidRPr="00B2014B">
        <w:rPr>
          <w:rFonts w:ascii="Times New Roman" w:hAnsi="Times New Roman"/>
          <w:bCs/>
          <w:sz w:val="24"/>
          <w:szCs w:val="24"/>
          <w:lang w:val="en-GB"/>
        </w:rPr>
        <w:t xml:space="preserve"> to this Regulation, unless the bank provides satisfactory justifications to the National Bank of Moldova as to why such indicators are not relevant to the legal structure, risk profile, size and/or complexity of the bank or cannot be applied due to the characteristics of the market in which the bank operates.</w:t>
      </w:r>
    </w:p>
    <w:p w14:paraId="49CD439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34</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If the bank is rebutting the presumption as set out in paragraph 349</w:t>
      </w:r>
      <w:r w:rsidRPr="00B2014B">
        <w:rPr>
          <w:rFonts w:ascii="Times New Roman" w:hAnsi="Times New Roman"/>
          <w:bCs/>
          <w:sz w:val="24"/>
          <w:szCs w:val="24"/>
          <w:vertAlign w:val="superscript"/>
          <w:lang w:val="en-GB"/>
        </w:rPr>
        <w:t>33</w:t>
      </w:r>
      <w:r w:rsidRPr="00B2014B">
        <w:rPr>
          <w:rFonts w:ascii="Times New Roman" w:hAnsi="Times New Roman"/>
          <w:bCs/>
          <w:sz w:val="24"/>
          <w:szCs w:val="24"/>
          <w:lang w:val="en-GB"/>
        </w:rPr>
        <w:t xml:space="preserve"> for any of the indicators referred to in Annex No 2</w:t>
      </w:r>
      <w:r w:rsidRPr="00B2014B">
        <w:rPr>
          <w:rFonts w:ascii="Times New Roman" w:hAnsi="Times New Roman"/>
          <w:bCs/>
          <w:sz w:val="24"/>
          <w:szCs w:val="24"/>
          <w:vertAlign w:val="superscript"/>
          <w:lang w:val="en-GB"/>
        </w:rPr>
        <w:t>2</w:t>
      </w:r>
      <w:r w:rsidRPr="00B2014B">
        <w:rPr>
          <w:rFonts w:ascii="Times New Roman" w:hAnsi="Times New Roman"/>
          <w:bCs/>
          <w:sz w:val="24"/>
          <w:szCs w:val="24"/>
          <w:lang w:val="en-GB"/>
        </w:rPr>
        <w:t>, the bank should replace it with another indicator from the same category, which is more relevant to the bank. Where replacement is not possible for each indicator from Annex No 2</w:t>
      </w:r>
      <w:r w:rsidRPr="00B2014B">
        <w:rPr>
          <w:rFonts w:ascii="Times New Roman" w:hAnsi="Times New Roman"/>
          <w:bCs/>
          <w:sz w:val="24"/>
          <w:szCs w:val="24"/>
          <w:vertAlign w:val="superscript"/>
          <w:lang w:val="en-GB"/>
        </w:rPr>
        <w:t>2</w:t>
      </w:r>
      <w:r w:rsidRPr="00B2014B">
        <w:rPr>
          <w:rFonts w:ascii="Times New Roman" w:hAnsi="Times New Roman"/>
          <w:bCs/>
          <w:sz w:val="24"/>
          <w:szCs w:val="24"/>
          <w:lang w:val="en-GB"/>
        </w:rPr>
        <w:t>, the bank should include in their recovery plan at least one indicator from each of the categories provided for in paragraph 349</w:t>
      </w:r>
      <w:r w:rsidRPr="00B2014B">
        <w:rPr>
          <w:rFonts w:ascii="Times New Roman" w:hAnsi="Times New Roman"/>
          <w:bCs/>
          <w:sz w:val="24"/>
          <w:szCs w:val="24"/>
          <w:vertAlign w:val="superscript"/>
          <w:lang w:val="en-GB"/>
        </w:rPr>
        <w:t>31</w:t>
      </w:r>
      <w:r w:rsidRPr="00B2014B">
        <w:rPr>
          <w:rFonts w:ascii="Times New Roman" w:hAnsi="Times New Roman"/>
          <w:bCs/>
          <w:sz w:val="24"/>
          <w:szCs w:val="24"/>
          <w:lang w:val="en-GB"/>
        </w:rPr>
        <w:t>.</w:t>
      </w:r>
    </w:p>
    <w:p w14:paraId="62A6E493"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35</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should not limit its set of indicators to the minimum list set out in Annex No 2</w:t>
      </w:r>
      <w:r w:rsidRPr="00B2014B">
        <w:rPr>
          <w:rFonts w:ascii="Times New Roman" w:hAnsi="Times New Roman"/>
          <w:bCs/>
          <w:sz w:val="24"/>
          <w:szCs w:val="24"/>
          <w:vertAlign w:val="superscript"/>
          <w:lang w:val="en-GB"/>
        </w:rPr>
        <w:t>2</w:t>
      </w:r>
      <w:r w:rsidRPr="00B2014B">
        <w:rPr>
          <w:rFonts w:ascii="Times New Roman" w:hAnsi="Times New Roman"/>
          <w:bCs/>
          <w:sz w:val="24"/>
          <w:szCs w:val="24"/>
          <w:lang w:val="en-GB"/>
        </w:rPr>
        <w:t xml:space="preserve"> and should also </w:t>
      </w:r>
      <w:proofErr w:type="gramStart"/>
      <w:r w:rsidRPr="00B2014B">
        <w:rPr>
          <w:rFonts w:ascii="Times New Roman" w:hAnsi="Times New Roman"/>
          <w:bCs/>
          <w:sz w:val="24"/>
          <w:szCs w:val="24"/>
          <w:lang w:val="en-GB"/>
        </w:rPr>
        <w:t>give consideration to</w:t>
      </w:r>
      <w:proofErr w:type="gramEnd"/>
      <w:r w:rsidRPr="00B2014B">
        <w:rPr>
          <w:rFonts w:ascii="Times New Roman" w:hAnsi="Times New Roman"/>
          <w:bCs/>
          <w:sz w:val="24"/>
          <w:szCs w:val="24"/>
          <w:lang w:val="en-GB"/>
        </w:rPr>
        <w:t xml:space="preserve"> the inclusion of other indicators according to the principles and in line with the description of the categories provided in this chapter. For this purpose, Annex No 2</w:t>
      </w:r>
      <w:r w:rsidRPr="00B2014B">
        <w:rPr>
          <w:rFonts w:ascii="Times New Roman" w:hAnsi="Times New Roman"/>
          <w:bCs/>
          <w:sz w:val="24"/>
          <w:szCs w:val="24"/>
          <w:vertAlign w:val="superscript"/>
          <w:lang w:val="en-GB"/>
        </w:rPr>
        <w:t>3</w:t>
      </w:r>
      <w:r w:rsidRPr="00B2014B">
        <w:rPr>
          <w:rFonts w:ascii="Times New Roman" w:hAnsi="Times New Roman"/>
          <w:bCs/>
          <w:sz w:val="24"/>
          <w:szCs w:val="24"/>
          <w:lang w:val="en-GB"/>
        </w:rPr>
        <w:t xml:space="preserve"> includes a non-exhaustive list with examples of additional recovery plan indicators, broken down by categories.</w:t>
      </w:r>
    </w:p>
    <w:p w14:paraId="379BCAB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36</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framework of the recovery plan indicators should:</w:t>
      </w:r>
    </w:p>
    <w:p w14:paraId="6EBDD814"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w:t>
      </w:r>
      <w:r w:rsidRPr="00B2014B">
        <w:rPr>
          <w:rFonts w:ascii="Times New Roman" w:hAnsi="Times New Roman"/>
        </w:rPr>
        <w:t xml:space="preserve"> </w:t>
      </w:r>
      <w:r w:rsidRPr="00B2014B">
        <w:rPr>
          <w:rFonts w:ascii="Times New Roman" w:hAnsi="Times New Roman"/>
          <w:bCs/>
          <w:sz w:val="24"/>
          <w:szCs w:val="24"/>
          <w:lang w:val="en-GB"/>
        </w:rPr>
        <w:t xml:space="preserve">be adapted to the business model and strategy of the bank and, at the same time, be adequate to its risk profile. It should identify the key vulnerabilities most likely to impact the bank's financial situation and lead to the stage where they shall decide whether to activate the recovery </w:t>
      </w:r>
      <w:proofErr w:type="gramStart"/>
      <w:r w:rsidRPr="00B2014B">
        <w:rPr>
          <w:rFonts w:ascii="Times New Roman" w:hAnsi="Times New Roman"/>
          <w:bCs/>
          <w:sz w:val="24"/>
          <w:szCs w:val="24"/>
          <w:lang w:val="en-GB"/>
        </w:rPr>
        <w:t>plan;</w:t>
      </w:r>
      <w:proofErr w:type="gramEnd"/>
    </w:p>
    <w:p w14:paraId="0417572E"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be adequate to the legal structure, size and complexity of each bank. In particular, the number of indicators should be sufficient to alert the bank of deteriorating conditions in a variety of areas. At the same time, these indicators should be adequately targeted and manageable by the </w:t>
      </w:r>
      <w:proofErr w:type="gramStart"/>
      <w:r w:rsidRPr="00B2014B">
        <w:rPr>
          <w:rFonts w:ascii="Times New Roman" w:hAnsi="Times New Roman"/>
          <w:bCs/>
          <w:sz w:val="24"/>
          <w:szCs w:val="24"/>
          <w:lang w:val="en-GB"/>
        </w:rPr>
        <w:t>bank;</w:t>
      </w:r>
      <w:proofErr w:type="gramEnd"/>
    </w:p>
    <w:p w14:paraId="0E782002"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be able to establish the stage in which the bank should decide </w:t>
      </w:r>
      <w:proofErr w:type="gramStart"/>
      <w:r w:rsidRPr="00B2014B">
        <w:rPr>
          <w:rFonts w:ascii="Times New Roman" w:hAnsi="Times New Roman"/>
          <w:bCs/>
          <w:sz w:val="24"/>
          <w:szCs w:val="24"/>
          <w:lang w:val="en-GB"/>
        </w:rPr>
        <w:t>whether or not</w:t>
      </w:r>
      <w:proofErr w:type="gramEnd"/>
      <w:r w:rsidRPr="00B2014B">
        <w:rPr>
          <w:rFonts w:ascii="Times New Roman" w:hAnsi="Times New Roman"/>
          <w:bCs/>
          <w:sz w:val="24"/>
          <w:szCs w:val="24"/>
          <w:lang w:val="en-GB"/>
        </w:rPr>
        <w:t xml:space="preserve"> to activate one of the measures mentioned in the recovery </w:t>
      </w:r>
      <w:proofErr w:type="gramStart"/>
      <w:r w:rsidRPr="00B2014B">
        <w:rPr>
          <w:rFonts w:ascii="Times New Roman" w:hAnsi="Times New Roman"/>
          <w:bCs/>
          <w:sz w:val="24"/>
          <w:szCs w:val="24"/>
          <w:lang w:val="en-GB"/>
        </w:rPr>
        <w:t>plan;</w:t>
      </w:r>
      <w:proofErr w:type="gramEnd"/>
      <w:r w:rsidRPr="00B2014B">
        <w:rPr>
          <w:rFonts w:ascii="Times New Roman" w:hAnsi="Times New Roman"/>
          <w:bCs/>
          <w:sz w:val="24"/>
          <w:szCs w:val="24"/>
          <w:lang w:val="en-GB"/>
        </w:rPr>
        <w:t xml:space="preserve"> </w:t>
      </w:r>
    </w:p>
    <w:p w14:paraId="3170AB38"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be aligned with the overall risk management framework and with the liquidity or capital indicators for unforeseen situations, as well as continuity plan </w:t>
      </w:r>
      <w:proofErr w:type="gramStart"/>
      <w:r w:rsidRPr="00B2014B">
        <w:rPr>
          <w:rFonts w:ascii="Times New Roman" w:hAnsi="Times New Roman"/>
          <w:bCs/>
          <w:sz w:val="24"/>
          <w:szCs w:val="24"/>
          <w:lang w:val="en-GB"/>
        </w:rPr>
        <w:t>indicators;</w:t>
      </w:r>
      <w:proofErr w:type="gramEnd"/>
    </w:p>
    <w:p w14:paraId="4A65498D"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5) allow for regular monitoring and be integrated into the bank's governance and within the escalation and decision-making </w:t>
      </w:r>
      <w:proofErr w:type="gramStart"/>
      <w:r w:rsidRPr="00B2014B">
        <w:rPr>
          <w:rFonts w:ascii="Times New Roman" w:hAnsi="Times New Roman"/>
          <w:bCs/>
          <w:sz w:val="24"/>
          <w:szCs w:val="24"/>
          <w:lang w:val="en-GB"/>
        </w:rPr>
        <w:t>procedures;</w:t>
      </w:r>
      <w:proofErr w:type="gramEnd"/>
    </w:p>
    <w:p w14:paraId="2AC387A2"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6) include forward-looking indicators.</w:t>
      </w:r>
    </w:p>
    <w:p w14:paraId="2A370A6D"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1C97B065"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2</w:t>
      </w:r>
    </w:p>
    <w:p w14:paraId="0256E065"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Requirements for the calibration of recovery plan indicators</w:t>
      </w:r>
    </w:p>
    <w:p w14:paraId="59EB440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37</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For the calibration of the recovery plan indicators, the bank should consider the following:</w:t>
      </w:r>
    </w:p>
    <w:p w14:paraId="319DA95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the overall recovery capacity (banks with a more limited overall recovery capacity should consider an earlier breach of recovery plan indicators to maximize chances of successful implementation of their more limited recovery </w:t>
      </w:r>
      <w:proofErr w:type="gramStart"/>
      <w:r w:rsidRPr="00B2014B">
        <w:rPr>
          <w:rFonts w:ascii="Times New Roman" w:hAnsi="Times New Roman"/>
          <w:bCs/>
          <w:sz w:val="24"/>
          <w:szCs w:val="24"/>
          <w:lang w:val="en-GB"/>
        </w:rPr>
        <w:t>options;</w:t>
      </w:r>
      <w:proofErr w:type="gramEnd"/>
    </w:p>
    <w:p w14:paraId="0877706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 xml:space="preserve">2) the timeframe and complexity of the implementation of recovery options, </w:t>
      </w:r>
      <w:proofErr w:type="gramStart"/>
      <w:r w:rsidRPr="00B2014B">
        <w:rPr>
          <w:rFonts w:ascii="Times New Roman" w:hAnsi="Times New Roman"/>
          <w:bCs/>
          <w:sz w:val="24"/>
          <w:szCs w:val="24"/>
          <w:lang w:val="en-GB"/>
        </w:rPr>
        <w:t>taking into account</w:t>
      </w:r>
      <w:proofErr w:type="gramEnd"/>
      <w:r w:rsidRPr="00B2014B">
        <w:rPr>
          <w:rFonts w:ascii="Times New Roman" w:hAnsi="Times New Roman"/>
          <w:bCs/>
          <w:sz w:val="24"/>
          <w:szCs w:val="24"/>
          <w:lang w:val="en-GB"/>
        </w:rPr>
        <w:t xml:space="preserve"> the governance arrangements, regulatory approvals required and potential operational impediments to the execution of the recovery option. For recovery options involving complex execution, which will need more time to implement, the bank should be more conservative in calibrating the indicators to ensure that the warning is carried out on </w:t>
      </w:r>
      <w:proofErr w:type="gramStart"/>
      <w:r w:rsidRPr="00B2014B">
        <w:rPr>
          <w:rFonts w:ascii="Times New Roman" w:hAnsi="Times New Roman"/>
          <w:bCs/>
          <w:sz w:val="24"/>
          <w:szCs w:val="24"/>
          <w:lang w:val="en-GB"/>
        </w:rPr>
        <w:t>time;</w:t>
      </w:r>
      <w:proofErr w:type="gramEnd"/>
      <w:r w:rsidRPr="00B2014B">
        <w:rPr>
          <w:rFonts w:ascii="Times New Roman" w:hAnsi="Times New Roman"/>
          <w:bCs/>
          <w:sz w:val="24"/>
          <w:szCs w:val="24"/>
          <w:lang w:val="en-GB"/>
        </w:rPr>
        <w:t xml:space="preserve"> </w:t>
      </w:r>
    </w:p>
    <w:p w14:paraId="6920503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at which stage of the crisis the recovery option can be used effectively. The bank should take account of the fact that for some types of recovery options, the full benefits could be difficult to reach later in stress situation as opposed to early implementation. In the case of the recovery option of “raising capital in the market” the bank should consider </w:t>
      </w:r>
      <w:proofErr w:type="gramStart"/>
      <w:r w:rsidRPr="00B2014B">
        <w:rPr>
          <w:rFonts w:ascii="Times New Roman" w:hAnsi="Times New Roman"/>
          <w:bCs/>
          <w:sz w:val="24"/>
          <w:szCs w:val="24"/>
          <w:lang w:val="en-GB"/>
        </w:rPr>
        <w:t>if and when</w:t>
      </w:r>
      <w:proofErr w:type="gramEnd"/>
      <w:r w:rsidRPr="00B2014B">
        <w:rPr>
          <w:rFonts w:ascii="Times New Roman" w:hAnsi="Times New Roman"/>
          <w:bCs/>
          <w:sz w:val="24"/>
          <w:szCs w:val="24"/>
          <w:lang w:val="en-GB"/>
        </w:rPr>
        <w:t xml:space="preserve"> this can realistically be achieved, </w:t>
      </w:r>
      <w:proofErr w:type="gramStart"/>
      <w:r w:rsidRPr="00B2014B">
        <w:rPr>
          <w:rFonts w:ascii="Times New Roman" w:hAnsi="Times New Roman"/>
          <w:bCs/>
          <w:sz w:val="24"/>
          <w:szCs w:val="24"/>
          <w:lang w:val="en-GB"/>
        </w:rPr>
        <w:t>based on the fact that</w:t>
      </w:r>
      <w:proofErr w:type="gramEnd"/>
      <w:r w:rsidRPr="00B2014B">
        <w:rPr>
          <w:rFonts w:ascii="Times New Roman" w:hAnsi="Times New Roman"/>
          <w:bCs/>
          <w:sz w:val="24"/>
          <w:szCs w:val="24"/>
          <w:lang w:val="en-GB"/>
        </w:rPr>
        <w:t xml:space="preserve"> it might become more difficult to raise external capital the closer the bank comes to breaching its capital </w:t>
      </w:r>
      <w:proofErr w:type="gramStart"/>
      <w:r w:rsidRPr="00B2014B">
        <w:rPr>
          <w:rFonts w:ascii="Times New Roman" w:hAnsi="Times New Roman"/>
          <w:bCs/>
          <w:sz w:val="24"/>
          <w:szCs w:val="24"/>
          <w:lang w:val="en-GB"/>
        </w:rPr>
        <w:t>requirements;</w:t>
      </w:r>
      <w:proofErr w:type="gramEnd"/>
    </w:p>
    <w:p w14:paraId="17B37481"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the pace of deterioration in a crisis. The bank should </w:t>
      </w:r>
      <w:proofErr w:type="gramStart"/>
      <w:r w:rsidRPr="00B2014B">
        <w:rPr>
          <w:rFonts w:ascii="Times New Roman" w:hAnsi="Times New Roman"/>
          <w:bCs/>
          <w:sz w:val="24"/>
          <w:szCs w:val="24"/>
          <w:lang w:val="en-GB"/>
        </w:rPr>
        <w:t>take into account</w:t>
      </w:r>
      <w:proofErr w:type="gramEnd"/>
      <w:r w:rsidRPr="00B2014B">
        <w:rPr>
          <w:rFonts w:ascii="Times New Roman" w:hAnsi="Times New Roman"/>
          <w:bCs/>
          <w:sz w:val="24"/>
          <w:szCs w:val="24"/>
          <w:lang w:val="en-GB"/>
        </w:rPr>
        <w:t xml:space="preserve"> the fact that the pace of deterioration depends on the specific circumstances of the crisis, specific profiles of the banks, as well as other individual circumstances, which may result in swifter deterioration of the bank's financial position and, subsequently, in a shorter timeframe being available for the implementation of recovery options. In this regard, the bank should consider using indicators showing deterioration over time to detect situations in which a rapid and substantial deterioration of the bank's financial position occurs. If it is difficult to define a single point in time where escalation is needed, consideration should be given to monitoring the change of that </w:t>
      </w:r>
      <w:proofErr w:type="gramStart"/>
      <w:r w:rsidRPr="00B2014B">
        <w:rPr>
          <w:rFonts w:ascii="Times New Roman" w:hAnsi="Times New Roman"/>
          <w:bCs/>
          <w:sz w:val="24"/>
          <w:szCs w:val="24"/>
          <w:lang w:val="en-GB"/>
        </w:rPr>
        <w:t>indicator;</w:t>
      </w:r>
      <w:proofErr w:type="gramEnd"/>
    </w:p>
    <w:p w14:paraId="5A8936C1"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the bank's management framework and risk appetite framework. The bank should ensure that the calibration of recovery plan indicators is consistent with its risk management and risk appetite framework.</w:t>
      </w:r>
    </w:p>
    <w:p w14:paraId="5D06654D"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38</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should be able to provide the National Bank of Moldova with an explanation of how the calibration of the recovery plan indicators have been determined and, </w:t>
      </w:r>
      <w:proofErr w:type="gramStart"/>
      <w:r w:rsidRPr="00B2014B">
        <w:rPr>
          <w:rFonts w:ascii="Times New Roman" w:hAnsi="Times New Roman"/>
          <w:bCs/>
          <w:sz w:val="24"/>
          <w:szCs w:val="24"/>
          <w:lang w:val="en-GB"/>
        </w:rPr>
        <w:t>in order to</w:t>
      </w:r>
      <w:proofErr w:type="gramEnd"/>
      <w:r w:rsidRPr="00B2014B">
        <w:rPr>
          <w:rFonts w:ascii="Times New Roman" w:hAnsi="Times New Roman"/>
          <w:bCs/>
          <w:sz w:val="24"/>
          <w:szCs w:val="24"/>
          <w:lang w:val="en-GB"/>
        </w:rPr>
        <w:t xml:space="preserve"> ensure its effectiveness, be able to demonstrate that the thresholds would be breached early enough to be effective.</w:t>
      </w:r>
    </w:p>
    <w:p w14:paraId="596916F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39</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should regularly monitor the appropriateness of the calibration of the recovery plan indicators and recalibrate the recovery plan indicators, when necessary, but at least once per year.</w:t>
      </w:r>
    </w:p>
    <w:p w14:paraId="2FA39D7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40</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shall promptly notify the National Bank of Moldova regarding each update in the calibration of recovery plan indicators with the appropriate explanation and justification of the recalibration. </w:t>
      </w:r>
    </w:p>
    <w:p w14:paraId="32DD7304"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41</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Recalibration should be agreed by the National Bank of Moldova if it is carried out during the assessment of the banks' recovery plans.</w:t>
      </w:r>
    </w:p>
    <w:p w14:paraId="7492398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42</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Accordingly, reasoning assumes that:</w:t>
      </w:r>
    </w:p>
    <w:p w14:paraId="28B6623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the recalibrated indicators of the recovery plan comply with the general requirements for the calibration of recovery plan indicators, as referred to in paragraph </w:t>
      </w:r>
      <w:proofErr w:type="gramStart"/>
      <w:r w:rsidRPr="00B2014B">
        <w:rPr>
          <w:rFonts w:ascii="Times New Roman" w:hAnsi="Times New Roman"/>
          <w:bCs/>
          <w:sz w:val="24"/>
          <w:szCs w:val="24"/>
          <w:lang w:val="en-GB"/>
        </w:rPr>
        <w:t>349</w:t>
      </w:r>
      <w:r w:rsidRPr="00B2014B">
        <w:rPr>
          <w:rFonts w:ascii="Times New Roman" w:hAnsi="Times New Roman"/>
          <w:bCs/>
          <w:sz w:val="24"/>
          <w:szCs w:val="24"/>
          <w:vertAlign w:val="superscript"/>
          <w:lang w:val="en-GB"/>
        </w:rPr>
        <w:t>37</w:t>
      </w:r>
      <w:r w:rsidRPr="00B2014B">
        <w:rPr>
          <w:rFonts w:ascii="Times New Roman" w:hAnsi="Times New Roman"/>
          <w:bCs/>
          <w:sz w:val="24"/>
          <w:szCs w:val="24"/>
          <w:lang w:val="en-GB"/>
        </w:rPr>
        <w:t>;</w:t>
      </w:r>
      <w:proofErr w:type="gramEnd"/>
    </w:p>
    <w:p w14:paraId="77E28DD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adjustments shall reflect the changes made to the bank's business model and financial profile and are aligned with the bank's internal risk management framework and risk appetite </w:t>
      </w:r>
      <w:proofErr w:type="gramStart"/>
      <w:r w:rsidRPr="00B2014B">
        <w:rPr>
          <w:rFonts w:ascii="Times New Roman" w:hAnsi="Times New Roman"/>
          <w:bCs/>
          <w:sz w:val="24"/>
          <w:szCs w:val="24"/>
          <w:lang w:val="en-GB"/>
        </w:rPr>
        <w:t>framework;</w:t>
      </w:r>
      <w:proofErr w:type="gramEnd"/>
    </w:p>
    <w:p w14:paraId="4968D509"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the level of calibration of the capital indicators should exceed the own funds requirement.</w:t>
      </w:r>
    </w:p>
    <w:p w14:paraId="55C1A963"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p>
    <w:p w14:paraId="018C231F"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3</w:t>
      </w:r>
    </w:p>
    <w:p w14:paraId="782BFBCE"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Notification upon breaching (exceeding) recovery plan indicators</w:t>
      </w:r>
    </w:p>
    <w:p w14:paraId="4A67F9BC" w14:textId="4D023295"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43</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To show the warning potential of the breach of the recovery plan indicators, within one working day of the breach of the indicator threshold, the bank's </w:t>
      </w:r>
      <w:r w:rsidR="00995EB1">
        <w:rPr>
          <w:rFonts w:ascii="Times New Roman" w:hAnsi="Times New Roman"/>
          <w:bCs/>
          <w:sz w:val="24"/>
          <w:szCs w:val="24"/>
          <w:lang w:val="en-GB"/>
        </w:rPr>
        <w:t>management</w:t>
      </w:r>
      <w:r w:rsidRPr="00B2014B">
        <w:rPr>
          <w:rFonts w:ascii="Times New Roman" w:hAnsi="Times New Roman"/>
          <w:bCs/>
          <w:sz w:val="24"/>
          <w:szCs w:val="24"/>
          <w:lang w:val="en-GB"/>
        </w:rPr>
        <w:t xml:space="preserve"> body should be alerted </w:t>
      </w:r>
      <w:r w:rsidRPr="00B2014B">
        <w:rPr>
          <w:rFonts w:ascii="Times New Roman" w:hAnsi="Times New Roman"/>
          <w:bCs/>
          <w:sz w:val="24"/>
          <w:szCs w:val="24"/>
          <w:lang w:val="en-GB"/>
        </w:rPr>
        <w:lastRenderedPageBreak/>
        <w:t xml:space="preserve">to initiate the escalation process </w:t>
      </w:r>
      <w:proofErr w:type="gramStart"/>
      <w:r w:rsidRPr="00B2014B">
        <w:rPr>
          <w:rFonts w:ascii="Times New Roman" w:hAnsi="Times New Roman"/>
          <w:bCs/>
          <w:sz w:val="24"/>
          <w:szCs w:val="24"/>
          <w:lang w:val="en-GB"/>
        </w:rPr>
        <w:t>in order to</w:t>
      </w:r>
      <w:proofErr w:type="gramEnd"/>
      <w:r w:rsidRPr="00B2014B">
        <w:rPr>
          <w:rFonts w:ascii="Times New Roman" w:hAnsi="Times New Roman"/>
          <w:bCs/>
          <w:sz w:val="24"/>
          <w:szCs w:val="24"/>
          <w:lang w:val="en-GB"/>
        </w:rPr>
        <w:t xml:space="preserve"> ensure that any breach is considered and, where relevant, acted upon.</w:t>
      </w:r>
    </w:p>
    <w:p w14:paraId="11E475E5"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44</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At the latest within one working day following the internal escalation process referred to in paragraph 349</w:t>
      </w:r>
      <w:r w:rsidRPr="00B2014B">
        <w:rPr>
          <w:rFonts w:ascii="Times New Roman" w:hAnsi="Times New Roman"/>
          <w:bCs/>
          <w:sz w:val="24"/>
          <w:szCs w:val="24"/>
          <w:vertAlign w:val="superscript"/>
          <w:lang w:val="en-GB"/>
        </w:rPr>
        <w:t>43</w:t>
      </w:r>
      <w:r w:rsidRPr="00B2014B">
        <w:rPr>
          <w:rFonts w:ascii="Times New Roman" w:hAnsi="Times New Roman"/>
          <w:bCs/>
          <w:sz w:val="24"/>
          <w:szCs w:val="24"/>
          <w:lang w:val="en-GB"/>
        </w:rPr>
        <w:t xml:space="preserve">, the bank should notify the National Bank of Moldova about the indicator threshold breach, as well as about the decision of the management body related to the recovery actions applied, the recovery options that should be used and a remedial timetable of the breach. The decision taken should be based on a reasoned analysis of the circumstances </w:t>
      </w:r>
      <w:proofErr w:type="gramStart"/>
      <w:r w:rsidRPr="00B2014B">
        <w:rPr>
          <w:rFonts w:ascii="Times New Roman" w:hAnsi="Times New Roman"/>
          <w:bCs/>
          <w:sz w:val="24"/>
          <w:szCs w:val="24"/>
          <w:lang w:val="en-GB"/>
        </w:rPr>
        <w:t>surrounding  the</w:t>
      </w:r>
      <w:proofErr w:type="gramEnd"/>
      <w:r w:rsidRPr="00B2014B">
        <w:rPr>
          <w:rFonts w:ascii="Times New Roman" w:hAnsi="Times New Roman"/>
          <w:bCs/>
          <w:sz w:val="24"/>
          <w:szCs w:val="24"/>
          <w:lang w:val="en-GB"/>
        </w:rPr>
        <w:t xml:space="preserve"> breach. If the decision does not provide for the application of the recovery measure, the explanation provided by the bank to the National Bank of Moldova should clearly articulate the reasons why and, where appropriate, demonstrate how the restoration of the indicators is possible without the use of recovery measures.</w:t>
      </w:r>
    </w:p>
    <w:p w14:paraId="048B8872"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45</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Any action or option taken or considered by the bank following the breach of the recovery plan indicator, even if previously not included in the recovery plan, should be deemed relevant for the communication with the National Bank of Moldova.  </w:t>
      </w:r>
    </w:p>
    <w:p w14:paraId="77FE1E01" w14:textId="77777777" w:rsidR="00B2014B" w:rsidRPr="00B2014B" w:rsidRDefault="00B2014B" w:rsidP="00B2014B">
      <w:pPr>
        <w:tabs>
          <w:tab w:val="left" w:pos="426"/>
        </w:tabs>
        <w:spacing w:after="0"/>
        <w:jc w:val="center"/>
        <w:rPr>
          <w:rFonts w:ascii="Times New Roman" w:hAnsi="Times New Roman"/>
          <w:bCs/>
          <w:sz w:val="24"/>
          <w:szCs w:val="24"/>
          <w:lang w:val="en-GB"/>
        </w:rPr>
      </w:pPr>
    </w:p>
    <w:p w14:paraId="6AD20D16"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4</w:t>
      </w:r>
    </w:p>
    <w:p w14:paraId="174D0798"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Monitoring recovery plan indicators</w:t>
      </w:r>
    </w:p>
    <w:p w14:paraId="01291CC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46</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should monitor the recovery plan indicators with an adequate frequency, allowing for the timely submission of the indicators to the National Bank of Moldova upon request.</w:t>
      </w:r>
    </w:p>
    <w:p w14:paraId="2141A781"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47</w:t>
      </w:r>
      <w:r w:rsidRPr="00B2014B">
        <w:rPr>
          <w:rFonts w:ascii="Times New Roman" w:hAnsi="Times New Roman"/>
          <w:bCs/>
          <w:sz w:val="24"/>
          <w:szCs w:val="24"/>
          <w:lang w:val="en-GB"/>
        </w:rPr>
        <w:t>. The bank should be able to provide, upon request of the National Bank of Moldova, with values for its full set of recovery plan indicators, breached (exceeded) or not, even if the values for the indicators have not changed.</w:t>
      </w:r>
    </w:p>
    <w:p w14:paraId="6EC3D5F4"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69F3F207"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7</w:t>
      </w:r>
    </w:p>
    <w:p w14:paraId="4E98ECDB"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Recovery plan indicators</w:t>
      </w:r>
    </w:p>
    <w:p w14:paraId="5BC36021" w14:textId="77777777" w:rsidR="00B2014B" w:rsidRPr="00B2014B" w:rsidRDefault="00B2014B" w:rsidP="00B2014B">
      <w:pPr>
        <w:tabs>
          <w:tab w:val="left" w:pos="426"/>
        </w:tabs>
        <w:spacing w:after="0"/>
        <w:jc w:val="center"/>
        <w:rPr>
          <w:rFonts w:ascii="Times New Roman" w:hAnsi="Times New Roman"/>
          <w:b/>
          <w:i/>
          <w:iCs/>
          <w:sz w:val="24"/>
          <w:szCs w:val="24"/>
          <w:lang w:val="en-GB"/>
        </w:rPr>
      </w:pPr>
    </w:p>
    <w:p w14:paraId="714BB245"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1</w:t>
      </w:r>
    </w:p>
    <w:p w14:paraId="0002EA92"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 xml:space="preserve">Capital indicators </w:t>
      </w:r>
    </w:p>
    <w:p w14:paraId="0AED8CED"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48</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Capital indicators should identify any significant actual and likely future deterioration in the quantity and quality of capital in a going concern, including increasing level of leverage.</w:t>
      </w:r>
    </w:p>
    <w:p w14:paraId="5644282E"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49</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When selecting capital indicators, account should be taken of their ability to allow the bank to timely react to address potential issues. Certain measures to restore the bank's capital position can be subject to longer execution periods or greater sensitivity to market conditions. Thus, when establishing the indicators in an anticipatory phase, the bank should consider material contractual maturities relating to capital instruments.</w:t>
      </w:r>
    </w:p>
    <w:p w14:paraId="0FC64A59"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50</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capital indicators should also be integrated into the Internal Capital Adequacy Assessment Process (ICAAP), as well as the existing risk management framework.</w:t>
      </w:r>
    </w:p>
    <w:p w14:paraId="451EE65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51</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thresholds for indicators should be calibrated according to the bank’s risk profile and the time required for the escalation of the recovery measures, </w:t>
      </w:r>
      <w:proofErr w:type="gramStart"/>
      <w:r w:rsidRPr="00B2014B">
        <w:rPr>
          <w:rFonts w:ascii="Times New Roman" w:hAnsi="Times New Roman"/>
          <w:bCs/>
          <w:sz w:val="24"/>
          <w:szCs w:val="24"/>
          <w:lang w:val="en-GB"/>
        </w:rPr>
        <w:t>taking into account</w:t>
      </w:r>
      <w:proofErr w:type="gramEnd"/>
      <w:r w:rsidRPr="00B2014B">
        <w:rPr>
          <w:rFonts w:ascii="Times New Roman" w:hAnsi="Times New Roman"/>
          <w:bCs/>
          <w:sz w:val="24"/>
          <w:szCs w:val="24"/>
          <w:lang w:val="en-GB"/>
        </w:rPr>
        <w:t xml:space="preserve"> the recovery ability resulting from these measures and the speed of capital deterioration, based on the bank’s individual circumstances.</w:t>
      </w:r>
    </w:p>
    <w:p w14:paraId="4D775F50"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52</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Thresholds for indicators based on regulatory capital requirements should be calibrated by the bank at adequate levels </w:t>
      </w:r>
      <w:proofErr w:type="gramStart"/>
      <w:r w:rsidRPr="00B2014B">
        <w:rPr>
          <w:rFonts w:ascii="Times New Roman" w:hAnsi="Times New Roman"/>
          <w:bCs/>
          <w:sz w:val="24"/>
          <w:szCs w:val="24"/>
          <w:lang w:val="en-GB"/>
        </w:rPr>
        <w:t>in order to</w:t>
      </w:r>
      <w:proofErr w:type="gramEnd"/>
      <w:r w:rsidRPr="00B2014B">
        <w:rPr>
          <w:rFonts w:ascii="Times New Roman" w:hAnsi="Times New Roman"/>
          <w:bCs/>
          <w:sz w:val="24"/>
          <w:szCs w:val="24"/>
          <w:lang w:val="en-GB"/>
        </w:rPr>
        <w:t xml:space="preserve"> ensure a sufficient distance from a breach of the capital requirements.</w:t>
      </w:r>
    </w:p>
    <w:p w14:paraId="77905361" w14:textId="77777777" w:rsidR="00B2014B" w:rsidRPr="00B2014B" w:rsidRDefault="00B2014B" w:rsidP="00B2014B">
      <w:pPr>
        <w:tabs>
          <w:tab w:val="left" w:pos="426"/>
        </w:tabs>
        <w:spacing w:after="0"/>
        <w:jc w:val="center"/>
        <w:rPr>
          <w:rFonts w:ascii="Times New Roman" w:hAnsi="Times New Roman"/>
          <w:b/>
          <w:i/>
          <w:iCs/>
          <w:sz w:val="24"/>
          <w:szCs w:val="24"/>
          <w:lang w:val="en-GB"/>
        </w:rPr>
      </w:pPr>
    </w:p>
    <w:p w14:paraId="1F5FC612" w14:textId="77777777" w:rsidR="009902FD" w:rsidRDefault="009902FD" w:rsidP="00B2014B">
      <w:pPr>
        <w:tabs>
          <w:tab w:val="left" w:pos="426"/>
        </w:tabs>
        <w:spacing w:after="0"/>
        <w:jc w:val="center"/>
        <w:rPr>
          <w:rFonts w:ascii="Times New Roman" w:hAnsi="Times New Roman"/>
          <w:b/>
          <w:i/>
          <w:iCs/>
          <w:sz w:val="24"/>
          <w:szCs w:val="24"/>
          <w:lang w:val="en-GB"/>
        </w:rPr>
      </w:pPr>
    </w:p>
    <w:p w14:paraId="76DBAFD7" w14:textId="7A836FAA"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lastRenderedPageBreak/>
        <w:t>Subsection 2</w:t>
      </w:r>
    </w:p>
    <w:p w14:paraId="64F5B1D5"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Liquidity indicators</w:t>
      </w:r>
    </w:p>
    <w:p w14:paraId="40B4136B" w14:textId="77777777" w:rsidR="00B2014B" w:rsidRPr="00B2014B" w:rsidRDefault="00B2014B" w:rsidP="00B2014B">
      <w:pPr>
        <w:tabs>
          <w:tab w:val="left" w:pos="426"/>
        </w:tabs>
        <w:spacing w:after="0" w:line="276" w:lineRule="auto"/>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53</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Liquidity indicators should reflect potential or actual deterioration of the capacity of the bank to meet its current and foreseen liquidity and funding needs. </w:t>
      </w:r>
    </w:p>
    <w:p w14:paraId="5759BDF2"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rPr>
        <w:t>349</w:t>
      </w:r>
      <w:r w:rsidRPr="00B2014B">
        <w:rPr>
          <w:rFonts w:ascii="Times New Roman" w:hAnsi="Times New Roman" w:cs="Times New Roman"/>
          <w:b/>
          <w:bCs/>
          <w:vertAlign w:val="superscript"/>
        </w:rPr>
        <w:t>54</w:t>
      </w:r>
      <w:r w:rsidRPr="00B2014B">
        <w:rPr>
          <w:rFonts w:ascii="Times New Roman" w:hAnsi="Times New Roman" w:cs="Times New Roman"/>
          <w:b/>
          <w:bCs/>
        </w:rPr>
        <w:t>.</w:t>
      </w:r>
      <w:r w:rsidRPr="00B2014B">
        <w:rPr>
          <w:rFonts w:ascii="Times New Roman" w:hAnsi="Times New Roman" w:cs="Times New Roman"/>
        </w:rPr>
        <w:t xml:space="preserve"> </w:t>
      </w:r>
      <w:r w:rsidRPr="00B2014B">
        <w:rPr>
          <w:rFonts w:ascii="Times New Roman" w:hAnsi="Times New Roman" w:cs="Times New Roman"/>
          <w:lang w:val="en-GB"/>
        </w:rPr>
        <w:t>The bank's liquidity indicators should refer to both the short-term and long-term liquidity and funding needs of the bank, distinguishing among key currencies where relevant.</w:t>
      </w:r>
    </w:p>
    <w:p w14:paraId="28D8D118"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55</w:t>
      </w:r>
      <w:r w:rsidRPr="00B2014B">
        <w:rPr>
          <w:rFonts w:ascii="Times New Roman" w:hAnsi="Times New Roman" w:cs="Times New Roman"/>
          <w:b/>
          <w:bCs/>
          <w:sz w:val="22"/>
          <w:szCs w:val="22"/>
        </w:rPr>
        <w:t>.</w:t>
      </w:r>
      <w:r w:rsidRPr="00B2014B">
        <w:rPr>
          <w:rFonts w:ascii="Times New Roman" w:hAnsi="Times New Roman" w:cs="Times New Roman"/>
          <w:sz w:val="22"/>
          <w:szCs w:val="22"/>
        </w:rPr>
        <w:t xml:space="preserve"> </w:t>
      </w:r>
      <w:r w:rsidRPr="00B2014B">
        <w:rPr>
          <w:rFonts w:ascii="Times New Roman" w:hAnsi="Times New Roman" w:cs="Times New Roman"/>
          <w:lang w:val="en-GB"/>
        </w:rPr>
        <w:t xml:space="preserve">The liquidity indicators should be integrated with the strategies, policies, processes, and systems developed by the bank pursuant to the existing risk management framework. The liquidity indicators should also cover other potential liquidity and funding needs, such as </w:t>
      </w:r>
      <w:proofErr w:type="gramStart"/>
      <w:r w:rsidRPr="00B2014B">
        <w:rPr>
          <w:rFonts w:ascii="Times New Roman" w:hAnsi="Times New Roman" w:cs="Times New Roman"/>
          <w:lang w:val="en-GB"/>
        </w:rPr>
        <w:t>exposures  stemming</w:t>
      </w:r>
      <w:proofErr w:type="gramEnd"/>
      <w:r w:rsidRPr="00B2014B">
        <w:rPr>
          <w:rFonts w:ascii="Times New Roman" w:hAnsi="Times New Roman" w:cs="Times New Roman"/>
          <w:lang w:val="en-GB"/>
        </w:rPr>
        <w:t xml:space="preserve"> from off-balance-sheet structures.</w:t>
      </w:r>
    </w:p>
    <w:p w14:paraId="20DA59F1"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56</w:t>
      </w:r>
      <w:r w:rsidRPr="00B2014B">
        <w:rPr>
          <w:rFonts w:ascii="Times New Roman" w:hAnsi="Times New Roman" w:cs="Times New Roman"/>
          <w:b/>
          <w:bCs/>
          <w:lang w:val="en-GB"/>
        </w:rPr>
        <w:t>.</w:t>
      </w:r>
      <w:r w:rsidRPr="00B2014B">
        <w:rPr>
          <w:rFonts w:ascii="Times New Roman" w:hAnsi="Times New Roman" w:cs="Times New Roman"/>
          <w:lang w:val="en-GB"/>
        </w:rPr>
        <w:t xml:space="preserve"> The thresholds identified by the bank should be calibrated based on the bank’s risk profile and should </w:t>
      </w:r>
      <w:proofErr w:type="gramStart"/>
      <w:r w:rsidRPr="00B2014B">
        <w:rPr>
          <w:rFonts w:ascii="Times New Roman" w:hAnsi="Times New Roman" w:cs="Times New Roman"/>
          <w:lang w:val="en-GB"/>
        </w:rPr>
        <w:t>take into account</w:t>
      </w:r>
      <w:proofErr w:type="gramEnd"/>
      <w:r w:rsidRPr="00B2014B">
        <w:rPr>
          <w:rFonts w:ascii="Times New Roman" w:hAnsi="Times New Roman" w:cs="Times New Roman"/>
          <w:lang w:val="en-GB"/>
        </w:rPr>
        <w:t xml:space="preserve"> the speed with which the liquidity situation can change, given the individual circumstances of the bank, and the calibration should be above the level of the minimum requirement.</w:t>
      </w:r>
    </w:p>
    <w:p w14:paraId="73B92C51"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57</w:t>
      </w:r>
      <w:r w:rsidRPr="00B2014B">
        <w:rPr>
          <w:rFonts w:ascii="Times New Roman" w:hAnsi="Times New Roman" w:cs="Times New Roman"/>
          <w:b/>
          <w:bCs/>
          <w:lang w:val="en-GB"/>
        </w:rPr>
        <w:t>.</w:t>
      </w:r>
      <w:r w:rsidRPr="00B2014B">
        <w:rPr>
          <w:rFonts w:ascii="Times New Roman" w:hAnsi="Times New Roman" w:cs="Times New Roman"/>
          <w:lang w:val="en-GB"/>
        </w:rPr>
        <w:t xml:space="preserve"> The thresholds should be set based on the bank’s risk profile, the time required to escalate the recovery measures, as well as consider the recovery capacity </w:t>
      </w:r>
      <w:proofErr w:type="gramStart"/>
      <w:r w:rsidRPr="00B2014B">
        <w:rPr>
          <w:rFonts w:ascii="Times New Roman" w:hAnsi="Times New Roman" w:cs="Times New Roman"/>
          <w:lang w:val="en-GB"/>
        </w:rPr>
        <w:t>as a result of</w:t>
      </w:r>
      <w:proofErr w:type="gramEnd"/>
      <w:r w:rsidRPr="00B2014B">
        <w:rPr>
          <w:rFonts w:ascii="Times New Roman" w:hAnsi="Times New Roman" w:cs="Times New Roman"/>
          <w:lang w:val="en-GB"/>
        </w:rPr>
        <w:t xml:space="preserve"> these measures. When referring to the minimum regulatory requirements applicable to the bank (including additional liquidity requirements imposed on the bank, if appropriate), the indicators should be set by the bank at appropriate levels to enable the bank to be informed of potential and/or existing risks of non-compliance of these minimum requirements.</w:t>
      </w:r>
    </w:p>
    <w:p w14:paraId="21E6215B" w14:textId="77777777" w:rsidR="00B2014B" w:rsidRPr="00B2014B" w:rsidRDefault="00B2014B" w:rsidP="00B2014B">
      <w:pPr>
        <w:pStyle w:val="Default"/>
        <w:spacing w:line="276" w:lineRule="auto"/>
        <w:jc w:val="both"/>
        <w:rPr>
          <w:rFonts w:ascii="Times New Roman" w:hAnsi="Times New Roman" w:cs="Times New Roman"/>
          <w:lang w:val="en-GB"/>
        </w:rPr>
      </w:pPr>
    </w:p>
    <w:p w14:paraId="149A5257" w14:textId="77777777" w:rsidR="00B2014B" w:rsidRPr="00B2014B" w:rsidRDefault="00B2014B" w:rsidP="00B2014B">
      <w:pPr>
        <w:pStyle w:val="Default"/>
        <w:spacing w:line="276" w:lineRule="auto"/>
        <w:jc w:val="center"/>
        <w:rPr>
          <w:rFonts w:ascii="Times New Roman" w:hAnsi="Times New Roman" w:cs="Times New Roman"/>
          <w:b/>
          <w:bCs/>
          <w:i/>
          <w:iCs/>
          <w:lang w:val="en-GB"/>
        </w:rPr>
      </w:pPr>
      <w:r w:rsidRPr="00B2014B">
        <w:rPr>
          <w:rFonts w:ascii="Times New Roman" w:hAnsi="Times New Roman" w:cs="Times New Roman"/>
          <w:b/>
          <w:bCs/>
          <w:i/>
          <w:iCs/>
          <w:lang w:val="en-GB"/>
        </w:rPr>
        <w:t>Subsection 3</w:t>
      </w:r>
    </w:p>
    <w:p w14:paraId="7F558282" w14:textId="77777777" w:rsidR="00B2014B" w:rsidRPr="00B2014B" w:rsidRDefault="00B2014B" w:rsidP="00B2014B">
      <w:pPr>
        <w:pStyle w:val="Default"/>
        <w:spacing w:line="276" w:lineRule="auto"/>
        <w:jc w:val="center"/>
        <w:rPr>
          <w:rFonts w:ascii="Times New Roman" w:hAnsi="Times New Roman" w:cs="Times New Roman"/>
          <w:b/>
          <w:bCs/>
          <w:i/>
          <w:iCs/>
          <w:lang w:val="en-GB"/>
        </w:rPr>
      </w:pPr>
      <w:r w:rsidRPr="00B2014B">
        <w:rPr>
          <w:rFonts w:ascii="Times New Roman" w:hAnsi="Times New Roman" w:cs="Times New Roman"/>
          <w:b/>
          <w:bCs/>
          <w:i/>
          <w:iCs/>
          <w:lang w:val="en-GB"/>
        </w:rPr>
        <w:t>Profitability indicators</w:t>
      </w:r>
    </w:p>
    <w:p w14:paraId="0E7CAA31" w14:textId="77777777" w:rsidR="00B2014B" w:rsidRPr="00B2014B" w:rsidRDefault="00B2014B" w:rsidP="00B2014B">
      <w:pPr>
        <w:pStyle w:val="Default"/>
        <w:ind w:firstLine="567"/>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58</w:t>
      </w:r>
      <w:r w:rsidRPr="00B2014B">
        <w:rPr>
          <w:rFonts w:ascii="Times New Roman" w:hAnsi="Times New Roman" w:cs="Times New Roman"/>
          <w:b/>
          <w:bCs/>
          <w:lang w:val="en-GB"/>
        </w:rPr>
        <w:t>.</w:t>
      </w:r>
      <w:r w:rsidRPr="00B2014B">
        <w:rPr>
          <w:rFonts w:ascii="Times New Roman" w:hAnsi="Times New Roman" w:cs="Times New Roman"/>
          <w:lang w:val="en-GB"/>
        </w:rPr>
        <w:t xml:space="preserve"> Profitability indicators should capture any bank’s income-related aspect that could lead to a rapid deterioration in the bank’s financial position by registering lowered retained earnings or losses impacting on the own funds of the bank. </w:t>
      </w:r>
    </w:p>
    <w:p w14:paraId="5F99E21B" w14:textId="075E0F53" w:rsidR="00B2014B" w:rsidRPr="00B2014B" w:rsidRDefault="00B2014B" w:rsidP="00B2014B">
      <w:pPr>
        <w:pStyle w:val="Default"/>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59</w:t>
      </w:r>
      <w:r w:rsidRPr="00B2014B">
        <w:rPr>
          <w:rFonts w:ascii="Times New Roman" w:hAnsi="Times New Roman" w:cs="Times New Roman"/>
          <w:b/>
          <w:bCs/>
          <w:lang w:val="en-GB"/>
        </w:rPr>
        <w:t>.</w:t>
      </w:r>
      <w:r w:rsidRPr="00B2014B">
        <w:rPr>
          <w:rFonts w:ascii="Times New Roman" w:hAnsi="Times New Roman" w:cs="Times New Roman"/>
          <w:lang w:val="en-GB"/>
        </w:rPr>
        <w:t xml:space="preserve"> The category of the profitability indicators should include recovery plan indicators referring to operational risk-related losses which may have a significant impact on the profit and loss statement, including but not limited to conduct-related issues, external and internal fraud and/or other events. </w:t>
      </w:r>
    </w:p>
    <w:p w14:paraId="2D840A83" w14:textId="77777777" w:rsidR="00B2014B" w:rsidRPr="00B2014B" w:rsidRDefault="00B2014B" w:rsidP="00B2014B">
      <w:pPr>
        <w:pStyle w:val="Default"/>
        <w:jc w:val="both"/>
        <w:rPr>
          <w:rFonts w:ascii="Times New Roman" w:hAnsi="Times New Roman" w:cs="Times New Roman"/>
          <w:lang w:val="en-GB"/>
        </w:rPr>
      </w:pPr>
    </w:p>
    <w:p w14:paraId="3D94223A" w14:textId="77777777" w:rsidR="00B2014B" w:rsidRPr="00B2014B" w:rsidRDefault="00B2014B" w:rsidP="00B2014B">
      <w:pPr>
        <w:pStyle w:val="Default"/>
        <w:jc w:val="center"/>
        <w:rPr>
          <w:rFonts w:ascii="Times New Roman" w:hAnsi="Times New Roman" w:cs="Times New Roman"/>
          <w:b/>
          <w:bCs/>
          <w:i/>
          <w:iCs/>
          <w:lang w:val="en-GB"/>
        </w:rPr>
      </w:pPr>
      <w:r w:rsidRPr="00B2014B">
        <w:rPr>
          <w:rFonts w:ascii="Times New Roman" w:hAnsi="Times New Roman" w:cs="Times New Roman"/>
          <w:b/>
          <w:bCs/>
          <w:i/>
          <w:iCs/>
          <w:lang w:val="en-GB"/>
        </w:rPr>
        <w:t>Subsection 4</w:t>
      </w:r>
    </w:p>
    <w:p w14:paraId="76F1CE5A" w14:textId="77777777" w:rsidR="00B2014B" w:rsidRPr="00B2014B" w:rsidRDefault="00B2014B" w:rsidP="00B2014B">
      <w:pPr>
        <w:pStyle w:val="Default"/>
        <w:jc w:val="center"/>
        <w:rPr>
          <w:rFonts w:ascii="Times New Roman" w:hAnsi="Times New Roman" w:cs="Times New Roman"/>
          <w:b/>
          <w:bCs/>
          <w:i/>
          <w:iCs/>
          <w:lang w:val="en-GB"/>
        </w:rPr>
      </w:pPr>
      <w:r w:rsidRPr="00B2014B">
        <w:rPr>
          <w:rFonts w:ascii="Times New Roman" w:hAnsi="Times New Roman" w:cs="Times New Roman"/>
          <w:b/>
          <w:bCs/>
          <w:i/>
          <w:iCs/>
          <w:lang w:val="en-GB"/>
        </w:rPr>
        <w:t>Asset quality indicators</w:t>
      </w:r>
    </w:p>
    <w:p w14:paraId="7DCDCBCC" w14:textId="77777777" w:rsidR="00B2014B" w:rsidRPr="00B2014B" w:rsidRDefault="00B2014B" w:rsidP="00B2014B">
      <w:pPr>
        <w:pStyle w:val="Default"/>
        <w:spacing w:after="178"/>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60</w:t>
      </w:r>
      <w:r w:rsidRPr="00B2014B">
        <w:rPr>
          <w:rFonts w:ascii="Times New Roman" w:hAnsi="Times New Roman" w:cs="Times New Roman"/>
          <w:b/>
          <w:bCs/>
          <w:lang w:val="en-GB"/>
        </w:rPr>
        <w:t>.</w:t>
      </w:r>
      <w:r w:rsidRPr="00B2014B">
        <w:rPr>
          <w:rFonts w:ascii="Times New Roman" w:hAnsi="Times New Roman" w:cs="Times New Roman"/>
          <w:lang w:val="en-GB"/>
        </w:rPr>
        <w:t xml:space="preserve"> Asset quality indicators should measure and monitor the asset quality evolution of the bank, they should indicate when asset quality deterioration could lead to the point at which the bank should consider taking an action described in the recovery plan.</w:t>
      </w:r>
    </w:p>
    <w:p w14:paraId="5B104EFD" w14:textId="77777777" w:rsidR="00B2014B" w:rsidRPr="00B2014B" w:rsidRDefault="00B2014B" w:rsidP="00B2014B">
      <w:pPr>
        <w:pStyle w:val="Default"/>
        <w:spacing w:after="178"/>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61</w:t>
      </w:r>
      <w:r w:rsidRPr="00B2014B">
        <w:rPr>
          <w:rFonts w:ascii="Times New Roman" w:hAnsi="Times New Roman" w:cs="Times New Roman"/>
          <w:b/>
          <w:bCs/>
          <w:lang w:val="en-GB"/>
        </w:rPr>
        <w:t>.</w:t>
      </w:r>
      <w:r w:rsidRPr="00B2014B">
        <w:rPr>
          <w:rFonts w:ascii="Times New Roman" w:hAnsi="Times New Roman" w:cs="Times New Roman"/>
          <w:lang w:val="en-GB"/>
        </w:rPr>
        <w:t xml:space="preserve"> The asset quality indicators may include both a stock and a flow ratio of non-performing exposures </w:t>
      </w:r>
      <w:proofErr w:type="gramStart"/>
      <w:r w:rsidRPr="00B2014B">
        <w:rPr>
          <w:rFonts w:ascii="Times New Roman" w:hAnsi="Times New Roman" w:cs="Times New Roman"/>
          <w:lang w:val="en-GB"/>
        </w:rPr>
        <w:t>in order to</w:t>
      </w:r>
      <w:proofErr w:type="gramEnd"/>
      <w:r w:rsidRPr="00B2014B">
        <w:rPr>
          <w:rFonts w:ascii="Times New Roman" w:hAnsi="Times New Roman" w:cs="Times New Roman"/>
          <w:lang w:val="en-GB"/>
        </w:rPr>
        <w:t xml:space="preserve"> capture their level and dynamics.</w:t>
      </w:r>
    </w:p>
    <w:p w14:paraId="1BB31FBF" w14:textId="77777777" w:rsidR="00B2014B" w:rsidRPr="00B2014B" w:rsidRDefault="00B2014B" w:rsidP="00B2014B">
      <w:pPr>
        <w:pStyle w:val="Default"/>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62</w:t>
      </w:r>
      <w:r w:rsidRPr="00B2014B">
        <w:rPr>
          <w:rFonts w:ascii="Times New Roman" w:hAnsi="Times New Roman" w:cs="Times New Roman"/>
          <w:b/>
          <w:bCs/>
          <w:lang w:val="en-GB"/>
        </w:rPr>
        <w:t>.</w:t>
      </w:r>
      <w:r w:rsidRPr="00B2014B">
        <w:rPr>
          <w:rFonts w:ascii="Times New Roman" w:hAnsi="Times New Roman" w:cs="Times New Roman"/>
          <w:lang w:val="en-GB"/>
        </w:rPr>
        <w:t xml:space="preserve"> The asset quality indicators should cover aspects such as off-balance-sheet exposures and the impact of non-performing loans on the asset quality.</w:t>
      </w:r>
    </w:p>
    <w:p w14:paraId="41D5A213" w14:textId="77777777" w:rsidR="00B2014B" w:rsidRPr="00B2014B" w:rsidRDefault="00B2014B" w:rsidP="00B2014B">
      <w:pPr>
        <w:pStyle w:val="Default"/>
        <w:jc w:val="both"/>
        <w:rPr>
          <w:rFonts w:ascii="Times New Roman" w:hAnsi="Times New Roman" w:cs="Times New Roman"/>
          <w:lang w:val="en-GB"/>
        </w:rPr>
      </w:pPr>
    </w:p>
    <w:p w14:paraId="4A9CE9F4" w14:textId="77777777" w:rsidR="009902FD" w:rsidRDefault="009902FD" w:rsidP="00B2014B">
      <w:pPr>
        <w:pStyle w:val="Default"/>
        <w:jc w:val="center"/>
        <w:rPr>
          <w:rFonts w:ascii="Times New Roman" w:hAnsi="Times New Roman" w:cs="Times New Roman"/>
          <w:b/>
          <w:bCs/>
          <w:i/>
          <w:iCs/>
          <w:lang w:val="en-GB"/>
        </w:rPr>
      </w:pPr>
    </w:p>
    <w:p w14:paraId="144087CB" w14:textId="77777777" w:rsidR="009902FD" w:rsidRDefault="009902FD" w:rsidP="00B2014B">
      <w:pPr>
        <w:pStyle w:val="Default"/>
        <w:jc w:val="center"/>
        <w:rPr>
          <w:rFonts w:ascii="Times New Roman" w:hAnsi="Times New Roman" w:cs="Times New Roman"/>
          <w:b/>
          <w:bCs/>
          <w:i/>
          <w:iCs/>
          <w:lang w:val="en-GB"/>
        </w:rPr>
      </w:pPr>
    </w:p>
    <w:p w14:paraId="23752C78" w14:textId="77777777" w:rsidR="009902FD" w:rsidRDefault="009902FD" w:rsidP="00B2014B">
      <w:pPr>
        <w:pStyle w:val="Default"/>
        <w:jc w:val="center"/>
        <w:rPr>
          <w:rFonts w:ascii="Times New Roman" w:hAnsi="Times New Roman" w:cs="Times New Roman"/>
          <w:b/>
          <w:bCs/>
          <w:i/>
          <w:iCs/>
          <w:lang w:val="en-GB"/>
        </w:rPr>
      </w:pPr>
    </w:p>
    <w:p w14:paraId="3BB79BE1" w14:textId="0AA628BA" w:rsidR="00B2014B" w:rsidRPr="00B2014B" w:rsidRDefault="00B2014B" w:rsidP="00B2014B">
      <w:pPr>
        <w:pStyle w:val="Default"/>
        <w:jc w:val="center"/>
        <w:rPr>
          <w:rFonts w:ascii="Times New Roman" w:hAnsi="Times New Roman" w:cs="Times New Roman"/>
          <w:b/>
          <w:bCs/>
          <w:i/>
          <w:iCs/>
          <w:lang w:val="en-GB"/>
        </w:rPr>
      </w:pPr>
      <w:r w:rsidRPr="00B2014B">
        <w:rPr>
          <w:rFonts w:ascii="Times New Roman" w:hAnsi="Times New Roman" w:cs="Times New Roman"/>
          <w:b/>
          <w:bCs/>
          <w:i/>
          <w:iCs/>
          <w:lang w:val="en-GB"/>
        </w:rPr>
        <w:lastRenderedPageBreak/>
        <w:t>Subsection 5</w:t>
      </w:r>
    </w:p>
    <w:p w14:paraId="0DE3CC93" w14:textId="77777777" w:rsidR="00B2014B" w:rsidRPr="00B2014B" w:rsidRDefault="00B2014B" w:rsidP="00B2014B">
      <w:pPr>
        <w:pStyle w:val="Default"/>
        <w:jc w:val="center"/>
        <w:rPr>
          <w:rFonts w:ascii="Times New Roman" w:hAnsi="Times New Roman" w:cs="Times New Roman"/>
          <w:b/>
          <w:bCs/>
          <w:i/>
          <w:iCs/>
          <w:lang w:val="en-GB"/>
        </w:rPr>
      </w:pPr>
      <w:r w:rsidRPr="00B2014B">
        <w:rPr>
          <w:rFonts w:ascii="Times New Roman" w:hAnsi="Times New Roman" w:cs="Times New Roman"/>
          <w:b/>
          <w:bCs/>
          <w:i/>
          <w:iCs/>
          <w:lang w:val="en-GB"/>
        </w:rPr>
        <w:t>Market-based and Macroeconomic indicators</w:t>
      </w:r>
    </w:p>
    <w:p w14:paraId="6988B445"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63</w:t>
      </w:r>
      <w:r w:rsidRPr="00B2014B">
        <w:rPr>
          <w:rFonts w:ascii="Times New Roman" w:hAnsi="Times New Roman" w:cs="Times New Roman"/>
          <w:b/>
          <w:bCs/>
          <w:lang w:val="en-GB"/>
        </w:rPr>
        <w:t>.</w:t>
      </w:r>
      <w:r w:rsidRPr="00B2014B">
        <w:rPr>
          <w:rFonts w:ascii="Times New Roman" w:hAnsi="Times New Roman" w:cs="Times New Roman"/>
          <w:lang w:val="en-GB"/>
        </w:rPr>
        <w:t xml:space="preserve"> Market-based indicators aim to capture the expectations from market participants of a rapidly deteriorating financial condition of the institution that could potentially lead to disruptions in access to funding and capital markets. In accordance with this objective, the framework of qualitative and quantitative indicators should refer to the following types of indicators:</w:t>
      </w:r>
    </w:p>
    <w:p w14:paraId="3C789881"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lang w:val="en-GB"/>
        </w:rPr>
        <w:t xml:space="preserve">1) equity-based indicators which capture variations in the share price of listed companies, or ratios that measure the relationship between the book and market value of </w:t>
      </w:r>
      <w:proofErr w:type="gramStart"/>
      <w:r w:rsidRPr="00B2014B">
        <w:rPr>
          <w:rFonts w:ascii="Times New Roman" w:hAnsi="Times New Roman" w:cs="Times New Roman"/>
          <w:lang w:val="en-GB"/>
        </w:rPr>
        <w:t>equity;</w:t>
      </w:r>
      <w:proofErr w:type="gramEnd"/>
      <w:r w:rsidRPr="00B2014B">
        <w:rPr>
          <w:rFonts w:ascii="Times New Roman" w:hAnsi="Times New Roman" w:cs="Times New Roman"/>
          <w:lang w:val="en-GB"/>
        </w:rPr>
        <w:t xml:space="preserve"> </w:t>
      </w:r>
    </w:p>
    <w:p w14:paraId="797F53BE"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lang w:val="en-GB"/>
        </w:rPr>
        <w:t>2) debt-based indicators, capturing expectations from wholesale funding providers such as “credit default swaps” or “debt spreads</w:t>
      </w:r>
      <w:proofErr w:type="gramStart"/>
      <w:r w:rsidRPr="00B2014B">
        <w:rPr>
          <w:rFonts w:ascii="Times New Roman" w:hAnsi="Times New Roman" w:cs="Times New Roman"/>
          <w:lang w:val="en-GB"/>
        </w:rPr>
        <w:t>”;</w:t>
      </w:r>
      <w:proofErr w:type="gramEnd"/>
    </w:p>
    <w:p w14:paraId="24BC99C9"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lang w:val="en-GB"/>
        </w:rPr>
        <w:t>3) portfolio-related indicators, capturing expectations in relation to specific asset classes relevant to each bank (e.g. real estate</w:t>
      </w:r>
      <w:proofErr w:type="gramStart"/>
      <w:r w:rsidRPr="00B2014B">
        <w:rPr>
          <w:rFonts w:ascii="Times New Roman" w:hAnsi="Times New Roman" w:cs="Times New Roman"/>
          <w:lang w:val="en-GB"/>
        </w:rPr>
        <w:t>);</w:t>
      </w:r>
      <w:proofErr w:type="gramEnd"/>
    </w:p>
    <w:p w14:paraId="72646DF0"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lang w:val="en-GB"/>
        </w:rPr>
        <w:t>4) rating downgrades (long-term and/or short-term) as they reflect expectations of the rating agencies that can lead to rapid changes in the expectations of market participants regarding the institution’s financial position.</w:t>
      </w:r>
    </w:p>
    <w:p w14:paraId="11DA79B1"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64</w:t>
      </w:r>
      <w:r w:rsidRPr="00B2014B">
        <w:rPr>
          <w:rFonts w:ascii="Times New Roman" w:hAnsi="Times New Roman" w:cs="Times New Roman"/>
          <w:b/>
          <w:bCs/>
          <w:lang w:val="en-GB"/>
        </w:rPr>
        <w:t>.</w:t>
      </w:r>
      <w:r w:rsidRPr="00B2014B">
        <w:rPr>
          <w:rFonts w:ascii="Times New Roman" w:hAnsi="Times New Roman" w:cs="Times New Roman"/>
          <w:lang w:val="en-GB"/>
        </w:rPr>
        <w:t xml:space="preserve"> Macroeconomic indicators aim to capture signals of deterioration in the economic conditions in which the bank operates, or of concentrations of exposures or funding. </w:t>
      </w:r>
    </w:p>
    <w:p w14:paraId="057B2531"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65</w:t>
      </w:r>
      <w:r w:rsidRPr="00B2014B">
        <w:rPr>
          <w:rFonts w:ascii="Times New Roman" w:hAnsi="Times New Roman" w:cs="Times New Roman"/>
          <w:b/>
          <w:bCs/>
          <w:lang w:val="en-GB"/>
        </w:rPr>
        <w:t>.</w:t>
      </w:r>
      <w:r w:rsidRPr="00B2014B">
        <w:rPr>
          <w:rFonts w:ascii="Times New Roman" w:hAnsi="Times New Roman" w:cs="Times New Roman"/>
          <w:lang w:val="en-GB"/>
        </w:rPr>
        <w:t xml:space="preserve"> The macroeconomic indicators should be based on metrics that influence the performance of the bank in specific geographical areas or business sectors that are relevant for the bank. </w:t>
      </w:r>
    </w:p>
    <w:p w14:paraId="604E6A84"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66</w:t>
      </w:r>
      <w:r w:rsidRPr="00B2014B">
        <w:rPr>
          <w:rFonts w:ascii="Times New Roman" w:hAnsi="Times New Roman" w:cs="Times New Roman"/>
          <w:b/>
          <w:bCs/>
          <w:lang w:val="en-GB"/>
        </w:rPr>
        <w:t>.</w:t>
      </w:r>
      <w:r w:rsidRPr="00B2014B">
        <w:rPr>
          <w:rFonts w:ascii="Times New Roman" w:hAnsi="Times New Roman" w:cs="Times New Roman"/>
          <w:lang w:val="en-GB"/>
        </w:rPr>
        <w:t xml:space="preserve"> The macroeconomic indicators should include the following typologies: </w:t>
      </w:r>
    </w:p>
    <w:p w14:paraId="3B59401E"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lang w:val="en-GB"/>
        </w:rPr>
        <w:t xml:space="preserve">1) geographical macroeconomic indicators, relating to various jurisdictions to which the bank is exposed, giving also consideration to risks stemming from potential legal </w:t>
      </w:r>
      <w:proofErr w:type="gramStart"/>
      <w:r w:rsidRPr="00B2014B">
        <w:rPr>
          <w:rFonts w:ascii="Times New Roman" w:hAnsi="Times New Roman" w:cs="Times New Roman"/>
          <w:lang w:val="en-GB"/>
        </w:rPr>
        <w:t>barriers;</w:t>
      </w:r>
      <w:proofErr w:type="gramEnd"/>
      <w:r w:rsidRPr="00B2014B">
        <w:rPr>
          <w:rFonts w:ascii="Times New Roman" w:hAnsi="Times New Roman" w:cs="Times New Roman"/>
          <w:lang w:val="en-GB"/>
        </w:rPr>
        <w:t xml:space="preserve"> </w:t>
      </w:r>
    </w:p>
    <w:p w14:paraId="69FD8388"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lang w:val="en-GB"/>
        </w:rPr>
        <w:t xml:space="preserve">2) sectoral macroeconomic indicators, relating to major specific sectors of economic activity to which the bank is exposed (e.g. shipping, real estate). </w:t>
      </w:r>
    </w:p>
    <w:p w14:paraId="3DABE0EF" w14:textId="77777777" w:rsidR="00B2014B" w:rsidRPr="00B2014B" w:rsidRDefault="00B2014B" w:rsidP="00B2014B">
      <w:pPr>
        <w:tabs>
          <w:tab w:val="left" w:pos="426"/>
        </w:tabs>
        <w:spacing w:after="0"/>
        <w:rPr>
          <w:rFonts w:ascii="Times New Roman" w:hAnsi="Times New Roman"/>
          <w:b/>
          <w:i/>
          <w:iCs/>
        </w:rPr>
      </w:pPr>
    </w:p>
    <w:p w14:paraId="05E0F337"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8</w:t>
      </w:r>
    </w:p>
    <w:p w14:paraId="21DF35E9"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Requirements regarding stress scenarios used in the recovery plan</w:t>
      </w:r>
    </w:p>
    <w:p w14:paraId="0B23F694"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67</w:t>
      </w:r>
      <w:r w:rsidRPr="00B2014B">
        <w:rPr>
          <w:rFonts w:ascii="Times New Roman" w:hAnsi="Times New Roman"/>
          <w:b/>
          <w:sz w:val="24"/>
          <w:szCs w:val="24"/>
          <w:lang w:val="en-GB"/>
        </w:rPr>
        <w:t xml:space="preserve">. </w:t>
      </w:r>
      <w:r w:rsidRPr="00B2014B">
        <w:rPr>
          <w:rFonts w:ascii="Times New Roman" w:hAnsi="Times New Roman"/>
          <w:bCs/>
          <w:sz w:val="24"/>
          <w:szCs w:val="24"/>
          <w:lang w:val="en-GB"/>
        </w:rPr>
        <w:t>Pursuant to Article 13 paragraph 2 of the Law No 232/2016, the bank shall establish a range of scenarios aiming to define a range of hypothetical events against which the effectiveness of recovery options and the adequacy degree of indicators contained in the recovery plan shall be tested.</w:t>
      </w:r>
    </w:p>
    <w:p w14:paraId="7DB73173"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68</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A bank should include at least three scenarios to ensure coverage of a system-wide event, an idiosyncratic event, and a combination of system-wide and idiosyncratic event. </w:t>
      </w:r>
    </w:p>
    <w:p w14:paraId="77F116F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69</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Each scenario should be designed to meet each of the following requirements:</w:t>
      </w:r>
    </w:p>
    <w:p w14:paraId="770BDED1"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the scenario should be based on events that are most relevant to the bank, taking into account, among other relevant factors, its business and funding model, its activities and structure, its size or its interconnectedness to other banks or to the financial system in general, and, in particular, any identified vulnerabilities or weaknesses of the bank;</w:t>
      </w:r>
    </w:p>
    <w:p w14:paraId="1D700252"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w:t>
      </w:r>
      <w:r w:rsidRPr="00B2014B">
        <w:rPr>
          <w:rFonts w:ascii="Times New Roman" w:hAnsi="Times New Roman"/>
        </w:rPr>
        <w:t xml:space="preserve"> </w:t>
      </w:r>
      <w:r w:rsidRPr="00B2014B">
        <w:rPr>
          <w:rFonts w:ascii="Times New Roman" w:hAnsi="Times New Roman"/>
          <w:bCs/>
          <w:sz w:val="24"/>
          <w:szCs w:val="24"/>
          <w:lang w:val="en-GB"/>
        </w:rPr>
        <w:t>the events foreseen in the scenario would threaten to cause the failure of the bank, unless recovery measures were implemented in a timely manner; and</w:t>
      </w:r>
    </w:p>
    <w:p w14:paraId="6D15CA25"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the scenario should be based on events that are exceptional but plausible.</w:t>
      </w:r>
    </w:p>
    <w:p w14:paraId="213AE1DD" w14:textId="636A02FA"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70</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Each scenario should include, where relevant, an assessment of the impact of the events on</w:t>
      </w:r>
      <w:r>
        <w:rPr>
          <w:rFonts w:ascii="Times New Roman" w:hAnsi="Times New Roman"/>
          <w:bCs/>
          <w:sz w:val="24"/>
          <w:szCs w:val="24"/>
          <w:lang w:val="en-GB"/>
        </w:rPr>
        <w:t xml:space="preserve"> </w:t>
      </w:r>
      <w:r w:rsidRPr="00B2014B">
        <w:rPr>
          <w:rFonts w:ascii="Times New Roman" w:hAnsi="Times New Roman"/>
          <w:bCs/>
          <w:sz w:val="24"/>
          <w:szCs w:val="24"/>
          <w:lang w:val="en-GB"/>
        </w:rPr>
        <w:t>at least each of the following aspects of the bank:</w:t>
      </w:r>
    </w:p>
    <w:p w14:paraId="6AF7A2D7"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available </w:t>
      </w:r>
      <w:proofErr w:type="gramStart"/>
      <w:r w:rsidRPr="00B2014B">
        <w:rPr>
          <w:rFonts w:ascii="Times New Roman" w:hAnsi="Times New Roman"/>
          <w:bCs/>
          <w:sz w:val="24"/>
          <w:szCs w:val="24"/>
          <w:lang w:val="en-GB"/>
        </w:rPr>
        <w:t>capital;</w:t>
      </w:r>
      <w:proofErr w:type="gramEnd"/>
    </w:p>
    <w:p w14:paraId="392EFDDA"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 xml:space="preserve">2) available </w:t>
      </w:r>
      <w:proofErr w:type="gramStart"/>
      <w:r w:rsidRPr="00B2014B">
        <w:rPr>
          <w:rFonts w:ascii="Times New Roman" w:hAnsi="Times New Roman"/>
          <w:bCs/>
          <w:sz w:val="24"/>
          <w:szCs w:val="24"/>
          <w:lang w:val="en-GB"/>
        </w:rPr>
        <w:t>liquidity;</w:t>
      </w:r>
      <w:proofErr w:type="gramEnd"/>
    </w:p>
    <w:p w14:paraId="5ACD75D3"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risk </w:t>
      </w:r>
      <w:proofErr w:type="gramStart"/>
      <w:r w:rsidRPr="00B2014B">
        <w:rPr>
          <w:rFonts w:ascii="Times New Roman" w:hAnsi="Times New Roman"/>
          <w:bCs/>
          <w:sz w:val="24"/>
          <w:szCs w:val="24"/>
          <w:lang w:val="en-GB"/>
        </w:rPr>
        <w:t>profile;</w:t>
      </w:r>
      <w:proofErr w:type="gramEnd"/>
    </w:p>
    <w:p w14:paraId="172E137F"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w:t>
      </w:r>
      <w:proofErr w:type="gramStart"/>
      <w:r w:rsidRPr="00B2014B">
        <w:rPr>
          <w:rFonts w:ascii="Times New Roman" w:hAnsi="Times New Roman"/>
          <w:bCs/>
          <w:sz w:val="24"/>
          <w:szCs w:val="24"/>
          <w:lang w:val="en-GB"/>
        </w:rPr>
        <w:t>profitability;</w:t>
      </w:r>
      <w:proofErr w:type="gramEnd"/>
    </w:p>
    <w:p w14:paraId="5DAE9B91"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5) operations, including payment and settlement </w:t>
      </w:r>
      <w:proofErr w:type="gramStart"/>
      <w:r w:rsidRPr="00B2014B">
        <w:rPr>
          <w:rFonts w:ascii="Times New Roman" w:hAnsi="Times New Roman"/>
          <w:bCs/>
          <w:sz w:val="24"/>
          <w:szCs w:val="24"/>
          <w:lang w:val="en-GB"/>
        </w:rPr>
        <w:t>operations;</w:t>
      </w:r>
      <w:proofErr w:type="gramEnd"/>
    </w:p>
    <w:p w14:paraId="0E92FEDE"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6) reputation.</w:t>
      </w:r>
    </w:p>
    <w:p w14:paraId="47029D9B" w14:textId="4624EE7F"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71</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Reverse stress testing should be considered as a starting point for developing scenarios that</w:t>
      </w:r>
      <w:r>
        <w:rPr>
          <w:rFonts w:ascii="Times New Roman" w:hAnsi="Times New Roman"/>
          <w:bCs/>
          <w:sz w:val="24"/>
          <w:szCs w:val="24"/>
          <w:lang w:val="en-GB"/>
        </w:rPr>
        <w:t xml:space="preserve"> </w:t>
      </w:r>
      <w:r w:rsidRPr="00B2014B">
        <w:rPr>
          <w:rFonts w:ascii="Times New Roman" w:hAnsi="Times New Roman"/>
          <w:bCs/>
          <w:sz w:val="24"/>
          <w:szCs w:val="24"/>
          <w:lang w:val="en-GB"/>
        </w:rPr>
        <w:t>should be only “near-default”; i.e. they would lead to a bank’s business model becoming non-viable unless the recovery actions were successfully implemented.</w:t>
      </w:r>
    </w:p>
    <w:p w14:paraId="4A652730"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72</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at least one scenario should be included for each of the following types of events:</w:t>
      </w:r>
    </w:p>
    <w:p w14:paraId="259D3B26"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a system-wide </w:t>
      </w:r>
      <w:proofErr w:type="gramStart"/>
      <w:r w:rsidRPr="00B2014B">
        <w:rPr>
          <w:rFonts w:ascii="Times New Roman" w:hAnsi="Times New Roman"/>
          <w:bCs/>
          <w:sz w:val="24"/>
          <w:szCs w:val="24"/>
          <w:lang w:val="en-GB"/>
        </w:rPr>
        <w:t>event;</w:t>
      </w:r>
      <w:proofErr w:type="gramEnd"/>
    </w:p>
    <w:p w14:paraId="1BF2EB10"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an idiosyncratic </w:t>
      </w:r>
      <w:proofErr w:type="gramStart"/>
      <w:r w:rsidRPr="00B2014B">
        <w:rPr>
          <w:rFonts w:ascii="Times New Roman" w:hAnsi="Times New Roman"/>
          <w:bCs/>
          <w:sz w:val="24"/>
          <w:szCs w:val="24"/>
          <w:lang w:val="en-GB"/>
        </w:rPr>
        <w:t>event;</w:t>
      </w:r>
      <w:proofErr w:type="gramEnd"/>
    </w:p>
    <w:p w14:paraId="51307883"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a combination of system-wide and idiosyncratic events, which occur simultaneously and interactively.</w:t>
      </w:r>
    </w:p>
    <w:p w14:paraId="4B8C202B"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73</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The number of scenarios used should be commensurate, in particular, with the nature of the business of the bank, its size, its interconnectedness to other banks and to the financial system in general and its funding models. </w:t>
      </w:r>
    </w:p>
    <w:p w14:paraId="59BADEA5"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74</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Banks that are systemically important institutions, identified pursuant to Article 63, paragraph (7) of Law No 202/2017, should include more than three scenarios.</w:t>
      </w:r>
    </w:p>
    <w:p w14:paraId="70FC55A7"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75</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The range of scenarios should include both slow-moving and fast-moving adverse events.</w:t>
      </w:r>
    </w:p>
    <w:p w14:paraId="1B6ECF39"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76</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In designing scenarios based on system-wide events the relevance of at least the following</w:t>
      </w:r>
    </w:p>
    <w:p w14:paraId="05107263"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system-wide events should be </w:t>
      </w:r>
      <w:proofErr w:type="gramStart"/>
      <w:r w:rsidRPr="00B2014B">
        <w:rPr>
          <w:rFonts w:ascii="Times New Roman" w:hAnsi="Times New Roman"/>
          <w:bCs/>
          <w:sz w:val="24"/>
          <w:szCs w:val="24"/>
          <w:lang w:val="en-GB"/>
        </w:rPr>
        <w:t>taken into account</w:t>
      </w:r>
      <w:proofErr w:type="gramEnd"/>
      <w:r w:rsidRPr="00B2014B">
        <w:rPr>
          <w:rFonts w:ascii="Times New Roman" w:hAnsi="Times New Roman"/>
          <w:bCs/>
          <w:sz w:val="24"/>
          <w:szCs w:val="24"/>
          <w:lang w:val="en-GB"/>
        </w:rPr>
        <w:t>:</w:t>
      </w:r>
    </w:p>
    <w:p w14:paraId="6300E7A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the failure of significant counterparties affecting financial </w:t>
      </w:r>
      <w:proofErr w:type="gramStart"/>
      <w:r w:rsidRPr="00B2014B">
        <w:rPr>
          <w:rFonts w:ascii="Times New Roman" w:hAnsi="Times New Roman"/>
          <w:bCs/>
          <w:sz w:val="24"/>
          <w:szCs w:val="24"/>
          <w:lang w:val="en-GB"/>
        </w:rPr>
        <w:t>stability;</w:t>
      </w:r>
      <w:proofErr w:type="gramEnd"/>
    </w:p>
    <w:p w14:paraId="34C4BC07"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a decrease in liquidity available in the interbank lending </w:t>
      </w:r>
      <w:proofErr w:type="gramStart"/>
      <w:r w:rsidRPr="00B2014B">
        <w:rPr>
          <w:rFonts w:ascii="Times New Roman" w:hAnsi="Times New Roman"/>
          <w:bCs/>
          <w:sz w:val="24"/>
          <w:szCs w:val="24"/>
          <w:lang w:val="en-GB"/>
        </w:rPr>
        <w:t>market;</w:t>
      </w:r>
      <w:proofErr w:type="gramEnd"/>
    </w:p>
    <w:p w14:paraId="7A6E2CC2"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increased country risk and generalised capital outflow from a significant country of operation of the </w:t>
      </w:r>
      <w:proofErr w:type="gramStart"/>
      <w:r w:rsidRPr="00B2014B">
        <w:rPr>
          <w:rFonts w:ascii="Times New Roman" w:hAnsi="Times New Roman"/>
          <w:bCs/>
          <w:sz w:val="24"/>
          <w:szCs w:val="24"/>
          <w:lang w:val="en-GB"/>
        </w:rPr>
        <w:t>bank;</w:t>
      </w:r>
      <w:proofErr w:type="gramEnd"/>
    </w:p>
    <w:p w14:paraId="6FB814F8"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adverse movements in the price of assets in one or several </w:t>
      </w:r>
      <w:proofErr w:type="gramStart"/>
      <w:r w:rsidRPr="00B2014B">
        <w:rPr>
          <w:rFonts w:ascii="Times New Roman" w:hAnsi="Times New Roman"/>
          <w:bCs/>
          <w:sz w:val="24"/>
          <w:szCs w:val="24"/>
          <w:lang w:val="en-GB"/>
        </w:rPr>
        <w:t>markets;</w:t>
      </w:r>
      <w:proofErr w:type="gramEnd"/>
    </w:p>
    <w:p w14:paraId="04097019"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a macroeconomic downturn.</w:t>
      </w:r>
    </w:p>
    <w:p w14:paraId="14FB0FCC" w14:textId="47526EA1"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77</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In designing scenarios based on idiosyncratic events the relevance of at least the following</w:t>
      </w:r>
      <w:r>
        <w:rPr>
          <w:rFonts w:ascii="Times New Roman" w:hAnsi="Times New Roman"/>
          <w:bCs/>
          <w:sz w:val="24"/>
          <w:szCs w:val="24"/>
          <w:lang w:val="en-GB"/>
        </w:rPr>
        <w:t xml:space="preserve"> </w:t>
      </w:r>
      <w:r w:rsidRPr="00B2014B">
        <w:rPr>
          <w:rFonts w:ascii="Times New Roman" w:hAnsi="Times New Roman"/>
          <w:bCs/>
          <w:sz w:val="24"/>
          <w:szCs w:val="24"/>
          <w:lang w:val="en-GB"/>
        </w:rPr>
        <w:t xml:space="preserve">idiosyncratic events should be </w:t>
      </w:r>
      <w:proofErr w:type="gramStart"/>
      <w:r w:rsidRPr="00B2014B">
        <w:rPr>
          <w:rFonts w:ascii="Times New Roman" w:hAnsi="Times New Roman"/>
          <w:bCs/>
          <w:sz w:val="24"/>
          <w:szCs w:val="24"/>
          <w:lang w:val="en-GB"/>
        </w:rPr>
        <w:t>taken into account</w:t>
      </w:r>
      <w:proofErr w:type="gramEnd"/>
      <w:r w:rsidRPr="00B2014B">
        <w:rPr>
          <w:rFonts w:ascii="Times New Roman" w:hAnsi="Times New Roman"/>
          <w:bCs/>
          <w:sz w:val="24"/>
          <w:szCs w:val="24"/>
          <w:lang w:val="en-GB"/>
        </w:rPr>
        <w:t>:</w:t>
      </w:r>
    </w:p>
    <w:p w14:paraId="7E99B1F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the failure of significant </w:t>
      </w:r>
      <w:proofErr w:type="gramStart"/>
      <w:r w:rsidRPr="00B2014B">
        <w:rPr>
          <w:rFonts w:ascii="Times New Roman" w:hAnsi="Times New Roman"/>
          <w:bCs/>
          <w:sz w:val="24"/>
          <w:szCs w:val="24"/>
          <w:lang w:val="en-GB"/>
        </w:rPr>
        <w:t>counterparties;</w:t>
      </w:r>
      <w:proofErr w:type="gramEnd"/>
    </w:p>
    <w:p w14:paraId="694E2F8B"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damage to the </w:t>
      </w:r>
      <w:proofErr w:type="gramStart"/>
      <w:r w:rsidRPr="00B2014B">
        <w:rPr>
          <w:rFonts w:ascii="Times New Roman" w:hAnsi="Times New Roman"/>
          <w:bCs/>
          <w:sz w:val="24"/>
          <w:szCs w:val="24"/>
          <w:lang w:val="en-GB"/>
        </w:rPr>
        <w:t>bank’s</w:t>
      </w:r>
      <w:proofErr w:type="gramEnd"/>
      <w:r w:rsidRPr="00B2014B">
        <w:rPr>
          <w:rFonts w:ascii="Times New Roman" w:hAnsi="Times New Roman"/>
          <w:bCs/>
          <w:sz w:val="24"/>
          <w:szCs w:val="24"/>
          <w:lang w:val="en-GB"/>
        </w:rPr>
        <w:t xml:space="preserve"> or group’s </w:t>
      </w:r>
      <w:proofErr w:type="gramStart"/>
      <w:r w:rsidRPr="00B2014B">
        <w:rPr>
          <w:rFonts w:ascii="Times New Roman" w:hAnsi="Times New Roman"/>
          <w:bCs/>
          <w:sz w:val="24"/>
          <w:szCs w:val="24"/>
          <w:lang w:val="en-GB"/>
        </w:rPr>
        <w:t>reputation;</w:t>
      </w:r>
      <w:proofErr w:type="gramEnd"/>
    </w:p>
    <w:p w14:paraId="7782D26A"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a severe outflow of </w:t>
      </w:r>
      <w:proofErr w:type="gramStart"/>
      <w:r w:rsidRPr="00B2014B">
        <w:rPr>
          <w:rFonts w:ascii="Times New Roman" w:hAnsi="Times New Roman"/>
          <w:bCs/>
          <w:sz w:val="24"/>
          <w:szCs w:val="24"/>
          <w:lang w:val="en-GB"/>
        </w:rPr>
        <w:t>liquidity;</w:t>
      </w:r>
      <w:proofErr w:type="gramEnd"/>
    </w:p>
    <w:p w14:paraId="70CF346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adverse movements in the prices of assets to which the bank is predominantly </w:t>
      </w:r>
      <w:proofErr w:type="gramStart"/>
      <w:r w:rsidRPr="00B2014B">
        <w:rPr>
          <w:rFonts w:ascii="Times New Roman" w:hAnsi="Times New Roman"/>
          <w:bCs/>
          <w:sz w:val="24"/>
          <w:szCs w:val="24"/>
          <w:lang w:val="en-GB"/>
        </w:rPr>
        <w:t>exposed;</w:t>
      </w:r>
      <w:proofErr w:type="gramEnd"/>
    </w:p>
    <w:p w14:paraId="581B269E"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5) severe credit </w:t>
      </w:r>
      <w:proofErr w:type="gramStart"/>
      <w:r w:rsidRPr="00B2014B">
        <w:rPr>
          <w:rFonts w:ascii="Times New Roman" w:hAnsi="Times New Roman"/>
          <w:bCs/>
          <w:sz w:val="24"/>
          <w:szCs w:val="24"/>
          <w:lang w:val="en-GB"/>
        </w:rPr>
        <w:t>losses;</w:t>
      </w:r>
      <w:proofErr w:type="gramEnd"/>
    </w:p>
    <w:p w14:paraId="24A56054"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6) a severe operational risk loss. </w:t>
      </w:r>
    </w:p>
    <w:p w14:paraId="776D43B0"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35CABA96"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9</w:t>
      </w:r>
    </w:p>
    <w:p w14:paraId="3D64EBE0"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Assessment of recovery plans</w:t>
      </w:r>
    </w:p>
    <w:p w14:paraId="63B9D2FB" w14:textId="77777777" w:rsidR="00B2014B" w:rsidRPr="00B2014B" w:rsidRDefault="00B2014B" w:rsidP="00B2014B">
      <w:pPr>
        <w:tabs>
          <w:tab w:val="left" w:pos="426"/>
        </w:tabs>
        <w:spacing w:after="0"/>
        <w:jc w:val="center"/>
        <w:rPr>
          <w:rFonts w:ascii="Times New Roman" w:hAnsi="Times New Roman"/>
          <w:b/>
          <w:i/>
          <w:iCs/>
          <w:sz w:val="24"/>
          <w:szCs w:val="24"/>
          <w:lang w:val="en-GB"/>
        </w:rPr>
      </w:pPr>
    </w:p>
    <w:p w14:paraId="6ADFC285"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1</w:t>
      </w:r>
    </w:p>
    <w:p w14:paraId="25365244"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Completeness and quality of recovery plans</w:t>
      </w:r>
    </w:p>
    <w:p w14:paraId="2FFECE8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78</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The National Bank of Moldova shall assess the extent to which the bank’s recovery plan satisfies the requirements set out in Law No 232/2016 and shall review the completeness of the recovery plan based on the following:</w:t>
      </w:r>
    </w:p>
    <w:p w14:paraId="5D46B483"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 xml:space="preserve">1) whether the recovery plan covers the information listed in section A of the Annex to the Law No </w:t>
      </w:r>
      <w:proofErr w:type="gramStart"/>
      <w:r w:rsidRPr="00B2014B">
        <w:rPr>
          <w:rFonts w:ascii="Times New Roman" w:hAnsi="Times New Roman"/>
          <w:bCs/>
          <w:sz w:val="24"/>
          <w:szCs w:val="24"/>
          <w:lang w:val="en-GB"/>
        </w:rPr>
        <w:t>232/2016;</w:t>
      </w:r>
      <w:proofErr w:type="gramEnd"/>
    </w:p>
    <w:p w14:paraId="7C87F5C1"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whether the recovery plan provides information that is up to date, also with respect to any material changes, in particular changes to their legal or organizational structure, business or financial situation of the bank since the last submission of the recovery plan, in accordance with Article 10 of Law No </w:t>
      </w:r>
      <w:proofErr w:type="gramStart"/>
      <w:r w:rsidRPr="00B2014B">
        <w:rPr>
          <w:rFonts w:ascii="Times New Roman" w:hAnsi="Times New Roman"/>
          <w:bCs/>
          <w:sz w:val="24"/>
          <w:szCs w:val="24"/>
          <w:lang w:val="en-GB"/>
        </w:rPr>
        <w:t>232/2106;</w:t>
      </w:r>
      <w:proofErr w:type="gramEnd"/>
      <w:r w:rsidRPr="00B2014B">
        <w:rPr>
          <w:rFonts w:ascii="Times New Roman" w:hAnsi="Times New Roman"/>
          <w:bCs/>
          <w:sz w:val="24"/>
          <w:szCs w:val="24"/>
          <w:lang w:val="en-GB"/>
        </w:rPr>
        <w:t xml:space="preserve"> </w:t>
      </w:r>
    </w:p>
    <w:p w14:paraId="06EBEA19"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where applicable, whether the recovery plan includes an analysis of how and when the bank may apply, in the conditions addressed by the plan, for the use of the National Bank of Moldova facilities and identify those assets which would be expected to qualify as </w:t>
      </w:r>
      <w:proofErr w:type="gramStart"/>
      <w:r w:rsidRPr="00B2014B">
        <w:rPr>
          <w:rFonts w:ascii="Times New Roman" w:hAnsi="Times New Roman"/>
          <w:bCs/>
          <w:sz w:val="24"/>
          <w:szCs w:val="24"/>
          <w:lang w:val="en-GB"/>
        </w:rPr>
        <w:t>collateral;</w:t>
      </w:r>
      <w:proofErr w:type="gramEnd"/>
    </w:p>
    <w:p w14:paraId="238073A9"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whether the recovery plan adequately reflects an appropriate range of scenarios of severe macroeconomic and financial stress relevant to the specific conditions of the bank, in accordance with Article 13, paragraph (2) of Law No 232/2016, that further specify the range of scenarios to be used in recovery plans, by making every effort to comply with them;</w:t>
      </w:r>
    </w:p>
    <w:p w14:paraId="11E1E52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5) whether the recovery plan contains a framework of indicators which identifies the points at which appropriate actions referred to in the plan may be </w:t>
      </w:r>
      <w:proofErr w:type="gramStart"/>
      <w:r w:rsidRPr="00B2014B">
        <w:rPr>
          <w:rFonts w:ascii="Times New Roman" w:hAnsi="Times New Roman"/>
          <w:bCs/>
          <w:sz w:val="24"/>
          <w:szCs w:val="24"/>
          <w:lang w:val="en-GB"/>
        </w:rPr>
        <w:t>taken;</w:t>
      </w:r>
      <w:proofErr w:type="gramEnd"/>
    </w:p>
    <w:p w14:paraId="2221AD77"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6) whether the plan includes, where applicable, arrangements for intra-group financial </w:t>
      </w:r>
      <w:proofErr w:type="gramStart"/>
      <w:r w:rsidRPr="00B2014B">
        <w:rPr>
          <w:rFonts w:ascii="Times New Roman" w:hAnsi="Times New Roman"/>
          <w:bCs/>
          <w:sz w:val="24"/>
          <w:szCs w:val="24"/>
          <w:lang w:val="en-GB"/>
        </w:rPr>
        <w:t>support;</w:t>
      </w:r>
      <w:proofErr w:type="gramEnd"/>
    </w:p>
    <w:p w14:paraId="010877F7" w14:textId="0DA78430"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whether the information referred to in </w:t>
      </w:r>
      <w:r w:rsidR="00E75E9A">
        <w:rPr>
          <w:rFonts w:ascii="Times New Roman" w:hAnsi="Times New Roman"/>
          <w:bCs/>
          <w:sz w:val="24"/>
          <w:szCs w:val="24"/>
          <w:lang w:val="en-GB"/>
        </w:rPr>
        <w:t>paragraphs</w:t>
      </w:r>
      <w:r w:rsidRPr="00B2014B">
        <w:rPr>
          <w:rFonts w:ascii="Times New Roman" w:hAnsi="Times New Roman"/>
          <w:bCs/>
          <w:sz w:val="24"/>
          <w:szCs w:val="24"/>
          <w:lang w:val="en-GB"/>
        </w:rPr>
        <w:t xml:space="preserve"> (1) to (5) is provided in relation to the group as a </w:t>
      </w:r>
      <w:proofErr w:type="gramStart"/>
      <w:r w:rsidRPr="00B2014B">
        <w:rPr>
          <w:rFonts w:ascii="Times New Roman" w:hAnsi="Times New Roman"/>
          <w:bCs/>
          <w:sz w:val="24"/>
          <w:szCs w:val="24"/>
          <w:lang w:val="en-GB"/>
        </w:rPr>
        <w:t>whole;</w:t>
      </w:r>
      <w:proofErr w:type="gramEnd"/>
    </w:p>
    <w:p w14:paraId="3CEEE804"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7) whether the recovery plan identifies, for each of the scenarios of financial and macroeconomic stress, which is reflected in the plan, whether obstacles to implementing recovery measures and substantial practical or legal impediments to the prompt transfer of own funds or the repayment of liabilities or assets within the group.</w:t>
      </w:r>
    </w:p>
    <w:p w14:paraId="3447BE84"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79</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In assessing the requirements and criteria set out in Article 10 and Article 13 of Law No 232/2016, as applicable, the National Bank of Moldova shall review the quality of a recovery plan based on the following:</w:t>
      </w:r>
    </w:p>
    <w:p w14:paraId="3F64A3D2"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the clarity of the plan </w:t>
      </w:r>
      <w:proofErr w:type="gramStart"/>
      <w:r w:rsidRPr="00B2014B">
        <w:rPr>
          <w:rFonts w:ascii="Times New Roman" w:hAnsi="Times New Roman"/>
          <w:bCs/>
          <w:sz w:val="24"/>
          <w:szCs w:val="24"/>
          <w:lang w:val="en-GB"/>
        </w:rPr>
        <w:t>is considered to be</w:t>
      </w:r>
      <w:proofErr w:type="gramEnd"/>
      <w:r w:rsidRPr="00B2014B">
        <w:rPr>
          <w:rFonts w:ascii="Times New Roman" w:hAnsi="Times New Roman"/>
          <w:bCs/>
          <w:sz w:val="24"/>
          <w:szCs w:val="24"/>
          <w:lang w:val="en-GB"/>
        </w:rPr>
        <w:t xml:space="preserve"> established if:</w:t>
      </w:r>
    </w:p>
    <w:p w14:paraId="12ED8F46"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a) the plan is self-explanatory and is drafted in clear and understandable </w:t>
      </w:r>
      <w:proofErr w:type="gramStart"/>
      <w:r w:rsidRPr="00B2014B">
        <w:rPr>
          <w:rFonts w:ascii="Times New Roman" w:hAnsi="Times New Roman"/>
          <w:bCs/>
          <w:sz w:val="24"/>
          <w:szCs w:val="24"/>
          <w:lang w:val="en-GB"/>
        </w:rPr>
        <w:t>language;</w:t>
      </w:r>
      <w:proofErr w:type="gramEnd"/>
    </w:p>
    <w:p w14:paraId="3E9E3E0E"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b) definitions and descriptions are clear and consistent throughout the </w:t>
      </w:r>
      <w:proofErr w:type="gramStart"/>
      <w:r w:rsidRPr="00B2014B">
        <w:rPr>
          <w:rFonts w:ascii="Times New Roman" w:hAnsi="Times New Roman"/>
          <w:bCs/>
          <w:sz w:val="24"/>
          <w:szCs w:val="24"/>
          <w:lang w:val="en-GB"/>
        </w:rPr>
        <w:t>plan;</w:t>
      </w:r>
      <w:proofErr w:type="gramEnd"/>
    </w:p>
    <w:p w14:paraId="57BF7FD1"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c) assumptions and valuations made within the plan are </w:t>
      </w:r>
      <w:proofErr w:type="gramStart"/>
      <w:r w:rsidRPr="00B2014B">
        <w:rPr>
          <w:rFonts w:ascii="Times New Roman" w:hAnsi="Times New Roman"/>
          <w:bCs/>
          <w:sz w:val="24"/>
          <w:szCs w:val="24"/>
          <w:lang w:val="en-GB"/>
        </w:rPr>
        <w:t>explained;</w:t>
      </w:r>
      <w:proofErr w:type="gramEnd"/>
    </w:p>
    <w:p w14:paraId="689761DF"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d) references to documents not contained in the plan and any annexes supplement the recovery plan in a way which substantially contributes to identifying options to maintain or restore the financial strength and viability of the </w:t>
      </w:r>
      <w:proofErr w:type="gramStart"/>
      <w:r w:rsidRPr="00B2014B">
        <w:rPr>
          <w:rFonts w:ascii="Times New Roman" w:hAnsi="Times New Roman"/>
          <w:bCs/>
          <w:sz w:val="24"/>
          <w:szCs w:val="24"/>
          <w:lang w:val="en-GB"/>
        </w:rPr>
        <w:t>bank;</w:t>
      </w:r>
      <w:proofErr w:type="gramEnd"/>
    </w:p>
    <w:p w14:paraId="129285E6"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the relevance of information contained in the plan </w:t>
      </w:r>
      <w:proofErr w:type="gramStart"/>
      <w:r w:rsidRPr="00B2014B">
        <w:rPr>
          <w:rFonts w:ascii="Times New Roman" w:hAnsi="Times New Roman"/>
          <w:bCs/>
          <w:sz w:val="24"/>
          <w:szCs w:val="24"/>
          <w:lang w:val="en-GB"/>
        </w:rPr>
        <w:t>is considered to be</w:t>
      </w:r>
      <w:proofErr w:type="gramEnd"/>
      <w:r w:rsidRPr="00B2014B">
        <w:rPr>
          <w:rFonts w:ascii="Times New Roman" w:hAnsi="Times New Roman"/>
          <w:bCs/>
          <w:sz w:val="24"/>
          <w:szCs w:val="24"/>
          <w:lang w:val="en-GB"/>
        </w:rPr>
        <w:t xml:space="preserve"> established if such information focuses on identifying options to maintain or restore the financial strength and viability of the </w:t>
      </w:r>
      <w:proofErr w:type="gramStart"/>
      <w:r w:rsidRPr="00B2014B">
        <w:rPr>
          <w:rFonts w:ascii="Times New Roman" w:hAnsi="Times New Roman"/>
          <w:bCs/>
          <w:sz w:val="24"/>
          <w:szCs w:val="24"/>
          <w:lang w:val="en-GB"/>
        </w:rPr>
        <w:t>bank;</w:t>
      </w:r>
      <w:proofErr w:type="gramEnd"/>
    </w:p>
    <w:p w14:paraId="1A2792E3"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the comprehensiveness of the recovery plan </w:t>
      </w:r>
      <w:proofErr w:type="gramStart"/>
      <w:r w:rsidRPr="00B2014B">
        <w:rPr>
          <w:rFonts w:ascii="Times New Roman" w:hAnsi="Times New Roman"/>
          <w:bCs/>
          <w:sz w:val="24"/>
          <w:szCs w:val="24"/>
          <w:lang w:val="en-GB"/>
        </w:rPr>
        <w:t>is considered to be</w:t>
      </w:r>
      <w:proofErr w:type="gramEnd"/>
      <w:r w:rsidRPr="00B2014B">
        <w:rPr>
          <w:rFonts w:ascii="Times New Roman" w:hAnsi="Times New Roman"/>
          <w:bCs/>
          <w:sz w:val="24"/>
          <w:szCs w:val="24"/>
          <w:lang w:val="en-GB"/>
        </w:rPr>
        <w:t xml:space="preserve"> established if, </w:t>
      </w:r>
      <w:proofErr w:type="gramStart"/>
      <w:r w:rsidRPr="00B2014B">
        <w:rPr>
          <w:rFonts w:ascii="Times New Roman" w:hAnsi="Times New Roman"/>
          <w:bCs/>
          <w:sz w:val="24"/>
          <w:szCs w:val="24"/>
          <w:lang w:val="en-GB"/>
        </w:rPr>
        <w:t>taking into account</w:t>
      </w:r>
      <w:proofErr w:type="gramEnd"/>
      <w:r w:rsidRPr="00B2014B">
        <w:rPr>
          <w:rFonts w:ascii="Times New Roman" w:hAnsi="Times New Roman"/>
          <w:bCs/>
          <w:sz w:val="24"/>
          <w:szCs w:val="24"/>
          <w:lang w:val="en-GB"/>
        </w:rPr>
        <w:t xml:space="preserve"> in particular the nature of the business of the bank and their size and interconnectedness to other banks and groups and to the financial system in general:</w:t>
      </w:r>
    </w:p>
    <w:p w14:paraId="7B3AC921"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a) the recovery plan provides a sufficient level of detail pursuant to Articles 10 - 13of Law No </w:t>
      </w:r>
      <w:proofErr w:type="gramStart"/>
      <w:r w:rsidRPr="00B2014B">
        <w:rPr>
          <w:rFonts w:ascii="Times New Roman" w:hAnsi="Times New Roman"/>
          <w:bCs/>
          <w:sz w:val="24"/>
          <w:szCs w:val="24"/>
          <w:lang w:val="en-GB"/>
        </w:rPr>
        <w:t>232/2016;</w:t>
      </w:r>
      <w:proofErr w:type="gramEnd"/>
    </w:p>
    <w:p w14:paraId="1942FFCF"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b) the recovery plan contains a sufficiently wide range of recovery options and indicators, </w:t>
      </w:r>
      <w:proofErr w:type="gramStart"/>
      <w:r w:rsidRPr="00B2014B">
        <w:rPr>
          <w:rFonts w:ascii="Times New Roman" w:hAnsi="Times New Roman"/>
          <w:bCs/>
          <w:sz w:val="24"/>
          <w:szCs w:val="24"/>
          <w:lang w:val="en-GB"/>
        </w:rPr>
        <w:t>taking into account</w:t>
      </w:r>
      <w:proofErr w:type="gramEnd"/>
      <w:r w:rsidRPr="00B2014B">
        <w:rPr>
          <w:rFonts w:ascii="Times New Roman" w:hAnsi="Times New Roman"/>
          <w:bCs/>
          <w:sz w:val="24"/>
          <w:szCs w:val="24"/>
          <w:lang w:val="en-GB"/>
        </w:rPr>
        <w:t xml:space="preserve"> the </w:t>
      </w:r>
      <w:proofErr w:type="gramStart"/>
      <w:r w:rsidRPr="00B2014B">
        <w:rPr>
          <w:rFonts w:ascii="Times New Roman" w:hAnsi="Times New Roman"/>
          <w:bCs/>
          <w:sz w:val="24"/>
          <w:szCs w:val="24"/>
          <w:lang w:val="en-GB"/>
        </w:rPr>
        <w:t>guidelines  of</w:t>
      </w:r>
      <w:proofErr w:type="gramEnd"/>
      <w:r w:rsidRPr="00B2014B">
        <w:rPr>
          <w:rFonts w:ascii="Times New Roman" w:hAnsi="Times New Roman"/>
          <w:bCs/>
          <w:sz w:val="24"/>
          <w:szCs w:val="24"/>
          <w:lang w:val="en-GB"/>
        </w:rPr>
        <w:t xml:space="preserve"> this </w:t>
      </w:r>
      <w:proofErr w:type="gramStart"/>
      <w:r w:rsidRPr="00B2014B">
        <w:rPr>
          <w:rFonts w:ascii="Times New Roman" w:hAnsi="Times New Roman"/>
          <w:bCs/>
          <w:sz w:val="24"/>
          <w:szCs w:val="24"/>
          <w:lang w:val="en-GB"/>
        </w:rPr>
        <w:t>Regulation;</w:t>
      </w:r>
      <w:proofErr w:type="gramEnd"/>
    </w:p>
    <w:p w14:paraId="3A5C75C0"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the internal consistency of the recovery plan </w:t>
      </w:r>
      <w:proofErr w:type="gramStart"/>
      <w:r w:rsidRPr="00B2014B">
        <w:rPr>
          <w:rFonts w:ascii="Times New Roman" w:hAnsi="Times New Roman"/>
          <w:bCs/>
          <w:sz w:val="24"/>
          <w:szCs w:val="24"/>
          <w:lang w:val="en-GB"/>
        </w:rPr>
        <w:t>is considered to be</w:t>
      </w:r>
      <w:proofErr w:type="gramEnd"/>
      <w:r w:rsidRPr="00B2014B">
        <w:rPr>
          <w:rFonts w:ascii="Times New Roman" w:hAnsi="Times New Roman"/>
          <w:bCs/>
          <w:sz w:val="24"/>
          <w:szCs w:val="24"/>
          <w:lang w:val="en-GB"/>
        </w:rPr>
        <w:t xml:space="preserve"> established in the case of an individual recovery plan. </w:t>
      </w:r>
    </w:p>
    <w:p w14:paraId="081E2085"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06D232A9"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lastRenderedPageBreak/>
        <w:t>Subsection 2</w:t>
      </w:r>
    </w:p>
    <w:p w14:paraId="48EE348B" w14:textId="6D9CF12E"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 xml:space="preserve">Implementation of the </w:t>
      </w:r>
      <w:r w:rsidR="00836B35">
        <w:rPr>
          <w:rFonts w:ascii="Times New Roman" w:hAnsi="Times New Roman"/>
          <w:b/>
          <w:i/>
          <w:iCs/>
          <w:sz w:val="24"/>
          <w:szCs w:val="24"/>
          <w:lang w:val="en-GB"/>
        </w:rPr>
        <w:t>mechanisms</w:t>
      </w:r>
      <w:r w:rsidRPr="00B2014B">
        <w:rPr>
          <w:rFonts w:ascii="Times New Roman" w:hAnsi="Times New Roman"/>
          <w:b/>
          <w:i/>
          <w:iCs/>
          <w:sz w:val="24"/>
          <w:szCs w:val="24"/>
          <w:lang w:val="en-GB"/>
        </w:rPr>
        <w:t xml:space="preserve"> proposed in the recovery plans</w:t>
      </w:r>
    </w:p>
    <w:p w14:paraId="75628658" w14:textId="3ECBCF42"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80</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When assessing the extent to which the recovery plan satisfies the criterion set out in Article 17, </w:t>
      </w:r>
      <w:r w:rsidR="00A639AE">
        <w:rPr>
          <w:rFonts w:ascii="Times New Roman" w:hAnsi="Times New Roman"/>
          <w:bCs/>
          <w:sz w:val="24"/>
          <w:szCs w:val="24"/>
          <w:lang w:val="en-GB"/>
        </w:rPr>
        <w:t>item</w:t>
      </w:r>
      <w:r w:rsidRPr="00B2014B">
        <w:rPr>
          <w:rFonts w:ascii="Times New Roman" w:hAnsi="Times New Roman"/>
          <w:bCs/>
          <w:sz w:val="24"/>
          <w:szCs w:val="24"/>
          <w:lang w:val="en-GB"/>
        </w:rPr>
        <w:t xml:space="preserve"> (a) of Law No 232/2016, the National Bank of Moldova shall review the following:</w:t>
      </w:r>
    </w:p>
    <w:p w14:paraId="5FC8D39B"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the level of integration and consistency of the recovery plan with the general corporate governance and the internal processes of the bank and its/their risk management </w:t>
      </w:r>
      <w:proofErr w:type="gramStart"/>
      <w:r w:rsidRPr="00B2014B">
        <w:rPr>
          <w:rFonts w:ascii="Times New Roman" w:hAnsi="Times New Roman"/>
          <w:bCs/>
          <w:sz w:val="24"/>
          <w:szCs w:val="24"/>
          <w:lang w:val="en-GB"/>
        </w:rPr>
        <w:t>framework;</w:t>
      </w:r>
      <w:proofErr w:type="gramEnd"/>
    </w:p>
    <w:p w14:paraId="366AC20B"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whether the recovery plan contains </w:t>
      </w:r>
      <w:proofErr w:type="gramStart"/>
      <w:r w:rsidRPr="00B2014B">
        <w:rPr>
          <w:rFonts w:ascii="Times New Roman" w:hAnsi="Times New Roman"/>
          <w:bCs/>
          <w:sz w:val="24"/>
          <w:szCs w:val="24"/>
          <w:lang w:val="en-GB"/>
        </w:rPr>
        <w:t>a sufficient number of</w:t>
      </w:r>
      <w:proofErr w:type="gramEnd"/>
      <w:r w:rsidRPr="00B2014B">
        <w:rPr>
          <w:rFonts w:ascii="Times New Roman" w:hAnsi="Times New Roman"/>
          <w:bCs/>
          <w:sz w:val="24"/>
          <w:szCs w:val="24"/>
          <w:lang w:val="en-GB"/>
        </w:rPr>
        <w:t xml:space="preserve"> plausible and viable recovery options which make it reasonably likely that the institution or group would be able to counter different scenarios of financial distress quickly and </w:t>
      </w:r>
      <w:proofErr w:type="gramStart"/>
      <w:r w:rsidRPr="00B2014B">
        <w:rPr>
          <w:rFonts w:ascii="Times New Roman" w:hAnsi="Times New Roman"/>
          <w:bCs/>
          <w:sz w:val="24"/>
          <w:szCs w:val="24"/>
          <w:lang w:val="en-GB"/>
        </w:rPr>
        <w:t>effectively;</w:t>
      </w:r>
      <w:proofErr w:type="gramEnd"/>
    </w:p>
    <w:p w14:paraId="38A2E694"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whether recovery options included in the plan set out actions which effectively address the scenarios of severe macroeconomic and financial stress reflected in accordance with Article 13, paragraph (2) of Law No </w:t>
      </w:r>
      <w:proofErr w:type="gramStart"/>
      <w:r w:rsidRPr="00B2014B">
        <w:rPr>
          <w:rFonts w:ascii="Times New Roman" w:hAnsi="Times New Roman"/>
          <w:bCs/>
          <w:sz w:val="24"/>
          <w:szCs w:val="24"/>
          <w:lang w:val="en-GB"/>
        </w:rPr>
        <w:t>232/2016;</w:t>
      </w:r>
      <w:proofErr w:type="gramEnd"/>
    </w:p>
    <w:p w14:paraId="5C7499A6"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whether the timeline for implementing the options is realistic and is </w:t>
      </w:r>
      <w:proofErr w:type="gramStart"/>
      <w:r w:rsidRPr="00B2014B">
        <w:rPr>
          <w:rFonts w:ascii="Times New Roman" w:hAnsi="Times New Roman"/>
          <w:bCs/>
          <w:sz w:val="24"/>
          <w:szCs w:val="24"/>
          <w:lang w:val="en-GB"/>
        </w:rPr>
        <w:t>taken into account</w:t>
      </w:r>
      <w:proofErr w:type="gramEnd"/>
      <w:r w:rsidRPr="00B2014B">
        <w:rPr>
          <w:rFonts w:ascii="Times New Roman" w:hAnsi="Times New Roman"/>
          <w:bCs/>
          <w:sz w:val="24"/>
          <w:szCs w:val="24"/>
          <w:lang w:val="en-GB"/>
        </w:rPr>
        <w:t xml:space="preserve"> in the procedures designed to ensure implementation of recovery </w:t>
      </w:r>
      <w:proofErr w:type="gramStart"/>
      <w:r w:rsidRPr="00B2014B">
        <w:rPr>
          <w:rFonts w:ascii="Times New Roman" w:hAnsi="Times New Roman"/>
          <w:bCs/>
          <w:sz w:val="24"/>
          <w:szCs w:val="24"/>
          <w:lang w:val="en-GB"/>
        </w:rPr>
        <w:t>actions;</w:t>
      </w:r>
      <w:proofErr w:type="gramEnd"/>
    </w:p>
    <w:p w14:paraId="00376600"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5) the level of the bank's preparedness to redress the situation of financial stress, as determined </w:t>
      </w:r>
      <w:proofErr w:type="gramStart"/>
      <w:r w:rsidRPr="00B2014B">
        <w:rPr>
          <w:rFonts w:ascii="Times New Roman" w:hAnsi="Times New Roman"/>
          <w:bCs/>
          <w:sz w:val="24"/>
          <w:szCs w:val="24"/>
          <w:lang w:val="en-GB"/>
        </w:rPr>
        <w:t>in particular by</w:t>
      </w:r>
      <w:proofErr w:type="gramEnd"/>
      <w:r w:rsidRPr="00B2014B">
        <w:rPr>
          <w:rFonts w:ascii="Times New Roman" w:hAnsi="Times New Roman"/>
          <w:bCs/>
          <w:sz w:val="24"/>
          <w:szCs w:val="24"/>
          <w:lang w:val="en-GB"/>
        </w:rPr>
        <w:t xml:space="preserve"> assessing whether the preparatory measures necessary have been adequately identified and, where appropriate, those measures have been implemented or a plan to implement them has been </w:t>
      </w:r>
      <w:proofErr w:type="gramStart"/>
      <w:r w:rsidRPr="00B2014B">
        <w:rPr>
          <w:rFonts w:ascii="Times New Roman" w:hAnsi="Times New Roman"/>
          <w:bCs/>
          <w:sz w:val="24"/>
          <w:szCs w:val="24"/>
          <w:lang w:val="en-GB"/>
        </w:rPr>
        <w:t>prepared;</w:t>
      </w:r>
      <w:proofErr w:type="gramEnd"/>
    </w:p>
    <w:p w14:paraId="6850C8AB"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6) the adequacy of the range of scenarios of severe macroeconomic and financial stress against which the plan has been </w:t>
      </w:r>
      <w:proofErr w:type="gramStart"/>
      <w:r w:rsidRPr="00B2014B">
        <w:rPr>
          <w:rFonts w:ascii="Times New Roman" w:hAnsi="Times New Roman"/>
          <w:bCs/>
          <w:sz w:val="24"/>
          <w:szCs w:val="24"/>
          <w:lang w:val="en-GB"/>
        </w:rPr>
        <w:t>tested;</w:t>
      </w:r>
      <w:proofErr w:type="gramEnd"/>
    </w:p>
    <w:p w14:paraId="7E2F2A93" w14:textId="507301E8"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7) the adequacy of the processes for testing the recovery plan against the scenarios referred to in sub</w:t>
      </w:r>
      <w:r w:rsidR="00E75E9A">
        <w:rPr>
          <w:rFonts w:ascii="Times New Roman" w:hAnsi="Times New Roman"/>
          <w:bCs/>
          <w:sz w:val="24"/>
          <w:szCs w:val="24"/>
          <w:lang w:val="en-GB"/>
        </w:rPr>
        <w:t>-paragraph</w:t>
      </w:r>
      <w:r w:rsidRPr="00B2014B">
        <w:rPr>
          <w:rFonts w:ascii="Times New Roman" w:hAnsi="Times New Roman"/>
          <w:bCs/>
          <w:sz w:val="24"/>
          <w:szCs w:val="24"/>
          <w:lang w:val="en-GB"/>
        </w:rPr>
        <w:t xml:space="preserve"> 6) and the extent to which the analysis of recovery options and indicators in each scenario is verified by that </w:t>
      </w:r>
      <w:proofErr w:type="gramStart"/>
      <w:r w:rsidRPr="00B2014B">
        <w:rPr>
          <w:rFonts w:ascii="Times New Roman" w:hAnsi="Times New Roman"/>
          <w:bCs/>
          <w:sz w:val="24"/>
          <w:szCs w:val="24"/>
          <w:lang w:val="en-GB"/>
        </w:rPr>
        <w:t>testing;</w:t>
      </w:r>
      <w:proofErr w:type="gramEnd"/>
    </w:p>
    <w:p w14:paraId="72814B8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8) whether the assumptions and valuations made within the recovery plan and each recovery option are realistic and plausible.</w:t>
      </w:r>
    </w:p>
    <w:p w14:paraId="653C4DB1" w14:textId="7DC22E6B"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81</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The plausibility of each recovery option set out in the plan as referred to in </w:t>
      </w:r>
      <w:r w:rsidR="00E75E9A">
        <w:rPr>
          <w:rFonts w:ascii="Times New Roman" w:hAnsi="Times New Roman"/>
          <w:bCs/>
          <w:sz w:val="24"/>
          <w:szCs w:val="24"/>
          <w:lang w:val="en-GB"/>
        </w:rPr>
        <w:t>paragraph</w:t>
      </w:r>
      <w:r w:rsidRPr="00B2014B">
        <w:rPr>
          <w:rFonts w:ascii="Times New Roman" w:hAnsi="Times New Roman"/>
          <w:bCs/>
          <w:sz w:val="24"/>
          <w:szCs w:val="24"/>
          <w:lang w:val="en-GB"/>
        </w:rPr>
        <w:t xml:space="preserve"> 349</w:t>
      </w:r>
      <w:r w:rsidRPr="00B2014B">
        <w:rPr>
          <w:rFonts w:ascii="Times New Roman" w:hAnsi="Times New Roman"/>
          <w:bCs/>
          <w:sz w:val="24"/>
          <w:szCs w:val="24"/>
          <w:vertAlign w:val="superscript"/>
          <w:lang w:val="en-GB"/>
        </w:rPr>
        <w:t>80</w:t>
      </w:r>
      <w:r w:rsidRPr="00B2014B">
        <w:rPr>
          <w:rFonts w:ascii="Times New Roman" w:hAnsi="Times New Roman"/>
          <w:bCs/>
          <w:sz w:val="24"/>
          <w:szCs w:val="24"/>
          <w:lang w:val="en-GB"/>
        </w:rPr>
        <w:t>, sub</w:t>
      </w:r>
      <w:r w:rsidR="00E75E9A">
        <w:rPr>
          <w:rFonts w:ascii="Times New Roman" w:hAnsi="Times New Roman"/>
          <w:bCs/>
          <w:sz w:val="24"/>
          <w:szCs w:val="24"/>
          <w:lang w:val="en-GB"/>
        </w:rPr>
        <w:t xml:space="preserve">-paragraph </w:t>
      </w:r>
      <w:r w:rsidRPr="00B2014B">
        <w:rPr>
          <w:rFonts w:ascii="Times New Roman" w:hAnsi="Times New Roman"/>
          <w:bCs/>
          <w:sz w:val="24"/>
          <w:szCs w:val="24"/>
          <w:lang w:val="en-GB"/>
        </w:rPr>
        <w:t xml:space="preserve">2), shall be assessed </w:t>
      </w:r>
      <w:proofErr w:type="gramStart"/>
      <w:r w:rsidRPr="00B2014B">
        <w:rPr>
          <w:rFonts w:ascii="Times New Roman" w:hAnsi="Times New Roman"/>
          <w:bCs/>
          <w:sz w:val="24"/>
          <w:szCs w:val="24"/>
          <w:lang w:val="en-GB"/>
        </w:rPr>
        <w:t>taking into account</w:t>
      </w:r>
      <w:proofErr w:type="gramEnd"/>
      <w:r w:rsidRPr="00B2014B">
        <w:rPr>
          <w:rFonts w:ascii="Times New Roman" w:hAnsi="Times New Roman"/>
          <w:bCs/>
          <w:sz w:val="24"/>
          <w:szCs w:val="24"/>
          <w:lang w:val="en-GB"/>
        </w:rPr>
        <w:t xml:space="preserve"> </w:t>
      </w:r>
      <w:proofErr w:type="gramStart"/>
      <w:r w:rsidRPr="00B2014B">
        <w:rPr>
          <w:rFonts w:ascii="Times New Roman" w:hAnsi="Times New Roman"/>
          <w:bCs/>
          <w:sz w:val="24"/>
          <w:szCs w:val="24"/>
          <w:lang w:val="en-GB"/>
        </w:rPr>
        <w:t>all of</w:t>
      </w:r>
      <w:proofErr w:type="gramEnd"/>
      <w:r w:rsidRPr="00B2014B">
        <w:rPr>
          <w:rFonts w:ascii="Times New Roman" w:hAnsi="Times New Roman"/>
          <w:bCs/>
          <w:sz w:val="24"/>
          <w:szCs w:val="24"/>
          <w:lang w:val="en-GB"/>
        </w:rPr>
        <w:t xml:space="preserve"> the following elements:</w:t>
      </w:r>
    </w:p>
    <w:p w14:paraId="557D67A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the extent to which its implementation is within the bank's control and the extent to which it would rely on action by third </w:t>
      </w:r>
      <w:proofErr w:type="gramStart"/>
      <w:r w:rsidRPr="00B2014B">
        <w:rPr>
          <w:rFonts w:ascii="Times New Roman" w:hAnsi="Times New Roman"/>
          <w:bCs/>
          <w:sz w:val="24"/>
          <w:szCs w:val="24"/>
          <w:lang w:val="en-GB"/>
        </w:rPr>
        <w:t>parties;</w:t>
      </w:r>
      <w:proofErr w:type="gramEnd"/>
    </w:p>
    <w:p w14:paraId="46FF32A9"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whether the recovery plan includes a sufficiently wide range of recovery options and appropriate indicators, conditions and procedures to ensure timely implementation of these </w:t>
      </w:r>
      <w:proofErr w:type="gramStart"/>
      <w:r w:rsidRPr="00B2014B">
        <w:rPr>
          <w:rFonts w:ascii="Times New Roman" w:hAnsi="Times New Roman"/>
          <w:bCs/>
          <w:sz w:val="24"/>
          <w:szCs w:val="24"/>
          <w:lang w:val="en-GB"/>
        </w:rPr>
        <w:t>options;</w:t>
      </w:r>
      <w:proofErr w:type="gramEnd"/>
    </w:p>
    <w:p w14:paraId="47475CEE"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the extent to which the recovery plan considers reasonably foreseeable impacts of the implementation of the proposed recovery option on the </w:t>
      </w:r>
      <w:proofErr w:type="gramStart"/>
      <w:r w:rsidRPr="00B2014B">
        <w:rPr>
          <w:rFonts w:ascii="Times New Roman" w:hAnsi="Times New Roman"/>
          <w:bCs/>
          <w:sz w:val="24"/>
          <w:szCs w:val="24"/>
          <w:lang w:val="en-GB"/>
        </w:rPr>
        <w:t>bank;</w:t>
      </w:r>
      <w:proofErr w:type="gramEnd"/>
    </w:p>
    <w:p w14:paraId="17C4E0A5"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whether the recovery plan and in particular the recovery options would be likely to maintain the viability of the bank and restore its financial </w:t>
      </w:r>
      <w:proofErr w:type="gramStart"/>
      <w:r w:rsidRPr="00B2014B">
        <w:rPr>
          <w:rFonts w:ascii="Times New Roman" w:hAnsi="Times New Roman"/>
          <w:bCs/>
          <w:sz w:val="24"/>
          <w:szCs w:val="24"/>
          <w:lang w:val="en-GB"/>
        </w:rPr>
        <w:t>soundness;</w:t>
      </w:r>
      <w:proofErr w:type="gramEnd"/>
    </w:p>
    <w:p w14:paraId="76EAC6AC"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5) if applicable, the extent to which the bank, or competitors with similar characteristics, have managed a previous episode of financial stress with similar characteristics to the scenario being considered by using the recovery options described, </w:t>
      </w:r>
      <w:proofErr w:type="gramStart"/>
      <w:r w:rsidRPr="00B2014B">
        <w:rPr>
          <w:rFonts w:ascii="Times New Roman" w:hAnsi="Times New Roman"/>
          <w:bCs/>
          <w:sz w:val="24"/>
          <w:szCs w:val="24"/>
          <w:lang w:val="en-GB"/>
        </w:rPr>
        <w:t>in particular as</w:t>
      </w:r>
      <w:proofErr w:type="gramEnd"/>
      <w:r w:rsidRPr="00B2014B">
        <w:rPr>
          <w:rFonts w:ascii="Times New Roman" w:hAnsi="Times New Roman"/>
          <w:bCs/>
          <w:sz w:val="24"/>
          <w:szCs w:val="24"/>
          <w:lang w:val="en-GB"/>
        </w:rPr>
        <w:t xml:space="preserve"> regards timely implementation of recovery options.</w:t>
      </w:r>
    </w:p>
    <w:p w14:paraId="27D49F2F" w14:textId="4B7C1485"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82</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When assessing the extent to which the recovery plan satisfies the criterion set out in Article 17, </w:t>
      </w:r>
      <w:r w:rsidR="00A639AE">
        <w:rPr>
          <w:rFonts w:ascii="Times New Roman" w:hAnsi="Times New Roman"/>
          <w:bCs/>
          <w:sz w:val="24"/>
          <w:szCs w:val="24"/>
          <w:lang w:val="en-GB"/>
        </w:rPr>
        <w:t>item</w:t>
      </w:r>
      <w:r w:rsidRPr="00B2014B">
        <w:rPr>
          <w:rFonts w:ascii="Times New Roman" w:hAnsi="Times New Roman"/>
          <w:bCs/>
          <w:sz w:val="24"/>
          <w:szCs w:val="24"/>
          <w:lang w:val="en-GB"/>
        </w:rPr>
        <w:t xml:space="preserve"> b) of Law No 232/2016, the National Bank of Moldova shall review the following:</w:t>
      </w:r>
    </w:p>
    <w:p w14:paraId="22EB9ABA"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whether it is reasonably likely that the plan and individual recovery options can be implemented in a timely and effective manner even in situations of severe macroeconomic or financial </w:t>
      </w:r>
      <w:proofErr w:type="gramStart"/>
      <w:r w:rsidRPr="00B2014B">
        <w:rPr>
          <w:rFonts w:ascii="Times New Roman" w:hAnsi="Times New Roman"/>
          <w:bCs/>
          <w:sz w:val="24"/>
          <w:szCs w:val="24"/>
          <w:lang w:val="en-GB"/>
        </w:rPr>
        <w:t>stress;</w:t>
      </w:r>
      <w:proofErr w:type="gramEnd"/>
    </w:p>
    <w:p w14:paraId="439BA471"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 xml:space="preserve">2) whether it is reasonably likely that the recovery plan and particular recovery options can be implemented to an extent which sufficiently achieves their objectives without any significant adverse effect on the financial </w:t>
      </w:r>
      <w:proofErr w:type="gramStart"/>
      <w:r w:rsidRPr="00B2014B">
        <w:rPr>
          <w:rFonts w:ascii="Times New Roman" w:hAnsi="Times New Roman"/>
          <w:bCs/>
          <w:sz w:val="24"/>
          <w:szCs w:val="24"/>
          <w:lang w:val="en-GB"/>
        </w:rPr>
        <w:t>system;</w:t>
      </w:r>
      <w:proofErr w:type="gramEnd"/>
    </w:p>
    <w:p w14:paraId="450058D8"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whether the range of recovery options sufficiently reduces the risk that obstacles to implementing those options or adverse systemic effects arise due to the recovery actions of other banks being taken at the same </w:t>
      </w:r>
      <w:proofErr w:type="gramStart"/>
      <w:r w:rsidRPr="00B2014B">
        <w:rPr>
          <w:rFonts w:ascii="Times New Roman" w:hAnsi="Times New Roman"/>
          <w:bCs/>
          <w:sz w:val="24"/>
          <w:szCs w:val="24"/>
          <w:lang w:val="en-GB"/>
        </w:rPr>
        <w:t>time;</w:t>
      </w:r>
      <w:proofErr w:type="gramEnd"/>
    </w:p>
    <w:p w14:paraId="395D2F7C"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the extent to which the recovery options may conflict with those of banks which have similar vulnerabilities, for example due to their similar business models, strategies, or scope of activity, if the options were implemented at the same </w:t>
      </w:r>
      <w:proofErr w:type="gramStart"/>
      <w:r w:rsidRPr="00B2014B">
        <w:rPr>
          <w:rFonts w:ascii="Times New Roman" w:hAnsi="Times New Roman"/>
          <w:bCs/>
          <w:sz w:val="24"/>
          <w:szCs w:val="24"/>
          <w:lang w:val="en-GB"/>
        </w:rPr>
        <w:t>time;</w:t>
      </w:r>
      <w:proofErr w:type="gramEnd"/>
    </w:p>
    <w:p w14:paraId="46F379CB"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the extent to which the implementation of recovery options by several banks or groups at the same time is likely to negatively affect the impact and feasibility of those options.</w:t>
      </w:r>
    </w:p>
    <w:p w14:paraId="1BA6D2FA" w14:textId="0CC827DA" w:rsidR="004976F3" w:rsidRDefault="00B2014B" w:rsidP="00B2014B">
      <w:pPr>
        <w:spacing w:after="0" w:line="240" w:lineRule="auto"/>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83</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When assessing the overall credibility of a recovery plan in accordance with </w:t>
      </w:r>
      <w:r w:rsidR="00E75E9A">
        <w:rPr>
          <w:rFonts w:ascii="Times New Roman" w:hAnsi="Times New Roman"/>
          <w:bCs/>
          <w:sz w:val="24"/>
          <w:szCs w:val="24"/>
          <w:lang w:val="en-GB"/>
        </w:rPr>
        <w:t>paragraphs</w:t>
      </w:r>
      <w:r w:rsidRPr="00B2014B">
        <w:rPr>
          <w:rFonts w:ascii="Times New Roman" w:hAnsi="Times New Roman"/>
          <w:bCs/>
          <w:sz w:val="24"/>
          <w:szCs w:val="24"/>
          <w:lang w:val="en-GB"/>
        </w:rPr>
        <w:t xml:space="preserve"> 349</w:t>
      </w:r>
      <w:r w:rsidRPr="00B2014B">
        <w:rPr>
          <w:rFonts w:ascii="Times New Roman" w:hAnsi="Times New Roman"/>
          <w:bCs/>
          <w:sz w:val="24"/>
          <w:szCs w:val="24"/>
          <w:vertAlign w:val="superscript"/>
          <w:lang w:val="en-GB"/>
        </w:rPr>
        <w:t>80</w:t>
      </w:r>
      <w:r w:rsidRPr="00B2014B">
        <w:rPr>
          <w:rFonts w:ascii="Times New Roman" w:hAnsi="Times New Roman"/>
          <w:bCs/>
          <w:sz w:val="24"/>
          <w:szCs w:val="24"/>
          <w:lang w:val="en-GB"/>
        </w:rPr>
        <w:t xml:space="preserve"> - 349</w:t>
      </w:r>
      <w:r w:rsidRPr="00B2014B">
        <w:rPr>
          <w:rFonts w:ascii="Times New Roman" w:hAnsi="Times New Roman"/>
          <w:bCs/>
          <w:sz w:val="24"/>
          <w:szCs w:val="24"/>
          <w:vertAlign w:val="superscript"/>
          <w:lang w:val="en-GB"/>
        </w:rPr>
        <w:t>82</w:t>
      </w:r>
      <w:r w:rsidRPr="00B2014B">
        <w:rPr>
          <w:rFonts w:ascii="Times New Roman" w:hAnsi="Times New Roman"/>
          <w:bCs/>
          <w:sz w:val="24"/>
          <w:szCs w:val="24"/>
          <w:lang w:val="en-GB"/>
        </w:rPr>
        <w:t xml:space="preserve">, the National Bank of Moldova shall </w:t>
      </w:r>
      <w:proofErr w:type="gramStart"/>
      <w:r w:rsidRPr="00B2014B">
        <w:rPr>
          <w:rFonts w:ascii="Times New Roman" w:hAnsi="Times New Roman"/>
          <w:bCs/>
          <w:sz w:val="24"/>
          <w:szCs w:val="24"/>
          <w:lang w:val="en-GB"/>
        </w:rPr>
        <w:t>take into account</w:t>
      </w:r>
      <w:proofErr w:type="gramEnd"/>
      <w:r w:rsidRPr="00B2014B">
        <w:rPr>
          <w:rFonts w:ascii="Times New Roman" w:hAnsi="Times New Roman"/>
          <w:bCs/>
          <w:sz w:val="24"/>
          <w:szCs w:val="24"/>
          <w:lang w:val="en-GB"/>
        </w:rPr>
        <w:t xml:space="preserve"> the nature of the business of the bank, their size and their interconnectedness to other banks and groups and to the financial system in general.</w:t>
      </w:r>
    </w:p>
    <w:p w14:paraId="32966AE0" w14:textId="65324308" w:rsidR="00CD1AD6" w:rsidRPr="005E4D02" w:rsidRDefault="00CD1AD6" w:rsidP="00CD1AD6">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[Chapter III (para. 349</w:t>
      </w:r>
      <w:r w:rsidRPr="005E4D02">
        <w:rPr>
          <w:rFonts w:ascii="Times New Roman" w:eastAsia="Times New Roman" w:hAnsi="Times New Roman"/>
          <w:i/>
          <w:color w:val="ED7D31"/>
          <w:sz w:val="20"/>
          <w:szCs w:val="20"/>
          <w:vertAlign w:val="superscript"/>
        </w:rPr>
        <w:t>1</w:t>
      </w:r>
      <w:r w:rsidRPr="005E4D02">
        <w:rPr>
          <w:rFonts w:ascii="Times New Roman" w:eastAsia="Times New Roman" w:hAnsi="Times New Roman"/>
          <w:i/>
          <w:color w:val="ED7D31"/>
          <w:sz w:val="20"/>
          <w:szCs w:val="20"/>
        </w:rPr>
        <w:t xml:space="preserve"> – 349</w:t>
      </w:r>
      <w:r w:rsidRPr="005E4D02">
        <w:rPr>
          <w:rFonts w:ascii="Times New Roman" w:eastAsia="Times New Roman" w:hAnsi="Times New Roman"/>
          <w:i/>
          <w:color w:val="ED7D31"/>
          <w:sz w:val="20"/>
          <w:szCs w:val="20"/>
          <w:vertAlign w:val="superscript"/>
        </w:rPr>
        <w:t>83</w:t>
      </w:r>
      <w:r w:rsidRPr="005E4D02">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220 of 03.11.2022, in force 30.12.2022]</w:t>
      </w:r>
    </w:p>
    <w:p w14:paraId="46151A15" w14:textId="77777777" w:rsidR="00CD1AD6" w:rsidRPr="00B2014B" w:rsidRDefault="00CD1AD6" w:rsidP="00B2014B">
      <w:pPr>
        <w:spacing w:after="0" w:line="240" w:lineRule="auto"/>
        <w:ind w:firstLine="567"/>
        <w:jc w:val="both"/>
        <w:rPr>
          <w:rFonts w:ascii="Times New Roman" w:eastAsia="Times New Roman" w:hAnsi="Times New Roman"/>
          <w:b/>
          <w:bCs/>
          <w:sz w:val="24"/>
          <w:szCs w:val="24"/>
        </w:rPr>
      </w:pPr>
    </w:p>
    <w:p w14:paraId="2E978A82" w14:textId="58C86A6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TITLE VII</w:t>
      </w:r>
    </w:p>
    <w:p w14:paraId="06A96DA1" w14:textId="37BB8B48"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INTERNAL CAPITAL ADEQUACY ASSESSMENT PROCESS (ICAAP)</w:t>
      </w:r>
      <w:r w:rsidR="00430ED9" w:rsidRPr="00B2014B">
        <w:rPr>
          <w:rFonts w:ascii="Times New Roman" w:eastAsia="Times New Roman" w:hAnsi="Times New Roman"/>
          <w:b/>
          <w:bCs/>
          <w:sz w:val="24"/>
          <w:szCs w:val="24"/>
        </w:rPr>
        <w:t xml:space="preserve"> </w:t>
      </w:r>
      <w:r w:rsidR="003428D4" w:rsidRPr="00B2014B">
        <w:rPr>
          <w:rFonts w:ascii="Times New Roman" w:eastAsia="Times New Roman" w:hAnsi="Times New Roman"/>
          <w:b/>
          <w:bCs/>
          <w:sz w:val="24"/>
          <w:szCs w:val="24"/>
        </w:rPr>
        <w:t>AND THE INTERNAL LIQUIDITY ADEQUACY ASSESSEMNT PROCESS (ILAAP)</w:t>
      </w:r>
    </w:p>
    <w:p w14:paraId="46BD18B1" w14:textId="13975570" w:rsidR="004976F3" w:rsidRPr="005E4D02" w:rsidRDefault="004976F3" w:rsidP="004976F3">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 xml:space="preserve">[The name of the title VII amended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30DB0AA5" w14:textId="1EC05EEF" w:rsidR="003428D4" w:rsidRPr="00B2014B" w:rsidRDefault="003428D4" w:rsidP="00CA2B6D">
      <w:pPr>
        <w:spacing w:after="0" w:line="240" w:lineRule="auto"/>
        <w:jc w:val="center"/>
        <w:rPr>
          <w:rFonts w:ascii="Times New Roman" w:eastAsia="Times New Roman" w:hAnsi="Times New Roman"/>
          <w:b/>
          <w:bCs/>
          <w:sz w:val="24"/>
          <w:szCs w:val="24"/>
        </w:rPr>
      </w:pPr>
    </w:p>
    <w:p w14:paraId="5506B563" w14:textId="6110A352" w:rsidR="003428D4" w:rsidRPr="00B2014B" w:rsidRDefault="003428D4"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w:t>
      </w:r>
    </w:p>
    <w:p w14:paraId="56566318" w14:textId="1BB6FC48" w:rsidR="003428D4" w:rsidRPr="00B2014B" w:rsidRDefault="003428D4"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INTERNAL CAPITAL ADEQUACY ASSESSEMENT PROCESS</w:t>
      </w:r>
    </w:p>
    <w:p w14:paraId="55F914B8" w14:textId="77B361B8" w:rsidR="003428D4" w:rsidRPr="00B2014B" w:rsidRDefault="003428D4"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(ICAAP)</w:t>
      </w:r>
    </w:p>
    <w:p w14:paraId="704FF6D4" w14:textId="5EC08387" w:rsidR="004976F3" w:rsidRPr="005E4D02" w:rsidRDefault="004976F3" w:rsidP="004976F3">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 xml:space="preserve">[The name of the Chapter I added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57966549" w14:textId="77777777" w:rsidR="005E4D02" w:rsidRPr="009902FD" w:rsidRDefault="005E4D02" w:rsidP="004976F3">
      <w:pPr>
        <w:spacing w:after="0" w:line="240" w:lineRule="auto"/>
        <w:jc w:val="both"/>
        <w:rPr>
          <w:rFonts w:ascii="Times New Roman" w:eastAsia="Times New Roman" w:hAnsi="Times New Roman"/>
          <w:i/>
          <w:color w:val="ED7D31"/>
          <w:sz w:val="18"/>
          <w:szCs w:val="18"/>
        </w:rPr>
      </w:pPr>
    </w:p>
    <w:p w14:paraId="11D1780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350.</w:t>
      </w:r>
      <w:r w:rsidRPr="00B2014B">
        <w:rPr>
          <w:rFonts w:ascii="Times New Roman" w:eastAsia="Times New Roman" w:hAnsi="Times New Roman"/>
          <w:sz w:val="24"/>
          <w:szCs w:val="24"/>
        </w:rPr>
        <w:t xml:space="preserve"> The internal capital adequacy assessment process shall be a component of the bank's management process and its decision-making culture.</w:t>
      </w:r>
    </w:p>
    <w:p w14:paraId="7F0C5A1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351.</w:t>
      </w:r>
      <w:r w:rsidRPr="00B2014B">
        <w:rPr>
          <w:rFonts w:ascii="Times New Roman" w:eastAsia="Times New Roman" w:hAnsi="Times New Roman"/>
          <w:sz w:val="24"/>
          <w:szCs w:val="24"/>
        </w:rPr>
        <w:t xml:space="preserve"> Under paragraph 350, the internal capital adequacy assessment process shall ensure that the management body is able to continually assess the bank's risk profile and the adequacy of its internal capital against that risk.</w:t>
      </w:r>
    </w:p>
    <w:p w14:paraId="56BBE57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352.</w:t>
      </w:r>
      <w:r w:rsidRPr="00B2014B">
        <w:rPr>
          <w:rFonts w:ascii="Times New Roman" w:eastAsia="Times New Roman" w:hAnsi="Times New Roman"/>
          <w:sz w:val="24"/>
          <w:szCs w:val="24"/>
        </w:rPr>
        <w:t xml:space="preserve"> The internal capital adequacy assessment process shall be formalized in bylaws, including internal strategies and processes. In the internal capital adequacy assessment process, the bank shall achieve:</w:t>
      </w:r>
    </w:p>
    <w:p w14:paraId="015E147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identifying, measuring, reducing and reporting the risks to which the bank is or may be exposed for the continuous calculation and assessment of internal capital </w:t>
      </w:r>
      <w:proofErr w:type="gramStart"/>
      <w:r w:rsidRPr="00B2014B">
        <w:rPr>
          <w:rFonts w:ascii="Times New Roman" w:eastAsia="Times New Roman" w:hAnsi="Times New Roman"/>
          <w:sz w:val="24"/>
          <w:szCs w:val="24"/>
        </w:rPr>
        <w:t>needs;</w:t>
      </w:r>
      <w:proofErr w:type="gramEnd"/>
    </w:p>
    <w:p w14:paraId="1144E39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planning and maintaining the internal capital sources required to achieve capital adequacy with the bank's risk profile.</w:t>
      </w:r>
    </w:p>
    <w:p w14:paraId="01FC808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353.</w:t>
      </w:r>
      <w:r w:rsidRPr="00B2014B">
        <w:rPr>
          <w:rFonts w:ascii="Times New Roman" w:eastAsia="Times New Roman" w:hAnsi="Times New Roman"/>
          <w:sz w:val="24"/>
          <w:szCs w:val="24"/>
        </w:rPr>
        <w:t xml:space="preserve"> The bank shall inform the National Bank of Moldova </w:t>
      </w:r>
      <w:proofErr w:type="gramStart"/>
      <w:r w:rsidRPr="00B2014B">
        <w:rPr>
          <w:rFonts w:ascii="Times New Roman" w:eastAsia="Times New Roman" w:hAnsi="Times New Roman"/>
          <w:sz w:val="24"/>
          <w:szCs w:val="24"/>
        </w:rPr>
        <w:t>with regard to</w:t>
      </w:r>
      <w:proofErr w:type="gramEnd"/>
      <w:r w:rsidRPr="00B2014B">
        <w:rPr>
          <w:rFonts w:ascii="Times New Roman" w:eastAsia="Times New Roman" w:hAnsi="Times New Roman"/>
          <w:sz w:val="24"/>
          <w:szCs w:val="24"/>
        </w:rPr>
        <w:t xml:space="preserve"> the following:</w:t>
      </w:r>
    </w:p>
    <w:p w14:paraId="4EDBF1F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structure of the internal process for assessing capital </w:t>
      </w:r>
      <w:proofErr w:type="gramStart"/>
      <w:r w:rsidRPr="00B2014B">
        <w:rPr>
          <w:rFonts w:ascii="Times New Roman" w:eastAsia="Times New Roman" w:hAnsi="Times New Roman"/>
          <w:sz w:val="24"/>
          <w:szCs w:val="24"/>
        </w:rPr>
        <w:t>adequacy;</w:t>
      </w:r>
      <w:proofErr w:type="gramEnd"/>
    </w:p>
    <w:p w14:paraId="66DF031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assumptions that are used to determine the risks by sectors and types of </w:t>
      </w:r>
      <w:proofErr w:type="gramStart"/>
      <w:r w:rsidRPr="00B2014B">
        <w:rPr>
          <w:rFonts w:ascii="Times New Roman" w:eastAsia="Times New Roman" w:hAnsi="Times New Roman"/>
          <w:sz w:val="24"/>
          <w:szCs w:val="24"/>
        </w:rPr>
        <w:t>risks;</w:t>
      </w:r>
      <w:proofErr w:type="gramEnd"/>
    </w:p>
    <w:p w14:paraId="1486547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risk sensitivity and safety levels used to quantify the </w:t>
      </w:r>
      <w:proofErr w:type="gramStart"/>
      <w:r w:rsidRPr="00B2014B">
        <w:rPr>
          <w:rFonts w:ascii="Times New Roman" w:eastAsia="Times New Roman" w:hAnsi="Times New Roman"/>
          <w:sz w:val="24"/>
          <w:szCs w:val="24"/>
        </w:rPr>
        <w:t>risks;</w:t>
      </w:r>
      <w:proofErr w:type="gramEnd"/>
    </w:p>
    <w:p w14:paraId="0062005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way of aggregating risks to determine the internal capital </w:t>
      </w:r>
      <w:proofErr w:type="gramStart"/>
      <w:r w:rsidRPr="00B2014B">
        <w:rPr>
          <w:rFonts w:ascii="Times New Roman" w:eastAsia="Times New Roman" w:hAnsi="Times New Roman"/>
          <w:sz w:val="24"/>
          <w:szCs w:val="24"/>
        </w:rPr>
        <w:t>requirements;</w:t>
      </w:r>
      <w:proofErr w:type="gramEnd"/>
    </w:p>
    <w:p w14:paraId="4AB2DCA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assumptions used to determine available internal capital, including the time horizon considered in internal capital planning.</w:t>
      </w:r>
    </w:p>
    <w:p w14:paraId="096EBB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354.</w:t>
      </w:r>
      <w:r w:rsidRPr="00B2014B">
        <w:rPr>
          <w:rFonts w:ascii="Times New Roman" w:eastAsia="Times New Roman" w:hAnsi="Times New Roman"/>
          <w:sz w:val="24"/>
          <w:szCs w:val="24"/>
        </w:rPr>
        <w:t xml:space="preserve"> In the internal capital adequacy assessment process, the bank shall identify and assess all significant risks to which it is or may be exposed, including:</w:t>
      </w:r>
    </w:p>
    <w:p w14:paraId="7810ECE4" w14:textId="2DA4A515"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1) risks which have regulated capital requirements, including significant differences between the regulated risk treatment for the calculation of minimum capital requirements and treatment provided by the internal capital adequacy assessment process </w:t>
      </w:r>
      <w:proofErr w:type="gramStart"/>
      <w:r w:rsidRPr="00B2014B">
        <w:rPr>
          <w:rFonts w:ascii="Times New Roman" w:eastAsia="Times New Roman" w:hAnsi="Times New Roman"/>
          <w:sz w:val="24"/>
          <w:szCs w:val="24"/>
        </w:rPr>
        <w:t>risks;</w:t>
      </w:r>
      <w:proofErr w:type="gramEnd"/>
    </w:p>
    <w:p w14:paraId="3C5CE4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risks without regulated capital requirements and/or that are not fully covered by </w:t>
      </w:r>
      <w:proofErr w:type="gramStart"/>
      <w:r w:rsidRPr="00B2014B">
        <w:rPr>
          <w:rFonts w:ascii="Times New Roman" w:eastAsia="Times New Roman" w:hAnsi="Times New Roman"/>
          <w:sz w:val="24"/>
          <w:szCs w:val="24"/>
        </w:rPr>
        <w:t>capital;</w:t>
      </w:r>
      <w:proofErr w:type="gramEnd"/>
    </w:p>
    <w:p w14:paraId="52BED39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risks resulting from less sophisticated approaches underestimating credit risk in the context of using the standardized approach, underestimating operational risk in the context of using the underlying approach or the standardized </w:t>
      </w:r>
      <w:proofErr w:type="gramStart"/>
      <w:r w:rsidRPr="00B2014B">
        <w:rPr>
          <w:rFonts w:ascii="Times New Roman" w:eastAsia="Times New Roman" w:hAnsi="Times New Roman"/>
          <w:sz w:val="24"/>
          <w:szCs w:val="24"/>
        </w:rPr>
        <w:t>approach;</w:t>
      </w:r>
      <w:proofErr w:type="gramEnd"/>
    </w:p>
    <w:p w14:paraId="7DC8078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underestimation of loss in the event of default in times of </w:t>
      </w:r>
      <w:proofErr w:type="gramStart"/>
      <w:r w:rsidRPr="00B2014B">
        <w:rPr>
          <w:rFonts w:ascii="Times New Roman" w:eastAsia="Times New Roman" w:hAnsi="Times New Roman"/>
          <w:sz w:val="24"/>
          <w:szCs w:val="24"/>
        </w:rPr>
        <w:t>crisis;</w:t>
      </w:r>
      <w:proofErr w:type="gramEnd"/>
    </w:p>
    <w:p w14:paraId="7DD6487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residual risk associated with credit risk mitigation </w:t>
      </w:r>
      <w:proofErr w:type="gramStart"/>
      <w:r w:rsidRPr="00B2014B">
        <w:rPr>
          <w:rFonts w:ascii="Times New Roman" w:eastAsia="Times New Roman" w:hAnsi="Times New Roman"/>
          <w:sz w:val="24"/>
          <w:szCs w:val="24"/>
        </w:rPr>
        <w:t>techniques;</w:t>
      </w:r>
      <w:proofErr w:type="gramEnd"/>
    </w:p>
    <w:p w14:paraId="20A70FD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risks generated by lending in foreign currency to borrowers exposed to foreign exchange </w:t>
      </w:r>
      <w:proofErr w:type="gramStart"/>
      <w:r w:rsidRPr="00B2014B">
        <w:rPr>
          <w:rFonts w:ascii="Times New Roman" w:eastAsia="Times New Roman" w:hAnsi="Times New Roman"/>
          <w:sz w:val="24"/>
          <w:szCs w:val="24"/>
        </w:rPr>
        <w:t>risk;</w:t>
      </w:r>
      <w:proofErr w:type="gramEnd"/>
    </w:p>
    <w:p w14:paraId="44187D4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interest rate risk from non-commercial activities, concentration risk, liquidity risk, reputational risk and strategic risk. For risks in this category, the bank may use qualitative valuation and mitigation </w:t>
      </w:r>
      <w:proofErr w:type="gramStart"/>
      <w:r w:rsidRPr="00B2014B">
        <w:rPr>
          <w:rFonts w:ascii="Times New Roman" w:eastAsia="Times New Roman" w:hAnsi="Times New Roman"/>
          <w:sz w:val="24"/>
          <w:szCs w:val="24"/>
        </w:rPr>
        <w:t>methods;</w:t>
      </w:r>
      <w:proofErr w:type="gramEnd"/>
    </w:p>
    <w:p w14:paraId="7A8A1CFF" w14:textId="33F251BF"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external risks of the bank, i.e. risks related to the regulatory, economic or banking environment, and which do not fall under the situations set out in sub-paragraphs 1) - 3).</w:t>
      </w:r>
    </w:p>
    <w:p w14:paraId="3B653C32" w14:textId="246A335C" w:rsidR="004976F3" w:rsidRPr="005E4D02" w:rsidRDefault="004976F3" w:rsidP="004976F3">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 xml:space="preserve">[Paragraph 354 amended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226FD4F6" w14:textId="77777777" w:rsidR="005E4D02" w:rsidRPr="009902FD" w:rsidRDefault="005E4D02" w:rsidP="004976F3">
      <w:pPr>
        <w:spacing w:after="0" w:line="240" w:lineRule="auto"/>
        <w:jc w:val="both"/>
        <w:rPr>
          <w:rFonts w:ascii="Times New Roman" w:eastAsia="Times New Roman" w:hAnsi="Times New Roman"/>
          <w:i/>
          <w:color w:val="ED7D31"/>
          <w:sz w:val="18"/>
          <w:szCs w:val="18"/>
        </w:rPr>
      </w:pPr>
    </w:p>
    <w:p w14:paraId="27DC245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355.</w:t>
      </w:r>
      <w:r w:rsidRPr="00B2014B">
        <w:rPr>
          <w:rFonts w:ascii="Times New Roman" w:eastAsia="Times New Roman" w:hAnsi="Times New Roman"/>
          <w:sz w:val="24"/>
          <w:szCs w:val="24"/>
        </w:rPr>
        <w:t xml:space="preserve"> The bank shall determine the manner and extent to which significant risks are dealt with in the internal capital adequacy assessment process. In this respect, the bank shall identify the risks for which an internal capital requirement shall be determined to cover them, as well as those for which other methods shall be used to manage and mitigate them.</w:t>
      </w:r>
    </w:p>
    <w:p w14:paraId="25544AE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356.</w:t>
      </w:r>
      <w:r w:rsidRPr="00B2014B">
        <w:rPr>
          <w:rFonts w:ascii="Times New Roman" w:eastAsia="Times New Roman" w:hAnsi="Times New Roman"/>
          <w:sz w:val="24"/>
          <w:szCs w:val="24"/>
        </w:rPr>
        <w:t xml:space="preserve"> The bank shall be responsible for the internal capital adequacy assessment process, as well as for establishing internal capital requirements that are consistent with its risk profile and operational environment.</w:t>
      </w:r>
    </w:p>
    <w:p w14:paraId="247225C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357.</w:t>
      </w:r>
      <w:r w:rsidRPr="00B2014B">
        <w:rPr>
          <w:rFonts w:ascii="Times New Roman" w:eastAsia="Times New Roman" w:hAnsi="Times New Roman"/>
          <w:sz w:val="24"/>
          <w:szCs w:val="24"/>
        </w:rPr>
        <w:t xml:space="preserve"> The internal capital adequacy assessment process shall be tailored to the needs of the bank and shall use input data and definitions used by the bank for internal purposes.</w:t>
      </w:r>
    </w:p>
    <w:p w14:paraId="408A0943" w14:textId="61CF9666" w:rsidR="004976F3"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358.</w:t>
      </w:r>
      <w:r w:rsidRPr="00B2014B">
        <w:rPr>
          <w:rFonts w:ascii="Times New Roman" w:eastAsia="Times New Roman" w:hAnsi="Times New Roman"/>
          <w:sz w:val="24"/>
          <w:szCs w:val="24"/>
        </w:rPr>
        <w:t xml:space="preserve"> Under paragraph 357, the bank may use its own definitions of its internal capital, its risk components and degree of significance of a risk, with explanations provided to the National Bank of Moldova, including on the methodology used for determining the bank’s available internal capital and methods used to cover with capital all significant risks, and how the approach used by the bank interacts with the obligations on Calculation of Capital Requirements</w:t>
      </w:r>
      <w:r w:rsidR="00A34C67" w:rsidRPr="00B2014B">
        <w:rPr>
          <w:rFonts w:ascii="Times New Roman" w:eastAsia="Times New Roman" w:hAnsi="Times New Roman"/>
          <w:sz w:val="24"/>
          <w:szCs w:val="24"/>
        </w:rPr>
        <w:t xml:space="preserve"> in order to cover the assumed risks</w:t>
      </w:r>
      <w:r w:rsidRPr="00B2014B">
        <w:rPr>
          <w:rFonts w:ascii="Times New Roman" w:eastAsia="Times New Roman" w:hAnsi="Times New Roman"/>
          <w:sz w:val="24"/>
          <w:szCs w:val="24"/>
        </w:rPr>
        <w:t>.</w:t>
      </w:r>
    </w:p>
    <w:p w14:paraId="0A922CDB" w14:textId="6F7B9200" w:rsidR="004976F3" w:rsidRPr="005E4D02" w:rsidRDefault="004976F3" w:rsidP="004976F3">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 xml:space="preserve">[Paragraph 358 amended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1CF1335E" w14:textId="77777777" w:rsidR="005E4D02" w:rsidRPr="009902FD" w:rsidRDefault="005E4D02" w:rsidP="004976F3">
      <w:pPr>
        <w:spacing w:after="0" w:line="240" w:lineRule="auto"/>
        <w:jc w:val="both"/>
        <w:rPr>
          <w:rFonts w:ascii="Times New Roman" w:eastAsia="Times New Roman" w:hAnsi="Times New Roman"/>
          <w:i/>
          <w:color w:val="ED7D31"/>
          <w:sz w:val="18"/>
          <w:szCs w:val="18"/>
        </w:rPr>
      </w:pPr>
    </w:p>
    <w:p w14:paraId="3E53F38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359.</w:t>
      </w:r>
      <w:r w:rsidRPr="00B2014B">
        <w:rPr>
          <w:rFonts w:ascii="Times New Roman" w:eastAsia="Times New Roman" w:hAnsi="Times New Roman"/>
          <w:sz w:val="24"/>
          <w:szCs w:val="24"/>
        </w:rPr>
        <w:t xml:space="preserve"> The bank shall clearly establish within the internal capital adequacy assessment process the types of risk for which it uses a quantitative approach in their valuation, management and mitigation, and those for which they use a qualitative approach to these aspects.</w:t>
      </w:r>
    </w:p>
    <w:p w14:paraId="3B6FB5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360.</w:t>
      </w:r>
      <w:r w:rsidRPr="00B2014B">
        <w:rPr>
          <w:rFonts w:ascii="Times New Roman" w:eastAsia="Times New Roman" w:hAnsi="Times New Roman"/>
          <w:sz w:val="24"/>
          <w:szCs w:val="24"/>
        </w:rPr>
        <w:t xml:space="preserve"> In the internal capital adequacy assessment process, the strategic plans of the bank and their relationship with macroeconomic factors shall be considered.</w:t>
      </w:r>
    </w:p>
    <w:p w14:paraId="73C2A251" w14:textId="08DA757A"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361.</w:t>
      </w:r>
      <w:r w:rsidRPr="00B2014B">
        <w:rPr>
          <w:rFonts w:ascii="Times New Roman" w:eastAsia="Times New Roman" w:hAnsi="Times New Roman"/>
          <w:sz w:val="24"/>
          <w:szCs w:val="24"/>
        </w:rPr>
        <w:t xml:space="preserve"> Under paragraph 360, the bank shall develop a strategy to maintain capital levels, considering factors such as forecasts of the growth rate of assets and the loan portfolio, sources and uses of future funds, dividends and any variation within an economic cycle of equity requirement regulated under Law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 202/2017.</w:t>
      </w:r>
    </w:p>
    <w:p w14:paraId="1F2F1A7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362.</w:t>
      </w:r>
      <w:r w:rsidRPr="00B2014B">
        <w:rPr>
          <w:rFonts w:ascii="Times New Roman" w:eastAsia="Times New Roman" w:hAnsi="Times New Roman"/>
          <w:sz w:val="24"/>
          <w:szCs w:val="24"/>
        </w:rPr>
        <w:t xml:space="preserve"> The bank shall have an explicit capital plan approved by the council of the bank, which shall include, at a minimum, the following:</w:t>
      </w:r>
    </w:p>
    <w:p w14:paraId="6D179D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objectives of the bank and the time horizon required to achieve those </w:t>
      </w:r>
      <w:proofErr w:type="gramStart"/>
      <w:r w:rsidRPr="00B2014B">
        <w:rPr>
          <w:rFonts w:ascii="Times New Roman" w:eastAsia="Times New Roman" w:hAnsi="Times New Roman"/>
          <w:sz w:val="24"/>
          <w:szCs w:val="24"/>
        </w:rPr>
        <w:t>objectives;</w:t>
      </w:r>
      <w:proofErr w:type="gramEnd"/>
    </w:p>
    <w:p w14:paraId="3DFD4AA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general description of the capital planning process and its associated </w:t>
      </w:r>
      <w:proofErr w:type="gramStart"/>
      <w:r w:rsidRPr="00B2014B">
        <w:rPr>
          <w:rFonts w:ascii="Times New Roman" w:eastAsia="Times New Roman" w:hAnsi="Times New Roman"/>
          <w:sz w:val="24"/>
          <w:szCs w:val="24"/>
        </w:rPr>
        <w:t>responsibilities;</w:t>
      </w:r>
      <w:proofErr w:type="gramEnd"/>
    </w:p>
    <w:p w14:paraId="392606B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how the bank shall comply with capital requirements in the </w:t>
      </w:r>
      <w:proofErr w:type="gramStart"/>
      <w:r w:rsidRPr="00B2014B">
        <w:rPr>
          <w:rFonts w:ascii="Times New Roman" w:eastAsia="Times New Roman" w:hAnsi="Times New Roman"/>
          <w:sz w:val="24"/>
          <w:szCs w:val="24"/>
        </w:rPr>
        <w:t>future;</w:t>
      </w:r>
      <w:proofErr w:type="gramEnd"/>
    </w:p>
    <w:p w14:paraId="02DB91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any relevant capital </w:t>
      </w:r>
      <w:proofErr w:type="gramStart"/>
      <w:r w:rsidRPr="00B2014B">
        <w:rPr>
          <w:rFonts w:ascii="Times New Roman" w:eastAsia="Times New Roman" w:hAnsi="Times New Roman"/>
          <w:sz w:val="24"/>
          <w:szCs w:val="24"/>
        </w:rPr>
        <w:t>limits;</w:t>
      </w:r>
      <w:proofErr w:type="gramEnd"/>
    </w:p>
    <w:p w14:paraId="3C5EA7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5) general contingency plan for the treatment of unexpected divergences and events, which shall include the possibility of capital increase, restriction of activity or use of risk mitigation techniques.</w:t>
      </w:r>
    </w:p>
    <w:p w14:paraId="4A68119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363.</w:t>
      </w:r>
      <w:r w:rsidRPr="00B2014B">
        <w:rPr>
          <w:rFonts w:ascii="Times New Roman" w:eastAsia="Times New Roman" w:hAnsi="Times New Roman"/>
          <w:sz w:val="24"/>
          <w:szCs w:val="24"/>
        </w:rPr>
        <w:t xml:space="preserve"> Under the capital plan, the bank shall set as an objective an internal level of the capital requirement, considering the risk profile, economic environment in which it operates, quality of internal control and risk management processes, strategic plans, available domestic capital.</w:t>
      </w:r>
    </w:p>
    <w:p w14:paraId="564AAFE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364.</w:t>
      </w:r>
      <w:r w:rsidRPr="00B2014B">
        <w:rPr>
          <w:rFonts w:ascii="Times New Roman" w:eastAsia="Times New Roman" w:hAnsi="Times New Roman"/>
          <w:sz w:val="24"/>
          <w:szCs w:val="24"/>
        </w:rPr>
        <w:t xml:space="preserve"> The bank shall conduct stress tests that consider elements such as risks specific to the jurisdiction in which it operates and stage of the economic cycle.</w:t>
      </w:r>
    </w:p>
    <w:p w14:paraId="2534EA7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365.</w:t>
      </w:r>
      <w:r w:rsidRPr="00B2014B">
        <w:rPr>
          <w:rFonts w:ascii="Times New Roman" w:eastAsia="Times New Roman" w:hAnsi="Times New Roman"/>
          <w:sz w:val="24"/>
          <w:szCs w:val="24"/>
        </w:rPr>
        <w:t xml:space="preserve"> The bank shall use stress test outcomes both in the internal capital planning process and in determining internal capital requirements appropriate to the risk profile.</w:t>
      </w:r>
    </w:p>
    <w:p w14:paraId="025A4B2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366.</w:t>
      </w:r>
      <w:r w:rsidRPr="00B2014B">
        <w:rPr>
          <w:rFonts w:ascii="Times New Roman" w:eastAsia="Times New Roman" w:hAnsi="Times New Roman"/>
          <w:sz w:val="24"/>
          <w:szCs w:val="24"/>
        </w:rPr>
        <w:t xml:space="preserve"> The bank shall analyze the impact that the new regulatory framework, behavior of competitors or other factors may have on its performance to determine changes in the operating environment that it might manage.</w:t>
      </w:r>
    </w:p>
    <w:p w14:paraId="3FD2643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367.</w:t>
      </w:r>
      <w:r w:rsidRPr="00B2014B">
        <w:rPr>
          <w:rFonts w:ascii="Times New Roman" w:eastAsia="Times New Roman" w:hAnsi="Times New Roman"/>
          <w:sz w:val="24"/>
          <w:szCs w:val="24"/>
        </w:rPr>
        <w:t xml:space="preserve"> The bank shall design its internal capital adequacy assessment process to use approaches such as:</w:t>
      </w:r>
    </w:p>
    <w:p w14:paraId="055C581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results produced by regulated methodologies for the calculation of capital requirements related to risks provided by the normative acts issued by the National Bank of Moldova and considering risks such as concentration risk, residual risk resulting from the use of the credit risk mitigation </w:t>
      </w:r>
      <w:proofErr w:type="gramStart"/>
      <w:r w:rsidRPr="00B2014B">
        <w:rPr>
          <w:rFonts w:ascii="Times New Roman" w:eastAsia="Times New Roman" w:hAnsi="Times New Roman"/>
          <w:sz w:val="24"/>
          <w:szCs w:val="24"/>
        </w:rPr>
        <w:t>techniques;</w:t>
      </w:r>
      <w:proofErr w:type="gramEnd"/>
      <w:r w:rsidRPr="00B2014B">
        <w:rPr>
          <w:rFonts w:ascii="Times New Roman" w:eastAsia="Times New Roman" w:hAnsi="Times New Roman"/>
          <w:sz w:val="24"/>
          <w:szCs w:val="24"/>
        </w:rPr>
        <w:t xml:space="preserve"> or interest rate risk in the banking book. When using this approach, the bank shall demonstrate that it has analyzed all the unregulated risks and found that they are either absent or insignificant, or calculated a capital requirement that has been added to that established under the regulatory acts mentioned </w:t>
      </w:r>
      <w:proofErr w:type="gramStart"/>
      <w:r w:rsidRPr="00B2014B">
        <w:rPr>
          <w:rFonts w:ascii="Times New Roman" w:eastAsia="Times New Roman" w:hAnsi="Times New Roman"/>
          <w:sz w:val="24"/>
          <w:szCs w:val="24"/>
        </w:rPr>
        <w:t>above;</w:t>
      </w:r>
      <w:proofErr w:type="gramEnd"/>
    </w:p>
    <w:p w14:paraId="42AB71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different methodologies for different types of risks and calculation of a sum of resulting capital requirements. In this respect, for a certain type of risk, the bank may use methodologies other than those used for the </w:t>
      </w:r>
      <w:proofErr w:type="gramStart"/>
      <w:r w:rsidRPr="00B2014B">
        <w:rPr>
          <w:rFonts w:ascii="Times New Roman" w:eastAsia="Times New Roman" w:hAnsi="Times New Roman"/>
          <w:sz w:val="24"/>
          <w:szCs w:val="24"/>
        </w:rPr>
        <w:t>purposes</w:t>
      </w:r>
      <w:proofErr w:type="gramEnd"/>
      <w:r w:rsidRPr="00B2014B">
        <w:rPr>
          <w:rFonts w:ascii="Times New Roman" w:eastAsia="Times New Roman" w:hAnsi="Times New Roman"/>
          <w:sz w:val="24"/>
          <w:szCs w:val="24"/>
        </w:rPr>
        <w:t xml:space="preserve"> of determining minimum capital </w:t>
      </w:r>
      <w:proofErr w:type="gramStart"/>
      <w:r w:rsidRPr="00B2014B">
        <w:rPr>
          <w:rFonts w:ascii="Times New Roman" w:eastAsia="Times New Roman" w:hAnsi="Times New Roman"/>
          <w:sz w:val="24"/>
          <w:szCs w:val="24"/>
        </w:rPr>
        <w:t>requirements;</w:t>
      </w:r>
      <w:proofErr w:type="gramEnd"/>
    </w:p>
    <w:p w14:paraId="4622700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complex methodologies.</w:t>
      </w:r>
    </w:p>
    <w:p w14:paraId="7E95659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368.</w:t>
      </w:r>
      <w:r w:rsidRPr="00B2014B">
        <w:rPr>
          <w:rFonts w:ascii="Times New Roman" w:eastAsia="Times New Roman" w:hAnsi="Times New Roman"/>
          <w:sz w:val="24"/>
          <w:szCs w:val="24"/>
        </w:rPr>
        <w:t xml:space="preserve"> The bank shall justify the situations where the methodology </w:t>
      </w:r>
      <w:proofErr w:type="gramStart"/>
      <w:r w:rsidRPr="00B2014B">
        <w:rPr>
          <w:rFonts w:ascii="Times New Roman" w:eastAsia="Times New Roman" w:hAnsi="Times New Roman"/>
          <w:sz w:val="24"/>
          <w:szCs w:val="24"/>
        </w:rPr>
        <w:t>takes into account</w:t>
      </w:r>
      <w:proofErr w:type="gramEnd"/>
      <w:r w:rsidRPr="00B2014B">
        <w:rPr>
          <w:rFonts w:ascii="Times New Roman" w:eastAsia="Times New Roman" w:hAnsi="Times New Roman"/>
          <w:sz w:val="24"/>
          <w:szCs w:val="24"/>
        </w:rPr>
        <w:t xml:space="preserve"> diversification and correlation effects.</w:t>
      </w:r>
    </w:p>
    <w:p w14:paraId="4007D6D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369.</w:t>
      </w:r>
      <w:r w:rsidRPr="00B2014B">
        <w:rPr>
          <w:rFonts w:ascii="Times New Roman" w:eastAsia="Times New Roman" w:hAnsi="Times New Roman"/>
          <w:sz w:val="24"/>
          <w:szCs w:val="24"/>
        </w:rPr>
        <w:t xml:space="preserve"> Where, for some risk categories, insufficient information is available, the bank may use estimates in the methodology.</w:t>
      </w:r>
    </w:p>
    <w:p w14:paraId="57F575F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370.</w:t>
      </w:r>
      <w:r w:rsidRPr="00B2014B">
        <w:rPr>
          <w:rFonts w:ascii="Times New Roman" w:eastAsia="Times New Roman" w:hAnsi="Times New Roman"/>
          <w:sz w:val="24"/>
          <w:szCs w:val="24"/>
        </w:rPr>
        <w:t xml:space="preserve"> The bank shall include in its internal capital adequacy assessment process risk estimates that cannot be measured, if they are material.</w:t>
      </w:r>
    </w:p>
    <w:p w14:paraId="4F36EDB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371.</w:t>
      </w:r>
      <w:r w:rsidRPr="00B2014B">
        <w:rPr>
          <w:rFonts w:ascii="Times New Roman" w:eastAsia="Times New Roman" w:hAnsi="Times New Roman"/>
          <w:sz w:val="24"/>
          <w:szCs w:val="24"/>
        </w:rPr>
        <w:t xml:space="preserve"> The internal capital adequacy assessment process shall be based on appropriate measurement and evaluation processes.</w:t>
      </w:r>
    </w:p>
    <w:p w14:paraId="73CA672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372.</w:t>
      </w:r>
      <w:r w:rsidRPr="00B2014B">
        <w:rPr>
          <w:rFonts w:ascii="Times New Roman" w:eastAsia="Times New Roman" w:hAnsi="Times New Roman"/>
          <w:sz w:val="24"/>
          <w:szCs w:val="24"/>
        </w:rPr>
        <w:t xml:space="preserve"> Under paragraph 371, the bank shall have appropriate policies and processes for the assessment of significant risks other than those set out in paragraph 354.</w:t>
      </w:r>
    </w:p>
    <w:p w14:paraId="0908ED9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373.</w:t>
      </w:r>
      <w:r w:rsidRPr="00B2014B">
        <w:rPr>
          <w:rFonts w:ascii="Times New Roman" w:eastAsia="Times New Roman" w:hAnsi="Times New Roman"/>
          <w:sz w:val="24"/>
          <w:szCs w:val="24"/>
        </w:rPr>
        <w:t xml:space="preserve"> The bank's internal capital adequacy assessment process shall be periodically reviewed, whenever deemed necessary, so that it is kept comprehensive and proportionate to the nature, scale and complexity of activities, and risks are adequately covered, and capital coverage reflects the current risk profile of the bank.</w:t>
      </w:r>
    </w:p>
    <w:p w14:paraId="3343370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374.</w:t>
      </w:r>
      <w:r w:rsidRPr="00B2014B">
        <w:rPr>
          <w:rFonts w:ascii="Times New Roman" w:eastAsia="Times New Roman" w:hAnsi="Times New Roman"/>
          <w:sz w:val="24"/>
          <w:szCs w:val="24"/>
        </w:rPr>
        <w:t xml:space="preserve"> Without prejudice to paragraph 373, the bank shall review the internal capital adequacy assessment process, at a minimum, in the following circumstances: changes in the bank's strategy and operating model, business plan, operating environment, or any other factors that have a significant effect on the assumptions or methodologies used in that process.</w:t>
      </w:r>
    </w:p>
    <w:p w14:paraId="530CCBD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375.</w:t>
      </w:r>
      <w:r w:rsidRPr="00B2014B">
        <w:rPr>
          <w:rFonts w:ascii="Times New Roman" w:eastAsia="Times New Roman" w:hAnsi="Times New Roman"/>
          <w:sz w:val="24"/>
          <w:szCs w:val="24"/>
        </w:rPr>
        <w:t xml:space="preserve"> Any new risks arising in bank activity shall be identified and included in the internal capital adequacy assessment process.</w:t>
      </w:r>
    </w:p>
    <w:p w14:paraId="4E9AAE0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376.</w:t>
      </w:r>
      <w:r w:rsidRPr="00B2014B">
        <w:rPr>
          <w:rFonts w:ascii="Times New Roman" w:eastAsia="Times New Roman" w:hAnsi="Times New Roman"/>
          <w:sz w:val="24"/>
          <w:szCs w:val="24"/>
        </w:rPr>
        <w:t xml:space="preserve"> The bank shall develop and document in detail the internal capital adequacy assessment process. Initiating the internal process of assessing capital adequacy to risks is the duty of the management body of the bank.</w:t>
      </w:r>
    </w:p>
    <w:p w14:paraId="427879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377.</w:t>
      </w:r>
      <w:r w:rsidRPr="00B2014B">
        <w:rPr>
          <w:rFonts w:ascii="Times New Roman" w:eastAsia="Times New Roman" w:hAnsi="Times New Roman"/>
          <w:sz w:val="24"/>
          <w:szCs w:val="24"/>
        </w:rPr>
        <w:t xml:space="preserve"> Under paragraph 376, the council of the bank shall approve the design of the internal capital adequacy assessment process at conceptual level, at a minimum the scope, methodology and overall objectives, and the bank's executive body shall be responsible for approving the details of technical criteria design.</w:t>
      </w:r>
    </w:p>
    <w:p w14:paraId="325E0C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378.</w:t>
      </w:r>
      <w:r w:rsidRPr="00B2014B">
        <w:rPr>
          <w:rFonts w:ascii="Times New Roman" w:eastAsia="Times New Roman" w:hAnsi="Times New Roman"/>
          <w:sz w:val="24"/>
          <w:szCs w:val="24"/>
        </w:rPr>
        <w:t xml:space="preserve"> The management body of the bank shall be responsible for integrating capital planning and management into the bank's risk culture and overall risk management approach.</w:t>
      </w:r>
    </w:p>
    <w:p w14:paraId="51F44C3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379.</w:t>
      </w:r>
      <w:r w:rsidRPr="00B2014B">
        <w:rPr>
          <w:rFonts w:ascii="Times New Roman" w:eastAsia="Times New Roman" w:hAnsi="Times New Roman"/>
          <w:sz w:val="24"/>
          <w:szCs w:val="24"/>
        </w:rPr>
        <w:t xml:space="preserve"> Under paragraph 378, the management body shall ensure that the process related to capital planning, as well as process management policies and procedures, are communicated and implemented at the level of the entire bank and are backed up with sufficient authority and resources.</w:t>
      </w:r>
    </w:p>
    <w:p w14:paraId="63E1C8B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380.</w:t>
      </w:r>
      <w:r w:rsidRPr="00B2014B">
        <w:rPr>
          <w:rFonts w:ascii="Times New Roman" w:eastAsia="Times New Roman" w:hAnsi="Times New Roman"/>
          <w:sz w:val="24"/>
          <w:szCs w:val="24"/>
        </w:rPr>
        <w:t xml:space="preserve"> The internal capital adequacy assessment process of the bank, its policies, methodologies, assumptions and procedures must be provided in a document to be approved and, whenever necessary, revised by the council of the bank.</w:t>
      </w:r>
    </w:p>
    <w:p w14:paraId="2785281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381.</w:t>
      </w:r>
      <w:r w:rsidRPr="00B2014B">
        <w:rPr>
          <w:rFonts w:ascii="Times New Roman" w:eastAsia="Times New Roman" w:hAnsi="Times New Roman"/>
          <w:sz w:val="24"/>
          <w:szCs w:val="24"/>
        </w:rPr>
        <w:t xml:space="preserve"> The results of the internal capital adequacy assessment process shall be reported to the bank's management body.</w:t>
      </w:r>
    </w:p>
    <w:p w14:paraId="32B157C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382.</w:t>
      </w:r>
      <w:r w:rsidRPr="00B2014B">
        <w:rPr>
          <w:rFonts w:ascii="Times New Roman" w:eastAsia="Times New Roman" w:hAnsi="Times New Roman"/>
          <w:sz w:val="24"/>
          <w:szCs w:val="24"/>
        </w:rPr>
        <w:t xml:space="preserve"> The internal capital adequacy assessment process shall ensure that the bank's internal capital is established and maintained at an appropriate level in relation to the internal needs of its risk profile.</w:t>
      </w:r>
    </w:p>
    <w:p w14:paraId="0156AAF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383.</w:t>
      </w:r>
      <w:r w:rsidRPr="00B2014B">
        <w:rPr>
          <w:rFonts w:ascii="Times New Roman" w:eastAsia="Times New Roman" w:hAnsi="Times New Roman"/>
          <w:sz w:val="24"/>
          <w:szCs w:val="24"/>
        </w:rPr>
        <w:t xml:space="preserve"> The banks shall report to the National Bank of Moldova on the level of capital surplus/deficit resulting from the internal capital adequacy assessment process in the reporting referred to in paragraph 389.</w:t>
      </w:r>
    </w:p>
    <w:p w14:paraId="3A4C29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384.</w:t>
      </w:r>
      <w:r w:rsidRPr="00B2014B">
        <w:rPr>
          <w:rFonts w:ascii="Times New Roman" w:eastAsia="Times New Roman" w:hAnsi="Times New Roman"/>
          <w:sz w:val="24"/>
          <w:szCs w:val="24"/>
        </w:rPr>
        <w:t xml:space="preserve"> Under paragraph 383, the bank shall be able to explain to the National Bank of Moldova the similarities and differences between the outcome of the internal capital adequacy assessment process and the capital requirements regulated by the National Bank of Moldova.</w:t>
      </w:r>
    </w:p>
    <w:p w14:paraId="1F6B016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385.</w:t>
      </w:r>
      <w:r w:rsidRPr="00B2014B">
        <w:rPr>
          <w:rFonts w:ascii="Times New Roman" w:eastAsia="Times New Roman" w:hAnsi="Times New Roman"/>
          <w:sz w:val="24"/>
          <w:szCs w:val="24"/>
        </w:rPr>
        <w:t xml:space="preserve"> The outcomes and conclusions of the internal capital adequacy assessment process need to be </w:t>
      </w:r>
      <w:proofErr w:type="gramStart"/>
      <w:r w:rsidRPr="00B2014B">
        <w:rPr>
          <w:rFonts w:ascii="Times New Roman" w:eastAsia="Times New Roman" w:hAnsi="Times New Roman"/>
          <w:sz w:val="24"/>
          <w:szCs w:val="24"/>
        </w:rPr>
        <w:t>taken into account</w:t>
      </w:r>
      <w:proofErr w:type="gramEnd"/>
      <w:r w:rsidRPr="00B2014B">
        <w:rPr>
          <w:rFonts w:ascii="Times New Roman" w:eastAsia="Times New Roman" w:hAnsi="Times New Roman"/>
          <w:sz w:val="24"/>
          <w:szCs w:val="24"/>
        </w:rPr>
        <w:t xml:space="preserve"> when developing and revising the risk strategy and appetite.</w:t>
      </w:r>
    </w:p>
    <w:p w14:paraId="15385282" w14:textId="13F78268"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386.</w:t>
      </w:r>
      <w:r w:rsidRPr="00B2014B">
        <w:rPr>
          <w:rFonts w:ascii="Times New Roman" w:eastAsia="Times New Roman" w:hAnsi="Times New Roman"/>
          <w:sz w:val="24"/>
          <w:szCs w:val="24"/>
        </w:rPr>
        <w:t xml:space="preserve"> The bank shall prepare and submit annually to the National Bank of Moldova a report on the internal capital adequacy assessment process, which shall include the elements set out in this Title and in Annex 3,</w:t>
      </w:r>
      <w:r w:rsidR="004F011E" w:rsidRPr="00B2014B">
        <w:rPr>
          <w:rFonts w:ascii="Times New Roman" w:eastAsia="Times New Roman" w:hAnsi="Times New Roman"/>
          <w:sz w:val="24"/>
          <w:szCs w:val="24"/>
        </w:rPr>
        <w:t xml:space="preserve"> with the attachment of copies, confirmed by the bank, of all supporting documents mentioned in the report,</w:t>
      </w:r>
      <w:r w:rsidRPr="00B2014B">
        <w:rPr>
          <w:rFonts w:ascii="Times New Roman" w:eastAsia="Times New Roman" w:hAnsi="Times New Roman"/>
          <w:sz w:val="24"/>
          <w:szCs w:val="24"/>
        </w:rPr>
        <w:t xml:space="preserve"> including the identification of issues requiring improvements and measures planned for this purpose at bank level. This report shall be reviewed by the National Bank of Moldova in the verification and evaluation process provided for in Article 100, paragraphs (1) - (4), of Law </w:t>
      </w:r>
      <w:r w:rsidR="00A639AE">
        <w:rPr>
          <w:rFonts w:ascii="Times New Roman" w:eastAsia="Times New Roman" w:hAnsi="Times New Roman"/>
          <w:sz w:val="24"/>
          <w:szCs w:val="24"/>
        </w:rPr>
        <w:t>No</w:t>
      </w:r>
      <w:r w:rsidRPr="00B2014B">
        <w:rPr>
          <w:rFonts w:ascii="Times New Roman" w:eastAsia="Times New Roman" w:hAnsi="Times New Roman"/>
          <w:sz w:val="24"/>
          <w:szCs w:val="24"/>
        </w:rPr>
        <w:t xml:space="preserve"> 202/2017.</w:t>
      </w:r>
    </w:p>
    <w:p w14:paraId="31751900" w14:textId="1022EE64" w:rsidR="004976F3" w:rsidRDefault="004976F3" w:rsidP="004976F3">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 xml:space="preserve">[Paragraph 386 added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48B7C509" w14:textId="77777777" w:rsidR="005E4D02" w:rsidRPr="005E4D02" w:rsidRDefault="005E4D02" w:rsidP="004976F3">
      <w:pPr>
        <w:spacing w:after="0" w:line="240" w:lineRule="auto"/>
        <w:jc w:val="both"/>
        <w:rPr>
          <w:rFonts w:ascii="Times New Roman" w:eastAsia="Times New Roman" w:hAnsi="Times New Roman"/>
          <w:i/>
          <w:color w:val="ED7D31"/>
          <w:sz w:val="20"/>
          <w:szCs w:val="20"/>
        </w:rPr>
      </w:pPr>
    </w:p>
    <w:p w14:paraId="296617F1" w14:textId="3BF80966"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387.</w:t>
      </w:r>
      <w:r w:rsidRPr="00B2014B">
        <w:rPr>
          <w:rFonts w:ascii="Times New Roman" w:eastAsia="Times New Roman" w:hAnsi="Times New Roman"/>
          <w:sz w:val="24"/>
          <w:szCs w:val="24"/>
        </w:rPr>
        <w:t xml:space="preserve"> The bank shall prepare and report annually to the National Bank of Moldova on measures taken to manage the significant risks to which it is exposed.</w:t>
      </w:r>
    </w:p>
    <w:p w14:paraId="358D5F81" w14:textId="71223418" w:rsidR="004F011E" w:rsidRPr="00B2014B" w:rsidRDefault="004F011E" w:rsidP="00CA2B6D">
      <w:pPr>
        <w:spacing w:after="0" w:line="240" w:lineRule="auto"/>
        <w:ind w:firstLine="567"/>
        <w:jc w:val="both"/>
        <w:rPr>
          <w:rFonts w:ascii="Times New Roman" w:eastAsia="Times New Roman" w:hAnsi="Times New Roman"/>
          <w:sz w:val="24"/>
          <w:szCs w:val="24"/>
        </w:rPr>
      </w:pPr>
    </w:p>
    <w:p w14:paraId="48356F6F" w14:textId="67BE3DB6" w:rsidR="004F011E" w:rsidRPr="00B2014B" w:rsidRDefault="004F011E" w:rsidP="004F011E">
      <w:pPr>
        <w:spacing w:after="0" w:line="240" w:lineRule="auto"/>
        <w:ind w:firstLine="567"/>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03704B60" w14:textId="77777777" w:rsidR="004F011E" w:rsidRPr="00B2014B" w:rsidRDefault="004F011E" w:rsidP="004F011E">
      <w:pPr>
        <w:spacing w:after="0" w:line="240" w:lineRule="auto"/>
        <w:ind w:firstLine="567"/>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xml:space="preserve">INTERNAL LIQUIDITY ADEQUACY ASSESSEMNT PROCESS </w:t>
      </w:r>
    </w:p>
    <w:p w14:paraId="08526CED" w14:textId="1FA97AC2" w:rsidR="004F011E" w:rsidRPr="00B2014B" w:rsidRDefault="004F011E" w:rsidP="004F011E">
      <w:pPr>
        <w:spacing w:after="0" w:line="240" w:lineRule="auto"/>
        <w:ind w:firstLine="567"/>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(ILAAP)</w:t>
      </w:r>
    </w:p>
    <w:p w14:paraId="6D9704EC" w14:textId="167CAB57" w:rsidR="004976F3" w:rsidRDefault="004976F3" w:rsidP="004976F3">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[Chapter II (387</w:t>
      </w:r>
      <w:r w:rsidRPr="005E4D02">
        <w:rPr>
          <w:rFonts w:ascii="Times New Roman" w:eastAsia="Times New Roman" w:hAnsi="Times New Roman"/>
          <w:i/>
          <w:color w:val="ED7D31"/>
          <w:sz w:val="20"/>
          <w:szCs w:val="20"/>
          <w:vertAlign w:val="superscript"/>
        </w:rPr>
        <w:t xml:space="preserve">1 </w:t>
      </w:r>
      <w:r w:rsidRPr="005E4D02">
        <w:rPr>
          <w:rFonts w:ascii="Times New Roman" w:eastAsia="Times New Roman" w:hAnsi="Times New Roman"/>
          <w:i/>
          <w:color w:val="ED7D31"/>
          <w:sz w:val="20"/>
          <w:szCs w:val="20"/>
        </w:rPr>
        <w:t>- 387</w:t>
      </w:r>
      <w:r w:rsidRPr="005E4D02">
        <w:rPr>
          <w:rFonts w:ascii="Times New Roman" w:eastAsia="Times New Roman" w:hAnsi="Times New Roman"/>
          <w:i/>
          <w:color w:val="ED7D31"/>
          <w:sz w:val="20"/>
          <w:szCs w:val="20"/>
          <w:vertAlign w:val="superscript"/>
        </w:rPr>
        <w:t>12</w:t>
      </w:r>
      <w:r w:rsidRPr="005E4D02">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4B04B227" w14:textId="77777777" w:rsidR="005E4D02" w:rsidRPr="005E4D02" w:rsidRDefault="005E4D02" w:rsidP="004976F3">
      <w:pPr>
        <w:spacing w:after="0" w:line="240" w:lineRule="auto"/>
        <w:jc w:val="both"/>
        <w:rPr>
          <w:rFonts w:ascii="Times New Roman" w:eastAsia="Times New Roman" w:hAnsi="Times New Roman"/>
          <w:i/>
          <w:color w:val="ED7D31"/>
          <w:sz w:val="20"/>
          <w:szCs w:val="20"/>
          <w:vertAlign w:val="superscript"/>
        </w:rPr>
      </w:pPr>
    </w:p>
    <w:p w14:paraId="43D71FD2" w14:textId="1BA22EEE" w:rsidR="004F011E" w:rsidRPr="00B2014B" w:rsidRDefault="004F011E"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1</w:t>
      </w:r>
      <w:r w:rsidRPr="00B2014B">
        <w:rPr>
          <w:rFonts w:ascii="Times New Roman" w:eastAsia="Times New Roman" w:hAnsi="Times New Roman"/>
          <w:sz w:val="24"/>
          <w:szCs w:val="24"/>
        </w:rPr>
        <w:t xml:space="preserve">. </w:t>
      </w:r>
      <w:r w:rsidR="00C21DEB" w:rsidRPr="00B2014B">
        <w:rPr>
          <w:rFonts w:ascii="Times New Roman" w:eastAsia="Times New Roman" w:hAnsi="Times New Roman"/>
          <w:sz w:val="24"/>
          <w:szCs w:val="24"/>
        </w:rPr>
        <w:t>During the</w:t>
      </w:r>
      <w:r w:rsidR="006C1D46" w:rsidRPr="00B2014B">
        <w:rPr>
          <w:rFonts w:ascii="Times New Roman" w:eastAsia="Times New Roman" w:hAnsi="Times New Roman"/>
          <w:sz w:val="24"/>
          <w:szCs w:val="24"/>
        </w:rPr>
        <w:t xml:space="preserve"> </w:t>
      </w:r>
      <w:r w:rsidR="00C21DEB" w:rsidRPr="00B2014B">
        <w:rPr>
          <w:rFonts w:ascii="Times New Roman" w:eastAsia="Times New Roman" w:hAnsi="Times New Roman"/>
          <w:sz w:val="24"/>
          <w:szCs w:val="24"/>
        </w:rPr>
        <w:t xml:space="preserve">establishment </w:t>
      </w:r>
      <w:r w:rsidR="006C1D46" w:rsidRPr="00B2014B">
        <w:rPr>
          <w:rFonts w:ascii="Times New Roman" w:eastAsia="Times New Roman" w:hAnsi="Times New Roman"/>
          <w:sz w:val="24"/>
          <w:szCs w:val="24"/>
        </w:rPr>
        <w:t>and continu</w:t>
      </w:r>
      <w:r w:rsidR="00C21DEB" w:rsidRPr="00B2014B">
        <w:rPr>
          <w:rFonts w:ascii="Times New Roman" w:eastAsia="Times New Roman" w:hAnsi="Times New Roman"/>
          <w:sz w:val="24"/>
          <w:szCs w:val="24"/>
        </w:rPr>
        <w:t>ous development</w:t>
      </w:r>
      <w:r w:rsidR="006C1D46" w:rsidRPr="00B2014B">
        <w:rPr>
          <w:rFonts w:ascii="Times New Roman" w:eastAsia="Times New Roman" w:hAnsi="Times New Roman"/>
          <w:sz w:val="24"/>
          <w:szCs w:val="24"/>
        </w:rPr>
        <w:t xml:space="preserve"> </w:t>
      </w:r>
      <w:r w:rsidR="00C21DEB" w:rsidRPr="00B2014B">
        <w:rPr>
          <w:rFonts w:ascii="Times New Roman" w:eastAsia="Times New Roman" w:hAnsi="Times New Roman"/>
          <w:sz w:val="24"/>
          <w:szCs w:val="24"/>
        </w:rPr>
        <w:t xml:space="preserve">of </w:t>
      </w:r>
      <w:r w:rsidR="006C1D46" w:rsidRPr="00B2014B">
        <w:rPr>
          <w:rFonts w:ascii="Times New Roman" w:eastAsia="Times New Roman" w:hAnsi="Times New Roman"/>
          <w:sz w:val="24"/>
          <w:szCs w:val="24"/>
        </w:rPr>
        <w:t xml:space="preserve">the ILAAP process, the bank </w:t>
      </w:r>
      <w:r w:rsidR="00C21DEB" w:rsidRPr="00B2014B">
        <w:rPr>
          <w:rFonts w:ascii="Times New Roman" w:eastAsia="Times New Roman" w:hAnsi="Times New Roman"/>
          <w:sz w:val="24"/>
          <w:szCs w:val="24"/>
        </w:rPr>
        <w:t xml:space="preserve">shall </w:t>
      </w:r>
      <w:r w:rsidR="006C1D46" w:rsidRPr="00B2014B">
        <w:rPr>
          <w:rFonts w:ascii="Times New Roman" w:eastAsia="Times New Roman" w:hAnsi="Times New Roman"/>
          <w:sz w:val="24"/>
          <w:szCs w:val="24"/>
        </w:rPr>
        <w:t>appl</w:t>
      </w:r>
      <w:r w:rsidR="00C21DEB" w:rsidRPr="00B2014B">
        <w:rPr>
          <w:rFonts w:ascii="Times New Roman" w:eastAsia="Times New Roman" w:hAnsi="Times New Roman"/>
          <w:sz w:val="24"/>
          <w:szCs w:val="24"/>
        </w:rPr>
        <w:t>y</w:t>
      </w:r>
      <w:r w:rsidR="006C1D46" w:rsidRPr="00B2014B">
        <w:rPr>
          <w:rFonts w:ascii="Times New Roman" w:eastAsia="Times New Roman" w:hAnsi="Times New Roman"/>
          <w:sz w:val="24"/>
          <w:szCs w:val="24"/>
        </w:rPr>
        <w:t xml:space="preserve"> </w:t>
      </w:r>
      <w:r w:rsidR="006C1D46" w:rsidRPr="00B2014B">
        <w:rPr>
          <w:rFonts w:ascii="Times New Roman" w:eastAsia="Times New Roman" w:hAnsi="Times New Roman"/>
          <w:i/>
          <w:iCs/>
          <w:sz w:val="24"/>
          <w:szCs w:val="24"/>
        </w:rPr>
        <w:t>mutatis mutandis</w:t>
      </w:r>
      <w:r w:rsidR="006C1D46" w:rsidRPr="00B2014B">
        <w:rPr>
          <w:rFonts w:ascii="Times New Roman" w:eastAsia="Times New Roman" w:hAnsi="Times New Roman"/>
          <w:sz w:val="24"/>
          <w:szCs w:val="24"/>
        </w:rPr>
        <w:t xml:space="preserve"> the provisions of Chapter I of this title, with the particularities provided for in this chapter.</w:t>
      </w:r>
    </w:p>
    <w:p w14:paraId="1B5A7BF9" w14:textId="0D791937" w:rsidR="005006EF" w:rsidRDefault="005006EF" w:rsidP="005006EF">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[Paragraph 387</w:t>
      </w:r>
      <w:r w:rsidRPr="005E4D02">
        <w:rPr>
          <w:rFonts w:ascii="Times New Roman" w:eastAsia="Times New Roman" w:hAnsi="Times New Roman"/>
          <w:i/>
          <w:color w:val="ED7D31"/>
          <w:sz w:val="20"/>
          <w:szCs w:val="20"/>
          <w:vertAlign w:val="superscript"/>
        </w:rPr>
        <w:t>1</w:t>
      </w:r>
      <w:r w:rsidRPr="005E4D02">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64DEB911" w14:textId="77777777" w:rsidR="005E4D02" w:rsidRPr="005E4D02" w:rsidRDefault="005E4D02" w:rsidP="005006EF">
      <w:pPr>
        <w:spacing w:after="0" w:line="240" w:lineRule="auto"/>
        <w:jc w:val="both"/>
        <w:rPr>
          <w:rFonts w:ascii="Times New Roman" w:eastAsia="Times New Roman" w:hAnsi="Times New Roman"/>
          <w:i/>
          <w:color w:val="ED7D31"/>
          <w:sz w:val="20"/>
          <w:szCs w:val="20"/>
        </w:rPr>
      </w:pPr>
    </w:p>
    <w:p w14:paraId="07735A63" w14:textId="5994B97B" w:rsidR="000367D1" w:rsidRPr="00B2014B" w:rsidRDefault="006C1D46"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2</w:t>
      </w:r>
      <w:r w:rsidRPr="00B2014B">
        <w:rPr>
          <w:rFonts w:ascii="Times New Roman" w:eastAsia="Times New Roman" w:hAnsi="Times New Roman"/>
          <w:sz w:val="24"/>
          <w:szCs w:val="24"/>
        </w:rPr>
        <w:t xml:space="preserve">. The elements and results of the crisis simulations </w:t>
      </w:r>
      <w:r w:rsidR="000F207D" w:rsidRPr="00B2014B">
        <w:rPr>
          <w:rFonts w:ascii="Times New Roman" w:eastAsia="Times New Roman" w:hAnsi="Times New Roman"/>
          <w:sz w:val="24"/>
          <w:szCs w:val="24"/>
        </w:rPr>
        <w:t>with</w:t>
      </w:r>
      <w:r w:rsidRPr="00B2014B">
        <w:rPr>
          <w:rFonts w:ascii="Times New Roman" w:eastAsia="Times New Roman" w:hAnsi="Times New Roman"/>
          <w:sz w:val="24"/>
          <w:szCs w:val="24"/>
        </w:rPr>
        <w:t xml:space="preserve">in the ILAAP process </w:t>
      </w:r>
      <w:r w:rsidR="000F207D" w:rsidRPr="00B2014B">
        <w:rPr>
          <w:rFonts w:ascii="Times New Roman" w:eastAsia="Times New Roman" w:hAnsi="Times New Roman"/>
          <w:sz w:val="24"/>
          <w:szCs w:val="24"/>
        </w:rPr>
        <w:t xml:space="preserve">shall be </w:t>
      </w:r>
      <w:r w:rsidRPr="00B2014B">
        <w:rPr>
          <w:rFonts w:ascii="Times New Roman" w:eastAsia="Times New Roman" w:hAnsi="Times New Roman"/>
          <w:sz w:val="24"/>
          <w:szCs w:val="24"/>
        </w:rPr>
        <w:t>correlate</w:t>
      </w:r>
      <w:r w:rsidR="000F207D" w:rsidRPr="00B2014B">
        <w:rPr>
          <w:rFonts w:ascii="Times New Roman" w:eastAsia="Times New Roman" w:hAnsi="Times New Roman"/>
          <w:sz w:val="24"/>
          <w:szCs w:val="24"/>
        </w:rPr>
        <w:t>d</w:t>
      </w:r>
      <w:r w:rsidRPr="00B2014B">
        <w:rPr>
          <w:rFonts w:ascii="Times New Roman" w:eastAsia="Times New Roman" w:hAnsi="Times New Roman"/>
          <w:sz w:val="24"/>
          <w:szCs w:val="24"/>
        </w:rPr>
        <w:t xml:space="preserve"> with those </w:t>
      </w:r>
      <w:r w:rsidR="000F207D" w:rsidRPr="00B2014B">
        <w:rPr>
          <w:rFonts w:ascii="Times New Roman" w:eastAsia="Times New Roman" w:hAnsi="Times New Roman"/>
          <w:sz w:val="24"/>
          <w:szCs w:val="24"/>
        </w:rPr>
        <w:t>with</w:t>
      </w:r>
      <w:r w:rsidRPr="00B2014B">
        <w:rPr>
          <w:rFonts w:ascii="Times New Roman" w:eastAsia="Times New Roman" w:hAnsi="Times New Roman"/>
          <w:sz w:val="24"/>
          <w:szCs w:val="24"/>
        </w:rPr>
        <w:t xml:space="preserve">in the ICAAP process. This involves </w:t>
      </w:r>
      <w:proofErr w:type="gramStart"/>
      <w:r w:rsidRPr="00B2014B">
        <w:rPr>
          <w:rFonts w:ascii="Times New Roman" w:eastAsia="Times New Roman" w:hAnsi="Times New Roman"/>
          <w:sz w:val="24"/>
          <w:szCs w:val="24"/>
        </w:rPr>
        <w:t>taking into account</w:t>
      </w:r>
      <w:proofErr w:type="gramEnd"/>
      <w:r w:rsidRPr="00B2014B">
        <w:rPr>
          <w:rFonts w:ascii="Times New Roman" w:eastAsia="Times New Roman" w:hAnsi="Times New Roman"/>
          <w:sz w:val="24"/>
          <w:szCs w:val="24"/>
        </w:rPr>
        <w:t xml:space="preserve"> the underlying </w:t>
      </w:r>
      <w:r w:rsidRPr="00B2014B">
        <w:rPr>
          <w:rFonts w:ascii="Times New Roman" w:eastAsia="Times New Roman" w:hAnsi="Times New Roman"/>
          <w:sz w:val="24"/>
          <w:szCs w:val="24"/>
        </w:rPr>
        <w:lastRenderedPageBreak/>
        <w:t xml:space="preserve">assumptions, the results of the crisis simulations and the actions that the </w:t>
      </w:r>
      <w:r w:rsidR="00995EB1">
        <w:rPr>
          <w:rFonts w:ascii="Times New Roman" w:eastAsia="Times New Roman" w:hAnsi="Times New Roman"/>
          <w:sz w:val="24"/>
          <w:szCs w:val="24"/>
        </w:rPr>
        <w:t>management</w:t>
      </w:r>
      <w:r w:rsidRPr="00B2014B">
        <w:rPr>
          <w:rFonts w:ascii="Times New Roman" w:eastAsia="Times New Roman" w:hAnsi="Times New Roman"/>
          <w:sz w:val="24"/>
          <w:szCs w:val="24"/>
        </w:rPr>
        <w:t xml:space="preserve"> body intends to take.</w:t>
      </w:r>
    </w:p>
    <w:p w14:paraId="2DEF2F92" w14:textId="338A5FD4" w:rsidR="005006EF" w:rsidRDefault="005006EF" w:rsidP="005006EF">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[Paragraph 387</w:t>
      </w:r>
      <w:r w:rsidRPr="005E4D02">
        <w:rPr>
          <w:rFonts w:ascii="Times New Roman" w:eastAsia="Times New Roman" w:hAnsi="Times New Roman"/>
          <w:i/>
          <w:color w:val="ED7D31"/>
          <w:sz w:val="20"/>
          <w:szCs w:val="20"/>
          <w:vertAlign w:val="superscript"/>
        </w:rPr>
        <w:t>2</w:t>
      </w:r>
      <w:r w:rsidRPr="005E4D02">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64A792CF" w14:textId="77777777" w:rsidR="005E4D02" w:rsidRPr="005E4D02" w:rsidRDefault="005E4D02" w:rsidP="005006EF">
      <w:pPr>
        <w:spacing w:after="0" w:line="240" w:lineRule="auto"/>
        <w:jc w:val="both"/>
        <w:rPr>
          <w:rFonts w:ascii="Times New Roman" w:eastAsia="Times New Roman" w:hAnsi="Times New Roman"/>
          <w:i/>
          <w:color w:val="ED7D31"/>
          <w:sz w:val="20"/>
          <w:szCs w:val="20"/>
        </w:rPr>
      </w:pPr>
    </w:p>
    <w:p w14:paraId="17FE8788" w14:textId="51259620" w:rsidR="000367D1" w:rsidRPr="00B2014B" w:rsidRDefault="000367D1"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3</w:t>
      </w:r>
      <w:r w:rsidRPr="00B2014B">
        <w:rPr>
          <w:rFonts w:ascii="Times New Roman" w:eastAsia="Times New Roman" w:hAnsi="Times New Roman"/>
          <w:sz w:val="24"/>
          <w:szCs w:val="24"/>
        </w:rPr>
        <w:t xml:space="preserve">. Strategies, policies, processes and the systems of the bank referred to in Article 79, paragraph (3) of the Law No 202/2017 </w:t>
      </w:r>
      <w:r w:rsidR="000F207D" w:rsidRPr="00B2014B">
        <w:rPr>
          <w:rFonts w:ascii="Times New Roman" w:eastAsia="Times New Roman" w:hAnsi="Times New Roman"/>
          <w:sz w:val="24"/>
          <w:szCs w:val="24"/>
        </w:rPr>
        <w:t>shall be</w:t>
      </w:r>
      <w:r w:rsidRPr="00B2014B">
        <w:rPr>
          <w:rFonts w:ascii="Times New Roman" w:eastAsia="Times New Roman" w:hAnsi="Times New Roman"/>
          <w:sz w:val="24"/>
          <w:szCs w:val="24"/>
        </w:rPr>
        <w:t xml:space="preserve"> adjusted according to the </w:t>
      </w:r>
      <w:r w:rsidR="000F207D" w:rsidRPr="00B2014B">
        <w:rPr>
          <w:rFonts w:ascii="Times New Roman" w:eastAsia="Times New Roman" w:hAnsi="Times New Roman"/>
          <w:sz w:val="24"/>
          <w:szCs w:val="24"/>
        </w:rPr>
        <w:t xml:space="preserve">activity </w:t>
      </w:r>
      <w:r w:rsidRPr="00B2014B">
        <w:rPr>
          <w:rFonts w:ascii="Times New Roman" w:eastAsia="Times New Roman" w:hAnsi="Times New Roman"/>
          <w:sz w:val="24"/>
          <w:szCs w:val="24"/>
        </w:rPr>
        <w:t xml:space="preserve">lines, currencies, branches and entities and </w:t>
      </w:r>
      <w:r w:rsidR="000F207D" w:rsidRPr="00B2014B">
        <w:rPr>
          <w:rFonts w:ascii="Times New Roman" w:eastAsia="Times New Roman" w:hAnsi="Times New Roman"/>
          <w:sz w:val="24"/>
          <w:szCs w:val="24"/>
        </w:rPr>
        <w:t xml:space="preserve">shall </w:t>
      </w:r>
      <w:r w:rsidRPr="00B2014B">
        <w:rPr>
          <w:rFonts w:ascii="Times New Roman" w:eastAsia="Times New Roman" w:hAnsi="Times New Roman"/>
          <w:sz w:val="24"/>
          <w:szCs w:val="24"/>
        </w:rPr>
        <w:t>comprise appropriate allocation mechanisms for liquidity costs, benefits and risks.</w:t>
      </w:r>
    </w:p>
    <w:p w14:paraId="72CCF54B" w14:textId="179C42E4" w:rsidR="005006EF" w:rsidRPr="005E4D02" w:rsidRDefault="005006EF" w:rsidP="005006EF">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[Paragraph 387</w:t>
      </w:r>
      <w:r w:rsidRPr="005E4D02">
        <w:rPr>
          <w:rFonts w:ascii="Times New Roman" w:eastAsia="Times New Roman" w:hAnsi="Times New Roman"/>
          <w:i/>
          <w:color w:val="ED7D31"/>
          <w:sz w:val="20"/>
          <w:szCs w:val="20"/>
          <w:vertAlign w:val="superscript"/>
        </w:rPr>
        <w:t>3</w:t>
      </w:r>
      <w:r w:rsidRPr="005E4D02">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2B5CA052" w14:textId="77777777" w:rsidR="005E4D02" w:rsidRPr="009902FD" w:rsidRDefault="005E4D02" w:rsidP="005006EF">
      <w:pPr>
        <w:spacing w:after="0" w:line="240" w:lineRule="auto"/>
        <w:jc w:val="both"/>
        <w:rPr>
          <w:rFonts w:ascii="Times New Roman" w:eastAsia="Times New Roman" w:hAnsi="Times New Roman"/>
          <w:i/>
          <w:color w:val="ED7D31"/>
          <w:sz w:val="18"/>
          <w:szCs w:val="18"/>
        </w:rPr>
      </w:pPr>
    </w:p>
    <w:p w14:paraId="3A670476" w14:textId="765E7469" w:rsidR="00586896" w:rsidRPr="00B2014B" w:rsidRDefault="000367D1"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4</w:t>
      </w:r>
      <w:r w:rsidRPr="00B2014B">
        <w:rPr>
          <w:rFonts w:ascii="Times New Roman" w:eastAsia="Times New Roman" w:hAnsi="Times New Roman"/>
          <w:sz w:val="24"/>
          <w:szCs w:val="24"/>
        </w:rPr>
        <w:t xml:space="preserve">. The bank shall develop methodologies for identifying, </w:t>
      </w:r>
      <w:r w:rsidR="000F207D" w:rsidRPr="00B2014B">
        <w:rPr>
          <w:rFonts w:ascii="Times New Roman" w:eastAsia="Times New Roman" w:hAnsi="Times New Roman"/>
          <w:sz w:val="24"/>
          <w:szCs w:val="24"/>
        </w:rPr>
        <w:t>quantifying</w:t>
      </w:r>
      <w:r w:rsidRPr="00B2014B">
        <w:rPr>
          <w:rFonts w:ascii="Times New Roman" w:eastAsia="Times New Roman" w:hAnsi="Times New Roman"/>
          <w:sz w:val="24"/>
          <w:szCs w:val="24"/>
        </w:rPr>
        <w:t>, managing and monitoring funding sources, which should focus on significant present and expected cash flows from assets, liabilities, off-balance sheet items, including contingent liabilities and the possible impact of reputational risk.</w:t>
      </w:r>
    </w:p>
    <w:p w14:paraId="6CD5AF64" w14:textId="18F5068A" w:rsidR="005006EF" w:rsidRPr="005E4D02" w:rsidRDefault="005006EF" w:rsidP="005006EF">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[Paragraph 387</w:t>
      </w:r>
      <w:r w:rsidRPr="005E4D02">
        <w:rPr>
          <w:rFonts w:ascii="Times New Roman" w:eastAsia="Times New Roman" w:hAnsi="Times New Roman"/>
          <w:i/>
          <w:color w:val="ED7D31"/>
          <w:sz w:val="20"/>
          <w:szCs w:val="20"/>
          <w:vertAlign w:val="superscript"/>
        </w:rPr>
        <w:t>4</w:t>
      </w:r>
      <w:r w:rsidRPr="005E4D02">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7ABFDB43" w14:textId="77777777" w:rsidR="005E4D02" w:rsidRPr="009902FD" w:rsidRDefault="005E4D02" w:rsidP="005006EF">
      <w:pPr>
        <w:spacing w:after="0" w:line="240" w:lineRule="auto"/>
        <w:jc w:val="both"/>
        <w:rPr>
          <w:rFonts w:ascii="Times New Roman" w:eastAsia="Times New Roman" w:hAnsi="Times New Roman"/>
          <w:i/>
          <w:color w:val="ED7D31"/>
          <w:sz w:val="18"/>
          <w:szCs w:val="18"/>
        </w:rPr>
      </w:pPr>
    </w:p>
    <w:p w14:paraId="2A77949A" w14:textId="73F7035C" w:rsidR="005D6C4C" w:rsidRPr="00B2014B" w:rsidRDefault="00586896"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5</w:t>
      </w:r>
      <w:r w:rsidRPr="00B2014B">
        <w:rPr>
          <w:rFonts w:ascii="Times New Roman" w:eastAsia="Times New Roman" w:hAnsi="Times New Roman"/>
          <w:sz w:val="24"/>
          <w:szCs w:val="24"/>
        </w:rPr>
        <w:t xml:space="preserve">. The bank shall always distinguish between encumbered assets and available assets, especially in emergency situations. It should </w:t>
      </w:r>
      <w:r w:rsidR="005D6C4C" w:rsidRPr="00B2014B">
        <w:rPr>
          <w:rFonts w:ascii="Times New Roman" w:eastAsia="Times New Roman" w:hAnsi="Times New Roman"/>
          <w:sz w:val="24"/>
          <w:szCs w:val="24"/>
        </w:rPr>
        <w:t xml:space="preserve">also </w:t>
      </w:r>
      <w:r w:rsidRPr="00B2014B">
        <w:rPr>
          <w:rFonts w:ascii="Times New Roman" w:eastAsia="Times New Roman" w:hAnsi="Times New Roman"/>
          <w:sz w:val="24"/>
          <w:szCs w:val="24"/>
        </w:rPr>
        <w:t xml:space="preserve">be considered the legal entity where the assets are located, the country where the assets are legally registered either in a register or in an account, as well as their eligibility and </w:t>
      </w:r>
      <w:r w:rsidR="005D6C4C" w:rsidRPr="00B2014B">
        <w:rPr>
          <w:rFonts w:ascii="Times New Roman" w:eastAsia="Times New Roman" w:hAnsi="Times New Roman"/>
          <w:sz w:val="24"/>
          <w:szCs w:val="24"/>
        </w:rPr>
        <w:t xml:space="preserve">supervision on </w:t>
      </w:r>
      <w:r w:rsidRPr="00B2014B">
        <w:rPr>
          <w:rFonts w:ascii="Times New Roman" w:eastAsia="Times New Roman" w:hAnsi="Times New Roman"/>
          <w:sz w:val="24"/>
          <w:szCs w:val="24"/>
        </w:rPr>
        <w:t>how the assets can be mobilized promptly.</w:t>
      </w:r>
    </w:p>
    <w:p w14:paraId="13D2D7FA" w14:textId="63D315D3" w:rsidR="005006EF" w:rsidRPr="005E4D02" w:rsidRDefault="005006EF" w:rsidP="005006EF">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[Paragraph 387</w:t>
      </w:r>
      <w:r w:rsidRPr="005E4D02">
        <w:rPr>
          <w:rFonts w:ascii="Times New Roman" w:eastAsia="Times New Roman" w:hAnsi="Times New Roman"/>
          <w:i/>
          <w:color w:val="ED7D31"/>
          <w:sz w:val="20"/>
          <w:szCs w:val="20"/>
          <w:vertAlign w:val="superscript"/>
        </w:rPr>
        <w:t>5</w:t>
      </w:r>
      <w:r w:rsidRPr="005E4D02">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74CDAEE5" w14:textId="77777777" w:rsidR="005E4D02" w:rsidRPr="009902FD" w:rsidRDefault="005E4D02" w:rsidP="005006EF">
      <w:pPr>
        <w:spacing w:after="0" w:line="240" w:lineRule="auto"/>
        <w:jc w:val="both"/>
        <w:rPr>
          <w:rFonts w:ascii="Times New Roman" w:eastAsia="Times New Roman" w:hAnsi="Times New Roman"/>
          <w:i/>
          <w:color w:val="ED7D31"/>
          <w:sz w:val="18"/>
          <w:szCs w:val="18"/>
        </w:rPr>
      </w:pPr>
    </w:p>
    <w:p w14:paraId="074A2F7C" w14:textId="53D24ACF" w:rsidR="005D6C4C" w:rsidRPr="00B2014B"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6</w:t>
      </w:r>
      <w:r w:rsidRPr="00B2014B">
        <w:rPr>
          <w:rFonts w:ascii="Times New Roman" w:eastAsia="Times New Roman" w:hAnsi="Times New Roman"/>
          <w:sz w:val="24"/>
          <w:szCs w:val="24"/>
        </w:rPr>
        <w:t xml:space="preserve">. The bank shall also </w:t>
      </w:r>
      <w:proofErr w:type="gramStart"/>
      <w:r w:rsidRPr="00B2014B">
        <w:rPr>
          <w:rFonts w:ascii="Times New Roman" w:eastAsia="Times New Roman" w:hAnsi="Times New Roman"/>
          <w:sz w:val="24"/>
          <w:szCs w:val="24"/>
        </w:rPr>
        <w:t>take into account</w:t>
      </w:r>
      <w:proofErr w:type="gramEnd"/>
      <w:r w:rsidRPr="00B2014B">
        <w:rPr>
          <w:rFonts w:ascii="Times New Roman" w:eastAsia="Times New Roman" w:hAnsi="Times New Roman"/>
          <w:sz w:val="24"/>
          <w:szCs w:val="24"/>
        </w:rPr>
        <w:t xml:space="preserve"> the existing legal, regulatory and operational limits, imposed on potential transfers of liquidity and unencumbered assets between entities, from the Republic of Moldova and from another country.</w:t>
      </w:r>
    </w:p>
    <w:p w14:paraId="4703E9B5" w14:textId="76E381FA" w:rsidR="005006EF" w:rsidRDefault="005006EF" w:rsidP="005006EF">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[Paragraph 387</w:t>
      </w:r>
      <w:r w:rsidRPr="005E4D02">
        <w:rPr>
          <w:rFonts w:ascii="Times New Roman" w:eastAsia="Times New Roman" w:hAnsi="Times New Roman"/>
          <w:i/>
          <w:color w:val="ED7D31"/>
          <w:sz w:val="20"/>
          <w:szCs w:val="20"/>
          <w:vertAlign w:val="superscript"/>
        </w:rPr>
        <w:t>6</w:t>
      </w:r>
      <w:r w:rsidRPr="005E4D02">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6082B3D1" w14:textId="77777777" w:rsidR="005E4D02" w:rsidRPr="005E4D02" w:rsidRDefault="005E4D02" w:rsidP="005006EF">
      <w:pPr>
        <w:spacing w:after="0" w:line="240" w:lineRule="auto"/>
        <w:jc w:val="both"/>
        <w:rPr>
          <w:rFonts w:ascii="Times New Roman" w:eastAsia="Times New Roman" w:hAnsi="Times New Roman"/>
          <w:i/>
          <w:color w:val="ED7D31"/>
          <w:sz w:val="20"/>
          <w:szCs w:val="20"/>
        </w:rPr>
      </w:pPr>
    </w:p>
    <w:p w14:paraId="7C01C6BD" w14:textId="12DE94A5" w:rsidR="005D6C4C" w:rsidRPr="00B2014B"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7</w:t>
      </w:r>
      <w:r w:rsidRPr="00B2014B">
        <w:rPr>
          <w:rFonts w:ascii="Times New Roman" w:eastAsia="Times New Roman" w:hAnsi="Times New Roman"/>
          <w:sz w:val="24"/>
          <w:szCs w:val="24"/>
        </w:rPr>
        <w:t xml:space="preserve">. The bank shall have different liquidity risk mitigation tools, including a system of liquidity limits and reserves, to be able to </w:t>
      </w:r>
      <w:r w:rsidR="00364E42" w:rsidRPr="00B2014B">
        <w:rPr>
          <w:rFonts w:ascii="Times New Roman" w:eastAsia="Times New Roman" w:hAnsi="Times New Roman"/>
          <w:sz w:val="24"/>
          <w:szCs w:val="24"/>
        </w:rPr>
        <w:t xml:space="preserve">address </w:t>
      </w:r>
      <w:r w:rsidRPr="00B2014B">
        <w:rPr>
          <w:rFonts w:ascii="Times New Roman" w:eastAsia="Times New Roman" w:hAnsi="Times New Roman"/>
          <w:sz w:val="24"/>
          <w:szCs w:val="24"/>
        </w:rPr>
        <w:t>different crisis situations, as well as a funding structure and access to diversified funding sources in a proper</w:t>
      </w:r>
      <w:r w:rsidR="00364E42" w:rsidRPr="00B2014B">
        <w:rPr>
          <w:rFonts w:ascii="Times New Roman" w:eastAsia="Times New Roman" w:hAnsi="Times New Roman"/>
          <w:sz w:val="24"/>
          <w:szCs w:val="24"/>
        </w:rPr>
        <w:t xml:space="preserve"> manner</w:t>
      </w:r>
      <w:r w:rsidRPr="00B2014B">
        <w:rPr>
          <w:rFonts w:ascii="Times New Roman" w:eastAsia="Times New Roman" w:hAnsi="Times New Roman"/>
          <w:sz w:val="24"/>
          <w:szCs w:val="24"/>
        </w:rPr>
        <w:t>.</w:t>
      </w:r>
      <w:r w:rsidR="00364E42" w:rsidRPr="00B2014B">
        <w:rPr>
          <w:rFonts w:ascii="Times New Roman" w:eastAsia="Times New Roman" w:hAnsi="Times New Roman"/>
          <w:sz w:val="24"/>
          <w:szCs w:val="24"/>
        </w:rPr>
        <w:t xml:space="preserve"> These provisions are regularly reviewed by the bank.</w:t>
      </w:r>
      <w:r w:rsidRPr="00B2014B">
        <w:rPr>
          <w:rFonts w:ascii="Times New Roman" w:eastAsia="Times New Roman" w:hAnsi="Times New Roman"/>
          <w:sz w:val="24"/>
          <w:szCs w:val="24"/>
        </w:rPr>
        <w:t xml:space="preserve"> </w:t>
      </w:r>
    </w:p>
    <w:p w14:paraId="166541FC" w14:textId="05B6D547" w:rsidR="005006EF" w:rsidRDefault="005006EF" w:rsidP="005006EF">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[Paragraph 387</w:t>
      </w:r>
      <w:r w:rsidRPr="005E4D02">
        <w:rPr>
          <w:rFonts w:ascii="Times New Roman" w:eastAsia="Times New Roman" w:hAnsi="Times New Roman"/>
          <w:i/>
          <w:color w:val="ED7D31"/>
          <w:sz w:val="20"/>
          <w:szCs w:val="20"/>
          <w:vertAlign w:val="superscript"/>
        </w:rPr>
        <w:t>7</w:t>
      </w:r>
      <w:r w:rsidRPr="005E4D02">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5B9C6C85" w14:textId="77777777" w:rsidR="005E4D02" w:rsidRPr="005E4D02" w:rsidRDefault="005E4D02" w:rsidP="005006EF">
      <w:pPr>
        <w:spacing w:after="0" w:line="240" w:lineRule="auto"/>
        <w:jc w:val="both"/>
        <w:rPr>
          <w:rFonts w:ascii="Times New Roman" w:eastAsia="Times New Roman" w:hAnsi="Times New Roman"/>
          <w:i/>
          <w:color w:val="ED7D31"/>
          <w:sz w:val="20"/>
          <w:szCs w:val="20"/>
        </w:rPr>
      </w:pPr>
    </w:p>
    <w:p w14:paraId="6085A2F3" w14:textId="55378F71" w:rsidR="005D6C4C"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8</w:t>
      </w:r>
      <w:r w:rsidRPr="00B2014B">
        <w:rPr>
          <w:rFonts w:ascii="Times New Roman" w:eastAsia="Times New Roman" w:hAnsi="Times New Roman"/>
          <w:sz w:val="24"/>
          <w:szCs w:val="24"/>
        </w:rPr>
        <w:t>.</w:t>
      </w:r>
      <w:r w:rsidR="00364E42" w:rsidRPr="00B2014B">
        <w:rPr>
          <w:rFonts w:ascii="Times New Roman" w:eastAsia="Times New Roman" w:hAnsi="Times New Roman"/>
          <w:sz w:val="24"/>
          <w:szCs w:val="24"/>
        </w:rPr>
        <w:t xml:space="preserve"> The bank shall consider alternative liquidity scenarios and risk mitigation factors and review the assumptions underlying the decisions referring the funding position at least once a year. </w:t>
      </w:r>
      <w:r w:rsidR="009E6511" w:rsidRPr="00B2014B">
        <w:rPr>
          <w:rFonts w:ascii="Times New Roman" w:eastAsia="Times New Roman" w:hAnsi="Times New Roman"/>
          <w:sz w:val="24"/>
          <w:szCs w:val="24"/>
        </w:rPr>
        <w:t>For this purpose</w:t>
      </w:r>
      <w:r w:rsidR="00364E42" w:rsidRPr="00B2014B">
        <w:rPr>
          <w:rFonts w:ascii="Times New Roman" w:eastAsia="Times New Roman" w:hAnsi="Times New Roman"/>
          <w:sz w:val="24"/>
          <w:szCs w:val="24"/>
        </w:rPr>
        <w:t>, the alternative scenarios shall specifically target off-balance sheet elements and other contingent liabilities, including those of special purpose entities, in relation to which the bank acts as a sponsor or provides significant liquidity support.</w:t>
      </w:r>
    </w:p>
    <w:p w14:paraId="378E189D" w14:textId="0873C289" w:rsidR="00B94905" w:rsidRPr="00B94905" w:rsidRDefault="00B94905" w:rsidP="00B94905">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387</w:t>
      </w:r>
      <w:r>
        <w:rPr>
          <w:rFonts w:ascii="Times New Roman" w:eastAsia="Times New Roman" w:hAnsi="Times New Roman"/>
          <w:i/>
          <w:color w:val="ED7D31"/>
          <w:sz w:val="20"/>
          <w:szCs w:val="20"/>
          <w:vertAlign w:val="superscript"/>
        </w:rPr>
        <w:t>8</w:t>
      </w:r>
      <w:r w:rsidRPr="00FB1688">
        <w:rPr>
          <w:rFonts w:ascii="Times New Roman" w:eastAsia="Times New Roman" w:hAnsi="Times New Roman"/>
          <w:i/>
          <w:color w:val="ED7D31"/>
          <w:sz w:val="20"/>
          <w:szCs w:val="20"/>
        </w:rPr>
        <w:t xml:space="preserve"> amended by Decision of the NBM No 219 of 25.09.2025, in force 02.03.2026]</w:t>
      </w:r>
    </w:p>
    <w:p w14:paraId="11C0FA70" w14:textId="4D9491DE" w:rsidR="005006EF" w:rsidRDefault="005006EF" w:rsidP="005006EF">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[Paragraph 387</w:t>
      </w:r>
      <w:r w:rsidRPr="005E4D02">
        <w:rPr>
          <w:rFonts w:ascii="Times New Roman" w:eastAsia="Times New Roman" w:hAnsi="Times New Roman"/>
          <w:i/>
          <w:color w:val="ED7D31"/>
          <w:sz w:val="20"/>
          <w:szCs w:val="20"/>
          <w:vertAlign w:val="superscript"/>
        </w:rPr>
        <w:t>8</w:t>
      </w:r>
      <w:r w:rsidRPr="005E4D02">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51971FEF" w14:textId="77777777" w:rsidR="005E4D02" w:rsidRPr="005E4D02" w:rsidRDefault="005E4D02" w:rsidP="005006EF">
      <w:pPr>
        <w:spacing w:after="0" w:line="240" w:lineRule="auto"/>
        <w:jc w:val="both"/>
        <w:rPr>
          <w:rFonts w:ascii="Times New Roman" w:eastAsia="Times New Roman" w:hAnsi="Times New Roman"/>
          <w:i/>
          <w:color w:val="ED7D31"/>
          <w:sz w:val="20"/>
          <w:szCs w:val="20"/>
        </w:rPr>
      </w:pPr>
    </w:p>
    <w:p w14:paraId="76481F50" w14:textId="4F8DD533" w:rsidR="005D6C4C" w:rsidRPr="00B2014B"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9</w:t>
      </w:r>
      <w:r w:rsidRPr="00B2014B">
        <w:rPr>
          <w:rFonts w:ascii="Times New Roman" w:eastAsia="Times New Roman" w:hAnsi="Times New Roman"/>
          <w:sz w:val="24"/>
          <w:szCs w:val="24"/>
        </w:rPr>
        <w:t>.</w:t>
      </w:r>
      <w:r w:rsidR="00364E42" w:rsidRPr="00B2014B">
        <w:rPr>
          <w:rFonts w:ascii="Times New Roman" w:eastAsia="Times New Roman" w:hAnsi="Times New Roman"/>
          <w:sz w:val="24"/>
          <w:szCs w:val="24"/>
        </w:rPr>
        <w:t xml:space="preserve"> </w:t>
      </w:r>
      <w:r w:rsidR="00403F41" w:rsidRPr="00B2014B">
        <w:rPr>
          <w:rFonts w:ascii="Times New Roman" w:eastAsia="Times New Roman" w:hAnsi="Times New Roman"/>
          <w:sz w:val="24"/>
          <w:szCs w:val="24"/>
        </w:rPr>
        <w:t>The bank shall adjust strategies, internal policies and limits regarding liquidity risk and develop effective contingency plans, considering the outcome of the alternative scenarios mentioned in paragraph 387</w:t>
      </w:r>
      <w:r w:rsidR="00403F41" w:rsidRPr="00B2014B">
        <w:rPr>
          <w:rFonts w:ascii="Times New Roman" w:eastAsia="Times New Roman" w:hAnsi="Times New Roman"/>
          <w:sz w:val="24"/>
          <w:szCs w:val="24"/>
          <w:vertAlign w:val="superscript"/>
        </w:rPr>
        <w:t>8</w:t>
      </w:r>
      <w:r w:rsidR="00403F41" w:rsidRPr="00B2014B">
        <w:rPr>
          <w:rFonts w:ascii="Times New Roman" w:eastAsia="Times New Roman" w:hAnsi="Times New Roman"/>
          <w:sz w:val="24"/>
          <w:szCs w:val="24"/>
        </w:rPr>
        <w:t>.</w:t>
      </w:r>
    </w:p>
    <w:p w14:paraId="14034924" w14:textId="18EDC445" w:rsidR="005006EF" w:rsidRDefault="005006EF" w:rsidP="005006EF">
      <w:pPr>
        <w:spacing w:after="0" w:line="240" w:lineRule="auto"/>
        <w:jc w:val="both"/>
        <w:rPr>
          <w:rFonts w:ascii="Times New Roman" w:eastAsia="Times New Roman" w:hAnsi="Times New Roman"/>
          <w:i/>
          <w:color w:val="ED7D31"/>
          <w:sz w:val="20"/>
          <w:szCs w:val="20"/>
        </w:rPr>
      </w:pPr>
      <w:r w:rsidRPr="005E4D02">
        <w:rPr>
          <w:rFonts w:ascii="Times New Roman" w:eastAsia="Times New Roman" w:hAnsi="Times New Roman"/>
          <w:i/>
          <w:color w:val="ED7D31"/>
          <w:sz w:val="20"/>
          <w:szCs w:val="20"/>
        </w:rPr>
        <w:t>[Paragraph 387</w:t>
      </w:r>
      <w:r w:rsidRPr="005E4D02">
        <w:rPr>
          <w:rFonts w:ascii="Times New Roman" w:eastAsia="Times New Roman" w:hAnsi="Times New Roman"/>
          <w:i/>
          <w:color w:val="ED7D31"/>
          <w:sz w:val="20"/>
          <w:szCs w:val="20"/>
          <w:vertAlign w:val="superscript"/>
        </w:rPr>
        <w:t>9</w:t>
      </w:r>
      <w:r w:rsidRPr="005E4D02">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5E4D02">
        <w:rPr>
          <w:rFonts w:ascii="Times New Roman" w:eastAsia="Times New Roman" w:hAnsi="Times New Roman"/>
          <w:i/>
          <w:color w:val="ED7D31"/>
          <w:sz w:val="20"/>
          <w:szCs w:val="20"/>
        </w:rPr>
        <w:t xml:space="preserve"> 93 of 27.05.2021, in force 11.10.2021]</w:t>
      </w:r>
    </w:p>
    <w:p w14:paraId="602615F3" w14:textId="77777777" w:rsidR="00E75E9A" w:rsidRPr="005E4D02" w:rsidRDefault="00E75E9A" w:rsidP="005006EF">
      <w:pPr>
        <w:spacing w:after="0" w:line="240" w:lineRule="auto"/>
        <w:jc w:val="both"/>
        <w:rPr>
          <w:rFonts w:ascii="Times New Roman" w:eastAsia="Times New Roman" w:hAnsi="Times New Roman"/>
          <w:i/>
          <w:color w:val="ED7D31"/>
          <w:sz w:val="20"/>
          <w:szCs w:val="20"/>
        </w:rPr>
      </w:pPr>
    </w:p>
    <w:p w14:paraId="28ADFC52" w14:textId="4885C8B1" w:rsidR="005D6C4C" w:rsidRPr="00B2014B"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10</w:t>
      </w:r>
      <w:r w:rsidRPr="00B2014B">
        <w:rPr>
          <w:rFonts w:ascii="Times New Roman" w:eastAsia="Times New Roman" w:hAnsi="Times New Roman"/>
          <w:sz w:val="24"/>
          <w:szCs w:val="24"/>
        </w:rPr>
        <w:t>.</w:t>
      </w:r>
      <w:r w:rsidR="00403F41" w:rsidRPr="00B2014B">
        <w:rPr>
          <w:rFonts w:ascii="Times New Roman" w:eastAsia="Times New Roman" w:hAnsi="Times New Roman"/>
          <w:sz w:val="24"/>
          <w:szCs w:val="24"/>
        </w:rPr>
        <w:t xml:space="preserve"> Liquidity contingency plans shall set out appropriate strategies and enforcement measures to address the issue of eventual liquidity shortages, including in relation to branches established in another country.</w:t>
      </w:r>
    </w:p>
    <w:p w14:paraId="40C1E2B0" w14:textId="36CF4720" w:rsidR="005006EF" w:rsidRPr="00E75E9A" w:rsidRDefault="005006EF" w:rsidP="005006EF">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[Paragraph 387</w:t>
      </w:r>
      <w:r w:rsidRPr="00E75E9A">
        <w:rPr>
          <w:rFonts w:ascii="Times New Roman" w:eastAsia="Times New Roman" w:hAnsi="Times New Roman"/>
          <w:i/>
          <w:color w:val="ED7D31"/>
          <w:sz w:val="20"/>
          <w:szCs w:val="20"/>
          <w:vertAlign w:val="superscript"/>
        </w:rPr>
        <w:t>10</w:t>
      </w:r>
      <w:r w:rsidRPr="00E75E9A">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93 of 27.05.2021, in force 11.10.2021]</w:t>
      </w:r>
    </w:p>
    <w:p w14:paraId="676D276E" w14:textId="38BE73AC" w:rsidR="005D6C4C" w:rsidRPr="00B2014B"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387</w:t>
      </w:r>
      <w:r w:rsidRPr="00B2014B">
        <w:rPr>
          <w:rFonts w:ascii="Times New Roman" w:eastAsia="Times New Roman" w:hAnsi="Times New Roman"/>
          <w:sz w:val="24"/>
          <w:szCs w:val="24"/>
          <w:vertAlign w:val="superscript"/>
        </w:rPr>
        <w:t>11</w:t>
      </w:r>
      <w:r w:rsidRPr="00B2014B">
        <w:rPr>
          <w:rFonts w:ascii="Times New Roman" w:eastAsia="Times New Roman" w:hAnsi="Times New Roman"/>
          <w:sz w:val="24"/>
          <w:szCs w:val="24"/>
        </w:rPr>
        <w:t>.</w:t>
      </w:r>
      <w:r w:rsidR="00403F41" w:rsidRPr="00B2014B">
        <w:rPr>
          <w:rFonts w:ascii="Times New Roman" w:eastAsia="Times New Roman" w:hAnsi="Times New Roman"/>
          <w:sz w:val="24"/>
          <w:szCs w:val="24"/>
        </w:rPr>
        <w:t xml:space="preserve"> Liquidity contingency plans shall be tested by the bank, at least once a year, updated based on the results of the alternative scenarios referred to in paragraph 387</w:t>
      </w:r>
      <w:r w:rsidR="00403F41" w:rsidRPr="00B2014B">
        <w:rPr>
          <w:rFonts w:ascii="Times New Roman" w:eastAsia="Times New Roman" w:hAnsi="Times New Roman"/>
          <w:sz w:val="24"/>
          <w:szCs w:val="24"/>
          <w:vertAlign w:val="superscript"/>
        </w:rPr>
        <w:t>8</w:t>
      </w:r>
      <w:r w:rsidR="00403F41" w:rsidRPr="00B2014B">
        <w:rPr>
          <w:rFonts w:ascii="Times New Roman" w:eastAsia="Times New Roman" w:hAnsi="Times New Roman"/>
          <w:sz w:val="24"/>
          <w:szCs w:val="24"/>
        </w:rPr>
        <w:t>, reported to the appropriate management body and approved by it, so that the internal policies and processes can be adjusted accordingly.</w:t>
      </w:r>
    </w:p>
    <w:p w14:paraId="28E9317B" w14:textId="170A2419" w:rsidR="005006EF" w:rsidRDefault="005006EF" w:rsidP="005006EF">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[Paragraph 387</w:t>
      </w:r>
      <w:r w:rsidRPr="00E75E9A">
        <w:rPr>
          <w:rFonts w:ascii="Times New Roman" w:eastAsia="Times New Roman" w:hAnsi="Times New Roman"/>
          <w:i/>
          <w:color w:val="ED7D31"/>
          <w:sz w:val="20"/>
          <w:szCs w:val="20"/>
          <w:vertAlign w:val="superscript"/>
        </w:rPr>
        <w:t>11</w:t>
      </w:r>
      <w:r w:rsidRPr="00E75E9A">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93 of 27.05.2021, in force 11.10.2021]</w:t>
      </w:r>
    </w:p>
    <w:p w14:paraId="16D1CF65" w14:textId="77777777" w:rsidR="00E75E9A" w:rsidRPr="00E75E9A" w:rsidRDefault="00E75E9A" w:rsidP="005006EF">
      <w:pPr>
        <w:spacing w:after="0" w:line="240" w:lineRule="auto"/>
        <w:jc w:val="both"/>
        <w:rPr>
          <w:rFonts w:ascii="Times New Roman" w:eastAsia="Times New Roman" w:hAnsi="Times New Roman"/>
          <w:i/>
          <w:color w:val="ED7D31"/>
          <w:sz w:val="20"/>
          <w:szCs w:val="20"/>
        </w:rPr>
      </w:pPr>
    </w:p>
    <w:p w14:paraId="1AABA219" w14:textId="07A16372" w:rsidR="006C1D46" w:rsidRPr="00B2014B"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12</w:t>
      </w:r>
      <w:r w:rsidRPr="00B2014B">
        <w:rPr>
          <w:rFonts w:ascii="Times New Roman" w:eastAsia="Times New Roman" w:hAnsi="Times New Roman"/>
          <w:sz w:val="24"/>
          <w:szCs w:val="24"/>
        </w:rPr>
        <w:t>.</w:t>
      </w:r>
      <w:r w:rsidR="00403F41" w:rsidRPr="00B2014B">
        <w:rPr>
          <w:rFonts w:ascii="Times New Roman" w:eastAsia="Times New Roman" w:hAnsi="Times New Roman"/>
          <w:sz w:val="24"/>
          <w:szCs w:val="24"/>
        </w:rPr>
        <w:t xml:space="preserve"> The bank shall draw up and submit to the National Bank of Moldova, annually, a report on the assessment process of the adequacy of internal liquidity, which </w:t>
      </w:r>
      <w:r w:rsidR="00B932AA" w:rsidRPr="00B2014B">
        <w:rPr>
          <w:rFonts w:ascii="Times New Roman" w:eastAsia="Times New Roman" w:hAnsi="Times New Roman"/>
          <w:sz w:val="24"/>
          <w:szCs w:val="24"/>
        </w:rPr>
        <w:t xml:space="preserve">should comprise </w:t>
      </w:r>
      <w:r w:rsidR="00403F41" w:rsidRPr="00B2014B">
        <w:rPr>
          <w:rFonts w:ascii="Times New Roman" w:eastAsia="Times New Roman" w:hAnsi="Times New Roman"/>
          <w:sz w:val="24"/>
          <w:szCs w:val="24"/>
        </w:rPr>
        <w:t xml:space="preserve">the </w:t>
      </w:r>
      <w:r w:rsidR="00B932AA" w:rsidRPr="00B2014B">
        <w:rPr>
          <w:rFonts w:ascii="Times New Roman" w:eastAsia="Times New Roman" w:hAnsi="Times New Roman"/>
          <w:sz w:val="24"/>
          <w:szCs w:val="24"/>
        </w:rPr>
        <w:t>items</w:t>
      </w:r>
      <w:r w:rsidR="00403F41" w:rsidRPr="00B2014B">
        <w:rPr>
          <w:rFonts w:ascii="Times New Roman" w:eastAsia="Times New Roman" w:hAnsi="Times New Roman"/>
          <w:sz w:val="24"/>
          <w:szCs w:val="24"/>
        </w:rPr>
        <w:t xml:space="preserve"> provided for in this title and in </w:t>
      </w:r>
      <w:r w:rsidR="009E6511" w:rsidRPr="00B2014B">
        <w:rPr>
          <w:rFonts w:ascii="Times New Roman" w:eastAsia="Times New Roman" w:hAnsi="Times New Roman"/>
          <w:sz w:val="24"/>
          <w:szCs w:val="24"/>
        </w:rPr>
        <w:t>A</w:t>
      </w:r>
      <w:r w:rsidR="00403F41" w:rsidRPr="00B2014B">
        <w:rPr>
          <w:rFonts w:ascii="Times New Roman" w:eastAsia="Times New Roman" w:hAnsi="Times New Roman"/>
          <w:sz w:val="24"/>
          <w:szCs w:val="24"/>
        </w:rPr>
        <w:t>nne</w:t>
      </w:r>
      <w:r w:rsidR="00B932AA" w:rsidRPr="00B2014B">
        <w:rPr>
          <w:rFonts w:ascii="Times New Roman" w:eastAsia="Times New Roman" w:hAnsi="Times New Roman"/>
          <w:sz w:val="24"/>
          <w:szCs w:val="24"/>
        </w:rPr>
        <w:t>x N</w:t>
      </w:r>
      <w:r w:rsidR="00403F41" w:rsidRPr="00B2014B">
        <w:rPr>
          <w:rFonts w:ascii="Times New Roman" w:eastAsia="Times New Roman" w:hAnsi="Times New Roman"/>
          <w:sz w:val="24"/>
          <w:szCs w:val="24"/>
        </w:rPr>
        <w:t xml:space="preserve">o 4, </w:t>
      </w:r>
      <w:r w:rsidR="00B932AA" w:rsidRPr="00B2014B">
        <w:rPr>
          <w:rFonts w:ascii="Times New Roman" w:eastAsia="Times New Roman" w:hAnsi="Times New Roman"/>
          <w:sz w:val="24"/>
          <w:szCs w:val="24"/>
        </w:rPr>
        <w:t xml:space="preserve">enclosing the </w:t>
      </w:r>
      <w:r w:rsidR="00403F41" w:rsidRPr="00B2014B">
        <w:rPr>
          <w:rFonts w:ascii="Times New Roman" w:eastAsia="Times New Roman" w:hAnsi="Times New Roman"/>
          <w:sz w:val="24"/>
          <w:szCs w:val="24"/>
        </w:rPr>
        <w:t xml:space="preserve">copies confirmed by the bank of all the supporting documents </w:t>
      </w:r>
      <w:r w:rsidR="00B932AA" w:rsidRPr="00B2014B">
        <w:rPr>
          <w:rFonts w:ascii="Times New Roman" w:eastAsia="Times New Roman" w:hAnsi="Times New Roman"/>
          <w:sz w:val="24"/>
          <w:szCs w:val="24"/>
        </w:rPr>
        <w:t xml:space="preserve">referred to </w:t>
      </w:r>
      <w:r w:rsidR="00403F41" w:rsidRPr="00B2014B">
        <w:rPr>
          <w:rFonts w:ascii="Times New Roman" w:eastAsia="Times New Roman" w:hAnsi="Times New Roman"/>
          <w:sz w:val="24"/>
          <w:szCs w:val="24"/>
        </w:rPr>
        <w:t>in the report, including identifying the aspects that require improvement and regarding the measures planned in this regard at the bank level.</w:t>
      </w:r>
      <w:r w:rsidR="002E7FB5" w:rsidRPr="00B2014B">
        <w:rPr>
          <w:rFonts w:ascii="Times New Roman" w:eastAsia="Times New Roman" w:hAnsi="Times New Roman"/>
          <w:sz w:val="24"/>
          <w:szCs w:val="24"/>
        </w:rPr>
        <w:t xml:space="preserve"> The respective report is to be examined by the National Bank of Moldova within the </w:t>
      </w:r>
      <w:r w:rsidR="003D7D19" w:rsidRPr="00B2014B">
        <w:rPr>
          <w:rFonts w:ascii="Times New Roman" w:eastAsia="Times New Roman" w:hAnsi="Times New Roman"/>
          <w:sz w:val="24"/>
          <w:szCs w:val="24"/>
        </w:rPr>
        <w:t xml:space="preserve">review </w:t>
      </w:r>
      <w:r w:rsidR="002E7FB5" w:rsidRPr="00B2014B">
        <w:rPr>
          <w:rFonts w:ascii="Times New Roman" w:eastAsia="Times New Roman" w:hAnsi="Times New Roman"/>
          <w:sz w:val="24"/>
          <w:szCs w:val="24"/>
        </w:rPr>
        <w:t xml:space="preserve">and </w:t>
      </w:r>
      <w:r w:rsidR="009E6511" w:rsidRPr="00B2014B">
        <w:rPr>
          <w:rFonts w:ascii="Times New Roman" w:eastAsia="Times New Roman" w:hAnsi="Times New Roman"/>
          <w:sz w:val="24"/>
          <w:szCs w:val="24"/>
        </w:rPr>
        <w:t xml:space="preserve">assessment </w:t>
      </w:r>
      <w:r w:rsidR="002E7FB5" w:rsidRPr="00B2014B">
        <w:rPr>
          <w:rFonts w:ascii="Times New Roman" w:eastAsia="Times New Roman" w:hAnsi="Times New Roman"/>
          <w:sz w:val="24"/>
          <w:szCs w:val="24"/>
        </w:rPr>
        <w:t xml:space="preserve">process provided for in </w:t>
      </w:r>
      <w:r w:rsidR="003D7D19" w:rsidRPr="00B2014B">
        <w:rPr>
          <w:rFonts w:ascii="Times New Roman" w:eastAsia="Times New Roman" w:hAnsi="Times New Roman"/>
          <w:sz w:val="24"/>
          <w:szCs w:val="24"/>
        </w:rPr>
        <w:t xml:space="preserve">Article </w:t>
      </w:r>
      <w:r w:rsidR="002E7FB5" w:rsidRPr="00B2014B">
        <w:rPr>
          <w:rFonts w:ascii="Times New Roman" w:eastAsia="Times New Roman" w:hAnsi="Times New Roman"/>
          <w:sz w:val="24"/>
          <w:szCs w:val="24"/>
        </w:rPr>
        <w:t>100 para</w:t>
      </w:r>
      <w:r w:rsidR="003D7D19" w:rsidRPr="00B2014B">
        <w:rPr>
          <w:rFonts w:ascii="Times New Roman" w:eastAsia="Times New Roman" w:hAnsi="Times New Roman"/>
          <w:sz w:val="24"/>
          <w:szCs w:val="24"/>
        </w:rPr>
        <w:t>graph</w:t>
      </w:r>
      <w:r w:rsidR="002E7FB5" w:rsidRPr="00B2014B">
        <w:rPr>
          <w:rFonts w:ascii="Times New Roman" w:eastAsia="Times New Roman" w:hAnsi="Times New Roman"/>
          <w:sz w:val="24"/>
          <w:szCs w:val="24"/>
        </w:rPr>
        <w:t xml:space="preserve"> (1)-(4) of Law </w:t>
      </w:r>
      <w:r w:rsidR="003D7D19" w:rsidRPr="00B2014B">
        <w:rPr>
          <w:rFonts w:ascii="Times New Roman" w:eastAsia="Times New Roman" w:hAnsi="Times New Roman"/>
          <w:sz w:val="24"/>
          <w:szCs w:val="24"/>
        </w:rPr>
        <w:t>N</w:t>
      </w:r>
      <w:r w:rsidR="002E7FB5" w:rsidRPr="00B2014B">
        <w:rPr>
          <w:rFonts w:ascii="Times New Roman" w:eastAsia="Times New Roman" w:hAnsi="Times New Roman"/>
          <w:sz w:val="24"/>
          <w:szCs w:val="24"/>
        </w:rPr>
        <w:t>o 202/2017.</w:t>
      </w:r>
      <w:r w:rsidRPr="00B2014B">
        <w:rPr>
          <w:rFonts w:ascii="Times New Roman" w:eastAsia="Times New Roman" w:hAnsi="Times New Roman"/>
          <w:sz w:val="24"/>
          <w:szCs w:val="24"/>
        </w:rPr>
        <w:t xml:space="preserve">  </w:t>
      </w:r>
      <w:r w:rsidR="000367D1" w:rsidRPr="00B2014B">
        <w:rPr>
          <w:rFonts w:ascii="Times New Roman" w:eastAsia="Times New Roman" w:hAnsi="Times New Roman"/>
          <w:sz w:val="24"/>
          <w:szCs w:val="24"/>
        </w:rPr>
        <w:t xml:space="preserve">  </w:t>
      </w:r>
      <w:r w:rsidR="006C1D46" w:rsidRPr="00B2014B">
        <w:rPr>
          <w:rFonts w:ascii="Times New Roman" w:eastAsia="Times New Roman" w:hAnsi="Times New Roman"/>
          <w:sz w:val="24"/>
          <w:szCs w:val="24"/>
        </w:rPr>
        <w:t xml:space="preserve"> </w:t>
      </w:r>
    </w:p>
    <w:p w14:paraId="5EE93D3E" w14:textId="5041713E" w:rsidR="00F22EB4" w:rsidRPr="00E75E9A" w:rsidRDefault="00F22EB4" w:rsidP="00F22EB4">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[Paragraph 387</w:t>
      </w:r>
      <w:r w:rsidRPr="00E75E9A">
        <w:rPr>
          <w:rFonts w:ascii="Times New Roman" w:eastAsia="Times New Roman" w:hAnsi="Times New Roman"/>
          <w:i/>
          <w:color w:val="ED7D31"/>
          <w:sz w:val="20"/>
          <w:szCs w:val="20"/>
          <w:vertAlign w:val="superscript"/>
        </w:rPr>
        <w:t>12</w:t>
      </w:r>
      <w:r w:rsidRPr="00E75E9A">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93 of 27.05.2021, in force 11.10.2021]</w:t>
      </w:r>
    </w:p>
    <w:p w14:paraId="4CB148C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C2AC83A" w14:textId="77777777" w:rsidR="004A3D62" w:rsidRDefault="004A3D62" w:rsidP="00CA2B6D">
      <w:pPr>
        <w:spacing w:after="0" w:line="240" w:lineRule="auto"/>
        <w:jc w:val="center"/>
        <w:rPr>
          <w:rFonts w:ascii="Times New Roman" w:eastAsia="Times New Roman" w:hAnsi="Times New Roman"/>
          <w:b/>
          <w:bCs/>
          <w:sz w:val="24"/>
          <w:szCs w:val="24"/>
        </w:rPr>
      </w:pPr>
    </w:p>
    <w:p w14:paraId="4842A88E" w14:textId="28875DEB"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TITLE VIII</w:t>
      </w:r>
    </w:p>
    <w:p w14:paraId="40491F6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REPORTING</w:t>
      </w:r>
    </w:p>
    <w:p w14:paraId="28B598FF" w14:textId="5E4C8E75" w:rsidR="00F22EB4" w:rsidRPr="00E75E9A" w:rsidRDefault="00F22EB4" w:rsidP="00F22EB4">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 xml:space="preserve">[Paragraph 388 repealed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93 of 27.05.2021, in force 11.10.2021]</w:t>
      </w:r>
    </w:p>
    <w:p w14:paraId="5948B3DC" w14:textId="77777777" w:rsidR="00E75E9A" w:rsidRPr="004A3D62" w:rsidRDefault="00E75E9A" w:rsidP="00F22EB4">
      <w:pPr>
        <w:spacing w:after="0" w:line="240" w:lineRule="auto"/>
        <w:jc w:val="both"/>
        <w:rPr>
          <w:rFonts w:ascii="Times New Roman" w:eastAsia="Times New Roman" w:hAnsi="Times New Roman"/>
          <w:i/>
          <w:color w:val="ED7D31"/>
          <w:sz w:val="18"/>
          <w:szCs w:val="18"/>
        </w:rPr>
      </w:pPr>
    </w:p>
    <w:p w14:paraId="2FA9403E" w14:textId="3F0977BC"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389.</w:t>
      </w:r>
      <w:r w:rsidRPr="00B2014B">
        <w:rPr>
          <w:rFonts w:ascii="Times New Roman" w:eastAsia="Times New Roman" w:hAnsi="Times New Roman"/>
          <w:sz w:val="24"/>
          <w:szCs w:val="24"/>
        </w:rPr>
        <w:t xml:space="preserve"> The reports referred to in paragraph 386 and paragraph 387, </w:t>
      </w:r>
      <w:r w:rsidR="003D7D19" w:rsidRPr="00B2014B">
        <w:rPr>
          <w:rFonts w:ascii="Times New Roman" w:eastAsia="Times New Roman" w:hAnsi="Times New Roman"/>
          <w:sz w:val="24"/>
          <w:szCs w:val="24"/>
        </w:rPr>
        <w:t>drawn up</w:t>
      </w:r>
      <w:r w:rsidRPr="00B2014B">
        <w:rPr>
          <w:rFonts w:ascii="Times New Roman" w:eastAsia="Times New Roman" w:hAnsi="Times New Roman"/>
          <w:sz w:val="24"/>
          <w:szCs w:val="24"/>
        </w:rPr>
        <w:t xml:space="preserve"> by the bank and approved by its management body, shall be </w:t>
      </w:r>
      <w:r w:rsidR="009E6511" w:rsidRPr="00B2014B">
        <w:rPr>
          <w:rFonts w:ascii="Times New Roman" w:eastAsia="Times New Roman" w:hAnsi="Times New Roman"/>
          <w:sz w:val="24"/>
          <w:szCs w:val="24"/>
        </w:rPr>
        <w:t xml:space="preserve">submitted </w:t>
      </w:r>
      <w:r w:rsidRPr="00B2014B">
        <w:rPr>
          <w:rFonts w:ascii="Times New Roman" w:eastAsia="Times New Roman" w:hAnsi="Times New Roman"/>
          <w:sz w:val="24"/>
          <w:szCs w:val="24"/>
        </w:rPr>
        <w:t>to the National Bank of Moldova</w:t>
      </w:r>
      <w:r w:rsidR="003D7D19" w:rsidRPr="00B2014B">
        <w:rPr>
          <w:rFonts w:ascii="Times New Roman" w:eastAsia="Times New Roman" w:hAnsi="Times New Roman"/>
          <w:sz w:val="24"/>
          <w:szCs w:val="24"/>
        </w:rPr>
        <w:t>,</w:t>
      </w:r>
      <w:r w:rsidRPr="00B2014B">
        <w:rPr>
          <w:rFonts w:ascii="Times New Roman" w:eastAsia="Times New Roman" w:hAnsi="Times New Roman"/>
          <w:sz w:val="24"/>
          <w:szCs w:val="24"/>
        </w:rPr>
        <w:t xml:space="preserve"> within 4 months </w:t>
      </w:r>
      <w:r w:rsidR="003D7D19" w:rsidRPr="00B2014B">
        <w:rPr>
          <w:rFonts w:ascii="Times New Roman" w:eastAsia="Times New Roman" w:hAnsi="Times New Roman"/>
          <w:sz w:val="24"/>
          <w:szCs w:val="24"/>
        </w:rPr>
        <w:t xml:space="preserve">from </w:t>
      </w:r>
      <w:r w:rsidRPr="00B2014B">
        <w:rPr>
          <w:rFonts w:ascii="Times New Roman" w:eastAsia="Times New Roman" w:hAnsi="Times New Roman"/>
          <w:sz w:val="24"/>
          <w:szCs w:val="24"/>
        </w:rPr>
        <w:t>the end of the financial year</w:t>
      </w:r>
      <w:r w:rsidR="003D7D19" w:rsidRPr="00B2014B">
        <w:rPr>
          <w:rFonts w:ascii="Times New Roman" w:eastAsia="Times New Roman" w:hAnsi="Times New Roman"/>
          <w:sz w:val="24"/>
          <w:szCs w:val="24"/>
        </w:rPr>
        <w:t xml:space="preserve">, </w:t>
      </w:r>
      <w:r w:rsidR="009E6511" w:rsidRPr="00B2014B">
        <w:rPr>
          <w:rFonts w:ascii="Times New Roman" w:eastAsia="Times New Roman" w:hAnsi="Times New Roman"/>
          <w:sz w:val="24"/>
          <w:szCs w:val="24"/>
        </w:rPr>
        <w:t>while</w:t>
      </w:r>
      <w:r w:rsidR="003D7D19" w:rsidRPr="00B2014B">
        <w:rPr>
          <w:rFonts w:ascii="Times New Roman" w:eastAsia="Times New Roman" w:hAnsi="Times New Roman"/>
          <w:sz w:val="24"/>
          <w:szCs w:val="24"/>
        </w:rPr>
        <w:t xml:space="preserve"> the report referred to in paragraph 387</w:t>
      </w:r>
      <w:r w:rsidR="003D7D19" w:rsidRPr="00B2014B">
        <w:rPr>
          <w:rFonts w:ascii="Times New Roman" w:eastAsia="Times New Roman" w:hAnsi="Times New Roman"/>
          <w:sz w:val="24"/>
          <w:szCs w:val="24"/>
          <w:vertAlign w:val="superscript"/>
        </w:rPr>
        <w:t>12</w:t>
      </w:r>
      <w:r w:rsidR="003D7D19" w:rsidRPr="00B2014B">
        <w:rPr>
          <w:rFonts w:ascii="Times New Roman" w:eastAsia="Times New Roman" w:hAnsi="Times New Roman"/>
          <w:sz w:val="24"/>
          <w:szCs w:val="24"/>
        </w:rPr>
        <w:t xml:space="preserve"> </w:t>
      </w:r>
      <w:r w:rsidR="009E6511" w:rsidRPr="00B2014B">
        <w:rPr>
          <w:rFonts w:ascii="Times New Roman" w:eastAsia="Times New Roman" w:hAnsi="Times New Roman"/>
          <w:sz w:val="24"/>
          <w:szCs w:val="24"/>
        </w:rPr>
        <w:t xml:space="preserve">shall be submitted </w:t>
      </w:r>
      <w:r w:rsidR="003D7D19" w:rsidRPr="00B2014B">
        <w:rPr>
          <w:rFonts w:ascii="Times New Roman" w:eastAsia="Times New Roman" w:hAnsi="Times New Roman"/>
          <w:sz w:val="24"/>
          <w:szCs w:val="24"/>
        </w:rPr>
        <w:t xml:space="preserve">within 5 months from the end of the financial year. The reports </w:t>
      </w:r>
      <w:r w:rsidR="009E6511" w:rsidRPr="00B2014B">
        <w:rPr>
          <w:rFonts w:ascii="Times New Roman" w:eastAsia="Times New Roman" w:hAnsi="Times New Roman"/>
          <w:sz w:val="24"/>
          <w:szCs w:val="24"/>
        </w:rPr>
        <w:t xml:space="preserve">shall be </w:t>
      </w:r>
      <w:r w:rsidR="003D7D19" w:rsidRPr="00B2014B">
        <w:rPr>
          <w:rFonts w:ascii="Times New Roman" w:eastAsia="Times New Roman" w:hAnsi="Times New Roman"/>
          <w:sz w:val="24"/>
          <w:szCs w:val="24"/>
        </w:rPr>
        <w:t>submitted in Romanian</w:t>
      </w:r>
      <w:r w:rsidRPr="00B2014B">
        <w:rPr>
          <w:rFonts w:ascii="Times New Roman" w:eastAsia="Times New Roman" w:hAnsi="Times New Roman"/>
          <w:sz w:val="24"/>
          <w:szCs w:val="24"/>
        </w:rPr>
        <w:t>.</w:t>
      </w:r>
      <w:r w:rsidR="00852097">
        <w:rPr>
          <w:rFonts w:ascii="Times New Roman" w:eastAsia="Times New Roman" w:hAnsi="Times New Roman"/>
          <w:sz w:val="24"/>
          <w:szCs w:val="24"/>
        </w:rPr>
        <w:t xml:space="preserve"> </w:t>
      </w:r>
      <w:r w:rsidR="00852097" w:rsidRPr="00852097">
        <w:rPr>
          <w:rFonts w:ascii="Times New Roman" w:eastAsia="Times New Roman" w:hAnsi="Times New Roman"/>
          <w:sz w:val="24"/>
          <w:szCs w:val="24"/>
        </w:rPr>
        <w:t xml:space="preserve">The </w:t>
      </w:r>
      <w:proofErr w:type="gramStart"/>
      <w:r w:rsidR="00852097" w:rsidRPr="00852097">
        <w:rPr>
          <w:rFonts w:ascii="Times New Roman" w:eastAsia="Times New Roman" w:hAnsi="Times New Roman"/>
          <w:sz w:val="24"/>
          <w:szCs w:val="24"/>
        </w:rPr>
        <w:t>aforementioned reports</w:t>
      </w:r>
      <w:proofErr w:type="gramEnd"/>
      <w:r w:rsidR="00852097" w:rsidRPr="00852097">
        <w:rPr>
          <w:rFonts w:ascii="Times New Roman" w:eastAsia="Times New Roman" w:hAnsi="Times New Roman"/>
          <w:sz w:val="24"/>
          <w:szCs w:val="24"/>
        </w:rPr>
        <w:t xml:space="preserve"> shall be submitted via the web portal of the National Bank of Moldova's information system on licensing, authorization, and notification, in accordance with the Guide on the use of the web portal of the National Bank of Moldova's information system on licensing, authorization and notification</w:t>
      </w:r>
      <w:r w:rsidR="00852097">
        <w:rPr>
          <w:rFonts w:ascii="Times New Roman" w:eastAsia="Times New Roman" w:hAnsi="Times New Roman"/>
          <w:sz w:val="24"/>
          <w:szCs w:val="24"/>
        </w:rPr>
        <w:t>.</w:t>
      </w:r>
    </w:p>
    <w:p w14:paraId="3CF698D3" w14:textId="50076D10" w:rsidR="00B94905" w:rsidRPr="00B94905" w:rsidRDefault="00B94905" w:rsidP="00B94905">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389</w:t>
      </w:r>
      <w:r w:rsidRPr="00FB1688">
        <w:rPr>
          <w:rFonts w:ascii="Times New Roman" w:eastAsia="Times New Roman" w:hAnsi="Times New Roman"/>
          <w:i/>
          <w:color w:val="ED7D31"/>
          <w:sz w:val="20"/>
          <w:szCs w:val="20"/>
        </w:rPr>
        <w:t xml:space="preserve"> amended by Decision of the NBM No 219 of 25.09.2025, in force 02.03.2026]</w:t>
      </w:r>
    </w:p>
    <w:p w14:paraId="60A7BA21" w14:textId="78959A28" w:rsidR="00F22EB4" w:rsidRPr="00B94905" w:rsidRDefault="00F22EB4" w:rsidP="00F22EB4">
      <w:pPr>
        <w:spacing w:after="0" w:line="240" w:lineRule="auto"/>
        <w:jc w:val="both"/>
        <w:rPr>
          <w:rFonts w:ascii="Times New Roman" w:eastAsia="Times New Roman" w:hAnsi="Times New Roman"/>
          <w:i/>
          <w:color w:val="ED7D31"/>
          <w:sz w:val="20"/>
          <w:szCs w:val="20"/>
        </w:rPr>
      </w:pPr>
      <w:r w:rsidRPr="00B94905">
        <w:rPr>
          <w:rFonts w:ascii="Times New Roman" w:eastAsia="Times New Roman" w:hAnsi="Times New Roman"/>
          <w:i/>
          <w:color w:val="ED7D31"/>
          <w:sz w:val="20"/>
          <w:szCs w:val="20"/>
        </w:rPr>
        <w:t xml:space="preserve">[Paragraph 389 </w:t>
      </w:r>
      <w:r w:rsidR="00B94905">
        <w:rPr>
          <w:rFonts w:ascii="Times New Roman" w:eastAsia="Times New Roman" w:hAnsi="Times New Roman"/>
          <w:i/>
          <w:color w:val="ED7D31"/>
          <w:sz w:val="20"/>
          <w:szCs w:val="20"/>
        </w:rPr>
        <w:t>a</w:t>
      </w:r>
      <w:r w:rsidRPr="00B94905">
        <w:rPr>
          <w:rFonts w:ascii="Times New Roman" w:eastAsia="Times New Roman" w:hAnsi="Times New Roman"/>
          <w:i/>
          <w:color w:val="ED7D31"/>
          <w:sz w:val="20"/>
          <w:szCs w:val="20"/>
        </w:rPr>
        <w:t xml:space="preserve">mended by Decision of the NBM </w:t>
      </w:r>
      <w:r w:rsidR="00A639AE">
        <w:rPr>
          <w:rFonts w:ascii="Times New Roman" w:eastAsia="Times New Roman" w:hAnsi="Times New Roman"/>
          <w:i/>
          <w:color w:val="ED7D31"/>
          <w:sz w:val="20"/>
          <w:szCs w:val="20"/>
        </w:rPr>
        <w:t>No</w:t>
      </w:r>
      <w:r w:rsidRPr="00B94905">
        <w:rPr>
          <w:rFonts w:ascii="Times New Roman" w:eastAsia="Times New Roman" w:hAnsi="Times New Roman"/>
          <w:i/>
          <w:color w:val="ED7D31"/>
          <w:sz w:val="20"/>
          <w:szCs w:val="20"/>
        </w:rPr>
        <w:t xml:space="preserve"> 93 of 27.05.2021, in force 11.10.2021]</w:t>
      </w:r>
    </w:p>
    <w:p w14:paraId="56AAD819" w14:textId="77777777" w:rsidR="00B94905" w:rsidRPr="004A3D62" w:rsidRDefault="00B94905" w:rsidP="00F22EB4">
      <w:pPr>
        <w:spacing w:after="0" w:line="240" w:lineRule="auto"/>
        <w:jc w:val="both"/>
        <w:rPr>
          <w:rFonts w:ascii="Times New Roman" w:eastAsia="Times New Roman" w:hAnsi="Times New Roman"/>
          <w:i/>
          <w:color w:val="ED7D31"/>
          <w:sz w:val="18"/>
          <w:szCs w:val="18"/>
        </w:rPr>
      </w:pPr>
    </w:p>
    <w:p w14:paraId="59650F31" w14:textId="335C48F5"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390.</w:t>
      </w:r>
      <w:r w:rsidRPr="00B2014B">
        <w:rPr>
          <w:rFonts w:ascii="Times New Roman" w:eastAsia="Times New Roman" w:hAnsi="Times New Roman"/>
          <w:sz w:val="24"/>
          <w:szCs w:val="24"/>
        </w:rPr>
        <w:t xml:space="preserve"> The bank shall annually prepare and send to the National Bank of Moldova,</w:t>
      </w:r>
      <w:r w:rsidR="00852097">
        <w:rPr>
          <w:rFonts w:ascii="Times New Roman" w:eastAsia="Times New Roman" w:hAnsi="Times New Roman"/>
          <w:sz w:val="24"/>
          <w:szCs w:val="24"/>
        </w:rPr>
        <w:t xml:space="preserve"> </w:t>
      </w:r>
      <w:r w:rsidR="00852097" w:rsidRPr="00852097">
        <w:rPr>
          <w:rFonts w:ascii="Times New Roman" w:eastAsia="Times New Roman" w:hAnsi="Times New Roman"/>
          <w:sz w:val="24"/>
          <w:szCs w:val="24"/>
        </w:rPr>
        <w:t>through the web portal of the National Bank of Moldova's information system on licensing, authorization, and notification, in accordance with the Guide on the use of the web portal of the National Bank of Moldova's information system on licensing, authorization, and notification,</w:t>
      </w:r>
      <w:r w:rsidRPr="00B2014B">
        <w:rPr>
          <w:rFonts w:ascii="Times New Roman" w:eastAsia="Times New Roman" w:hAnsi="Times New Roman"/>
          <w:sz w:val="24"/>
          <w:szCs w:val="24"/>
        </w:rPr>
        <w:t xml:space="preserve"> within 4 months of the end of the reporting year, a report signed by the chair of the council of the bank on the terms of conduct of internal control, with separate treatment of issues related to the risk management function, compliance function and internal audit function. The report </w:t>
      </w:r>
      <w:r w:rsidR="007B2E95" w:rsidRPr="007B2E95">
        <w:rPr>
          <w:rFonts w:ascii="Times New Roman" w:eastAsia="Times New Roman" w:hAnsi="Times New Roman"/>
          <w:sz w:val="24"/>
          <w:szCs w:val="24"/>
        </w:rPr>
        <w:t xml:space="preserve">shall be submitted in Romanian and </w:t>
      </w:r>
      <w:r w:rsidRPr="00B2014B">
        <w:rPr>
          <w:rFonts w:ascii="Times New Roman" w:eastAsia="Times New Roman" w:hAnsi="Times New Roman"/>
          <w:sz w:val="24"/>
          <w:szCs w:val="24"/>
        </w:rPr>
        <w:t>shall include, at a minimum:</w:t>
      </w:r>
    </w:p>
    <w:p w14:paraId="1504B2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an inventory of main deficiencies identified in each internal control function and measures taken to remedy </w:t>
      </w:r>
      <w:proofErr w:type="gramStart"/>
      <w:r w:rsidRPr="00B2014B">
        <w:rPr>
          <w:rFonts w:ascii="Times New Roman" w:eastAsia="Times New Roman" w:hAnsi="Times New Roman"/>
          <w:sz w:val="24"/>
          <w:szCs w:val="24"/>
        </w:rPr>
        <w:t>them;</w:t>
      </w:r>
      <w:proofErr w:type="gramEnd"/>
    </w:p>
    <w:p w14:paraId="7046811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description of significant changes in the three functions: compliance, internal audit and risk management over the reporting </w:t>
      </w:r>
      <w:proofErr w:type="gramStart"/>
      <w:r w:rsidRPr="00B2014B">
        <w:rPr>
          <w:rFonts w:ascii="Times New Roman" w:eastAsia="Times New Roman" w:hAnsi="Times New Roman"/>
          <w:sz w:val="24"/>
          <w:szCs w:val="24"/>
        </w:rPr>
        <w:t>period;</w:t>
      </w:r>
      <w:proofErr w:type="gramEnd"/>
    </w:p>
    <w:p w14:paraId="5BD23F3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description of terms of enforcement of control procedures related to new </w:t>
      </w:r>
      <w:proofErr w:type="gramStart"/>
      <w:r w:rsidRPr="00B2014B">
        <w:rPr>
          <w:rFonts w:ascii="Times New Roman" w:eastAsia="Times New Roman" w:hAnsi="Times New Roman"/>
          <w:sz w:val="24"/>
          <w:szCs w:val="24"/>
        </w:rPr>
        <w:t>activities;</w:t>
      </w:r>
      <w:proofErr w:type="gramEnd"/>
    </w:p>
    <w:p w14:paraId="2BCF28B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conducting internal control within separate bank subdivisions, including from </w:t>
      </w:r>
      <w:proofErr w:type="gramStart"/>
      <w:r w:rsidRPr="00B2014B">
        <w:rPr>
          <w:rFonts w:ascii="Times New Roman" w:eastAsia="Times New Roman" w:hAnsi="Times New Roman"/>
          <w:sz w:val="24"/>
          <w:szCs w:val="24"/>
        </w:rPr>
        <w:t>abroad;</w:t>
      </w:r>
      <w:proofErr w:type="gramEnd"/>
    </w:p>
    <w:p w14:paraId="455A069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information on audit work conducted during the reporting period, showing the findings and recommendations of the internal audit function and the degree of implementation of recommendations by the bank’s executive </w:t>
      </w:r>
      <w:proofErr w:type="gramStart"/>
      <w:r w:rsidRPr="00B2014B">
        <w:rPr>
          <w:rFonts w:ascii="Times New Roman" w:eastAsia="Times New Roman" w:hAnsi="Times New Roman"/>
          <w:sz w:val="24"/>
          <w:szCs w:val="24"/>
        </w:rPr>
        <w:t>body;</w:t>
      </w:r>
      <w:proofErr w:type="gramEnd"/>
    </w:p>
    <w:p w14:paraId="29BBB057" w14:textId="5C7DAEE9"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level of bank compliance with prudential requirements set by the legislative framework.</w:t>
      </w:r>
    </w:p>
    <w:p w14:paraId="3EE122B2" w14:textId="4AC759B2" w:rsidR="00B94905" w:rsidRPr="00B94905" w:rsidRDefault="00B94905" w:rsidP="00B94905">
      <w:pPr>
        <w:spacing w:after="0" w:line="240" w:lineRule="auto"/>
        <w:jc w:val="both"/>
        <w:rPr>
          <w:rFonts w:ascii="Times New Roman" w:eastAsia="Times New Roman" w:hAnsi="Times New Roman"/>
          <w:i/>
          <w:color w:val="ED7D31"/>
          <w:sz w:val="20"/>
          <w:szCs w:val="20"/>
        </w:rPr>
      </w:pPr>
      <w:r w:rsidRPr="00FB1688">
        <w:rPr>
          <w:rFonts w:ascii="Times New Roman" w:eastAsia="Times New Roman" w:hAnsi="Times New Roman"/>
          <w:i/>
          <w:color w:val="ED7D31"/>
          <w:sz w:val="20"/>
          <w:szCs w:val="20"/>
        </w:rPr>
        <w:t xml:space="preserve">[Paragraph </w:t>
      </w:r>
      <w:r>
        <w:rPr>
          <w:rFonts w:ascii="Times New Roman" w:eastAsia="Times New Roman" w:hAnsi="Times New Roman"/>
          <w:i/>
          <w:color w:val="ED7D31"/>
          <w:sz w:val="20"/>
          <w:szCs w:val="20"/>
        </w:rPr>
        <w:t>390</w:t>
      </w:r>
      <w:r w:rsidRPr="00FB1688">
        <w:rPr>
          <w:rFonts w:ascii="Times New Roman" w:eastAsia="Times New Roman" w:hAnsi="Times New Roman"/>
          <w:i/>
          <w:color w:val="ED7D31"/>
          <w:sz w:val="20"/>
          <w:szCs w:val="20"/>
        </w:rPr>
        <w:t xml:space="preserve"> amended by Decision of the NBM No 219 of 25.09.2025, in force 02.03.2026]</w:t>
      </w:r>
    </w:p>
    <w:p w14:paraId="50F3C7D5" w14:textId="45929495" w:rsidR="0070178A" w:rsidRPr="00B94905" w:rsidRDefault="0070178A" w:rsidP="0070178A">
      <w:pPr>
        <w:spacing w:after="0" w:line="240" w:lineRule="auto"/>
        <w:jc w:val="both"/>
        <w:rPr>
          <w:rFonts w:ascii="Times New Roman" w:eastAsia="Times New Roman" w:hAnsi="Times New Roman"/>
          <w:i/>
          <w:color w:val="ED7D31"/>
          <w:sz w:val="20"/>
          <w:szCs w:val="20"/>
        </w:rPr>
      </w:pPr>
      <w:r w:rsidRPr="00B94905">
        <w:rPr>
          <w:rFonts w:ascii="Times New Roman" w:eastAsia="Times New Roman" w:hAnsi="Times New Roman"/>
          <w:i/>
          <w:color w:val="ED7D31"/>
          <w:sz w:val="20"/>
          <w:szCs w:val="20"/>
        </w:rPr>
        <w:lastRenderedPageBreak/>
        <w:t>[Paragraph 3</w:t>
      </w:r>
      <w:r w:rsidR="007B2E95" w:rsidRPr="00B94905">
        <w:rPr>
          <w:rFonts w:ascii="Times New Roman" w:eastAsia="Times New Roman" w:hAnsi="Times New Roman"/>
          <w:i/>
          <w:color w:val="ED7D31"/>
          <w:sz w:val="20"/>
          <w:szCs w:val="20"/>
        </w:rPr>
        <w:t>90</w:t>
      </w:r>
      <w:r w:rsidRPr="00B94905">
        <w:rPr>
          <w:rFonts w:ascii="Times New Roman" w:eastAsia="Times New Roman" w:hAnsi="Times New Roman"/>
          <w:i/>
          <w:color w:val="ED7D31"/>
          <w:sz w:val="20"/>
          <w:szCs w:val="20"/>
          <w:vertAlign w:val="superscript"/>
        </w:rPr>
        <w:t xml:space="preserve"> </w:t>
      </w:r>
      <w:r w:rsidR="00DC4707">
        <w:rPr>
          <w:rFonts w:ascii="Times New Roman" w:eastAsia="Times New Roman" w:hAnsi="Times New Roman"/>
          <w:i/>
          <w:color w:val="ED7D31"/>
          <w:sz w:val="20"/>
          <w:szCs w:val="20"/>
        </w:rPr>
        <w:t>amended</w:t>
      </w:r>
      <w:r w:rsidRPr="00B94905">
        <w:rPr>
          <w:rFonts w:ascii="Times New Roman" w:eastAsia="Times New Roman" w:hAnsi="Times New Roman"/>
          <w:i/>
          <w:color w:val="ED7D31"/>
          <w:sz w:val="20"/>
          <w:szCs w:val="20"/>
        </w:rPr>
        <w:t xml:space="preserve"> by Decision of the NBM </w:t>
      </w:r>
      <w:r w:rsidR="00A639AE">
        <w:rPr>
          <w:rFonts w:ascii="Times New Roman" w:eastAsia="Times New Roman" w:hAnsi="Times New Roman"/>
          <w:i/>
          <w:color w:val="ED7D31"/>
          <w:sz w:val="20"/>
          <w:szCs w:val="20"/>
        </w:rPr>
        <w:t>No</w:t>
      </w:r>
      <w:r w:rsidRPr="00B94905">
        <w:rPr>
          <w:rFonts w:ascii="Times New Roman" w:eastAsia="Times New Roman" w:hAnsi="Times New Roman"/>
          <w:i/>
          <w:color w:val="ED7D31"/>
          <w:sz w:val="20"/>
          <w:szCs w:val="20"/>
        </w:rPr>
        <w:t xml:space="preserve"> 275 of 29.12.2022, in force 13.04.2023]</w:t>
      </w:r>
    </w:p>
    <w:p w14:paraId="1EDF0974" w14:textId="77777777" w:rsidR="00B94905" w:rsidRPr="008010E3" w:rsidRDefault="00B94905" w:rsidP="0070178A">
      <w:pPr>
        <w:spacing w:after="0" w:line="240" w:lineRule="auto"/>
        <w:jc w:val="both"/>
        <w:rPr>
          <w:rFonts w:ascii="Times New Roman" w:eastAsia="Times New Roman" w:hAnsi="Times New Roman"/>
          <w:i/>
          <w:color w:val="ED7D31"/>
          <w:sz w:val="18"/>
          <w:szCs w:val="18"/>
        </w:rPr>
      </w:pPr>
    </w:p>
    <w:p w14:paraId="2C583A92" w14:textId="5B35749E" w:rsidR="00410A05" w:rsidRPr="00B2014B" w:rsidRDefault="00410A05" w:rsidP="00CA2B6D">
      <w:pPr>
        <w:spacing w:after="0" w:line="240" w:lineRule="auto"/>
        <w:ind w:firstLine="567"/>
        <w:jc w:val="both"/>
        <w:rPr>
          <w:rFonts w:ascii="Times New Roman" w:eastAsia="Times New Roman" w:hAnsi="Times New Roman"/>
          <w:sz w:val="24"/>
          <w:szCs w:val="24"/>
        </w:rPr>
      </w:pPr>
      <w:r w:rsidRPr="004A3D62">
        <w:rPr>
          <w:rFonts w:ascii="Times New Roman" w:eastAsia="Times New Roman" w:hAnsi="Times New Roman"/>
          <w:b/>
          <w:bCs/>
          <w:sz w:val="24"/>
          <w:szCs w:val="24"/>
        </w:rPr>
        <w:t>390</w:t>
      </w:r>
      <w:r w:rsidRPr="004A3D62">
        <w:rPr>
          <w:rFonts w:ascii="Times New Roman" w:eastAsia="Times New Roman" w:hAnsi="Times New Roman"/>
          <w:b/>
          <w:bCs/>
          <w:sz w:val="24"/>
          <w:szCs w:val="24"/>
          <w:vertAlign w:val="superscript"/>
        </w:rPr>
        <w:t>1</w:t>
      </w:r>
      <w:r w:rsidRPr="004A3D62">
        <w:rPr>
          <w:rFonts w:ascii="Times New Roman" w:eastAsia="Times New Roman" w:hAnsi="Times New Roman"/>
          <w:b/>
          <w:bCs/>
          <w:sz w:val="24"/>
          <w:szCs w:val="24"/>
        </w:rPr>
        <w:t>.</w:t>
      </w:r>
      <w:r w:rsidRPr="00B2014B">
        <w:rPr>
          <w:rFonts w:ascii="Times New Roman" w:eastAsia="Times New Roman" w:hAnsi="Times New Roman"/>
          <w:sz w:val="24"/>
          <w:szCs w:val="24"/>
        </w:rPr>
        <w:t xml:space="preserve"> The bank or the persons convening the general meeting of shareholders shall submit to the National Bank of Moldova,</w:t>
      </w:r>
      <w:r w:rsidR="00E65AF8" w:rsidRPr="00B2014B">
        <w:rPr>
          <w:rFonts w:ascii="Times New Roman" w:eastAsia="Times New Roman" w:hAnsi="Times New Roman"/>
          <w:sz w:val="24"/>
          <w:szCs w:val="24"/>
        </w:rPr>
        <w:t xml:space="preserve"> by means of an accompanying </w:t>
      </w:r>
      <w:r w:rsidRPr="00B2014B">
        <w:rPr>
          <w:rFonts w:ascii="Times New Roman" w:eastAsia="Times New Roman" w:hAnsi="Times New Roman"/>
          <w:sz w:val="24"/>
          <w:szCs w:val="24"/>
        </w:rPr>
        <w:t>letter, the information regarding the convening of the general meeting of shareholders, which should include, at least, the following:</w:t>
      </w:r>
    </w:p>
    <w:p w14:paraId="474B40B0" w14:textId="2BFFBA92" w:rsidR="00844A53" w:rsidRPr="00B2014B" w:rsidRDefault="00410A05"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w:t>
      </w:r>
      <w:r w:rsidR="00844A53" w:rsidRPr="00B2014B">
        <w:rPr>
          <w:rFonts w:ascii="Times New Roman" w:eastAsia="Times New Roman" w:hAnsi="Times New Roman"/>
          <w:sz w:val="24"/>
          <w:szCs w:val="24"/>
        </w:rPr>
        <w:t xml:space="preserve">the extract from the minutes of the meeting of the management body that decided on the convening of the general meeting of shareholders or of the meeting of other persons convening the general meeting, as the case may be, which should contain the data provided for in Article 51 paragraph (8) </w:t>
      </w:r>
      <w:r w:rsidR="00A639AE">
        <w:rPr>
          <w:rFonts w:ascii="Times New Roman" w:eastAsia="Times New Roman" w:hAnsi="Times New Roman"/>
          <w:sz w:val="24"/>
          <w:szCs w:val="24"/>
        </w:rPr>
        <w:t>items</w:t>
      </w:r>
      <w:r w:rsidR="00844A53" w:rsidRPr="00B2014B">
        <w:rPr>
          <w:rFonts w:ascii="Times New Roman" w:eastAsia="Times New Roman" w:hAnsi="Times New Roman"/>
          <w:sz w:val="24"/>
          <w:szCs w:val="24"/>
        </w:rPr>
        <w:t xml:space="preserve"> a) – g) of the Law No 1134/1997 on joint-stock companies (hereinafter - Law No 1134/1997);</w:t>
      </w:r>
    </w:p>
    <w:p w14:paraId="0E8FF184" w14:textId="1A236FD9" w:rsidR="00844A53" w:rsidRPr="00B2014B" w:rsidRDefault="00844A53"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the copies, signed by the bank/person convening the general meeting of shareholders, of the confirmatory documents certifying the measures taken related to the provisions of Article 53 paragraph (1) </w:t>
      </w:r>
      <w:r w:rsidR="00A639AE">
        <w:rPr>
          <w:rFonts w:ascii="Times New Roman" w:eastAsia="Times New Roman" w:hAnsi="Times New Roman"/>
          <w:sz w:val="24"/>
          <w:szCs w:val="24"/>
        </w:rPr>
        <w:t>item</w:t>
      </w:r>
      <w:r w:rsidRPr="00B2014B">
        <w:rPr>
          <w:rFonts w:ascii="Times New Roman" w:eastAsia="Times New Roman" w:hAnsi="Times New Roman"/>
          <w:sz w:val="24"/>
          <w:szCs w:val="24"/>
        </w:rPr>
        <w:t xml:space="preserve"> b) or paragraph (2) of Law No </w:t>
      </w:r>
      <w:proofErr w:type="gramStart"/>
      <w:r w:rsidRPr="00B2014B">
        <w:rPr>
          <w:rFonts w:ascii="Times New Roman" w:eastAsia="Times New Roman" w:hAnsi="Times New Roman"/>
          <w:sz w:val="24"/>
          <w:szCs w:val="24"/>
        </w:rPr>
        <w:t>1134/1997;</w:t>
      </w:r>
      <w:proofErr w:type="gramEnd"/>
    </w:p>
    <w:p w14:paraId="05442366" w14:textId="2FCA3E1E" w:rsidR="00410A05" w:rsidRPr="00B2014B" w:rsidRDefault="00844A53"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the copy of the publication in which the announcement about the holding of the general meeting of shareholders was placed, except for the case provided for in </w:t>
      </w:r>
      <w:r w:rsidR="0043103B" w:rsidRPr="00B2014B">
        <w:rPr>
          <w:rFonts w:ascii="Times New Roman" w:eastAsia="Times New Roman" w:hAnsi="Times New Roman"/>
          <w:sz w:val="24"/>
          <w:szCs w:val="24"/>
        </w:rPr>
        <w:t>Article</w:t>
      </w:r>
      <w:r w:rsidRPr="00B2014B">
        <w:rPr>
          <w:rFonts w:ascii="Times New Roman" w:eastAsia="Times New Roman" w:hAnsi="Times New Roman"/>
          <w:sz w:val="24"/>
          <w:szCs w:val="24"/>
        </w:rPr>
        <w:t xml:space="preserve"> 53 paragraph (1) </w:t>
      </w:r>
      <w:r w:rsidR="00A639AE">
        <w:rPr>
          <w:rFonts w:ascii="Times New Roman" w:eastAsia="Times New Roman" w:hAnsi="Times New Roman"/>
          <w:sz w:val="24"/>
          <w:szCs w:val="24"/>
        </w:rPr>
        <w:t>item</w:t>
      </w:r>
      <w:r w:rsidRPr="00B2014B">
        <w:rPr>
          <w:rFonts w:ascii="Times New Roman" w:eastAsia="Times New Roman" w:hAnsi="Times New Roman"/>
          <w:sz w:val="24"/>
          <w:szCs w:val="24"/>
        </w:rPr>
        <w:t xml:space="preserve"> b) of </w:t>
      </w:r>
      <w:r w:rsidR="0043103B" w:rsidRPr="00B2014B">
        <w:rPr>
          <w:rFonts w:ascii="Times New Roman" w:eastAsia="Times New Roman" w:hAnsi="Times New Roman"/>
          <w:sz w:val="24"/>
          <w:szCs w:val="24"/>
        </w:rPr>
        <w:t xml:space="preserve">the </w:t>
      </w:r>
      <w:r w:rsidRPr="00B2014B">
        <w:rPr>
          <w:rFonts w:ascii="Times New Roman" w:eastAsia="Times New Roman" w:hAnsi="Times New Roman"/>
          <w:sz w:val="24"/>
          <w:szCs w:val="24"/>
        </w:rPr>
        <w:t xml:space="preserve">Law </w:t>
      </w:r>
      <w:r w:rsidR="0043103B" w:rsidRPr="00B2014B">
        <w:rPr>
          <w:rFonts w:ascii="Times New Roman" w:eastAsia="Times New Roman" w:hAnsi="Times New Roman"/>
          <w:sz w:val="24"/>
          <w:szCs w:val="24"/>
        </w:rPr>
        <w:t>No</w:t>
      </w:r>
      <w:r w:rsidRPr="00B2014B">
        <w:rPr>
          <w:rFonts w:ascii="Times New Roman" w:eastAsia="Times New Roman" w:hAnsi="Times New Roman"/>
          <w:sz w:val="24"/>
          <w:szCs w:val="24"/>
        </w:rPr>
        <w:t xml:space="preserve"> 1134/1997.</w:t>
      </w:r>
      <w:r w:rsidR="00410A05" w:rsidRPr="00B2014B">
        <w:rPr>
          <w:rFonts w:ascii="Times New Roman" w:eastAsia="Times New Roman" w:hAnsi="Times New Roman"/>
          <w:sz w:val="24"/>
          <w:szCs w:val="24"/>
        </w:rPr>
        <w:t xml:space="preserve"> </w:t>
      </w:r>
    </w:p>
    <w:p w14:paraId="02AC6C9C" w14:textId="740CDCBC" w:rsidR="00F22EB4" w:rsidRPr="00E75E9A" w:rsidRDefault="00F22EB4" w:rsidP="00F22EB4">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[Paragraph 390</w:t>
      </w:r>
      <w:r w:rsidRPr="00E75E9A">
        <w:rPr>
          <w:rFonts w:ascii="Times New Roman" w:eastAsia="Times New Roman" w:hAnsi="Times New Roman"/>
          <w:i/>
          <w:color w:val="ED7D31"/>
          <w:sz w:val="20"/>
          <w:szCs w:val="20"/>
          <w:vertAlign w:val="superscript"/>
        </w:rPr>
        <w:t>1</w:t>
      </w:r>
      <w:r w:rsidRPr="00E75E9A">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93 of 27.05.2021, in force 11.10.2021]</w:t>
      </w:r>
    </w:p>
    <w:p w14:paraId="1B27817B" w14:textId="77777777" w:rsidR="00E75E9A" w:rsidRPr="00A1795E" w:rsidRDefault="00E75E9A" w:rsidP="00F22EB4">
      <w:pPr>
        <w:spacing w:after="0" w:line="240" w:lineRule="auto"/>
        <w:jc w:val="both"/>
        <w:rPr>
          <w:rFonts w:ascii="Times New Roman" w:eastAsia="Times New Roman" w:hAnsi="Times New Roman"/>
          <w:i/>
          <w:color w:val="ED7D31"/>
          <w:sz w:val="18"/>
          <w:szCs w:val="18"/>
        </w:rPr>
      </w:pPr>
    </w:p>
    <w:p w14:paraId="462E76B4" w14:textId="56048C91" w:rsidR="00410A05" w:rsidRPr="00B2014B" w:rsidRDefault="00410A05" w:rsidP="00CA2B6D">
      <w:pPr>
        <w:spacing w:after="0" w:line="240" w:lineRule="auto"/>
        <w:ind w:firstLine="567"/>
        <w:jc w:val="both"/>
        <w:rPr>
          <w:rFonts w:ascii="Times New Roman" w:eastAsia="Times New Roman" w:hAnsi="Times New Roman"/>
          <w:sz w:val="24"/>
          <w:szCs w:val="24"/>
        </w:rPr>
      </w:pPr>
      <w:r w:rsidRPr="00A1795E">
        <w:rPr>
          <w:rFonts w:ascii="Times New Roman" w:eastAsia="Times New Roman" w:hAnsi="Times New Roman"/>
          <w:b/>
          <w:bCs/>
          <w:sz w:val="24"/>
          <w:szCs w:val="24"/>
        </w:rPr>
        <w:t>390</w:t>
      </w:r>
      <w:r w:rsidRPr="00A1795E">
        <w:rPr>
          <w:rFonts w:ascii="Times New Roman" w:eastAsia="Times New Roman" w:hAnsi="Times New Roman"/>
          <w:b/>
          <w:bCs/>
          <w:sz w:val="24"/>
          <w:szCs w:val="24"/>
          <w:vertAlign w:val="superscript"/>
        </w:rPr>
        <w:t>2</w:t>
      </w:r>
      <w:r w:rsidRPr="00A1795E">
        <w:rPr>
          <w:rFonts w:ascii="Times New Roman" w:eastAsia="Times New Roman" w:hAnsi="Times New Roman"/>
          <w:b/>
          <w:bCs/>
          <w:sz w:val="24"/>
          <w:szCs w:val="24"/>
        </w:rPr>
        <w:t>.</w:t>
      </w:r>
      <w:r w:rsidR="0043103B" w:rsidRPr="00B2014B">
        <w:rPr>
          <w:rFonts w:ascii="Times New Roman" w:eastAsia="Times New Roman" w:hAnsi="Times New Roman"/>
          <w:sz w:val="24"/>
          <w:szCs w:val="24"/>
        </w:rPr>
        <w:t xml:space="preserve"> The information referred to in paragraph 390</w:t>
      </w:r>
      <w:r w:rsidR="0043103B" w:rsidRPr="00B2014B">
        <w:rPr>
          <w:rFonts w:ascii="Times New Roman" w:eastAsia="Times New Roman" w:hAnsi="Times New Roman"/>
          <w:sz w:val="24"/>
          <w:szCs w:val="24"/>
          <w:vertAlign w:val="superscript"/>
        </w:rPr>
        <w:t>1</w:t>
      </w:r>
      <w:r w:rsidR="0043103B" w:rsidRPr="00B2014B">
        <w:rPr>
          <w:rFonts w:ascii="Times New Roman" w:eastAsia="Times New Roman" w:hAnsi="Times New Roman"/>
          <w:sz w:val="24"/>
          <w:szCs w:val="24"/>
        </w:rPr>
        <w:t>shall be submitted as follows:</w:t>
      </w:r>
    </w:p>
    <w:p w14:paraId="0AF007AB" w14:textId="77777777" w:rsidR="0043103B" w:rsidRPr="00B2014B" w:rsidRDefault="0043103B"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as concerns the annual ordinary general meeting of shareholders, no later than 25 days before its </w:t>
      </w:r>
      <w:proofErr w:type="gramStart"/>
      <w:r w:rsidRPr="00B2014B">
        <w:rPr>
          <w:rFonts w:ascii="Times New Roman" w:eastAsia="Times New Roman" w:hAnsi="Times New Roman"/>
          <w:sz w:val="24"/>
          <w:szCs w:val="24"/>
        </w:rPr>
        <w:t>holding;</w:t>
      </w:r>
      <w:proofErr w:type="gramEnd"/>
    </w:p>
    <w:p w14:paraId="0503E197" w14:textId="77777777" w:rsidR="0043103B" w:rsidRPr="00B2014B" w:rsidRDefault="0043103B"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as concerns the extraordinary general meeting of shareholders, no later than 12 days before its </w:t>
      </w:r>
      <w:proofErr w:type="gramStart"/>
      <w:r w:rsidRPr="00B2014B">
        <w:rPr>
          <w:rFonts w:ascii="Times New Roman" w:eastAsia="Times New Roman" w:hAnsi="Times New Roman"/>
          <w:sz w:val="24"/>
          <w:szCs w:val="24"/>
        </w:rPr>
        <w:t>holding;</w:t>
      </w:r>
      <w:proofErr w:type="gramEnd"/>
    </w:p>
    <w:p w14:paraId="6E6168F4" w14:textId="77777777" w:rsidR="0043103B" w:rsidRPr="00B2014B" w:rsidRDefault="0043103B"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as concerns the repeated general meeting, no later than 10 days before its </w:t>
      </w:r>
      <w:proofErr w:type="gramStart"/>
      <w:r w:rsidRPr="00B2014B">
        <w:rPr>
          <w:rFonts w:ascii="Times New Roman" w:eastAsia="Times New Roman" w:hAnsi="Times New Roman"/>
          <w:sz w:val="24"/>
          <w:szCs w:val="24"/>
        </w:rPr>
        <w:t>holding;</w:t>
      </w:r>
      <w:proofErr w:type="gramEnd"/>
    </w:p>
    <w:p w14:paraId="0791770A" w14:textId="6D751D0A" w:rsidR="0043103B" w:rsidRPr="00B2014B" w:rsidRDefault="0043103B"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w:t>
      </w:r>
      <w:r w:rsidR="000A52EB" w:rsidRPr="00B2014B">
        <w:rPr>
          <w:rFonts w:ascii="Times New Roman" w:eastAsia="Times New Roman" w:hAnsi="Times New Roman"/>
          <w:sz w:val="24"/>
          <w:szCs w:val="24"/>
        </w:rPr>
        <w:t xml:space="preserve">if </w:t>
      </w:r>
      <w:r w:rsidRPr="00B2014B">
        <w:rPr>
          <w:rFonts w:ascii="Times New Roman" w:eastAsia="Times New Roman" w:hAnsi="Times New Roman"/>
          <w:sz w:val="24"/>
          <w:szCs w:val="24"/>
        </w:rPr>
        <w:t>the general meeting of shareholders is h</w:t>
      </w:r>
      <w:r w:rsidR="000A52EB" w:rsidRPr="00B2014B">
        <w:rPr>
          <w:rFonts w:ascii="Times New Roman" w:eastAsia="Times New Roman" w:hAnsi="Times New Roman"/>
          <w:sz w:val="24"/>
          <w:szCs w:val="24"/>
        </w:rPr>
        <w:t xml:space="preserve">eld </w:t>
      </w:r>
      <w:r w:rsidRPr="00B2014B">
        <w:rPr>
          <w:rFonts w:ascii="Times New Roman" w:eastAsia="Times New Roman" w:hAnsi="Times New Roman"/>
          <w:sz w:val="24"/>
          <w:szCs w:val="24"/>
        </w:rPr>
        <w:t xml:space="preserve">under the provisions provided for in Article 58 paragraph (7) of the Law 1134/1997, the </w:t>
      </w:r>
      <w:r w:rsidR="000A52EB" w:rsidRPr="00B2014B">
        <w:rPr>
          <w:rFonts w:ascii="Times New Roman" w:eastAsia="Times New Roman" w:hAnsi="Times New Roman"/>
          <w:sz w:val="24"/>
          <w:szCs w:val="24"/>
        </w:rPr>
        <w:t>information</w:t>
      </w:r>
      <w:r w:rsidRPr="00B2014B">
        <w:rPr>
          <w:rFonts w:ascii="Times New Roman" w:eastAsia="Times New Roman" w:hAnsi="Times New Roman"/>
          <w:sz w:val="24"/>
          <w:szCs w:val="24"/>
        </w:rPr>
        <w:t xml:space="preserve"> </w:t>
      </w:r>
      <w:r w:rsidR="00E65AF8" w:rsidRPr="00B2014B">
        <w:rPr>
          <w:rFonts w:ascii="Times New Roman" w:eastAsia="Times New Roman" w:hAnsi="Times New Roman"/>
          <w:sz w:val="24"/>
          <w:szCs w:val="24"/>
        </w:rPr>
        <w:t xml:space="preserve">should be </w:t>
      </w:r>
      <w:r w:rsidRPr="00B2014B">
        <w:rPr>
          <w:rFonts w:ascii="Times New Roman" w:eastAsia="Times New Roman" w:hAnsi="Times New Roman"/>
          <w:sz w:val="24"/>
          <w:szCs w:val="24"/>
        </w:rPr>
        <w:t xml:space="preserve">submitted within 7 days after the respective decision was adopted, but no later than 3 days before the holding of the </w:t>
      </w:r>
      <w:r w:rsidR="000A52EB" w:rsidRPr="00B2014B">
        <w:rPr>
          <w:rFonts w:ascii="Times New Roman" w:eastAsia="Times New Roman" w:hAnsi="Times New Roman"/>
          <w:sz w:val="24"/>
          <w:szCs w:val="24"/>
        </w:rPr>
        <w:t xml:space="preserve">general meeting of the shareholders. </w:t>
      </w:r>
      <w:r w:rsidRPr="00B2014B">
        <w:rPr>
          <w:rFonts w:ascii="Times New Roman" w:eastAsia="Times New Roman" w:hAnsi="Times New Roman"/>
          <w:sz w:val="24"/>
          <w:szCs w:val="24"/>
        </w:rPr>
        <w:t xml:space="preserve"> </w:t>
      </w:r>
    </w:p>
    <w:p w14:paraId="1E71850B" w14:textId="561ED873" w:rsidR="00F22EB4" w:rsidRPr="00E75E9A" w:rsidRDefault="00F22EB4" w:rsidP="00F22EB4">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[Paragraph 390</w:t>
      </w:r>
      <w:r w:rsidRPr="00E75E9A">
        <w:rPr>
          <w:rFonts w:ascii="Times New Roman" w:eastAsia="Times New Roman" w:hAnsi="Times New Roman"/>
          <w:i/>
          <w:color w:val="ED7D31"/>
          <w:sz w:val="20"/>
          <w:szCs w:val="20"/>
          <w:vertAlign w:val="superscript"/>
        </w:rPr>
        <w:t>2</w:t>
      </w:r>
      <w:r w:rsidRPr="00E75E9A">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93 of 27.05.2021, in force 11.10.2021]</w:t>
      </w:r>
    </w:p>
    <w:p w14:paraId="506D5108" w14:textId="77777777" w:rsidR="00E75E9A" w:rsidRPr="00A1795E" w:rsidRDefault="00E75E9A" w:rsidP="00F22EB4">
      <w:pPr>
        <w:spacing w:after="0" w:line="240" w:lineRule="auto"/>
        <w:jc w:val="both"/>
        <w:rPr>
          <w:rFonts w:ascii="Times New Roman" w:eastAsia="Times New Roman" w:hAnsi="Times New Roman"/>
          <w:i/>
          <w:color w:val="ED7D31"/>
          <w:sz w:val="18"/>
          <w:szCs w:val="18"/>
        </w:rPr>
      </w:pPr>
    </w:p>
    <w:p w14:paraId="73AB55D4" w14:textId="17B47AC3" w:rsidR="00410A05" w:rsidRPr="00B2014B" w:rsidRDefault="00410A05" w:rsidP="00CA2B6D">
      <w:pPr>
        <w:spacing w:after="0" w:line="240" w:lineRule="auto"/>
        <w:ind w:firstLine="567"/>
        <w:jc w:val="both"/>
        <w:rPr>
          <w:rFonts w:ascii="Times New Roman" w:eastAsia="Times New Roman" w:hAnsi="Times New Roman"/>
          <w:sz w:val="24"/>
          <w:szCs w:val="24"/>
        </w:rPr>
      </w:pPr>
      <w:r w:rsidRPr="00A1795E">
        <w:rPr>
          <w:rFonts w:ascii="Times New Roman" w:eastAsia="Times New Roman" w:hAnsi="Times New Roman"/>
          <w:b/>
          <w:bCs/>
          <w:sz w:val="24"/>
          <w:szCs w:val="24"/>
        </w:rPr>
        <w:t>390</w:t>
      </w:r>
      <w:r w:rsidRPr="00A1795E">
        <w:rPr>
          <w:rFonts w:ascii="Times New Roman" w:eastAsia="Times New Roman" w:hAnsi="Times New Roman"/>
          <w:b/>
          <w:bCs/>
          <w:sz w:val="24"/>
          <w:szCs w:val="24"/>
          <w:vertAlign w:val="superscript"/>
        </w:rPr>
        <w:t>3</w:t>
      </w:r>
      <w:r w:rsidRPr="00A1795E">
        <w:rPr>
          <w:rFonts w:ascii="Times New Roman" w:eastAsia="Times New Roman" w:hAnsi="Times New Roman"/>
          <w:b/>
          <w:bCs/>
          <w:sz w:val="24"/>
          <w:szCs w:val="24"/>
        </w:rPr>
        <w:t>.</w:t>
      </w:r>
      <w:r w:rsidR="000A52EB" w:rsidRPr="00B2014B">
        <w:rPr>
          <w:rFonts w:ascii="Times New Roman" w:eastAsia="Times New Roman" w:hAnsi="Times New Roman"/>
          <w:sz w:val="24"/>
          <w:szCs w:val="24"/>
        </w:rPr>
        <w:t xml:space="preserve"> Within 15 working days from the closing date of the general meeting of shareholders, the bank shall </w:t>
      </w:r>
      <w:r w:rsidR="00E65AF8" w:rsidRPr="00B2014B">
        <w:rPr>
          <w:rFonts w:ascii="Times New Roman" w:eastAsia="Times New Roman" w:hAnsi="Times New Roman"/>
          <w:sz w:val="24"/>
          <w:szCs w:val="24"/>
        </w:rPr>
        <w:t>submit</w:t>
      </w:r>
      <w:r w:rsidR="000A52EB" w:rsidRPr="00B2014B">
        <w:rPr>
          <w:rFonts w:ascii="Times New Roman" w:eastAsia="Times New Roman" w:hAnsi="Times New Roman"/>
          <w:sz w:val="24"/>
          <w:szCs w:val="24"/>
        </w:rPr>
        <w:t xml:space="preserve"> to the National Bank of Moldova the copies, signed by </w:t>
      </w:r>
      <w:r w:rsidR="00E65AF8" w:rsidRPr="00B2014B">
        <w:rPr>
          <w:rFonts w:ascii="Times New Roman" w:eastAsia="Times New Roman" w:hAnsi="Times New Roman"/>
          <w:sz w:val="24"/>
          <w:szCs w:val="24"/>
        </w:rPr>
        <w:t>the bank</w:t>
      </w:r>
      <w:r w:rsidR="000A52EB" w:rsidRPr="00B2014B">
        <w:rPr>
          <w:rFonts w:ascii="Times New Roman" w:eastAsia="Times New Roman" w:hAnsi="Times New Roman"/>
          <w:sz w:val="24"/>
          <w:szCs w:val="24"/>
        </w:rPr>
        <w:t>, the document provided for in paragraph 394 subparagraph 3) and the publication in which the decision approved by the general meeting of shareholders had been placed. If the decision to increase the bank's share capital by issuing additional shares is adopted during the general meeting of shareholders, the bank shall submit to the National Bank of Moldova, at least, the following:</w:t>
      </w:r>
    </w:p>
    <w:p w14:paraId="7CF191A2" w14:textId="268F51B0" w:rsidR="000A52EB" w:rsidRPr="00B2014B" w:rsidRDefault="000A52EB"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the copy, signed by the bank, of the decision regarding the additional issue of securities approved by the general meeting of </w:t>
      </w:r>
      <w:proofErr w:type="gramStart"/>
      <w:r w:rsidRPr="00B2014B">
        <w:rPr>
          <w:rFonts w:ascii="Times New Roman" w:eastAsia="Times New Roman" w:hAnsi="Times New Roman"/>
          <w:sz w:val="24"/>
          <w:szCs w:val="24"/>
        </w:rPr>
        <w:t>shareholders;</w:t>
      </w:r>
      <w:proofErr w:type="gramEnd"/>
    </w:p>
    <w:p w14:paraId="633D9504" w14:textId="0144F547" w:rsidR="000A52EB" w:rsidRPr="00B2014B" w:rsidRDefault="000A52EB"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the copies, signed by the bank, of the report on the results of the issue of securities and the list of subscribers to the securities placed </w:t>
      </w:r>
      <w:r w:rsidR="00E65AF8" w:rsidRPr="00B2014B">
        <w:rPr>
          <w:rFonts w:ascii="Times New Roman" w:eastAsia="Times New Roman" w:hAnsi="Times New Roman"/>
          <w:sz w:val="24"/>
          <w:szCs w:val="24"/>
        </w:rPr>
        <w:t>based on</w:t>
      </w:r>
      <w:r w:rsidRPr="00B2014B">
        <w:rPr>
          <w:rFonts w:ascii="Times New Roman" w:eastAsia="Times New Roman" w:hAnsi="Times New Roman"/>
          <w:sz w:val="24"/>
          <w:szCs w:val="24"/>
        </w:rPr>
        <w:t xml:space="preserve"> the decision adopted at the general meeting of shareholders, drawn up according to the requirements provided by the normative acts of the National Commission </w:t>
      </w:r>
      <w:r w:rsidR="006C11B2" w:rsidRPr="00B2014B">
        <w:rPr>
          <w:rFonts w:ascii="Times New Roman" w:eastAsia="Times New Roman" w:hAnsi="Times New Roman"/>
          <w:sz w:val="24"/>
          <w:szCs w:val="24"/>
        </w:rPr>
        <w:t xml:space="preserve">for </w:t>
      </w:r>
      <w:r w:rsidRPr="00B2014B">
        <w:rPr>
          <w:rFonts w:ascii="Times New Roman" w:eastAsia="Times New Roman" w:hAnsi="Times New Roman"/>
          <w:sz w:val="24"/>
          <w:szCs w:val="24"/>
        </w:rPr>
        <w:t>Financial Market</w:t>
      </w:r>
      <w:r w:rsidR="006C11B2" w:rsidRPr="00B2014B">
        <w:rPr>
          <w:rFonts w:ascii="Times New Roman" w:eastAsia="Times New Roman" w:hAnsi="Times New Roman"/>
          <w:sz w:val="24"/>
          <w:szCs w:val="24"/>
        </w:rPr>
        <w:t>s</w:t>
      </w:r>
      <w:r w:rsidRPr="00B2014B">
        <w:rPr>
          <w:rFonts w:ascii="Times New Roman" w:eastAsia="Times New Roman" w:hAnsi="Times New Roman"/>
          <w:sz w:val="24"/>
          <w:szCs w:val="24"/>
        </w:rPr>
        <w:t>.</w:t>
      </w:r>
      <w:r w:rsidR="006C11B2" w:rsidRPr="00B2014B">
        <w:rPr>
          <w:rFonts w:ascii="Times New Roman" w:eastAsia="Times New Roman" w:hAnsi="Times New Roman"/>
          <w:sz w:val="24"/>
          <w:szCs w:val="24"/>
        </w:rPr>
        <w:t xml:space="preserve"> The mentioned information shall be submitted to the National Bank of Moldova within 5 days from the date of the meeting of the authorized body at which the results on the issue of securities were approved.</w:t>
      </w:r>
    </w:p>
    <w:p w14:paraId="197BE388" w14:textId="7A8339AD" w:rsidR="00F22EB4" w:rsidRPr="00E75E9A" w:rsidRDefault="00F22EB4" w:rsidP="00F22EB4">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[Paragraph 390</w:t>
      </w:r>
      <w:r w:rsidRPr="00E75E9A">
        <w:rPr>
          <w:rFonts w:ascii="Times New Roman" w:eastAsia="Times New Roman" w:hAnsi="Times New Roman"/>
          <w:i/>
          <w:color w:val="ED7D31"/>
          <w:sz w:val="20"/>
          <w:szCs w:val="20"/>
          <w:vertAlign w:val="superscript"/>
        </w:rPr>
        <w:t>3</w:t>
      </w:r>
      <w:r w:rsidRPr="00E75E9A">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93 of 27.05.2021, in force 11.10.2021]</w:t>
      </w:r>
    </w:p>
    <w:p w14:paraId="4E17ECC8" w14:textId="77777777" w:rsidR="00E75E9A" w:rsidRPr="00A1795E" w:rsidRDefault="00E75E9A" w:rsidP="00F22EB4">
      <w:pPr>
        <w:spacing w:after="0" w:line="240" w:lineRule="auto"/>
        <w:jc w:val="both"/>
        <w:rPr>
          <w:rFonts w:ascii="Times New Roman" w:eastAsia="Times New Roman" w:hAnsi="Times New Roman"/>
          <w:i/>
          <w:color w:val="ED7D31"/>
          <w:sz w:val="18"/>
          <w:szCs w:val="18"/>
        </w:rPr>
      </w:pPr>
    </w:p>
    <w:p w14:paraId="6DDA5413" w14:textId="5F7257AD" w:rsidR="00410A05" w:rsidRPr="00B2014B" w:rsidRDefault="00410A05"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 </w:t>
      </w:r>
      <w:r w:rsidRPr="00A1795E">
        <w:rPr>
          <w:rFonts w:ascii="Times New Roman" w:eastAsia="Times New Roman" w:hAnsi="Times New Roman"/>
          <w:b/>
          <w:bCs/>
          <w:sz w:val="24"/>
          <w:szCs w:val="24"/>
        </w:rPr>
        <w:t>390</w:t>
      </w:r>
      <w:r w:rsidRPr="00A1795E">
        <w:rPr>
          <w:rFonts w:ascii="Times New Roman" w:eastAsia="Times New Roman" w:hAnsi="Times New Roman"/>
          <w:b/>
          <w:bCs/>
          <w:sz w:val="24"/>
          <w:szCs w:val="24"/>
          <w:vertAlign w:val="superscript"/>
        </w:rPr>
        <w:t>4</w:t>
      </w:r>
      <w:r w:rsidRPr="00A1795E">
        <w:rPr>
          <w:rFonts w:ascii="Times New Roman" w:eastAsia="Times New Roman" w:hAnsi="Times New Roman"/>
          <w:b/>
          <w:bCs/>
          <w:sz w:val="24"/>
          <w:szCs w:val="24"/>
        </w:rPr>
        <w:t>.</w:t>
      </w:r>
      <w:r w:rsidR="00707B07" w:rsidRPr="00B2014B">
        <w:rPr>
          <w:rFonts w:ascii="Times New Roman" w:eastAsia="Times New Roman" w:hAnsi="Times New Roman"/>
          <w:sz w:val="24"/>
          <w:szCs w:val="24"/>
        </w:rPr>
        <w:t xml:space="preserve"> The National Bank of Moldova may request the partial or complete submission of the information laid out in the annexes to the minutes of the general meeting of shareholders.</w:t>
      </w:r>
      <w:r w:rsidR="00C464B4" w:rsidRPr="00B2014B">
        <w:rPr>
          <w:rFonts w:ascii="Times New Roman" w:eastAsia="Times New Roman" w:hAnsi="Times New Roman"/>
          <w:sz w:val="24"/>
          <w:szCs w:val="24"/>
        </w:rPr>
        <w:t xml:space="preserve"> </w:t>
      </w:r>
    </w:p>
    <w:p w14:paraId="7C28E8E1" w14:textId="5707EF48" w:rsidR="00F22EB4" w:rsidRPr="00E75E9A" w:rsidRDefault="00F22EB4" w:rsidP="00F22EB4">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[Paragraph 390</w:t>
      </w:r>
      <w:r w:rsidRPr="00E75E9A">
        <w:rPr>
          <w:rFonts w:ascii="Times New Roman" w:eastAsia="Times New Roman" w:hAnsi="Times New Roman"/>
          <w:i/>
          <w:color w:val="ED7D31"/>
          <w:sz w:val="20"/>
          <w:szCs w:val="20"/>
          <w:vertAlign w:val="superscript"/>
        </w:rPr>
        <w:t>4</w:t>
      </w:r>
      <w:r w:rsidRPr="00E75E9A">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93 of 27.05.2021, in force 11.10.2021]</w:t>
      </w:r>
    </w:p>
    <w:p w14:paraId="6CCEC76D" w14:textId="5EC04B98" w:rsidR="00410A05" w:rsidRPr="00B2014B" w:rsidRDefault="00410A05" w:rsidP="00CA2B6D">
      <w:pPr>
        <w:spacing w:after="0" w:line="240" w:lineRule="auto"/>
        <w:ind w:firstLine="567"/>
        <w:jc w:val="both"/>
        <w:rPr>
          <w:rFonts w:ascii="Times New Roman" w:eastAsia="Times New Roman" w:hAnsi="Times New Roman"/>
          <w:sz w:val="24"/>
          <w:szCs w:val="24"/>
        </w:rPr>
      </w:pPr>
      <w:r w:rsidRPr="00A1795E">
        <w:rPr>
          <w:rFonts w:ascii="Times New Roman" w:eastAsia="Times New Roman" w:hAnsi="Times New Roman"/>
          <w:b/>
          <w:bCs/>
          <w:sz w:val="24"/>
          <w:szCs w:val="24"/>
        </w:rPr>
        <w:lastRenderedPageBreak/>
        <w:t>390</w:t>
      </w:r>
      <w:r w:rsidRPr="00A1795E">
        <w:rPr>
          <w:rFonts w:ascii="Times New Roman" w:eastAsia="Times New Roman" w:hAnsi="Times New Roman"/>
          <w:b/>
          <w:bCs/>
          <w:sz w:val="24"/>
          <w:szCs w:val="24"/>
          <w:vertAlign w:val="superscript"/>
        </w:rPr>
        <w:t>5</w:t>
      </w:r>
      <w:r w:rsidRPr="00A1795E">
        <w:rPr>
          <w:rFonts w:ascii="Times New Roman" w:eastAsia="Times New Roman" w:hAnsi="Times New Roman"/>
          <w:b/>
          <w:bCs/>
          <w:sz w:val="24"/>
          <w:szCs w:val="24"/>
        </w:rPr>
        <w:t>.</w:t>
      </w:r>
      <w:r w:rsidR="00707B07" w:rsidRPr="00B2014B">
        <w:rPr>
          <w:rFonts w:ascii="Times New Roman" w:eastAsia="Times New Roman" w:hAnsi="Times New Roman"/>
          <w:sz w:val="24"/>
          <w:szCs w:val="24"/>
        </w:rPr>
        <w:t xml:space="preserve"> The branch of the bank from another country shall inform the National Bank of Moldova about the convening of the general meeting of shareholders of the bank from another country, if the agenda includes topics related to the activity of the branch of the bank from another country and shall present a copy of the agenda no later than 5 working days before its holding. Within 20 working days from the closing of the general meeting of shareholders, the branch of the bank from abroad shall submit to the National Bank of Moldova the document provided for in paragraph 394 subparagraph 4).</w:t>
      </w:r>
      <w:r w:rsidRPr="00B2014B">
        <w:rPr>
          <w:rFonts w:ascii="Times New Roman" w:eastAsia="Times New Roman" w:hAnsi="Times New Roman"/>
          <w:sz w:val="24"/>
          <w:szCs w:val="24"/>
        </w:rPr>
        <w:t xml:space="preserve"> </w:t>
      </w:r>
    </w:p>
    <w:p w14:paraId="120133F8" w14:textId="776F3D62" w:rsidR="00F22EB4" w:rsidRDefault="00F22EB4" w:rsidP="00F22EB4">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[Paragraph 390</w:t>
      </w:r>
      <w:r w:rsidRPr="00E75E9A">
        <w:rPr>
          <w:rFonts w:ascii="Times New Roman" w:eastAsia="Times New Roman" w:hAnsi="Times New Roman"/>
          <w:i/>
          <w:color w:val="ED7D31"/>
          <w:sz w:val="20"/>
          <w:szCs w:val="20"/>
          <w:vertAlign w:val="superscript"/>
        </w:rPr>
        <w:t>5</w:t>
      </w:r>
      <w:r w:rsidRPr="00E75E9A">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93 of 27.05.2021, in force 11.10.2021]</w:t>
      </w:r>
    </w:p>
    <w:p w14:paraId="2C85C310" w14:textId="77777777" w:rsidR="00E75E9A" w:rsidRPr="00E75E9A" w:rsidRDefault="00E75E9A" w:rsidP="00F22EB4">
      <w:pPr>
        <w:spacing w:after="0" w:line="240" w:lineRule="auto"/>
        <w:jc w:val="both"/>
        <w:rPr>
          <w:rFonts w:ascii="Times New Roman" w:eastAsia="Times New Roman" w:hAnsi="Times New Roman"/>
          <w:i/>
          <w:color w:val="ED7D31"/>
          <w:sz w:val="20"/>
          <w:szCs w:val="20"/>
        </w:rPr>
      </w:pPr>
    </w:p>
    <w:p w14:paraId="6C939B7A" w14:textId="5FE429EB"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391.</w:t>
      </w:r>
      <w:r w:rsidRPr="00B2014B">
        <w:rPr>
          <w:rFonts w:ascii="Times New Roman" w:eastAsia="Times New Roman" w:hAnsi="Times New Roman"/>
          <w:sz w:val="24"/>
          <w:szCs w:val="24"/>
        </w:rPr>
        <w:t xml:space="preserve"> The bank shall notify the National Bank of Moldova, as soon as possible, of any substantial changes in its activity, structure and general situation, or as soon as it becomes aware of any significant developments, including violations of legal or prudential requirements.</w:t>
      </w:r>
    </w:p>
    <w:p w14:paraId="0CF273BB" w14:textId="772464B8" w:rsidR="007B2E95" w:rsidRDefault="00F22EB4" w:rsidP="007B2E95">
      <w:pPr>
        <w:spacing w:after="0" w:line="240" w:lineRule="auto"/>
        <w:jc w:val="both"/>
        <w:rPr>
          <w:rFonts w:ascii="Times New Roman" w:hAnsi="Times New Roman"/>
          <w:b/>
          <w:bCs/>
          <w:sz w:val="20"/>
          <w:szCs w:val="20"/>
          <w:lang w:val="en-GB"/>
        </w:rPr>
      </w:pPr>
      <w:r w:rsidRPr="00E75E9A">
        <w:rPr>
          <w:rFonts w:ascii="Times New Roman" w:eastAsia="Times New Roman" w:hAnsi="Times New Roman"/>
          <w:i/>
          <w:color w:val="ED7D31"/>
          <w:sz w:val="20"/>
          <w:szCs w:val="20"/>
        </w:rPr>
        <w:t xml:space="preserve">[Paragraph 391 amended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93 of 27.05.2021, in force 11.10.2021]</w:t>
      </w:r>
      <w:r w:rsidR="007B2E95" w:rsidRPr="00E75E9A">
        <w:rPr>
          <w:rFonts w:ascii="Times New Roman" w:hAnsi="Times New Roman"/>
          <w:b/>
          <w:bCs/>
          <w:sz w:val="20"/>
          <w:szCs w:val="20"/>
          <w:lang w:val="en-GB"/>
        </w:rPr>
        <w:t xml:space="preserve"> </w:t>
      </w:r>
    </w:p>
    <w:p w14:paraId="6201C4A3" w14:textId="77777777" w:rsidR="00E75E9A" w:rsidRPr="00E75E9A" w:rsidRDefault="00E75E9A" w:rsidP="007B2E95">
      <w:pPr>
        <w:spacing w:after="0" w:line="240" w:lineRule="auto"/>
        <w:jc w:val="both"/>
        <w:rPr>
          <w:rFonts w:ascii="Times New Roman" w:hAnsi="Times New Roman"/>
          <w:b/>
          <w:bCs/>
          <w:sz w:val="20"/>
          <w:szCs w:val="20"/>
          <w:lang w:val="en-GB"/>
        </w:rPr>
      </w:pPr>
    </w:p>
    <w:p w14:paraId="350E8AA1" w14:textId="4D8F490E" w:rsidR="007B2E95" w:rsidRPr="00B2014B" w:rsidRDefault="007B2E95" w:rsidP="007B2E95">
      <w:pPr>
        <w:spacing w:after="0" w:line="240" w:lineRule="auto"/>
        <w:ind w:firstLine="567"/>
        <w:jc w:val="both"/>
        <w:rPr>
          <w:rFonts w:ascii="Times New Roman" w:eastAsia="Times New Roman" w:hAnsi="Times New Roman"/>
          <w:sz w:val="24"/>
          <w:szCs w:val="24"/>
        </w:rPr>
      </w:pPr>
      <w:r w:rsidRPr="00BA756B">
        <w:rPr>
          <w:rFonts w:ascii="Times New Roman" w:hAnsi="Times New Roman"/>
          <w:b/>
          <w:bCs/>
          <w:sz w:val="24"/>
          <w:szCs w:val="24"/>
          <w:lang w:val="en-GB"/>
        </w:rPr>
        <w:t>391</w:t>
      </w:r>
      <w:r w:rsidRPr="00BA756B">
        <w:rPr>
          <w:rFonts w:ascii="Times New Roman" w:hAnsi="Times New Roman"/>
          <w:b/>
          <w:bCs/>
          <w:sz w:val="24"/>
          <w:szCs w:val="24"/>
          <w:vertAlign w:val="superscript"/>
          <w:lang w:val="en-GB"/>
        </w:rPr>
        <w:t>1</w:t>
      </w:r>
      <w:r>
        <w:rPr>
          <w:rFonts w:ascii="Times New Roman" w:hAnsi="Times New Roman"/>
          <w:b/>
          <w:bCs/>
          <w:sz w:val="24"/>
          <w:szCs w:val="24"/>
          <w:lang w:val="en-GB"/>
        </w:rPr>
        <w:t xml:space="preserve">. </w:t>
      </w:r>
      <w:r>
        <w:rPr>
          <w:rFonts w:ascii="Times New Roman" w:hAnsi="Times New Roman"/>
          <w:sz w:val="24"/>
          <w:szCs w:val="24"/>
          <w:lang w:val="en-GB"/>
        </w:rPr>
        <w:t>The bank shall inform the National Bank of Moldova about any information that might negatively affect the suitability of a member of the management body as soon as it becomes aware of such information, but no later than 5 working days</w:t>
      </w:r>
    </w:p>
    <w:p w14:paraId="140BB695" w14:textId="02134AF3" w:rsidR="007B2E95" w:rsidRDefault="007B2E95" w:rsidP="007B2E95">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[Paragraph 391</w:t>
      </w:r>
      <w:r w:rsidRPr="00E75E9A">
        <w:rPr>
          <w:rFonts w:ascii="Times New Roman" w:eastAsia="Times New Roman" w:hAnsi="Times New Roman"/>
          <w:i/>
          <w:color w:val="ED7D31"/>
          <w:sz w:val="20"/>
          <w:szCs w:val="20"/>
          <w:vertAlign w:val="superscript"/>
        </w:rPr>
        <w:t xml:space="preserve">1 </w:t>
      </w:r>
      <w:r w:rsidRPr="00E75E9A">
        <w:rPr>
          <w:rFonts w:ascii="Times New Roman" w:eastAsia="Times New Roman" w:hAnsi="Times New Roman"/>
          <w:i/>
          <w:color w:val="ED7D31"/>
          <w:sz w:val="20"/>
          <w:szCs w:val="20"/>
        </w:rPr>
        <w:t xml:space="preserve">added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275 of 29.12.2022, in force 13.04.2023]</w:t>
      </w:r>
    </w:p>
    <w:p w14:paraId="7FC9FC45" w14:textId="77777777" w:rsidR="00E75E9A" w:rsidRPr="00E75E9A" w:rsidRDefault="00E75E9A" w:rsidP="007B2E95">
      <w:pPr>
        <w:spacing w:after="0" w:line="240" w:lineRule="auto"/>
        <w:jc w:val="both"/>
        <w:rPr>
          <w:rFonts w:ascii="Times New Roman" w:eastAsia="Times New Roman" w:hAnsi="Times New Roman"/>
          <w:i/>
          <w:color w:val="ED7D31"/>
          <w:sz w:val="20"/>
          <w:szCs w:val="20"/>
        </w:rPr>
      </w:pPr>
    </w:p>
    <w:p w14:paraId="76BE75C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392.</w:t>
      </w:r>
      <w:r w:rsidRPr="00B2014B">
        <w:rPr>
          <w:rFonts w:ascii="Times New Roman" w:eastAsia="Times New Roman" w:hAnsi="Times New Roman"/>
          <w:sz w:val="24"/>
          <w:szCs w:val="24"/>
        </w:rPr>
        <w:t xml:space="preserve"> Without prejudice to the provisions of the preceding paragraph, the bank shall notify the National Bank of Moldova of detected fraud cases no later than the next working day from the date of the finding, where they can affect the bank's safety, solidity and reputation. The information shall include the description of the fraud/frauds found</w:t>
      </w:r>
      <w:proofErr w:type="gramStart"/>
      <w:r w:rsidRPr="00B2014B">
        <w:rPr>
          <w:rFonts w:ascii="Times New Roman" w:eastAsia="Times New Roman" w:hAnsi="Times New Roman"/>
          <w:sz w:val="24"/>
          <w:szCs w:val="24"/>
        </w:rPr>
        <w:t>, the</w:t>
      </w:r>
      <w:proofErr w:type="gramEnd"/>
      <w:r w:rsidRPr="00B2014B">
        <w:rPr>
          <w:rFonts w:ascii="Times New Roman" w:eastAsia="Times New Roman" w:hAnsi="Times New Roman"/>
          <w:sz w:val="24"/>
          <w:szCs w:val="24"/>
        </w:rPr>
        <w:t xml:space="preserve"> value of damage incurred by the bank </w:t>
      </w:r>
      <w:proofErr w:type="gramStart"/>
      <w:r w:rsidRPr="00B2014B">
        <w:rPr>
          <w:rFonts w:ascii="Times New Roman" w:eastAsia="Times New Roman" w:hAnsi="Times New Roman"/>
          <w:sz w:val="24"/>
          <w:szCs w:val="24"/>
        </w:rPr>
        <w:t>as a result of</w:t>
      </w:r>
      <w:proofErr w:type="gramEnd"/>
      <w:r w:rsidRPr="00B2014B">
        <w:rPr>
          <w:rFonts w:ascii="Times New Roman" w:eastAsia="Times New Roman" w:hAnsi="Times New Roman"/>
          <w:sz w:val="24"/>
          <w:szCs w:val="24"/>
        </w:rPr>
        <w:t xml:space="preserve"> the fraud. Where the loss amount has not been accurately determined, the bank shall present a loss estimate at the time of reporting.</w:t>
      </w:r>
    </w:p>
    <w:p w14:paraId="1B85651D" w14:textId="7ED5E716"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393</w:t>
      </w:r>
      <w:r w:rsidRPr="00B2014B">
        <w:rPr>
          <w:rFonts w:ascii="Times New Roman" w:eastAsia="Times New Roman" w:hAnsi="Times New Roman"/>
          <w:sz w:val="24"/>
          <w:szCs w:val="24"/>
        </w:rPr>
        <w:t>. The bank/branch of a bank from a foreign state shall submit its bylaws to the National Bank of Moldova,</w:t>
      </w:r>
      <w:r w:rsidR="00813BEF" w:rsidRPr="00813BEF">
        <w:t xml:space="preserve"> </w:t>
      </w:r>
      <w:r w:rsidR="00813BEF" w:rsidRPr="00813BEF">
        <w:rPr>
          <w:rFonts w:ascii="Times New Roman" w:eastAsia="Times New Roman" w:hAnsi="Times New Roman"/>
          <w:sz w:val="24"/>
          <w:szCs w:val="24"/>
        </w:rPr>
        <w:t>drawn up in Romanian</w:t>
      </w:r>
      <w:r w:rsidR="00813BEF">
        <w:rPr>
          <w:rFonts w:ascii="Times New Roman" w:eastAsia="Times New Roman" w:hAnsi="Times New Roman"/>
          <w:sz w:val="24"/>
          <w:szCs w:val="24"/>
        </w:rPr>
        <w:t>,</w:t>
      </w:r>
      <w:r w:rsidRPr="00B2014B">
        <w:rPr>
          <w:rFonts w:ascii="Times New Roman" w:eastAsia="Times New Roman" w:hAnsi="Times New Roman"/>
          <w:sz w:val="24"/>
          <w:szCs w:val="24"/>
        </w:rPr>
        <w:t xml:space="preserve"> except the secondary bylaws in the IT field, in electronic form, through the web portal of the Information system of the National Bank of Moldova on licensing, authorization and notification, according to the Guide on the use of the web portal and the Information system of the National Bank of Moldova on licensing, authorization and notification, for the purpose of sending bylaws by the bank/branch of a bank from a foreign state, as well as for their storage in electronic form. </w:t>
      </w:r>
    </w:p>
    <w:p w14:paraId="6784C25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If the bylaws of the bank/branch of a bank from a foreign state are amended, they shall be sent to the National Bank of Moldova together with the amendments, within 10 working days from the date of their approval. </w:t>
      </w:r>
    </w:p>
    <w:p w14:paraId="19C36A60" w14:textId="58789EEB" w:rsidR="00813BEF" w:rsidRPr="00E75E9A" w:rsidRDefault="00813BEF" w:rsidP="00813BEF">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[Paragraph 393</w:t>
      </w:r>
      <w:r w:rsidRPr="00E75E9A">
        <w:rPr>
          <w:rFonts w:ascii="Times New Roman" w:eastAsia="Times New Roman" w:hAnsi="Times New Roman"/>
          <w:i/>
          <w:color w:val="ED7D31"/>
          <w:sz w:val="20"/>
          <w:szCs w:val="20"/>
          <w:vertAlign w:val="superscript"/>
        </w:rPr>
        <w:t xml:space="preserve"> </w:t>
      </w:r>
      <w:r w:rsidRPr="00E75E9A">
        <w:rPr>
          <w:rFonts w:ascii="Times New Roman" w:eastAsia="Times New Roman" w:hAnsi="Times New Roman"/>
          <w:i/>
          <w:color w:val="ED7D31"/>
          <w:sz w:val="20"/>
          <w:szCs w:val="20"/>
        </w:rPr>
        <w:t xml:space="preserve">amended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275 of 29.12.2022, in force 13.04.2023]</w:t>
      </w:r>
    </w:p>
    <w:p w14:paraId="6B200494" w14:textId="06F77B6D" w:rsidR="00CA2B6D" w:rsidRPr="00E75E9A" w:rsidRDefault="00CA2B6D" w:rsidP="00CA2B6D">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 xml:space="preserve">[Paragraph 393 added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126 of 25.04.2019, in force 03.06.2019]</w:t>
      </w:r>
    </w:p>
    <w:p w14:paraId="5F3EC0EB" w14:textId="77777777" w:rsidR="00E75E9A" w:rsidRPr="00A1795E" w:rsidRDefault="00E75E9A" w:rsidP="00CA2B6D">
      <w:pPr>
        <w:spacing w:after="0" w:line="240" w:lineRule="auto"/>
        <w:jc w:val="both"/>
        <w:rPr>
          <w:rFonts w:ascii="Times New Roman" w:eastAsia="Times New Roman" w:hAnsi="Times New Roman"/>
          <w:i/>
          <w:color w:val="ED7D31"/>
          <w:sz w:val="18"/>
          <w:szCs w:val="18"/>
        </w:rPr>
      </w:pPr>
    </w:p>
    <w:p w14:paraId="6712830E" w14:textId="6B8036B9"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394</w:t>
      </w:r>
      <w:r w:rsidRPr="00B2014B">
        <w:rPr>
          <w:rFonts w:ascii="Times New Roman" w:eastAsia="Times New Roman" w:hAnsi="Times New Roman"/>
          <w:sz w:val="24"/>
          <w:szCs w:val="24"/>
        </w:rPr>
        <w:t>. Under paragraph 393, the bank/branch of a bank from a foreign state shall send to the National Bank of Moldova</w:t>
      </w:r>
      <w:r w:rsidR="00EC13EA" w:rsidRPr="00EC13EA">
        <w:t xml:space="preserve"> </w:t>
      </w:r>
      <w:r w:rsidR="00EC13EA" w:rsidRPr="00EC13EA">
        <w:rPr>
          <w:rFonts w:ascii="Times New Roman" w:eastAsia="Times New Roman" w:hAnsi="Times New Roman"/>
          <w:sz w:val="24"/>
          <w:szCs w:val="24"/>
        </w:rPr>
        <w:t>information drawn up in Romanian, as follows</w:t>
      </w:r>
      <w:r w:rsidRPr="00B2014B">
        <w:rPr>
          <w:rFonts w:ascii="Times New Roman" w:eastAsia="Times New Roman" w:hAnsi="Times New Roman"/>
          <w:sz w:val="24"/>
          <w:szCs w:val="24"/>
        </w:rPr>
        <w:t>:</w:t>
      </w:r>
    </w:p>
    <w:p w14:paraId="4C3A8E58" w14:textId="34C19B38"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On a quarterly basis, within </w:t>
      </w:r>
      <w:r w:rsidR="00EC13EA">
        <w:rPr>
          <w:rFonts w:ascii="Times New Roman" w:eastAsia="Times New Roman" w:hAnsi="Times New Roman"/>
          <w:sz w:val="24"/>
          <w:szCs w:val="24"/>
        </w:rPr>
        <w:t>20</w:t>
      </w:r>
      <w:r w:rsidRPr="00B2014B">
        <w:rPr>
          <w:rFonts w:ascii="Times New Roman" w:eastAsia="Times New Roman" w:hAnsi="Times New Roman"/>
          <w:sz w:val="24"/>
          <w:szCs w:val="24"/>
        </w:rPr>
        <w:t xml:space="preserve"> working days from the closure of the reporting quarter, the following documents that have been drafted</w:t>
      </w:r>
      <w:r w:rsidR="00EC13EA" w:rsidRPr="00EC13EA">
        <w:rPr>
          <w:rFonts w:ascii="Times New Roman" w:eastAsia="Times New Roman" w:hAnsi="Times New Roman"/>
          <w:sz w:val="24"/>
          <w:szCs w:val="24"/>
        </w:rPr>
        <w:t>/approved</w:t>
      </w:r>
      <w:r w:rsidRPr="00B2014B">
        <w:rPr>
          <w:rFonts w:ascii="Times New Roman" w:eastAsia="Times New Roman" w:hAnsi="Times New Roman"/>
          <w:sz w:val="24"/>
          <w:szCs w:val="24"/>
        </w:rPr>
        <w:t xml:space="preserve"> in the respective quarter:</w:t>
      </w:r>
    </w:p>
    <w:p w14:paraId="7D73B32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the minutes of the meetings of the management body of the bank/branch of a bank from a foreign </w:t>
      </w:r>
      <w:proofErr w:type="gramStart"/>
      <w:r w:rsidRPr="00B2014B">
        <w:rPr>
          <w:rFonts w:ascii="Times New Roman" w:eastAsia="Times New Roman" w:hAnsi="Times New Roman"/>
          <w:sz w:val="24"/>
          <w:szCs w:val="24"/>
        </w:rPr>
        <w:t>state;</w:t>
      </w:r>
      <w:proofErr w:type="gramEnd"/>
    </w:p>
    <w:p w14:paraId="5AAC388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the minutes of the meetings of specialized committees of the council of bank/management body of the branch of a bank from a foreign </w:t>
      </w:r>
      <w:proofErr w:type="gramStart"/>
      <w:r w:rsidRPr="00B2014B">
        <w:rPr>
          <w:rFonts w:ascii="Times New Roman" w:eastAsia="Times New Roman" w:hAnsi="Times New Roman"/>
          <w:sz w:val="24"/>
          <w:szCs w:val="24"/>
        </w:rPr>
        <w:t>state;</w:t>
      </w:r>
      <w:proofErr w:type="gramEnd"/>
    </w:p>
    <w:p w14:paraId="1C0091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the reports drafted for the internal audit, risk management function and the compliance function, and subsequently submitted to the council of the bank/management of a branch of a bank from a foreign state.</w:t>
      </w:r>
    </w:p>
    <w:p w14:paraId="5CCEE6F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2) On an annual basis, within 10 working days from the date of approval by the council of the bank/management body of the branch of a bank from a foreign state - the plan (program) of internal audit of the bank/branch of a bank from a foreign state, for the reporting year.</w:t>
      </w:r>
    </w:p>
    <w:p w14:paraId="087F1CE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Within 15 working days from the date of closure of the general meeting of shareholders of the bank - the minutes of the general meeting of shareholders (without annexes</w:t>
      </w:r>
      <w:proofErr w:type="gramStart"/>
      <w:r w:rsidRPr="00B2014B">
        <w:rPr>
          <w:rFonts w:ascii="Times New Roman" w:eastAsia="Times New Roman" w:hAnsi="Times New Roman"/>
          <w:sz w:val="24"/>
          <w:szCs w:val="24"/>
        </w:rPr>
        <w:t>);</w:t>
      </w:r>
      <w:proofErr w:type="gramEnd"/>
    </w:p>
    <w:p w14:paraId="0F84598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Within 20 working days from the date of closure of the general meeting of shareholders of the bank from a foreign state, the excerpt of the minutes of the general meeting of shareholders, which includes topics related to the activity of the branch of a bank from a foreign state.</w:t>
      </w:r>
    </w:p>
    <w:p w14:paraId="0709708D" w14:textId="79EBC85B" w:rsidR="00CA2B6D" w:rsidRPr="00B2014B" w:rsidRDefault="00980500" w:rsidP="00CA2B6D">
      <w:pPr>
        <w:spacing w:after="0" w:line="240" w:lineRule="auto"/>
        <w:ind w:firstLine="567"/>
        <w:jc w:val="both"/>
        <w:rPr>
          <w:rFonts w:ascii="Times New Roman" w:eastAsia="Times New Roman" w:hAnsi="Times New Roman"/>
          <w:sz w:val="24"/>
          <w:szCs w:val="24"/>
          <w:lang w:val="en-GB"/>
        </w:rPr>
      </w:pPr>
      <w:r w:rsidRPr="00B2014B">
        <w:rPr>
          <w:rFonts w:ascii="Times New Roman" w:eastAsia="Times New Roman" w:hAnsi="Times New Roman"/>
          <w:sz w:val="24"/>
          <w:szCs w:val="24"/>
          <w:lang w:val="ro-MD"/>
        </w:rPr>
        <w:t xml:space="preserve">5) </w:t>
      </w:r>
      <w:r w:rsidR="00CD1AD6">
        <w:rPr>
          <w:rFonts w:ascii="Times New Roman" w:hAnsi="Times New Roman"/>
          <w:bCs/>
          <w:sz w:val="24"/>
          <w:szCs w:val="24"/>
          <w:lang w:val="en-GB"/>
        </w:rPr>
        <w:t xml:space="preserve">The recovery plan, referred to in </w:t>
      </w:r>
      <w:r w:rsidR="00E75E9A">
        <w:rPr>
          <w:rFonts w:ascii="Times New Roman" w:hAnsi="Times New Roman"/>
          <w:bCs/>
          <w:sz w:val="24"/>
          <w:szCs w:val="24"/>
          <w:lang w:val="en-GB"/>
        </w:rPr>
        <w:t>paragraphs</w:t>
      </w:r>
      <w:r w:rsidR="00CD1AD6">
        <w:rPr>
          <w:rFonts w:ascii="Times New Roman" w:hAnsi="Times New Roman"/>
          <w:bCs/>
          <w:sz w:val="24"/>
          <w:szCs w:val="24"/>
          <w:lang w:val="en-GB"/>
        </w:rPr>
        <w:t xml:space="preserve"> 349</w:t>
      </w:r>
      <w:r w:rsidR="00CD1AD6" w:rsidRPr="00BB511D">
        <w:rPr>
          <w:rFonts w:ascii="Times New Roman" w:hAnsi="Times New Roman"/>
          <w:bCs/>
          <w:sz w:val="24"/>
          <w:szCs w:val="24"/>
          <w:vertAlign w:val="superscript"/>
          <w:lang w:val="en-GB"/>
        </w:rPr>
        <w:t>1</w:t>
      </w:r>
      <w:r w:rsidR="00CD1AD6">
        <w:rPr>
          <w:rFonts w:ascii="Times New Roman" w:hAnsi="Times New Roman"/>
          <w:bCs/>
          <w:sz w:val="24"/>
          <w:szCs w:val="24"/>
          <w:lang w:val="en-GB"/>
        </w:rPr>
        <w:t xml:space="preserve">, should be submitted annually to the National Bank of Moldova within 6 months from the completion of the financial exercise, having as reference date 31 December, with the attachment of the extract from the minutes on the meeting of the Executive Board at which the Decision on the approval of the recovery plan and the reasoning note related to the updates was adopted. </w:t>
      </w:r>
      <w:r w:rsidR="00CD1AD6" w:rsidRPr="006B2CE6">
        <w:rPr>
          <w:rFonts w:ascii="Times New Roman" w:hAnsi="Times New Roman"/>
          <w:bCs/>
          <w:sz w:val="24"/>
          <w:szCs w:val="24"/>
          <w:lang w:val="en-GB"/>
        </w:rPr>
        <w:t xml:space="preserve">As the recovery plan is updated, during the management year, the bank, within 15 days from the date of approval by the </w:t>
      </w:r>
      <w:r w:rsidR="00CD1AD6">
        <w:rPr>
          <w:rFonts w:ascii="Times New Roman" w:hAnsi="Times New Roman"/>
          <w:bCs/>
          <w:sz w:val="24"/>
          <w:szCs w:val="24"/>
          <w:lang w:val="en-GB"/>
        </w:rPr>
        <w:t xml:space="preserve">Executive Board of the </w:t>
      </w:r>
      <w:r w:rsidR="00CD1AD6" w:rsidRPr="006B2CE6">
        <w:rPr>
          <w:rFonts w:ascii="Times New Roman" w:hAnsi="Times New Roman"/>
          <w:bCs/>
          <w:sz w:val="24"/>
          <w:szCs w:val="24"/>
          <w:lang w:val="en-GB"/>
        </w:rPr>
        <w:t xml:space="preserve">bank, </w:t>
      </w:r>
      <w:r w:rsidR="00CD1AD6">
        <w:rPr>
          <w:rFonts w:ascii="Times New Roman" w:hAnsi="Times New Roman"/>
          <w:bCs/>
          <w:sz w:val="24"/>
          <w:szCs w:val="24"/>
          <w:lang w:val="en-GB"/>
        </w:rPr>
        <w:t xml:space="preserve">shall </w:t>
      </w:r>
      <w:r w:rsidR="00CD1AD6" w:rsidRPr="006B2CE6">
        <w:rPr>
          <w:rFonts w:ascii="Times New Roman" w:hAnsi="Times New Roman"/>
          <w:bCs/>
          <w:sz w:val="24"/>
          <w:szCs w:val="24"/>
          <w:lang w:val="en-GB"/>
        </w:rPr>
        <w:t xml:space="preserve">submit to the National Bank of Moldova the updated recovery plan, the extract from the minutes of the meeting the </w:t>
      </w:r>
      <w:r w:rsidR="00CD1AD6">
        <w:rPr>
          <w:rFonts w:ascii="Times New Roman" w:hAnsi="Times New Roman"/>
          <w:bCs/>
          <w:sz w:val="24"/>
          <w:szCs w:val="24"/>
          <w:lang w:val="en-GB"/>
        </w:rPr>
        <w:t xml:space="preserve">Executive Board </w:t>
      </w:r>
      <w:r w:rsidR="00CD1AD6" w:rsidRPr="006B2CE6">
        <w:rPr>
          <w:rFonts w:ascii="Times New Roman" w:hAnsi="Times New Roman"/>
          <w:bCs/>
          <w:sz w:val="24"/>
          <w:szCs w:val="24"/>
          <w:lang w:val="en-GB"/>
        </w:rPr>
        <w:t xml:space="preserve">where the </w:t>
      </w:r>
      <w:r w:rsidR="00CD1AD6">
        <w:rPr>
          <w:rFonts w:ascii="Times New Roman" w:hAnsi="Times New Roman"/>
          <w:bCs/>
          <w:sz w:val="24"/>
          <w:szCs w:val="24"/>
          <w:lang w:val="en-GB"/>
        </w:rPr>
        <w:t>D</w:t>
      </w:r>
      <w:r w:rsidR="00CD1AD6" w:rsidRPr="006B2CE6">
        <w:rPr>
          <w:rFonts w:ascii="Times New Roman" w:hAnsi="Times New Roman"/>
          <w:bCs/>
          <w:sz w:val="24"/>
          <w:szCs w:val="24"/>
          <w:lang w:val="en-GB"/>
        </w:rPr>
        <w:t>ecision was adopted regarding the approval of the updated recovery plan and the reasoning note related to the update</w:t>
      </w:r>
      <w:r w:rsidRPr="00B2014B">
        <w:rPr>
          <w:rFonts w:ascii="Times New Roman" w:eastAsia="Times New Roman" w:hAnsi="Times New Roman"/>
          <w:sz w:val="24"/>
          <w:szCs w:val="24"/>
          <w:lang w:val="en-GB"/>
        </w:rPr>
        <w:t xml:space="preserve">. </w:t>
      </w:r>
    </w:p>
    <w:p w14:paraId="0A267E5A" w14:textId="374FBFBB" w:rsidR="00EC13EA" w:rsidRPr="00E75E9A" w:rsidRDefault="00EC13EA" w:rsidP="00EC13EA">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[Paragraph 394</w:t>
      </w:r>
      <w:r w:rsidRPr="00E75E9A">
        <w:rPr>
          <w:rFonts w:ascii="Times New Roman" w:eastAsia="Times New Roman" w:hAnsi="Times New Roman"/>
          <w:i/>
          <w:color w:val="ED7D31"/>
          <w:sz w:val="20"/>
          <w:szCs w:val="20"/>
          <w:vertAlign w:val="superscript"/>
        </w:rPr>
        <w:t xml:space="preserve"> </w:t>
      </w:r>
      <w:r w:rsidRPr="00E75E9A">
        <w:rPr>
          <w:rFonts w:ascii="Times New Roman" w:eastAsia="Times New Roman" w:hAnsi="Times New Roman"/>
          <w:i/>
          <w:color w:val="ED7D31"/>
          <w:sz w:val="20"/>
          <w:szCs w:val="20"/>
        </w:rPr>
        <w:t xml:space="preserve">amended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275 of 29.12.2022, in force 13.04.2023]</w:t>
      </w:r>
    </w:p>
    <w:p w14:paraId="3B7228F5" w14:textId="5695906E" w:rsidR="00F22EB4" w:rsidRPr="00E75E9A" w:rsidRDefault="00F22EB4" w:rsidP="00F22EB4">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 xml:space="preserve">[Paragraph 394 amended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220 of 03.11.2022, in force 30.12.2022]</w:t>
      </w:r>
    </w:p>
    <w:p w14:paraId="715BADF5" w14:textId="29B6128A" w:rsidR="00F22EB4" w:rsidRPr="00E75E9A" w:rsidRDefault="00F22EB4" w:rsidP="00F22EB4">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 xml:space="preserve">[Paragraph 394 amended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93 of 27.05.2021, in force 11.10.2021]</w:t>
      </w:r>
    </w:p>
    <w:p w14:paraId="162614D3" w14:textId="05640047" w:rsidR="00F22EB4" w:rsidRPr="00E75E9A" w:rsidRDefault="00F22EB4" w:rsidP="00F22EB4">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 xml:space="preserve">[Paragraph 394 added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126 of 25.04.2019, in force 03.06.2019]</w:t>
      </w:r>
    </w:p>
    <w:p w14:paraId="63462C80" w14:textId="77777777" w:rsidR="00F22EB4" w:rsidRPr="00A1795E" w:rsidRDefault="00F22EB4" w:rsidP="00F22EB4">
      <w:pPr>
        <w:spacing w:after="0" w:line="240" w:lineRule="auto"/>
        <w:jc w:val="both"/>
        <w:rPr>
          <w:rFonts w:ascii="Times New Roman" w:eastAsia="Times New Roman" w:hAnsi="Times New Roman"/>
          <w:i/>
          <w:color w:val="ED7D31"/>
          <w:sz w:val="20"/>
          <w:szCs w:val="20"/>
        </w:rPr>
      </w:pPr>
    </w:p>
    <w:p w14:paraId="102F8573" w14:textId="652D70F6" w:rsidR="00CA2B6D" w:rsidRPr="00A1795E" w:rsidRDefault="00CA2B6D" w:rsidP="00A55BD2">
      <w:pPr>
        <w:jc w:val="right"/>
        <w:rPr>
          <w:rFonts w:ascii="Times New Roman" w:eastAsia="Times New Roman" w:hAnsi="Times New Roman"/>
          <w:b/>
          <w:bCs/>
          <w:sz w:val="24"/>
          <w:szCs w:val="24"/>
        </w:rPr>
      </w:pPr>
      <w:r w:rsidRPr="00B2014B">
        <w:rPr>
          <w:rFonts w:ascii="Times New Roman" w:eastAsia="Times New Roman" w:hAnsi="Times New Roman"/>
          <w:sz w:val="24"/>
          <w:szCs w:val="24"/>
        </w:rPr>
        <w:br w:type="page"/>
      </w:r>
      <w:r w:rsidRPr="00A1795E">
        <w:rPr>
          <w:rFonts w:ascii="Times New Roman" w:eastAsia="Times New Roman" w:hAnsi="Times New Roman"/>
          <w:b/>
          <w:bCs/>
          <w:sz w:val="24"/>
          <w:szCs w:val="24"/>
        </w:rPr>
        <w:lastRenderedPageBreak/>
        <w:t>Annex 1</w:t>
      </w:r>
    </w:p>
    <w:p w14:paraId="0A1F5769"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to the Regulation on Banking Activity Management Framework</w:t>
      </w:r>
    </w:p>
    <w:p w14:paraId="2B4ACD20"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 </w:t>
      </w:r>
    </w:p>
    <w:p w14:paraId="6FAC13AC"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Documents (information)</w:t>
      </w:r>
    </w:p>
    <w:p w14:paraId="377B9F8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on direct, indirect owners, including effective beneficiaries, in the bank’s capital, as well as documents (information) on bank debtors (credit beneficiaries), direct, indirect owners, including their effective beneficiaries</w:t>
      </w:r>
    </w:p>
    <w:p w14:paraId="1CA3C33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51846E7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The bank shall obtain, hold and update, at a minimum annually, in the event of changes in the shareholders' registry whenever they occur, and in the event of affiliation or concerted activity, the following documents (information) on direct, indirect owners, including actual beneficiaries of bank holdings, on bank debtors, direct and indirect owners, including their effective beneficiaries:</w:t>
      </w:r>
    </w:p>
    <w:p w14:paraId="608EBD7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5F088B0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w:t>
      </w:r>
      <w:r w:rsidRPr="00B2014B">
        <w:rPr>
          <w:rFonts w:ascii="Times New Roman" w:eastAsia="Times New Roman" w:hAnsi="Times New Roman"/>
          <w:sz w:val="24"/>
          <w:szCs w:val="24"/>
        </w:rPr>
        <w:t xml:space="preserve"> For holders who, individually and/or acting in concert, own qualified holdings in the bank's share capital/bank debtors – legal entities:</w:t>
      </w:r>
    </w:p>
    <w:p w14:paraId="65CB4A5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excerpt from the bank's shareholders’ registry (for bank shareholders</w:t>
      </w:r>
      <w:proofErr w:type="gramStart"/>
      <w:r w:rsidRPr="00B2014B">
        <w:rPr>
          <w:rFonts w:ascii="Times New Roman" w:eastAsia="Times New Roman" w:hAnsi="Times New Roman"/>
          <w:sz w:val="24"/>
          <w:szCs w:val="24"/>
        </w:rPr>
        <w:t>);</w:t>
      </w:r>
      <w:proofErr w:type="gramEnd"/>
    </w:p>
    <w:p w14:paraId="42F0A70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excerpt from the state registry issued by the body empowered with competencies to register legal </w:t>
      </w:r>
      <w:proofErr w:type="gramStart"/>
      <w:r w:rsidRPr="00B2014B">
        <w:rPr>
          <w:rFonts w:ascii="Times New Roman" w:eastAsia="Times New Roman" w:hAnsi="Times New Roman"/>
          <w:sz w:val="24"/>
          <w:szCs w:val="24"/>
        </w:rPr>
        <w:t>entities;</w:t>
      </w:r>
      <w:proofErr w:type="gramEnd"/>
    </w:p>
    <w:p w14:paraId="254592B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articles of incorporation, including status, with subsequent amendments and </w:t>
      </w:r>
      <w:proofErr w:type="gramStart"/>
      <w:r w:rsidRPr="00B2014B">
        <w:rPr>
          <w:rFonts w:ascii="Times New Roman" w:eastAsia="Times New Roman" w:hAnsi="Times New Roman"/>
          <w:sz w:val="24"/>
          <w:szCs w:val="24"/>
        </w:rPr>
        <w:t>addenda;</w:t>
      </w:r>
      <w:proofErr w:type="gramEnd"/>
      <w:r w:rsidRPr="00B2014B">
        <w:rPr>
          <w:rFonts w:ascii="Times New Roman" w:eastAsia="Times New Roman" w:hAnsi="Times New Roman"/>
          <w:sz w:val="24"/>
          <w:szCs w:val="24"/>
        </w:rPr>
        <w:t xml:space="preserve"> </w:t>
      </w:r>
    </w:p>
    <w:p w14:paraId="791932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excerpt from the shareholders' registry – for persons holding 20 percent ​of its </w:t>
      </w:r>
      <w:proofErr w:type="gramStart"/>
      <w:r w:rsidRPr="00B2014B">
        <w:rPr>
          <w:rFonts w:ascii="Times New Roman" w:eastAsia="Times New Roman" w:hAnsi="Times New Roman"/>
          <w:sz w:val="24"/>
          <w:szCs w:val="24"/>
        </w:rPr>
        <w:t>capital;</w:t>
      </w:r>
      <w:proofErr w:type="gramEnd"/>
    </w:p>
    <w:p w14:paraId="56A6795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list of members of the council of the bank and executive body of the holder/</w:t>
      </w:r>
      <w:proofErr w:type="gramStart"/>
      <w:r w:rsidRPr="00B2014B">
        <w:rPr>
          <w:rFonts w:ascii="Times New Roman" w:eastAsia="Times New Roman" w:hAnsi="Times New Roman"/>
          <w:sz w:val="24"/>
          <w:szCs w:val="24"/>
        </w:rPr>
        <w:t>debtor;</w:t>
      </w:r>
      <w:proofErr w:type="gramEnd"/>
    </w:p>
    <w:p w14:paraId="4B8A7AE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information on qualifications of members of the council of the bank and executive body of the holder/debtor as members of the management body in other entities and their possession of holdings in the amount of 20 percent or more in the capital of commercial undertakings. Where the holder is a bank or an international financial organization from a foreign state, which applies supervisory provisions and prudential regulation equivalent, at a minimum, to those applied in the Republic of Moldova – information on possession by members of the management body of controlling holdings in commercial </w:t>
      </w:r>
      <w:proofErr w:type="gramStart"/>
      <w:r w:rsidRPr="00B2014B">
        <w:rPr>
          <w:rFonts w:ascii="Times New Roman" w:eastAsia="Times New Roman" w:hAnsi="Times New Roman"/>
          <w:sz w:val="24"/>
          <w:szCs w:val="24"/>
        </w:rPr>
        <w:t>undertakings;</w:t>
      </w:r>
      <w:proofErr w:type="gramEnd"/>
    </w:p>
    <w:p w14:paraId="1A9946B6" w14:textId="13C1CE2F"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w:t>
      </w:r>
      <w:r w:rsidR="00980500" w:rsidRPr="00B2014B">
        <w:rPr>
          <w:rFonts w:ascii="Times New Roman" w:eastAsia="Times New Roman" w:hAnsi="Times New Roman"/>
          <w:sz w:val="24"/>
          <w:szCs w:val="24"/>
        </w:rPr>
        <w:t>information regarding spouses, relatives and relatives of the first and second degree of the persons referred to in</w:t>
      </w:r>
      <w:r w:rsidR="002A60D5" w:rsidRPr="00B2014B">
        <w:rPr>
          <w:rFonts w:ascii="Times New Roman" w:eastAsia="Times New Roman" w:hAnsi="Times New Roman"/>
          <w:sz w:val="24"/>
          <w:szCs w:val="24"/>
        </w:rPr>
        <w:t xml:space="preserve"> subparagraph</w:t>
      </w:r>
      <w:r w:rsidR="00980500" w:rsidRPr="00B2014B">
        <w:rPr>
          <w:rFonts w:ascii="Times New Roman" w:eastAsia="Times New Roman" w:hAnsi="Times New Roman"/>
          <w:sz w:val="24"/>
          <w:szCs w:val="24"/>
        </w:rPr>
        <w:t xml:space="preserve"> 5), spouses of the mentioned relatives and</w:t>
      </w:r>
      <w:r w:rsidR="002A60D5" w:rsidRPr="00B2014B">
        <w:rPr>
          <w:rFonts w:ascii="Times New Roman" w:eastAsia="Times New Roman" w:hAnsi="Times New Roman"/>
          <w:sz w:val="24"/>
          <w:szCs w:val="24"/>
        </w:rPr>
        <w:t xml:space="preserve"> in-laws</w:t>
      </w:r>
      <w:r w:rsidR="00980500" w:rsidRPr="00B2014B">
        <w:rPr>
          <w:rFonts w:ascii="Times New Roman" w:eastAsia="Times New Roman" w:hAnsi="Times New Roman"/>
          <w:sz w:val="24"/>
          <w:szCs w:val="24"/>
        </w:rPr>
        <w:t xml:space="preserve">, information regarding the positions of members of the management body </w:t>
      </w:r>
      <w:r w:rsidR="002A60D5" w:rsidRPr="00B2014B">
        <w:rPr>
          <w:rFonts w:ascii="Times New Roman" w:eastAsia="Times New Roman" w:hAnsi="Times New Roman"/>
          <w:sz w:val="24"/>
          <w:szCs w:val="24"/>
        </w:rPr>
        <w:t xml:space="preserve">held </w:t>
      </w:r>
      <w:r w:rsidR="00980500" w:rsidRPr="00B2014B">
        <w:rPr>
          <w:rFonts w:ascii="Times New Roman" w:eastAsia="Times New Roman" w:hAnsi="Times New Roman"/>
          <w:sz w:val="24"/>
          <w:szCs w:val="24"/>
        </w:rPr>
        <w:t>by the respective persons in other entities, as well as their holdings of 20 percent and more in the capital of commercial companies</w:t>
      </w:r>
      <w:r w:rsidR="002A60D5" w:rsidRPr="00B2014B">
        <w:rPr>
          <w:rFonts w:ascii="Times New Roman" w:eastAsia="Times New Roman" w:hAnsi="Times New Roman"/>
          <w:sz w:val="24"/>
          <w:szCs w:val="24"/>
        </w:rPr>
        <w:t xml:space="preserve">. If the holder is a bank from a foreign country, which applies the provisions of supervision and prudential regulation at least equivalent to those applied in the Republic of Moldova, such information shall not be </w:t>
      </w:r>
      <w:proofErr w:type="gramStart"/>
      <w:r w:rsidR="002A60D5" w:rsidRPr="00B2014B">
        <w:rPr>
          <w:rFonts w:ascii="Times New Roman" w:eastAsia="Times New Roman" w:hAnsi="Times New Roman"/>
          <w:sz w:val="24"/>
          <w:szCs w:val="24"/>
        </w:rPr>
        <w:t>required</w:t>
      </w:r>
      <w:r w:rsidR="00744A2B" w:rsidRPr="00B2014B">
        <w:rPr>
          <w:rFonts w:ascii="Times New Roman" w:eastAsia="Times New Roman" w:hAnsi="Times New Roman"/>
          <w:sz w:val="24"/>
          <w:szCs w:val="24"/>
        </w:rPr>
        <w:t>;</w:t>
      </w:r>
      <w:proofErr w:type="gramEnd"/>
      <w:r w:rsidR="002A60D5" w:rsidRPr="00B2014B">
        <w:rPr>
          <w:rFonts w:ascii="Times New Roman" w:eastAsia="Times New Roman" w:hAnsi="Times New Roman"/>
          <w:sz w:val="24"/>
          <w:szCs w:val="24"/>
        </w:rPr>
        <w:t xml:space="preserve"> </w:t>
      </w:r>
    </w:p>
    <w:p w14:paraId="053A6B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information on holdings of 20 percent or more of the holder/debtor in the capital of commercial undertakings. Where the holder is a bank from a foreign state that applies prudential supervision and regulation requirements equivalent, at a minimum, to those applied in the Republic of Moldova – information on control holdings in commercial </w:t>
      </w:r>
      <w:proofErr w:type="gramStart"/>
      <w:r w:rsidRPr="00B2014B">
        <w:rPr>
          <w:rFonts w:ascii="Times New Roman" w:eastAsia="Times New Roman" w:hAnsi="Times New Roman"/>
          <w:sz w:val="24"/>
          <w:szCs w:val="24"/>
        </w:rPr>
        <w:t>undertakings;</w:t>
      </w:r>
      <w:proofErr w:type="gramEnd"/>
    </w:p>
    <w:p w14:paraId="2D34BD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9) information on the legal person or individual acting in the name or on behalf of the holder/debtor, with indication of these </w:t>
      </w:r>
      <w:proofErr w:type="gramStart"/>
      <w:r w:rsidRPr="00B2014B">
        <w:rPr>
          <w:rFonts w:ascii="Times New Roman" w:eastAsia="Times New Roman" w:hAnsi="Times New Roman"/>
          <w:sz w:val="24"/>
          <w:szCs w:val="24"/>
        </w:rPr>
        <w:t>powers;</w:t>
      </w:r>
      <w:proofErr w:type="gramEnd"/>
    </w:p>
    <w:p w14:paraId="5B53C9C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10) information on the legal person or individual in the name or on behalf of which the holder/debtor acts, with indication of these </w:t>
      </w:r>
      <w:proofErr w:type="gramStart"/>
      <w:r w:rsidRPr="00B2014B">
        <w:rPr>
          <w:rFonts w:ascii="Times New Roman" w:eastAsia="Times New Roman" w:hAnsi="Times New Roman"/>
          <w:sz w:val="24"/>
          <w:szCs w:val="24"/>
        </w:rPr>
        <w:t>powers;</w:t>
      </w:r>
      <w:proofErr w:type="gramEnd"/>
    </w:p>
    <w:p w14:paraId="386FAB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11) list of other </w:t>
      </w:r>
      <w:proofErr w:type="gramStart"/>
      <w:r w:rsidRPr="00B2014B">
        <w:rPr>
          <w:rFonts w:ascii="Times New Roman" w:eastAsia="Times New Roman" w:hAnsi="Times New Roman"/>
          <w:sz w:val="24"/>
          <w:szCs w:val="24"/>
        </w:rPr>
        <w:t>persons</w:t>
      </w:r>
      <w:proofErr w:type="gramEnd"/>
      <w:r w:rsidRPr="00B2014B">
        <w:rPr>
          <w:rFonts w:ascii="Times New Roman" w:eastAsia="Times New Roman" w:hAnsi="Times New Roman"/>
          <w:sz w:val="24"/>
          <w:szCs w:val="24"/>
        </w:rPr>
        <w:t xml:space="preserve"> acting in concert/related to the holder/debtor, with specification of the criterion that determines their concerted action/</w:t>
      </w:r>
      <w:proofErr w:type="gramStart"/>
      <w:r w:rsidRPr="00B2014B">
        <w:rPr>
          <w:rFonts w:ascii="Times New Roman" w:eastAsia="Times New Roman" w:hAnsi="Times New Roman"/>
          <w:sz w:val="24"/>
          <w:szCs w:val="24"/>
        </w:rPr>
        <w:t>relation;</w:t>
      </w:r>
      <w:proofErr w:type="gramEnd"/>
    </w:p>
    <w:p w14:paraId="2F1B1A3E" w14:textId="00F8CF55"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12) financial statements (at least annual) of the holder possessing qualifying holdings in the bank's bank/debtor's capital, audited by an audit </w:t>
      </w:r>
      <w:r w:rsidR="00255C45">
        <w:rPr>
          <w:rFonts w:ascii="Times New Roman" w:eastAsia="Times New Roman" w:hAnsi="Times New Roman"/>
          <w:sz w:val="24"/>
          <w:szCs w:val="24"/>
        </w:rPr>
        <w:t xml:space="preserve">entity </w:t>
      </w:r>
      <w:r w:rsidRPr="00B2014B">
        <w:rPr>
          <w:rFonts w:ascii="Times New Roman" w:eastAsia="Times New Roman" w:hAnsi="Times New Roman"/>
          <w:sz w:val="24"/>
          <w:szCs w:val="24"/>
        </w:rPr>
        <w:t xml:space="preserve">or approved by the general meeting of shareholders where the general shareholders’ meeting did not plan for auditing of financial statements. </w:t>
      </w:r>
      <w:r w:rsidRPr="00B2014B">
        <w:rPr>
          <w:rFonts w:ascii="Times New Roman" w:eastAsia="Times New Roman" w:hAnsi="Times New Roman"/>
          <w:sz w:val="24"/>
          <w:szCs w:val="24"/>
        </w:rPr>
        <w:lastRenderedPageBreak/>
        <w:t xml:space="preserve">Where the holder is a bank from a foreign state, which applies the provisions of prudential supervision and regulation equivalent, at a minimum, to those applied in the Republic of Moldova, these reports shall not be </w:t>
      </w:r>
      <w:proofErr w:type="gramStart"/>
      <w:r w:rsidRPr="00B2014B">
        <w:rPr>
          <w:rFonts w:ascii="Times New Roman" w:eastAsia="Times New Roman" w:hAnsi="Times New Roman"/>
          <w:sz w:val="24"/>
          <w:szCs w:val="24"/>
        </w:rPr>
        <w:t>required;</w:t>
      </w:r>
      <w:proofErr w:type="gramEnd"/>
    </w:p>
    <w:p w14:paraId="3DCA8E0C" w14:textId="66F9BC15"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13) </w:t>
      </w:r>
      <w:r w:rsidR="002A60D5" w:rsidRPr="00B2014B">
        <w:rPr>
          <w:rFonts w:ascii="Times New Roman" w:eastAsia="Times New Roman" w:hAnsi="Times New Roman"/>
          <w:sz w:val="24"/>
          <w:szCs w:val="24"/>
        </w:rPr>
        <w:t xml:space="preserve">information on the bank’s debtors drawn up according to the requirements </w:t>
      </w:r>
      <w:r w:rsidR="005221C1" w:rsidRPr="00B2014B">
        <w:rPr>
          <w:rFonts w:ascii="Times New Roman" w:eastAsia="Times New Roman" w:hAnsi="Times New Roman"/>
          <w:sz w:val="24"/>
          <w:szCs w:val="24"/>
        </w:rPr>
        <w:t xml:space="preserve">of </w:t>
      </w:r>
      <w:r w:rsidR="002A60D5" w:rsidRPr="00B2014B">
        <w:rPr>
          <w:rFonts w:ascii="Times New Roman" w:eastAsia="Times New Roman" w:hAnsi="Times New Roman"/>
          <w:sz w:val="24"/>
          <w:szCs w:val="24"/>
        </w:rPr>
        <w:t>subparagraph</w:t>
      </w:r>
      <w:r w:rsidR="005221C1" w:rsidRPr="00B2014B">
        <w:rPr>
          <w:rFonts w:ascii="Times New Roman" w:eastAsia="Times New Roman" w:hAnsi="Times New Roman"/>
          <w:sz w:val="24"/>
          <w:szCs w:val="24"/>
        </w:rPr>
        <w:t>s</w:t>
      </w:r>
      <w:r w:rsidR="002A60D5" w:rsidRPr="00B2014B">
        <w:rPr>
          <w:rFonts w:ascii="Times New Roman" w:eastAsia="Times New Roman" w:hAnsi="Times New Roman"/>
          <w:sz w:val="24"/>
          <w:szCs w:val="24"/>
        </w:rPr>
        <w:t xml:space="preserve"> 2) – 12) regarding the direct, indirect an</w:t>
      </w:r>
      <w:r w:rsidR="005221C1" w:rsidRPr="00B2014B">
        <w:rPr>
          <w:rFonts w:ascii="Times New Roman" w:eastAsia="Times New Roman" w:hAnsi="Times New Roman"/>
          <w:sz w:val="24"/>
          <w:szCs w:val="24"/>
        </w:rPr>
        <w:t>d</w:t>
      </w:r>
      <w:r w:rsidR="002A60D5" w:rsidRPr="00B2014B">
        <w:rPr>
          <w:rFonts w:ascii="Times New Roman" w:eastAsia="Times New Roman" w:hAnsi="Times New Roman"/>
          <w:sz w:val="24"/>
          <w:szCs w:val="24"/>
        </w:rPr>
        <w:t xml:space="preserve"> </w:t>
      </w:r>
      <w:r w:rsidR="00D23489" w:rsidRPr="00B2014B">
        <w:rPr>
          <w:rFonts w:ascii="Times New Roman" w:eastAsia="Times New Roman" w:hAnsi="Times New Roman"/>
          <w:sz w:val="24"/>
          <w:szCs w:val="24"/>
        </w:rPr>
        <w:t xml:space="preserve">beneficial owner </w:t>
      </w:r>
      <w:r w:rsidR="002A60D5" w:rsidRPr="00B2014B">
        <w:rPr>
          <w:rFonts w:ascii="Times New Roman" w:eastAsia="Times New Roman" w:hAnsi="Times New Roman"/>
          <w:sz w:val="24"/>
          <w:szCs w:val="24"/>
        </w:rPr>
        <w:t xml:space="preserve">of the debtor drawn up according to the requirements </w:t>
      </w:r>
      <w:r w:rsidR="005221C1" w:rsidRPr="00B2014B">
        <w:rPr>
          <w:rFonts w:ascii="Times New Roman" w:eastAsia="Times New Roman" w:hAnsi="Times New Roman"/>
          <w:sz w:val="24"/>
          <w:szCs w:val="24"/>
        </w:rPr>
        <w:t xml:space="preserve">of </w:t>
      </w:r>
      <w:r w:rsidR="002A60D5" w:rsidRPr="00B2014B">
        <w:rPr>
          <w:rFonts w:ascii="Times New Roman" w:eastAsia="Times New Roman" w:hAnsi="Times New Roman"/>
          <w:sz w:val="24"/>
          <w:szCs w:val="24"/>
        </w:rPr>
        <w:t>subparagraph</w:t>
      </w:r>
      <w:r w:rsidR="005221C1" w:rsidRPr="00B2014B">
        <w:rPr>
          <w:rFonts w:ascii="Times New Roman" w:eastAsia="Times New Roman" w:hAnsi="Times New Roman"/>
          <w:sz w:val="24"/>
          <w:szCs w:val="24"/>
        </w:rPr>
        <w:t>s</w:t>
      </w:r>
      <w:r w:rsidR="002A60D5" w:rsidRPr="00B2014B">
        <w:rPr>
          <w:rFonts w:ascii="Times New Roman" w:eastAsia="Times New Roman" w:hAnsi="Times New Roman"/>
          <w:sz w:val="24"/>
          <w:szCs w:val="24"/>
        </w:rPr>
        <w:t xml:space="preserve"> 2) – 11), except subparagraph 7) (with legal entities) and </w:t>
      </w:r>
      <w:r w:rsidR="004F61F9" w:rsidRPr="00B2014B">
        <w:rPr>
          <w:rFonts w:ascii="Times New Roman" w:eastAsia="Times New Roman" w:hAnsi="Times New Roman"/>
          <w:sz w:val="24"/>
          <w:szCs w:val="24"/>
        </w:rPr>
        <w:t>paragraph 3 subparagraph</w:t>
      </w:r>
      <w:r w:rsidR="005221C1" w:rsidRPr="00B2014B">
        <w:rPr>
          <w:rFonts w:ascii="Times New Roman" w:eastAsia="Times New Roman" w:hAnsi="Times New Roman"/>
          <w:sz w:val="24"/>
          <w:szCs w:val="24"/>
        </w:rPr>
        <w:t>s</w:t>
      </w:r>
      <w:r w:rsidR="004F61F9" w:rsidRPr="00B2014B">
        <w:rPr>
          <w:rFonts w:ascii="Times New Roman" w:eastAsia="Times New Roman" w:hAnsi="Times New Roman"/>
          <w:sz w:val="24"/>
          <w:szCs w:val="24"/>
        </w:rPr>
        <w:t xml:space="preserve"> 2) - 8), except subparagraph 5) (for individuals).  </w:t>
      </w:r>
    </w:p>
    <w:p w14:paraId="1EB82DD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1AC25B0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w:t>
      </w:r>
      <w:r w:rsidRPr="00B2014B">
        <w:rPr>
          <w:rFonts w:ascii="Times New Roman" w:eastAsia="Times New Roman" w:hAnsi="Times New Roman"/>
          <w:sz w:val="24"/>
          <w:szCs w:val="24"/>
        </w:rPr>
        <w:t xml:space="preserve"> For holders – legal entities with holdings that are inferior to those qualified in the bank's share capital (legal entities and parties related to the legal person that own and/or, together with members of the group, possess concerted holdings that are inferior to the qualified ones) – documents provided by paragraph 1, sub-paragraph 2).</w:t>
      </w:r>
    </w:p>
    <w:p w14:paraId="2D2B0C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679B19A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w:t>
      </w:r>
      <w:r w:rsidRPr="00B2014B">
        <w:rPr>
          <w:rFonts w:ascii="Times New Roman" w:eastAsia="Times New Roman" w:hAnsi="Times New Roman"/>
          <w:sz w:val="24"/>
          <w:szCs w:val="24"/>
        </w:rPr>
        <w:t xml:space="preserve"> For holders with qualifying holdings in the bank's share capital/bank’s debtors – individuals (individuals with individual ownership and/or persons holding qualified holdings jointly with members of the group):</w:t>
      </w:r>
    </w:p>
    <w:p w14:paraId="4434727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excerpt from registry of </w:t>
      </w:r>
      <w:proofErr w:type="gramStart"/>
      <w:r w:rsidRPr="00B2014B">
        <w:rPr>
          <w:rFonts w:ascii="Times New Roman" w:eastAsia="Times New Roman" w:hAnsi="Times New Roman"/>
          <w:sz w:val="24"/>
          <w:szCs w:val="24"/>
        </w:rPr>
        <w:t>bank's</w:t>
      </w:r>
      <w:proofErr w:type="gramEnd"/>
      <w:r w:rsidRPr="00B2014B">
        <w:rPr>
          <w:rFonts w:ascii="Times New Roman" w:eastAsia="Times New Roman" w:hAnsi="Times New Roman"/>
          <w:sz w:val="24"/>
          <w:szCs w:val="24"/>
        </w:rPr>
        <w:t xml:space="preserve"> shareholders (for bank shareholders</w:t>
      </w:r>
      <w:proofErr w:type="gramStart"/>
      <w:r w:rsidRPr="00B2014B">
        <w:rPr>
          <w:rFonts w:ascii="Times New Roman" w:eastAsia="Times New Roman" w:hAnsi="Times New Roman"/>
          <w:sz w:val="24"/>
          <w:szCs w:val="24"/>
        </w:rPr>
        <w:t>);</w:t>
      </w:r>
      <w:proofErr w:type="gramEnd"/>
    </w:p>
    <w:p w14:paraId="2B18F62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copy of the identity </w:t>
      </w:r>
      <w:proofErr w:type="gramStart"/>
      <w:r w:rsidRPr="00B2014B">
        <w:rPr>
          <w:rFonts w:ascii="Times New Roman" w:eastAsia="Times New Roman" w:hAnsi="Times New Roman"/>
          <w:sz w:val="24"/>
          <w:szCs w:val="24"/>
        </w:rPr>
        <w:t>document;</w:t>
      </w:r>
      <w:proofErr w:type="gramEnd"/>
    </w:p>
    <w:p w14:paraId="77A93B91" w14:textId="72D9186D"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w:t>
      </w:r>
      <w:r w:rsidR="005A36AF" w:rsidRPr="00B2014B">
        <w:rPr>
          <w:rFonts w:ascii="Times New Roman" w:eastAsia="Times New Roman" w:hAnsi="Times New Roman"/>
          <w:sz w:val="24"/>
          <w:szCs w:val="24"/>
        </w:rPr>
        <w:t xml:space="preserve">the current information regarding the position held as the member of the management </w:t>
      </w:r>
      <w:proofErr w:type="gramStart"/>
      <w:r w:rsidR="005A36AF" w:rsidRPr="00B2014B">
        <w:rPr>
          <w:rFonts w:ascii="Times New Roman" w:eastAsia="Times New Roman" w:hAnsi="Times New Roman"/>
          <w:sz w:val="24"/>
          <w:szCs w:val="24"/>
        </w:rPr>
        <w:t xml:space="preserve">body </w:t>
      </w:r>
      <w:r w:rsidRPr="00B2014B">
        <w:rPr>
          <w:rFonts w:ascii="Times New Roman" w:eastAsia="Times New Roman" w:hAnsi="Times New Roman"/>
          <w:sz w:val="24"/>
          <w:szCs w:val="24"/>
        </w:rPr>
        <w:t>;</w:t>
      </w:r>
      <w:proofErr w:type="gramEnd"/>
    </w:p>
    <w:p w14:paraId="325F295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information on companies where the holder/debtor has a holding of 20 percent or more, indicating its size, list of members of the management body in these </w:t>
      </w:r>
      <w:proofErr w:type="gramStart"/>
      <w:r w:rsidRPr="00B2014B">
        <w:rPr>
          <w:rFonts w:ascii="Times New Roman" w:eastAsia="Times New Roman" w:hAnsi="Times New Roman"/>
          <w:sz w:val="24"/>
          <w:szCs w:val="24"/>
        </w:rPr>
        <w:t>undertakings;</w:t>
      </w:r>
      <w:proofErr w:type="gramEnd"/>
    </w:p>
    <w:p w14:paraId="07C24F52" w14:textId="2B8338E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information on first- and second-degree holders and relatives of the holder/debtor, spouses of relatives and related parties mentioned above, information on membership in the management body of other entities, as well as any holdings of 20 percent and more held in the capital of commercial </w:t>
      </w:r>
      <w:proofErr w:type="gramStart"/>
      <w:r w:rsidRPr="00B2014B">
        <w:rPr>
          <w:rFonts w:ascii="Times New Roman" w:eastAsia="Times New Roman" w:hAnsi="Times New Roman"/>
          <w:sz w:val="24"/>
          <w:szCs w:val="24"/>
        </w:rPr>
        <w:t>undertakings;</w:t>
      </w:r>
      <w:proofErr w:type="gramEnd"/>
    </w:p>
    <w:p w14:paraId="4469A64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information on the legal person or individual acting in the name or on behalf of the holder/debtor, with indication of these </w:t>
      </w:r>
      <w:proofErr w:type="gramStart"/>
      <w:r w:rsidRPr="00B2014B">
        <w:rPr>
          <w:rFonts w:ascii="Times New Roman" w:eastAsia="Times New Roman" w:hAnsi="Times New Roman"/>
          <w:sz w:val="24"/>
          <w:szCs w:val="24"/>
        </w:rPr>
        <w:t>powers;</w:t>
      </w:r>
      <w:proofErr w:type="gramEnd"/>
    </w:p>
    <w:p w14:paraId="241DA39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information on the legal person or individual, in the name or on behalf of which the holder/debtor acts, with indication of these </w:t>
      </w:r>
      <w:proofErr w:type="gramStart"/>
      <w:r w:rsidRPr="00B2014B">
        <w:rPr>
          <w:rFonts w:ascii="Times New Roman" w:eastAsia="Times New Roman" w:hAnsi="Times New Roman"/>
          <w:sz w:val="24"/>
          <w:szCs w:val="24"/>
        </w:rPr>
        <w:t>powers;</w:t>
      </w:r>
      <w:proofErr w:type="gramEnd"/>
    </w:p>
    <w:p w14:paraId="201922C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list of other </w:t>
      </w:r>
      <w:proofErr w:type="gramStart"/>
      <w:r w:rsidRPr="00B2014B">
        <w:rPr>
          <w:rFonts w:ascii="Times New Roman" w:eastAsia="Times New Roman" w:hAnsi="Times New Roman"/>
          <w:sz w:val="24"/>
          <w:szCs w:val="24"/>
        </w:rPr>
        <w:t>persons</w:t>
      </w:r>
      <w:proofErr w:type="gramEnd"/>
      <w:r w:rsidRPr="00B2014B">
        <w:rPr>
          <w:rFonts w:ascii="Times New Roman" w:eastAsia="Times New Roman" w:hAnsi="Times New Roman"/>
          <w:sz w:val="24"/>
          <w:szCs w:val="24"/>
        </w:rPr>
        <w:t xml:space="preserve"> acting in concert/related to the holder/debtor, with specification of the criterion that determines their concerted action/</w:t>
      </w:r>
      <w:proofErr w:type="gramStart"/>
      <w:r w:rsidRPr="00B2014B">
        <w:rPr>
          <w:rFonts w:ascii="Times New Roman" w:eastAsia="Times New Roman" w:hAnsi="Times New Roman"/>
          <w:sz w:val="24"/>
          <w:szCs w:val="24"/>
        </w:rPr>
        <w:t>relation;</w:t>
      </w:r>
      <w:proofErr w:type="gramEnd"/>
    </w:p>
    <w:p w14:paraId="7F5921F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copies of declarations of the individual on the income tax (submitted according to the tax legislation), confirmed by tax authorities, where submission of the income statements is mandatory according to the provisions of the tax legislation. If they are not required to submit such a declaration under the fiscal law, they shall declare this per own responsibility.</w:t>
      </w:r>
    </w:p>
    <w:p w14:paraId="1978AE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45BD518D" w14:textId="668BA8AB"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w:t>
      </w:r>
      <w:r w:rsidRPr="00B2014B">
        <w:rPr>
          <w:rFonts w:ascii="Times New Roman" w:eastAsia="Times New Roman" w:hAnsi="Times New Roman"/>
          <w:sz w:val="24"/>
          <w:szCs w:val="24"/>
        </w:rPr>
        <w:t xml:space="preserve"> For bank shareholders – individuals and persons related to the individual that individually hold and/or persons who jointly with members of the group have concerted holdings in the bank’s capital that are inferior to the qualified ones – copy of their ID. </w:t>
      </w:r>
    </w:p>
    <w:p w14:paraId="36737E6F" w14:textId="77777777" w:rsidR="00807929" w:rsidRPr="00B2014B" w:rsidRDefault="00807929" w:rsidP="00807929">
      <w:pPr>
        <w:spacing w:after="0" w:line="240" w:lineRule="auto"/>
        <w:jc w:val="both"/>
        <w:rPr>
          <w:rFonts w:ascii="Times New Roman" w:eastAsia="Times New Roman" w:hAnsi="Times New Roman"/>
          <w:i/>
          <w:color w:val="ED7D31"/>
          <w:sz w:val="20"/>
          <w:szCs w:val="20"/>
        </w:rPr>
      </w:pPr>
    </w:p>
    <w:p w14:paraId="29D8521A" w14:textId="77E61069" w:rsidR="00807929" w:rsidRPr="00B2014B" w:rsidRDefault="00807929" w:rsidP="00807929">
      <w:pPr>
        <w:spacing w:after="0" w:line="240" w:lineRule="auto"/>
        <w:jc w:val="both"/>
        <w:rPr>
          <w:rFonts w:ascii="Times New Roman" w:eastAsia="Times New Roman" w:hAnsi="Times New Roman"/>
          <w:i/>
          <w:color w:val="ED7D31"/>
          <w:sz w:val="20"/>
          <w:szCs w:val="20"/>
        </w:rPr>
      </w:pPr>
      <w:r w:rsidRPr="00B2014B">
        <w:rPr>
          <w:rFonts w:ascii="Times New Roman" w:eastAsia="Times New Roman" w:hAnsi="Times New Roman"/>
          <w:i/>
          <w:color w:val="ED7D31"/>
          <w:sz w:val="20"/>
          <w:szCs w:val="20"/>
        </w:rPr>
        <w:t xml:space="preserve">[Annex 1 amended by Decision of the NBM </w:t>
      </w:r>
      <w:r w:rsidR="00A639AE">
        <w:rPr>
          <w:rFonts w:ascii="Times New Roman" w:eastAsia="Times New Roman" w:hAnsi="Times New Roman"/>
          <w:i/>
          <w:color w:val="ED7D31"/>
          <w:sz w:val="20"/>
          <w:szCs w:val="20"/>
        </w:rPr>
        <w:t>No</w:t>
      </w:r>
      <w:r w:rsidRPr="00B2014B">
        <w:rPr>
          <w:rFonts w:ascii="Times New Roman" w:eastAsia="Times New Roman" w:hAnsi="Times New Roman"/>
          <w:i/>
          <w:color w:val="ED7D31"/>
          <w:sz w:val="20"/>
          <w:szCs w:val="20"/>
        </w:rPr>
        <w:t xml:space="preserve"> 93 of 27.05.2021, in force 11.10.2021]</w:t>
      </w:r>
    </w:p>
    <w:p w14:paraId="0AEE6A1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01407B9A" w14:textId="77777777" w:rsidR="00A1795E" w:rsidRDefault="00A1795E" w:rsidP="00CA2B6D">
      <w:pPr>
        <w:spacing w:after="0" w:line="240" w:lineRule="auto"/>
        <w:jc w:val="right"/>
        <w:rPr>
          <w:rFonts w:ascii="Times New Roman" w:eastAsia="Times New Roman" w:hAnsi="Times New Roman"/>
          <w:sz w:val="24"/>
          <w:szCs w:val="24"/>
        </w:rPr>
      </w:pPr>
    </w:p>
    <w:p w14:paraId="20D10D86" w14:textId="77777777" w:rsidR="00A1795E" w:rsidRDefault="00A1795E" w:rsidP="00CA2B6D">
      <w:pPr>
        <w:spacing w:after="0" w:line="240" w:lineRule="auto"/>
        <w:jc w:val="right"/>
        <w:rPr>
          <w:rFonts w:ascii="Times New Roman" w:eastAsia="Times New Roman" w:hAnsi="Times New Roman"/>
          <w:sz w:val="24"/>
          <w:szCs w:val="24"/>
        </w:rPr>
      </w:pPr>
    </w:p>
    <w:p w14:paraId="23DBC0F3" w14:textId="77777777" w:rsidR="00A1795E" w:rsidRDefault="00A1795E" w:rsidP="00CA2B6D">
      <w:pPr>
        <w:spacing w:after="0" w:line="240" w:lineRule="auto"/>
        <w:jc w:val="right"/>
        <w:rPr>
          <w:rFonts w:ascii="Times New Roman" w:eastAsia="Times New Roman" w:hAnsi="Times New Roman"/>
          <w:sz w:val="24"/>
          <w:szCs w:val="24"/>
        </w:rPr>
      </w:pPr>
    </w:p>
    <w:p w14:paraId="6AB175AF" w14:textId="77777777" w:rsidR="00A1795E" w:rsidRDefault="00A1795E" w:rsidP="00CA2B6D">
      <w:pPr>
        <w:spacing w:after="0" w:line="240" w:lineRule="auto"/>
        <w:jc w:val="right"/>
        <w:rPr>
          <w:rFonts w:ascii="Times New Roman" w:eastAsia="Times New Roman" w:hAnsi="Times New Roman"/>
          <w:sz w:val="24"/>
          <w:szCs w:val="24"/>
        </w:rPr>
      </w:pPr>
    </w:p>
    <w:p w14:paraId="5C267207" w14:textId="77777777" w:rsidR="00A1795E" w:rsidRDefault="00A1795E" w:rsidP="00CA2B6D">
      <w:pPr>
        <w:spacing w:after="0" w:line="240" w:lineRule="auto"/>
        <w:jc w:val="right"/>
        <w:rPr>
          <w:rFonts w:ascii="Times New Roman" w:eastAsia="Times New Roman" w:hAnsi="Times New Roman"/>
          <w:sz w:val="24"/>
          <w:szCs w:val="24"/>
        </w:rPr>
      </w:pPr>
    </w:p>
    <w:p w14:paraId="4B5D5D7C" w14:textId="77777777" w:rsidR="00A1795E" w:rsidRDefault="00A1795E" w:rsidP="00CA2B6D">
      <w:pPr>
        <w:spacing w:after="0" w:line="240" w:lineRule="auto"/>
        <w:jc w:val="right"/>
        <w:rPr>
          <w:rFonts w:ascii="Times New Roman" w:eastAsia="Times New Roman" w:hAnsi="Times New Roman"/>
          <w:sz w:val="24"/>
          <w:szCs w:val="24"/>
        </w:rPr>
      </w:pPr>
    </w:p>
    <w:p w14:paraId="20124C8A" w14:textId="77777777" w:rsidR="00A1795E" w:rsidRDefault="00A1795E" w:rsidP="00CA2B6D">
      <w:pPr>
        <w:spacing w:after="0" w:line="240" w:lineRule="auto"/>
        <w:jc w:val="right"/>
        <w:rPr>
          <w:rFonts w:ascii="Times New Roman" w:eastAsia="Times New Roman" w:hAnsi="Times New Roman"/>
          <w:sz w:val="24"/>
          <w:szCs w:val="24"/>
        </w:rPr>
      </w:pPr>
    </w:p>
    <w:p w14:paraId="77689BFD" w14:textId="57D84D17" w:rsidR="00CA2B6D" w:rsidRPr="00A1795E" w:rsidRDefault="00CA2B6D" w:rsidP="00CA2B6D">
      <w:pPr>
        <w:spacing w:after="0" w:line="240" w:lineRule="auto"/>
        <w:jc w:val="right"/>
        <w:rPr>
          <w:rFonts w:ascii="Times New Roman" w:eastAsia="Times New Roman" w:hAnsi="Times New Roman"/>
          <w:b/>
          <w:bCs/>
          <w:sz w:val="24"/>
          <w:szCs w:val="24"/>
        </w:rPr>
      </w:pPr>
      <w:r w:rsidRPr="00A1795E">
        <w:rPr>
          <w:rFonts w:ascii="Times New Roman" w:eastAsia="Times New Roman" w:hAnsi="Times New Roman"/>
          <w:b/>
          <w:bCs/>
          <w:sz w:val="24"/>
          <w:szCs w:val="24"/>
        </w:rPr>
        <w:lastRenderedPageBreak/>
        <w:t>Annex 2</w:t>
      </w:r>
    </w:p>
    <w:p w14:paraId="03353C7D"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to the Regulation on Banking Activity Management Framework</w:t>
      </w:r>
    </w:p>
    <w:p w14:paraId="2C5E3964" w14:textId="77777777" w:rsidR="00CA2B6D" w:rsidRPr="00B2014B" w:rsidRDefault="00CA2B6D" w:rsidP="00CA2B6D">
      <w:pPr>
        <w:spacing w:after="0" w:line="240" w:lineRule="auto"/>
        <w:jc w:val="right"/>
        <w:rPr>
          <w:rFonts w:ascii="Times New Roman" w:eastAsia="Times New Roman" w:hAnsi="Times New Roman"/>
          <w:sz w:val="24"/>
          <w:szCs w:val="24"/>
        </w:rPr>
      </w:pPr>
    </w:p>
    <w:p w14:paraId="35CC6ABA"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 </w:t>
      </w:r>
    </w:p>
    <w:p w14:paraId="7E27314A"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Documents (information) on the members of the council of the bank</w:t>
      </w:r>
    </w:p>
    <w:p w14:paraId="409AEE4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12B3E02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The bank shall obtain, hold and update, at a minimum annually, the following documents (information) regarding members of the council of the bank:</w:t>
      </w:r>
    </w:p>
    <w:p w14:paraId="19AB012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5057E57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w:t>
      </w:r>
      <w:r w:rsidRPr="00B2014B">
        <w:rPr>
          <w:rFonts w:ascii="Times New Roman" w:eastAsia="Times New Roman" w:hAnsi="Times New Roman"/>
          <w:sz w:val="24"/>
          <w:szCs w:val="24"/>
        </w:rPr>
        <w:t xml:space="preserve"> Information on places of employment and positions currently held, as well as information on membership in the management body of other entities.</w:t>
      </w:r>
    </w:p>
    <w:p w14:paraId="570C19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0629A8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w:t>
      </w:r>
      <w:r w:rsidRPr="00B2014B">
        <w:rPr>
          <w:rFonts w:ascii="Times New Roman" w:eastAsia="Times New Roman" w:hAnsi="Times New Roman"/>
          <w:sz w:val="24"/>
          <w:szCs w:val="24"/>
        </w:rPr>
        <w:t xml:space="preserve"> Information on undertakings where the member of the council of the bank, individually and/or acting in concert with members of the group, holds 20 percent or more in their capital, indicating the value, list of members of the management body of these commercial undertakings and the names, addresses of their co-owners in those undertakings.</w:t>
      </w:r>
    </w:p>
    <w:p w14:paraId="071F864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5F704A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w:t>
      </w:r>
      <w:r w:rsidRPr="00B2014B">
        <w:rPr>
          <w:rFonts w:ascii="Times New Roman" w:eastAsia="Times New Roman" w:hAnsi="Times New Roman"/>
          <w:sz w:val="24"/>
          <w:szCs w:val="24"/>
        </w:rPr>
        <w:t xml:space="preserve"> List of first- and second-degree relatives and spouses of members of the council of the bank, their places of employment and positions held, information on membership in the management body of other entities, as well as holdings held individually or in concert with members of the group, worth 20 percent or more in the capital of commercial undertakings.</w:t>
      </w:r>
    </w:p>
    <w:p w14:paraId="71F687A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19C049E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w:t>
      </w:r>
      <w:r w:rsidRPr="00B2014B">
        <w:rPr>
          <w:rFonts w:ascii="Times New Roman" w:eastAsia="Times New Roman" w:hAnsi="Times New Roman"/>
          <w:sz w:val="24"/>
          <w:szCs w:val="24"/>
        </w:rPr>
        <w:t xml:space="preserve"> List of other related parties, except for those specified in paragraphs 1-3.</w:t>
      </w:r>
    </w:p>
    <w:p w14:paraId="00DECF4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7EC1788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w:t>
      </w:r>
      <w:r w:rsidRPr="00B2014B">
        <w:rPr>
          <w:rFonts w:ascii="Times New Roman" w:eastAsia="Times New Roman" w:hAnsi="Times New Roman"/>
          <w:sz w:val="24"/>
          <w:szCs w:val="24"/>
        </w:rPr>
        <w:t xml:space="preserve"> Legal persons or individuals acting in the name or on behalf of the member of the council of the bank.</w:t>
      </w:r>
    </w:p>
    <w:p w14:paraId="5F3AC3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6C5E17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w:t>
      </w:r>
      <w:r w:rsidRPr="00B2014B">
        <w:rPr>
          <w:rFonts w:ascii="Times New Roman" w:eastAsia="Times New Roman" w:hAnsi="Times New Roman"/>
          <w:sz w:val="24"/>
          <w:szCs w:val="24"/>
        </w:rPr>
        <w:t xml:space="preserve"> Legal persons or individuals in the name or on behalf of which the member of the council of the bank acts.</w:t>
      </w:r>
    </w:p>
    <w:p w14:paraId="70A7EE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7569DA4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78E838E6" w14:textId="0233614B" w:rsidR="005A36AF" w:rsidRPr="00B2014B" w:rsidRDefault="005A36AF" w:rsidP="00CA2B6D">
      <w:pPr>
        <w:spacing w:after="0" w:line="240" w:lineRule="auto"/>
        <w:jc w:val="right"/>
        <w:rPr>
          <w:rFonts w:ascii="Times New Roman" w:eastAsia="Times New Roman" w:hAnsi="Times New Roman"/>
          <w:sz w:val="24"/>
          <w:szCs w:val="24"/>
        </w:rPr>
      </w:pPr>
    </w:p>
    <w:p w14:paraId="08281FA4" w14:textId="77777777" w:rsidR="005A36AF" w:rsidRPr="00B2014B" w:rsidRDefault="005A36AF">
      <w:pPr>
        <w:rPr>
          <w:rFonts w:ascii="Times New Roman" w:eastAsia="Times New Roman" w:hAnsi="Times New Roman"/>
          <w:sz w:val="24"/>
          <w:szCs w:val="24"/>
        </w:rPr>
      </w:pPr>
      <w:r w:rsidRPr="00B2014B">
        <w:rPr>
          <w:rFonts w:ascii="Times New Roman" w:eastAsia="Times New Roman" w:hAnsi="Times New Roman"/>
          <w:sz w:val="24"/>
          <w:szCs w:val="24"/>
        </w:rPr>
        <w:br w:type="page"/>
      </w:r>
    </w:p>
    <w:p w14:paraId="4E9C038F" w14:textId="0BEF1B9D" w:rsidR="00CA2B6D" w:rsidRPr="00A1795E" w:rsidRDefault="005A36AF" w:rsidP="00CA2B6D">
      <w:pPr>
        <w:spacing w:after="0" w:line="240" w:lineRule="auto"/>
        <w:jc w:val="right"/>
        <w:rPr>
          <w:rFonts w:ascii="Times New Roman" w:eastAsia="Times New Roman" w:hAnsi="Times New Roman"/>
          <w:b/>
          <w:bCs/>
          <w:sz w:val="24"/>
          <w:szCs w:val="24"/>
        </w:rPr>
      </w:pPr>
      <w:r w:rsidRPr="00A1795E">
        <w:rPr>
          <w:rFonts w:ascii="Times New Roman" w:eastAsia="Times New Roman" w:hAnsi="Times New Roman"/>
          <w:b/>
          <w:bCs/>
          <w:sz w:val="24"/>
          <w:szCs w:val="24"/>
        </w:rPr>
        <w:lastRenderedPageBreak/>
        <w:t>Annex 2</w:t>
      </w:r>
      <w:r w:rsidRPr="00A1795E">
        <w:rPr>
          <w:rFonts w:ascii="Times New Roman" w:eastAsia="Times New Roman" w:hAnsi="Times New Roman"/>
          <w:b/>
          <w:bCs/>
          <w:sz w:val="24"/>
          <w:szCs w:val="24"/>
          <w:vertAlign w:val="superscript"/>
        </w:rPr>
        <w:t>1</w:t>
      </w:r>
      <w:r w:rsidRPr="00A1795E">
        <w:rPr>
          <w:rFonts w:ascii="Times New Roman" w:eastAsia="Times New Roman" w:hAnsi="Times New Roman"/>
          <w:b/>
          <w:bCs/>
          <w:sz w:val="24"/>
          <w:szCs w:val="24"/>
        </w:rPr>
        <w:t xml:space="preserve"> </w:t>
      </w:r>
    </w:p>
    <w:p w14:paraId="1BC7BAAF" w14:textId="24564770" w:rsidR="005A36AF" w:rsidRPr="00B2014B" w:rsidRDefault="005A36AF"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to the Regulation on Banking Activity Management Framework</w:t>
      </w:r>
    </w:p>
    <w:p w14:paraId="12F13652" w14:textId="7A25F113" w:rsidR="005A36AF" w:rsidRPr="00B2014B" w:rsidRDefault="005A36AF" w:rsidP="00107633">
      <w:pPr>
        <w:spacing w:after="0" w:line="240" w:lineRule="auto"/>
        <w:jc w:val="center"/>
        <w:rPr>
          <w:rFonts w:ascii="Times New Roman" w:eastAsia="Times New Roman" w:hAnsi="Times New Roman"/>
          <w:b/>
          <w:bCs/>
          <w:sz w:val="24"/>
          <w:szCs w:val="24"/>
        </w:rPr>
      </w:pPr>
    </w:p>
    <w:p w14:paraId="1ADB9B73" w14:textId="77777777" w:rsidR="00107633" w:rsidRPr="00B2014B" w:rsidRDefault="00107633" w:rsidP="00107633">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xml:space="preserve">Standardized methodology </w:t>
      </w:r>
    </w:p>
    <w:p w14:paraId="5F6C67D4" w14:textId="77777777" w:rsidR="00107633" w:rsidRPr="00B2014B" w:rsidRDefault="00107633" w:rsidP="00107633">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xml:space="preserve">for calculating the potential change in the economic value of a bank </w:t>
      </w:r>
      <w:proofErr w:type="gramStart"/>
      <w:r w:rsidRPr="00B2014B">
        <w:rPr>
          <w:rFonts w:ascii="Times New Roman" w:eastAsia="Times New Roman" w:hAnsi="Times New Roman"/>
          <w:b/>
          <w:bCs/>
          <w:sz w:val="24"/>
          <w:szCs w:val="24"/>
        </w:rPr>
        <w:t>as a result of</w:t>
      </w:r>
      <w:proofErr w:type="gramEnd"/>
      <w:r w:rsidRPr="00B2014B">
        <w:rPr>
          <w:rFonts w:ascii="Times New Roman" w:eastAsia="Times New Roman" w:hAnsi="Times New Roman"/>
          <w:b/>
          <w:bCs/>
          <w:sz w:val="24"/>
          <w:szCs w:val="24"/>
        </w:rPr>
        <w:t xml:space="preserve"> changing interest rate levels</w:t>
      </w:r>
    </w:p>
    <w:p w14:paraId="030C7200" w14:textId="4CB27EA2" w:rsidR="005A36AF" w:rsidRPr="00B2014B" w:rsidRDefault="00107633" w:rsidP="00FB029E">
      <w:pPr>
        <w:pStyle w:val="ListParagraph"/>
        <w:numPr>
          <w:ilvl w:val="0"/>
          <w:numId w:val="2"/>
        </w:numPr>
        <w:tabs>
          <w:tab w:val="left" w:pos="284"/>
        </w:tabs>
        <w:spacing w:after="0" w:line="240" w:lineRule="auto"/>
        <w:ind w:left="0" w:firstLine="0"/>
        <w:jc w:val="both"/>
        <w:rPr>
          <w:rFonts w:ascii="Times New Roman" w:eastAsia="Times New Roman" w:hAnsi="Times New Roman"/>
          <w:sz w:val="24"/>
          <w:szCs w:val="24"/>
        </w:rPr>
      </w:pPr>
      <w:proofErr w:type="gramStart"/>
      <w:r w:rsidRPr="00B2014B">
        <w:rPr>
          <w:rFonts w:ascii="Times New Roman" w:eastAsia="Times New Roman" w:hAnsi="Times New Roman"/>
          <w:sz w:val="24"/>
          <w:szCs w:val="24"/>
        </w:rPr>
        <w:t>In order to</w:t>
      </w:r>
      <w:proofErr w:type="gramEnd"/>
      <w:r w:rsidRPr="00B2014B">
        <w:rPr>
          <w:rFonts w:ascii="Times New Roman" w:eastAsia="Times New Roman" w:hAnsi="Times New Roman"/>
          <w:sz w:val="24"/>
          <w:szCs w:val="24"/>
        </w:rPr>
        <w:t xml:space="preserve"> calculate the potential change in the economic value of a bank </w:t>
      </w:r>
      <w:proofErr w:type="gramStart"/>
      <w:r w:rsidRPr="00B2014B">
        <w:rPr>
          <w:rFonts w:ascii="Times New Roman" w:eastAsia="Times New Roman" w:hAnsi="Times New Roman"/>
          <w:sz w:val="24"/>
          <w:szCs w:val="24"/>
        </w:rPr>
        <w:t>as a result of</w:t>
      </w:r>
      <w:proofErr w:type="gramEnd"/>
      <w:r w:rsidRPr="00B2014B">
        <w:rPr>
          <w:rFonts w:ascii="Times New Roman" w:eastAsia="Times New Roman" w:hAnsi="Times New Roman"/>
          <w:sz w:val="24"/>
          <w:szCs w:val="24"/>
        </w:rPr>
        <w:t xml:space="preserve"> the change in interest rate levels, the following principles should be </w:t>
      </w:r>
      <w:r w:rsidR="00D23489" w:rsidRPr="00B2014B">
        <w:rPr>
          <w:rFonts w:ascii="Times New Roman" w:eastAsia="Times New Roman" w:hAnsi="Times New Roman"/>
          <w:sz w:val="24"/>
          <w:szCs w:val="24"/>
        </w:rPr>
        <w:t>met</w:t>
      </w:r>
      <w:r w:rsidRPr="00B2014B">
        <w:rPr>
          <w:rFonts w:ascii="Times New Roman" w:eastAsia="Times New Roman" w:hAnsi="Times New Roman"/>
          <w:sz w:val="24"/>
          <w:szCs w:val="24"/>
        </w:rPr>
        <w:t>:</w:t>
      </w:r>
    </w:p>
    <w:p w14:paraId="4D7799F3" w14:textId="77777777" w:rsidR="00984905" w:rsidRPr="00B2014B" w:rsidRDefault="00984905" w:rsidP="00984905">
      <w:pPr>
        <w:spacing w:after="0" w:line="240" w:lineRule="auto"/>
        <w:jc w:val="both"/>
        <w:rPr>
          <w:rFonts w:ascii="Times New Roman" w:eastAsia="Times New Roman" w:hAnsi="Times New Roman"/>
          <w:sz w:val="24"/>
          <w:szCs w:val="24"/>
        </w:rPr>
      </w:pPr>
    </w:p>
    <w:p w14:paraId="5F953965" w14:textId="73021E39" w:rsidR="00832588" w:rsidRPr="00B2014B" w:rsidRDefault="007B3491" w:rsidP="00FB029E">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B2014B">
        <w:rPr>
          <w:rFonts w:ascii="Times New Roman" w:eastAsia="Times New Roman" w:hAnsi="Times New Roman"/>
          <w:sz w:val="24"/>
          <w:szCs w:val="24"/>
        </w:rPr>
        <w:t>a</w:t>
      </w:r>
      <w:r w:rsidR="00984905" w:rsidRPr="00B2014B">
        <w:rPr>
          <w:rFonts w:ascii="Times New Roman" w:eastAsia="Times New Roman" w:hAnsi="Times New Roman"/>
          <w:sz w:val="24"/>
          <w:szCs w:val="24"/>
        </w:rPr>
        <w:t>ll assets and liabilities outside the trading book and all off-balance sheet items outside the trading book that are sensitive to changes in interest rates, including all interest rate derivatives, are assigned to the maturity bands set out in the table.</w:t>
      </w:r>
      <w:r w:rsidR="00832588" w:rsidRPr="00B2014B">
        <w:rPr>
          <w:rFonts w:ascii="Times New Roman" w:eastAsia="Times New Roman" w:hAnsi="Times New Roman"/>
          <w:sz w:val="24"/>
          <w:szCs w:val="24"/>
        </w:rPr>
        <w:t xml:space="preserve"> Maturity </w:t>
      </w:r>
      <w:proofErr w:type="gramStart"/>
      <w:r w:rsidR="00832588" w:rsidRPr="00B2014B">
        <w:rPr>
          <w:rFonts w:ascii="Times New Roman" w:eastAsia="Times New Roman" w:hAnsi="Times New Roman"/>
          <w:sz w:val="24"/>
          <w:szCs w:val="24"/>
        </w:rPr>
        <w:t>banding</w:t>
      </w:r>
      <w:proofErr w:type="gramEnd"/>
      <w:r w:rsidR="00832588" w:rsidRPr="00B2014B">
        <w:rPr>
          <w:rFonts w:ascii="Times New Roman" w:eastAsia="Times New Roman" w:hAnsi="Times New Roman"/>
          <w:sz w:val="24"/>
          <w:szCs w:val="24"/>
        </w:rPr>
        <w:t xml:space="preserve"> is carried out separately for each currency in which more than 5% of assets or liabilities outside the trading book are </w:t>
      </w:r>
      <w:proofErr w:type="gramStart"/>
      <w:r w:rsidR="00832588" w:rsidRPr="00B2014B">
        <w:rPr>
          <w:rFonts w:ascii="Times New Roman" w:eastAsia="Times New Roman" w:hAnsi="Times New Roman"/>
          <w:sz w:val="24"/>
          <w:szCs w:val="24"/>
        </w:rPr>
        <w:t>expressed;</w:t>
      </w:r>
      <w:proofErr w:type="gramEnd"/>
    </w:p>
    <w:p w14:paraId="48C7D7C8" w14:textId="3625B91D" w:rsidR="005D4E5F" w:rsidRPr="00B2014B" w:rsidRDefault="005F58C0" w:rsidP="00FB029E">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5F58C0">
        <w:rPr>
          <w:rFonts w:ascii="Times New Roman" w:eastAsia="Times New Roman" w:hAnsi="Times New Roman"/>
          <w:sz w:val="24"/>
          <w:szCs w:val="24"/>
        </w:rPr>
        <w:t xml:space="preserve">balance sheet and off-balance sheet items shall be treated at their book value, net of provisions recognized as such in the financial statements. For exposures, the value established according to paragraph 5 and paragraph 6, respectively, of the Regulation on the treatment of banks’ credit risk using </w:t>
      </w:r>
      <w:proofErr w:type="spellStart"/>
      <w:r w:rsidRPr="005F58C0">
        <w:rPr>
          <w:rFonts w:ascii="Times New Roman" w:eastAsia="Times New Roman" w:hAnsi="Times New Roman"/>
          <w:sz w:val="24"/>
          <w:szCs w:val="24"/>
        </w:rPr>
        <w:t>standardised</w:t>
      </w:r>
      <w:proofErr w:type="spellEnd"/>
      <w:r w:rsidRPr="005F58C0">
        <w:rPr>
          <w:rFonts w:ascii="Times New Roman" w:eastAsia="Times New Roman" w:hAnsi="Times New Roman"/>
          <w:sz w:val="24"/>
          <w:szCs w:val="24"/>
        </w:rPr>
        <w:t xml:space="preserve"> approach, approved by the Decision of the Executive Board of the National Bank of Moldova No 111/2018 shall be </w:t>
      </w:r>
      <w:proofErr w:type="gramStart"/>
      <w:r w:rsidRPr="005F58C0">
        <w:rPr>
          <w:rFonts w:ascii="Times New Roman" w:eastAsia="Times New Roman" w:hAnsi="Times New Roman"/>
          <w:sz w:val="24"/>
          <w:szCs w:val="24"/>
        </w:rPr>
        <w:t>used</w:t>
      </w:r>
      <w:r w:rsidR="00832588" w:rsidRPr="00B2014B">
        <w:rPr>
          <w:rFonts w:ascii="Times New Roman" w:eastAsia="Times New Roman" w:hAnsi="Times New Roman"/>
          <w:sz w:val="24"/>
          <w:szCs w:val="24"/>
        </w:rPr>
        <w:t>;</w:t>
      </w:r>
      <w:proofErr w:type="gramEnd"/>
    </w:p>
    <w:p w14:paraId="4CA67D09" w14:textId="41434B56" w:rsidR="005D4E5F" w:rsidRPr="00B2014B" w:rsidRDefault="007B3491" w:rsidP="00FB029E">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B2014B">
        <w:rPr>
          <w:rFonts w:ascii="Times New Roman" w:eastAsia="Times New Roman" w:hAnsi="Times New Roman"/>
          <w:sz w:val="24"/>
          <w:szCs w:val="24"/>
        </w:rPr>
        <w:t>f</w:t>
      </w:r>
      <w:r w:rsidR="005D4E5F" w:rsidRPr="00B2014B">
        <w:rPr>
          <w:rFonts w:ascii="Times New Roman" w:eastAsia="Times New Roman" w:hAnsi="Times New Roman"/>
          <w:sz w:val="24"/>
          <w:szCs w:val="24"/>
        </w:rPr>
        <w:t xml:space="preserve">ixed interest rate instruments are allocated according to the residual period until maturity, and variable interest rate instruments according to the residual period until the next revaluation date - repricing </w:t>
      </w:r>
      <w:proofErr w:type="gramStart"/>
      <w:r w:rsidR="005D4E5F" w:rsidRPr="00B2014B">
        <w:rPr>
          <w:rFonts w:ascii="Times New Roman" w:eastAsia="Times New Roman" w:hAnsi="Times New Roman"/>
          <w:sz w:val="24"/>
          <w:szCs w:val="24"/>
        </w:rPr>
        <w:t>date;</w:t>
      </w:r>
      <w:proofErr w:type="gramEnd"/>
    </w:p>
    <w:p w14:paraId="78D77F95" w14:textId="11168996" w:rsidR="005D4E5F" w:rsidRPr="00B2014B" w:rsidRDefault="007B3491" w:rsidP="00FB029E">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B2014B">
        <w:rPr>
          <w:rFonts w:ascii="Times New Roman" w:eastAsia="Times New Roman" w:hAnsi="Times New Roman"/>
          <w:sz w:val="24"/>
          <w:szCs w:val="24"/>
        </w:rPr>
        <w:t>e</w:t>
      </w:r>
      <w:r w:rsidR="005D4E5F" w:rsidRPr="00B2014B">
        <w:rPr>
          <w:rFonts w:ascii="Times New Roman" w:eastAsia="Times New Roman" w:hAnsi="Times New Roman"/>
          <w:sz w:val="24"/>
          <w:szCs w:val="24"/>
        </w:rPr>
        <w:t xml:space="preserve">xposures that create practical processing problems due to their considerable number and relatively small individual value, such as mortgages or installment loans, </w:t>
      </w:r>
      <w:r w:rsidR="007136A9" w:rsidRPr="00B2014B">
        <w:rPr>
          <w:rFonts w:ascii="Times New Roman" w:eastAsia="Times New Roman" w:hAnsi="Times New Roman"/>
          <w:sz w:val="24"/>
          <w:szCs w:val="24"/>
        </w:rPr>
        <w:t>may</w:t>
      </w:r>
      <w:r w:rsidR="005D4E5F" w:rsidRPr="00B2014B">
        <w:rPr>
          <w:rFonts w:ascii="Times New Roman" w:eastAsia="Times New Roman" w:hAnsi="Times New Roman"/>
          <w:sz w:val="24"/>
          <w:szCs w:val="24"/>
        </w:rPr>
        <w:t xml:space="preserve"> be allocated based on statistically supported estimation </w:t>
      </w:r>
      <w:proofErr w:type="gramStart"/>
      <w:r w:rsidR="005D4E5F" w:rsidRPr="00B2014B">
        <w:rPr>
          <w:rFonts w:ascii="Times New Roman" w:eastAsia="Times New Roman" w:hAnsi="Times New Roman"/>
          <w:sz w:val="24"/>
          <w:szCs w:val="24"/>
        </w:rPr>
        <w:t>methods;</w:t>
      </w:r>
      <w:proofErr w:type="gramEnd"/>
    </w:p>
    <w:p w14:paraId="41557EC9" w14:textId="77777777" w:rsidR="002B2A94" w:rsidRPr="00B2014B" w:rsidRDefault="005D4E5F" w:rsidP="00FB029E">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derivatives are converted into positions on the relevant underlying instrument. The values </w:t>
      </w:r>
      <w:proofErr w:type="gramStart"/>
      <w:r w:rsidRPr="00B2014B">
        <w:rPr>
          <w:rFonts w:ascii="Times New Roman" w:eastAsia="Times New Roman" w:hAnsi="Times New Roman"/>
          <w:sz w:val="24"/>
          <w:szCs w:val="24"/>
        </w:rPr>
        <w:t>taken into account</w:t>
      </w:r>
      <w:proofErr w:type="gramEnd"/>
      <w:r w:rsidRPr="00B2014B">
        <w:rPr>
          <w:rFonts w:ascii="Times New Roman" w:eastAsia="Times New Roman" w:hAnsi="Times New Roman"/>
          <w:sz w:val="24"/>
          <w:szCs w:val="24"/>
        </w:rPr>
        <w:t xml:space="preserve"> are either the principal value related to the underlying financial instrument, or that related to its </w:t>
      </w:r>
      <w:proofErr w:type="gramStart"/>
      <w:r w:rsidRPr="00B2014B">
        <w:rPr>
          <w:rFonts w:ascii="Times New Roman" w:eastAsia="Times New Roman" w:hAnsi="Times New Roman"/>
          <w:sz w:val="24"/>
          <w:szCs w:val="24"/>
        </w:rPr>
        <w:t>notional;</w:t>
      </w:r>
      <w:proofErr w:type="gramEnd"/>
      <w:r w:rsidR="002B2A94" w:rsidRPr="00B2014B">
        <w:rPr>
          <w:rFonts w:ascii="Times New Roman" w:hAnsi="Times New Roman"/>
        </w:rPr>
        <w:t xml:space="preserve"> </w:t>
      </w:r>
    </w:p>
    <w:p w14:paraId="3EF8839F" w14:textId="4C577995" w:rsidR="007D3C21" w:rsidRPr="00B2014B" w:rsidRDefault="002B2A94" w:rsidP="00FB029E">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futures and forward contracts, including forward rate agreements - FRA, are treated as a combination of a long and a short position. The maturity of a futures or FRA is the period until delivery or until the </w:t>
      </w:r>
      <w:r w:rsidR="00C92BD3" w:rsidRPr="00B2014B">
        <w:rPr>
          <w:rFonts w:ascii="Times New Roman" w:eastAsia="Times New Roman" w:hAnsi="Times New Roman"/>
          <w:sz w:val="24"/>
          <w:szCs w:val="24"/>
        </w:rPr>
        <w:t xml:space="preserve">implementation </w:t>
      </w:r>
      <w:r w:rsidRPr="00B2014B">
        <w:rPr>
          <w:rFonts w:ascii="Times New Roman" w:eastAsia="Times New Roman" w:hAnsi="Times New Roman"/>
          <w:sz w:val="24"/>
          <w:szCs w:val="24"/>
        </w:rPr>
        <w:t xml:space="preserve">of the contract, to which is added, if applicable, </w:t>
      </w:r>
      <w:proofErr w:type="gramStart"/>
      <w:r w:rsidRPr="00B2014B">
        <w:rPr>
          <w:rFonts w:ascii="Times New Roman" w:eastAsia="Times New Roman" w:hAnsi="Times New Roman"/>
          <w:sz w:val="24"/>
          <w:szCs w:val="24"/>
        </w:rPr>
        <w:t>the</w:t>
      </w:r>
      <w:proofErr w:type="gramEnd"/>
      <w:r w:rsidRPr="00B2014B">
        <w:rPr>
          <w:rFonts w:ascii="Times New Roman" w:eastAsia="Times New Roman" w:hAnsi="Times New Roman"/>
          <w:sz w:val="24"/>
          <w:szCs w:val="24"/>
        </w:rPr>
        <w:t xml:space="preserve"> life of the underlying financial </w:t>
      </w:r>
      <w:proofErr w:type="gramStart"/>
      <w:r w:rsidRPr="00B2014B">
        <w:rPr>
          <w:rFonts w:ascii="Times New Roman" w:eastAsia="Times New Roman" w:hAnsi="Times New Roman"/>
          <w:sz w:val="24"/>
          <w:szCs w:val="24"/>
        </w:rPr>
        <w:t>instrument</w:t>
      </w:r>
      <w:r w:rsidR="007D3C21" w:rsidRPr="00B2014B">
        <w:rPr>
          <w:rFonts w:ascii="Times New Roman" w:eastAsia="Times New Roman" w:hAnsi="Times New Roman"/>
          <w:sz w:val="24"/>
          <w:szCs w:val="24"/>
        </w:rPr>
        <w:t>;</w:t>
      </w:r>
      <w:proofErr w:type="gramEnd"/>
      <w:r w:rsidR="007D3C21" w:rsidRPr="00B2014B">
        <w:rPr>
          <w:rFonts w:ascii="Times New Roman" w:eastAsia="Times New Roman" w:hAnsi="Times New Roman"/>
          <w:sz w:val="24"/>
          <w:szCs w:val="24"/>
        </w:rPr>
        <w:t xml:space="preserve"> </w:t>
      </w:r>
    </w:p>
    <w:p w14:paraId="34DD35D1" w14:textId="3B247937" w:rsidR="00680C2D" w:rsidRPr="00B2014B" w:rsidRDefault="007D3C21" w:rsidP="00680C2D">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B2014B">
        <w:rPr>
          <w:rFonts w:ascii="Times New Roman" w:eastAsia="Times New Roman" w:hAnsi="Times New Roman"/>
          <w:sz w:val="24"/>
          <w:szCs w:val="24"/>
        </w:rPr>
        <w:t>swaps are treated as two notional positions with relevant maturities.</w:t>
      </w:r>
      <w:r w:rsidR="002E498A" w:rsidRPr="00B2014B">
        <w:rPr>
          <w:rFonts w:ascii="Times New Roman" w:eastAsia="Times New Roman" w:hAnsi="Times New Roman"/>
          <w:sz w:val="24"/>
          <w:szCs w:val="24"/>
        </w:rPr>
        <w:t xml:space="preserve"> </w:t>
      </w:r>
      <w:r w:rsidR="007B3491" w:rsidRPr="00B2014B">
        <w:rPr>
          <w:rFonts w:ascii="Times New Roman" w:eastAsia="Times New Roman" w:hAnsi="Times New Roman"/>
          <w:sz w:val="24"/>
          <w:szCs w:val="24"/>
        </w:rPr>
        <w:t xml:space="preserve"> Thus, an interest rate swap, in which a bank receives a floating interest rate and pays a fixed interest rate, is treated as a long floating interest rate position with maturity equivalent to the period until the next settlement date interest rate and a </w:t>
      </w:r>
      <w:proofErr w:type="gramStart"/>
      <w:r w:rsidR="007B3491" w:rsidRPr="00B2014B">
        <w:rPr>
          <w:rFonts w:ascii="Times New Roman" w:eastAsia="Times New Roman" w:hAnsi="Times New Roman"/>
          <w:sz w:val="24"/>
          <w:szCs w:val="24"/>
        </w:rPr>
        <w:t>short fixed</w:t>
      </w:r>
      <w:proofErr w:type="gramEnd"/>
      <w:r w:rsidR="007B3491" w:rsidRPr="00B2014B">
        <w:rPr>
          <w:rFonts w:ascii="Times New Roman" w:eastAsia="Times New Roman" w:hAnsi="Times New Roman"/>
          <w:sz w:val="24"/>
          <w:szCs w:val="24"/>
        </w:rPr>
        <w:t xml:space="preserve"> interest rate position with maturity equivalent to the residual life of the swap. The distinct segments of a </w:t>
      </w:r>
      <w:proofErr w:type="gramStart"/>
      <w:r w:rsidR="007B3491" w:rsidRPr="00B2014B">
        <w:rPr>
          <w:rFonts w:ascii="Times New Roman" w:eastAsia="Times New Roman" w:hAnsi="Times New Roman"/>
          <w:sz w:val="24"/>
          <w:szCs w:val="24"/>
        </w:rPr>
        <w:t>cross currency</w:t>
      </w:r>
      <w:proofErr w:type="gramEnd"/>
      <w:r w:rsidR="007B3491" w:rsidRPr="00B2014B">
        <w:rPr>
          <w:rFonts w:ascii="Times New Roman" w:eastAsia="Times New Roman" w:hAnsi="Times New Roman"/>
          <w:sz w:val="24"/>
          <w:szCs w:val="24"/>
        </w:rPr>
        <w:t xml:space="preserve"> swap are mapped to the relevant maturity </w:t>
      </w:r>
      <w:proofErr w:type="gramStart"/>
      <w:r w:rsidR="007B3491" w:rsidRPr="00B2014B">
        <w:rPr>
          <w:rFonts w:ascii="Times New Roman" w:eastAsia="Times New Roman" w:hAnsi="Times New Roman"/>
          <w:sz w:val="24"/>
          <w:szCs w:val="24"/>
        </w:rPr>
        <w:t>bands</w:t>
      </w:r>
      <w:proofErr w:type="gramEnd"/>
      <w:r w:rsidR="007B3491" w:rsidRPr="00B2014B">
        <w:rPr>
          <w:rFonts w:ascii="Times New Roman" w:eastAsia="Times New Roman" w:hAnsi="Times New Roman"/>
          <w:sz w:val="24"/>
          <w:szCs w:val="24"/>
        </w:rPr>
        <w:t xml:space="preserve"> for the respective </w:t>
      </w:r>
      <w:proofErr w:type="gramStart"/>
      <w:r w:rsidR="007B3491" w:rsidRPr="00B2014B">
        <w:rPr>
          <w:rFonts w:ascii="Times New Roman" w:eastAsia="Times New Roman" w:hAnsi="Times New Roman"/>
          <w:sz w:val="24"/>
          <w:szCs w:val="24"/>
        </w:rPr>
        <w:t>currencies;</w:t>
      </w:r>
      <w:proofErr w:type="gramEnd"/>
    </w:p>
    <w:p w14:paraId="027A9ECB" w14:textId="77777777" w:rsidR="00680C2D" w:rsidRPr="00B2014B" w:rsidRDefault="00680C2D" w:rsidP="00680C2D">
      <w:pPr>
        <w:tabs>
          <w:tab w:val="left" w:pos="567"/>
        </w:tabs>
        <w:spacing w:after="0" w:line="240" w:lineRule="auto"/>
        <w:jc w:val="both"/>
        <w:rPr>
          <w:rFonts w:ascii="Times New Roman" w:eastAsia="Times New Roman" w:hAnsi="Times New Roman"/>
          <w:sz w:val="24"/>
          <w:szCs w:val="24"/>
        </w:rPr>
      </w:pPr>
    </w:p>
    <w:p w14:paraId="64108A04" w14:textId="5D96D77E" w:rsidR="007B3491" w:rsidRPr="00B2014B" w:rsidRDefault="00680C2D" w:rsidP="00FB029E">
      <w:pPr>
        <w:pStyle w:val="ListParagraph"/>
        <w:numPr>
          <w:ilvl w:val="0"/>
          <w:numId w:val="2"/>
        </w:numPr>
        <w:tabs>
          <w:tab w:val="left" w:pos="567"/>
        </w:tabs>
        <w:spacing w:after="0" w:line="240" w:lineRule="auto"/>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 </w:t>
      </w:r>
      <w:r w:rsidR="007B3491" w:rsidRPr="00B2014B">
        <w:rPr>
          <w:rFonts w:ascii="Times New Roman" w:eastAsia="Times New Roman" w:hAnsi="Times New Roman"/>
          <w:sz w:val="24"/>
          <w:szCs w:val="24"/>
        </w:rPr>
        <w:t>The calculation process consists of 5 steps:</w:t>
      </w:r>
    </w:p>
    <w:p w14:paraId="3EBE1984" w14:textId="15616299" w:rsidR="00680C2D" w:rsidRPr="00B2014B" w:rsidRDefault="00C92BD3" w:rsidP="00377234">
      <w:pPr>
        <w:pStyle w:val="ListParagraph"/>
        <w:numPr>
          <w:ilvl w:val="0"/>
          <w:numId w:val="16"/>
        </w:numPr>
        <w:spacing w:after="0" w:line="240" w:lineRule="auto"/>
        <w:ind w:left="0" w:firstLine="360"/>
        <w:jc w:val="both"/>
        <w:rPr>
          <w:rFonts w:ascii="Times New Roman" w:eastAsia="Times New Roman" w:hAnsi="Times New Roman"/>
          <w:b/>
          <w:bCs/>
          <w:sz w:val="24"/>
          <w:szCs w:val="24"/>
        </w:rPr>
      </w:pPr>
      <w:proofErr w:type="gramStart"/>
      <w:r w:rsidRPr="00B2014B">
        <w:rPr>
          <w:rFonts w:ascii="Times New Roman" w:eastAsia="Times New Roman" w:hAnsi="Times New Roman"/>
          <w:sz w:val="24"/>
          <w:szCs w:val="24"/>
        </w:rPr>
        <w:t>f</w:t>
      </w:r>
      <w:r w:rsidR="00680C2D" w:rsidRPr="00B2014B">
        <w:rPr>
          <w:rFonts w:ascii="Times New Roman" w:eastAsia="Times New Roman" w:hAnsi="Times New Roman"/>
          <w:sz w:val="24"/>
          <w:szCs w:val="24"/>
        </w:rPr>
        <w:t>irst</w:t>
      </w:r>
      <w:r w:rsidRPr="00B2014B">
        <w:rPr>
          <w:rFonts w:ascii="Times New Roman" w:eastAsia="Times New Roman" w:hAnsi="Times New Roman"/>
          <w:sz w:val="24"/>
          <w:szCs w:val="24"/>
        </w:rPr>
        <w:t>ly</w:t>
      </w:r>
      <w:proofErr w:type="gramEnd"/>
      <w:r w:rsidR="00680C2D" w:rsidRPr="00B2014B">
        <w:rPr>
          <w:rFonts w:ascii="Times New Roman" w:eastAsia="Times New Roman" w:hAnsi="Times New Roman"/>
          <w:sz w:val="24"/>
          <w:szCs w:val="24"/>
        </w:rPr>
        <w:t xml:space="preserve">, long positions are offset against short positions within each maturity band, resulting in a single long or short position in each maturity </w:t>
      </w:r>
      <w:proofErr w:type="gramStart"/>
      <w:r w:rsidR="00680C2D" w:rsidRPr="00B2014B">
        <w:rPr>
          <w:rFonts w:ascii="Times New Roman" w:eastAsia="Times New Roman" w:hAnsi="Times New Roman"/>
          <w:sz w:val="24"/>
          <w:szCs w:val="24"/>
        </w:rPr>
        <w:t>band;</w:t>
      </w:r>
      <w:proofErr w:type="gramEnd"/>
    </w:p>
    <w:p w14:paraId="1D16909F" w14:textId="502539CD" w:rsidR="00680C2D" w:rsidRPr="00B2014B" w:rsidRDefault="00F02FCE" w:rsidP="00377234">
      <w:pPr>
        <w:pStyle w:val="ListParagraph"/>
        <w:numPr>
          <w:ilvl w:val="0"/>
          <w:numId w:val="16"/>
        </w:numPr>
        <w:spacing w:after="0" w:line="240" w:lineRule="auto"/>
        <w:ind w:left="0" w:firstLine="360"/>
        <w:jc w:val="both"/>
        <w:rPr>
          <w:rFonts w:ascii="Times New Roman" w:eastAsia="Times New Roman" w:hAnsi="Times New Roman"/>
          <w:b/>
          <w:bCs/>
          <w:sz w:val="24"/>
          <w:szCs w:val="24"/>
        </w:rPr>
      </w:pPr>
      <w:proofErr w:type="gramStart"/>
      <w:r w:rsidRPr="00B2014B">
        <w:rPr>
          <w:rFonts w:ascii="Times New Roman" w:eastAsia="Times New Roman" w:hAnsi="Times New Roman"/>
          <w:sz w:val="24"/>
          <w:szCs w:val="24"/>
        </w:rPr>
        <w:t>second</w:t>
      </w:r>
      <w:r w:rsidR="00C92BD3" w:rsidRPr="00B2014B">
        <w:rPr>
          <w:rFonts w:ascii="Times New Roman" w:eastAsia="Times New Roman" w:hAnsi="Times New Roman"/>
          <w:sz w:val="24"/>
          <w:szCs w:val="24"/>
        </w:rPr>
        <w:t>ly</w:t>
      </w:r>
      <w:proofErr w:type="gramEnd"/>
      <w:r w:rsidRPr="00B2014B">
        <w:rPr>
          <w:rFonts w:ascii="Times New Roman" w:eastAsia="Times New Roman" w:hAnsi="Times New Roman"/>
          <w:sz w:val="24"/>
          <w:szCs w:val="24"/>
        </w:rPr>
        <w:t xml:space="preserve">, the resulting long and short positions are weighted with the weighting factors provided in the table that reflect the sensitivity of positions in different maturity bands to the assumed change in interest </w:t>
      </w:r>
      <w:proofErr w:type="gramStart"/>
      <w:r w:rsidRPr="00B2014B">
        <w:rPr>
          <w:rFonts w:ascii="Times New Roman" w:eastAsia="Times New Roman" w:hAnsi="Times New Roman"/>
          <w:sz w:val="24"/>
          <w:szCs w:val="24"/>
        </w:rPr>
        <w:t>rates;</w:t>
      </w:r>
      <w:proofErr w:type="gramEnd"/>
    </w:p>
    <w:p w14:paraId="3638EB62" w14:textId="2C31B05C" w:rsidR="00F02FCE" w:rsidRPr="00B2014B" w:rsidRDefault="00F02FCE" w:rsidP="00377234">
      <w:pPr>
        <w:pStyle w:val="ListParagraph"/>
        <w:numPr>
          <w:ilvl w:val="0"/>
          <w:numId w:val="16"/>
        </w:numPr>
        <w:spacing w:after="0" w:line="240" w:lineRule="auto"/>
        <w:ind w:left="0" w:firstLine="360"/>
        <w:jc w:val="both"/>
        <w:rPr>
          <w:rFonts w:ascii="Times New Roman" w:eastAsia="Times New Roman" w:hAnsi="Times New Roman"/>
          <w:sz w:val="24"/>
          <w:szCs w:val="24"/>
        </w:rPr>
      </w:pPr>
      <w:proofErr w:type="gramStart"/>
      <w:r w:rsidRPr="00B2014B">
        <w:rPr>
          <w:rFonts w:ascii="Times New Roman" w:eastAsia="Times New Roman" w:hAnsi="Times New Roman"/>
          <w:sz w:val="24"/>
          <w:szCs w:val="24"/>
        </w:rPr>
        <w:t>third</w:t>
      </w:r>
      <w:r w:rsidR="00C92BD3" w:rsidRPr="00B2014B">
        <w:rPr>
          <w:rFonts w:ascii="Times New Roman" w:eastAsia="Times New Roman" w:hAnsi="Times New Roman"/>
          <w:sz w:val="24"/>
          <w:szCs w:val="24"/>
        </w:rPr>
        <w:t>ly</w:t>
      </w:r>
      <w:proofErr w:type="gramEnd"/>
      <w:r w:rsidRPr="00B2014B">
        <w:rPr>
          <w:rFonts w:ascii="Times New Roman" w:eastAsia="Times New Roman" w:hAnsi="Times New Roman"/>
          <w:sz w:val="24"/>
          <w:szCs w:val="24"/>
        </w:rPr>
        <w:t xml:space="preserve">, the resulting weighted positions are added up, compensating the long positions with the short ones, </w:t>
      </w:r>
      <w:r w:rsidR="00946FF5" w:rsidRPr="00B2014B">
        <w:rPr>
          <w:rFonts w:ascii="Times New Roman" w:eastAsia="Times New Roman" w:hAnsi="Times New Roman"/>
          <w:sz w:val="24"/>
          <w:szCs w:val="24"/>
        </w:rPr>
        <w:t>obtaining th</w:t>
      </w:r>
      <w:r w:rsidRPr="00B2014B">
        <w:rPr>
          <w:rFonts w:ascii="Times New Roman" w:eastAsia="Times New Roman" w:hAnsi="Times New Roman"/>
          <w:sz w:val="24"/>
          <w:szCs w:val="24"/>
        </w:rPr>
        <w:t xml:space="preserve">e net position, short or long, weighted outside the trading book in the respective </w:t>
      </w:r>
      <w:proofErr w:type="gramStart"/>
      <w:r w:rsidRPr="00B2014B">
        <w:rPr>
          <w:rFonts w:ascii="Times New Roman" w:eastAsia="Times New Roman" w:hAnsi="Times New Roman"/>
          <w:sz w:val="24"/>
          <w:szCs w:val="24"/>
        </w:rPr>
        <w:t>currency;</w:t>
      </w:r>
      <w:proofErr w:type="gramEnd"/>
      <w:r w:rsidR="00C92BD3" w:rsidRPr="00B2014B">
        <w:rPr>
          <w:rFonts w:ascii="Times New Roman" w:eastAsia="Times New Roman" w:hAnsi="Times New Roman"/>
          <w:sz w:val="24"/>
          <w:szCs w:val="24"/>
        </w:rPr>
        <w:t xml:space="preserve"> </w:t>
      </w:r>
    </w:p>
    <w:p w14:paraId="330BE52F" w14:textId="77777777" w:rsidR="00F02FCE" w:rsidRPr="00B2014B" w:rsidRDefault="00F02FCE" w:rsidP="00377234">
      <w:pPr>
        <w:pStyle w:val="ListParagraph"/>
        <w:numPr>
          <w:ilvl w:val="0"/>
          <w:numId w:val="16"/>
        </w:numPr>
        <w:spacing w:after="0" w:line="240" w:lineRule="auto"/>
        <w:ind w:left="0" w:firstLine="360"/>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at the fourth step, the weighted position is calculated for the entire book, excluding the trading book by summing the net, short or long, weighted positions calculated for different </w:t>
      </w:r>
      <w:proofErr w:type="gramStart"/>
      <w:r w:rsidRPr="00B2014B">
        <w:rPr>
          <w:rFonts w:ascii="Times New Roman" w:eastAsia="Times New Roman" w:hAnsi="Times New Roman"/>
          <w:sz w:val="24"/>
          <w:szCs w:val="24"/>
        </w:rPr>
        <w:t>currencies;</w:t>
      </w:r>
      <w:proofErr w:type="gramEnd"/>
      <w:r w:rsidRPr="00B2014B">
        <w:rPr>
          <w:rFonts w:ascii="Times New Roman" w:eastAsia="Times New Roman" w:hAnsi="Times New Roman"/>
          <w:sz w:val="24"/>
          <w:szCs w:val="24"/>
        </w:rPr>
        <w:t xml:space="preserve"> </w:t>
      </w:r>
    </w:p>
    <w:p w14:paraId="7FEB82E8" w14:textId="77777777" w:rsidR="00F02FCE" w:rsidRPr="00B2014B" w:rsidRDefault="00F02FCE" w:rsidP="00377234">
      <w:pPr>
        <w:pStyle w:val="ListParagraph"/>
        <w:numPr>
          <w:ilvl w:val="0"/>
          <w:numId w:val="16"/>
        </w:numPr>
        <w:spacing w:after="0" w:line="240" w:lineRule="auto"/>
        <w:ind w:left="0" w:firstLine="360"/>
        <w:jc w:val="both"/>
        <w:rPr>
          <w:rFonts w:ascii="Times New Roman" w:eastAsia="Times New Roman" w:hAnsi="Times New Roman"/>
          <w:sz w:val="24"/>
          <w:szCs w:val="24"/>
        </w:rPr>
      </w:pPr>
      <w:r w:rsidRPr="00B2014B">
        <w:rPr>
          <w:rFonts w:ascii="Times New Roman" w:eastAsia="Times New Roman" w:hAnsi="Times New Roman"/>
          <w:sz w:val="24"/>
          <w:szCs w:val="24"/>
        </w:rPr>
        <w:t>at the fifth step, the weighted position for the entire book, excluding the trading book, is reported to the bank's own funds.</w:t>
      </w:r>
    </w:p>
    <w:p w14:paraId="5020880E" w14:textId="77777777" w:rsidR="00F02FCE" w:rsidRPr="00A1795E" w:rsidRDefault="00F02FCE" w:rsidP="00F02FCE">
      <w:pPr>
        <w:spacing w:after="0" w:line="240" w:lineRule="auto"/>
        <w:jc w:val="right"/>
        <w:rPr>
          <w:rFonts w:ascii="Times New Roman" w:eastAsia="Times New Roman" w:hAnsi="Times New Roman"/>
          <w:b/>
          <w:bCs/>
          <w:sz w:val="24"/>
          <w:szCs w:val="24"/>
        </w:rPr>
      </w:pPr>
      <w:r w:rsidRPr="00A1795E">
        <w:rPr>
          <w:rFonts w:ascii="Times New Roman" w:eastAsia="Times New Roman" w:hAnsi="Times New Roman"/>
          <w:b/>
          <w:bCs/>
          <w:sz w:val="24"/>
          <w:szCs w:val="24"/>
        </w:rPr>
        <w:t xml:space="preserve">Table </w:t>
      </w:r>
    </w:p>
    <w:tbl>
      <w:tblPr>
        <w:tblpPr w:leftFromText="180" w:rightFromText="180" w:vertAnchor="text" w:tblpXSpec="center" w:tblpY="1"/>
        <w:tblOverlap w:val="never"/>
        <w:tblW w:w="4000" w:type="pct"/>
        <w:tblCellMar>
          <w:top w:w="15" w:type="dxa"/>
          <w:left w:w="15" w:type="dxa"/>
          <w:bottom w:w="15" w:type="dxa"/>
          <w:right w:w="15" w:type="dxa"/>
        </w:tblCellMar>
        <w:tblLook w:val="04A0" w:firstRow="1" w:lastRow="0" w:firstColumn="1" w:lastColumn="0" w:noHBand="0" w:noVBand="1"/>
      </w:tblPr>
      <w:tblGrid>
        <w:gridCol w:w="1355"/>
        <w:gridCol w:w="1462"/>
        <w:gridCol w:w="2219"/>
        <w:gridCol w:w="1449"/>
        <w:gridCol w:w="1253"/>
      </w:tblGrid>
      <w:tr w:rsidR="006F5C38" w:rsidRPr="00B2014B" w14:paraId="000AED10" w14:textId="77777777" w:rsidTr="00A002C9">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A47753" w14:textId="5D449616"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 xml:space="preserve">Maturity band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827F26" w14:textId="5E661043"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 xml:space="preserve">Middle of the maturity band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54A009" w14:textId="02318B7A"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 xml:space="preserve">Approximation of the modified duration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8C3AD4" w14:textId="374622A2"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 xml:space="preserve">The assumed change in </w:t>
            </w:r>
            <w:r w:rsidR="006F5C38" w:rsidRPr="00B2014B">
              <w:rPr>
                <w:rFonts w:ascii="Times New Roman" w:eastAsia="Times New Roman" w:hAnsi="Times New Roman"/>
                <w:b/>
                <w:bCs/>
                <w:lang w:val="en-GB" w:eastAsia="ro-MD"/>
              </w:rPr>
              <w:t>yield</w:t>
            </w:r>
            <w:r w:rsidRPr="00B2014B">
              <w:rPr>
                <w:rFonts w:ascii="Times New Roman" w:eastAsia="Times New Roman" w:hAnsi="Times New Roman"/>
                <w:b/>
                <w:bCs/>
                <w:lang w:val="en-GB" w:eastAsia="ro-MD"/>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B9D4BF" w14:textId="51438F77"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 xml:space="preserve">Weighting factor </w:t>
            </w:r>
          </w:p>
        </w:tc>
      </w:tr>
      <w:tr w:rsidR="006F5C38" w:rsidRPr="00B2014B" w14:paraId="743D1BA5"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CF932" w14:textId="77777777"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0ACC9" w14:textId="77777777"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168A4" w14:textId="77777777"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862AC" w14:textId="77777777"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E4D81" w14:textId="77777777"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5=3*4</w:t>
            </w:r>
          </w:p>
        </w:tc>
      </w:tr>
      <w:tr w:rsidR="006F5C38" w:rsidRPr="00B2014B" w14:paraId="207B9C47"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6830E" w14:textId="4D32C64B" w:rsidR="00F02FCE" w:rsidRPr="00B2014B" w:rsidRDefault="00F02FCE"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until 1 month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E6B34" w14:textId="29EB4910"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0,5 </w:t>
            </w:r>
            <w:r w:rsidR="006F5C38"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38FCB" w14:textId="1EB89440"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0,04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039C9" w14:textId="3D81403A"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 xml:space="preserve">core points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5A218"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0,08%</w:t>
            </w:r>
          </w:p>
        </w:tc>
      </w:tr>
      <w:tr w:rsidR="006F5C38" w:rsidRPr="00B2014B" w14:paraId="40B3F041"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A89C6" w14:textId="04555BCA" w:rsidR="00F02FCE" w:rsidRPr="00B2014B" w:rsidRDefault="00F02FCE"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 1 and 3 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45111" w14:textId="0206F30A"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 </w:t>
            </w:r>
            <w:r w:rsidR="006F5C38"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6AE60" w14:textId="2494461C"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0,16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C715D" w14:textId="622FE18B"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5EA7A"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0,32%</w:t>
            </w:r>
          </w:p>
        </w:tc>
      </w:tr>
      <w:tr w:rsidR="006F5C38" w:rsidRPr="00B2014B" w14:paraId="1DB2F94E"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1CD86" w14:textId="2AF57069"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3 </w:t>
            </w:r>
            <w:r w:rsidRPr="00B2014B">
              <w:rPr>
                <w:rFonts w:ascii="Times New Roman" w:eastAsia="Times New Roman" w:hAnsi="Times New Roman"/>
                <w:lang w:val="en-GB" w:eastAsia="ro-MD"/>
              </w:rPr>
              <w:t>and</w:t>
            </w:r>
            <w:r w:rsidR="00F02FCE" w:rsidRPr="00B2014B">
              <w:rPr>
                <w:rFonts w:ascii="Times New Roman" w:eastAsia="Times New Roman" w:hAnsi="Times New Roman"/>
                <w:lang w:val="en-GB" w:eastAsia="ro-MD"/>
              </w:rPr>
              <w:t xml:space="preserve"> 6 </w:t>
            </w:r>
            <w:r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67275" w14:textId="17D8B947"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4,5 </w:t>
            </w:r>
            <w:r w:rsidR="006F5C38"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1D82F" w14:textId="5B2E420B"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0,36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F4934" w14:textId="50581631"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850B2"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0,72%</w:t>
            </w:r>
          </w:p>
        </w:tc>
      </w:tr>
      <w:tr w:rsidR="006F5C38" w:rsidRPr="00B2014B" w14:paraId="50CA6F18"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B56B7" w14:textId="50445A28"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6 </w:t>
            </w:r>
            <w:r w:rsidRPr="00B2014B">
              <w:rPr>
                <w:rFonts w:ascii="Times New Roman" w:eastAsia="Times New Roman" w:hAnsi="Times New Roman"/>
                <w:lang w:val="en-GB" w:eastAsia="ro-MD"/>
              </w:rPr>
              <w:t>and</w:t>
            </w:r>
            <w:r w:rsidR="00F02FCE" w:rsidRPr="00B2014B">
              <w:rPr>
                <w:rFonts w:ascii="Times New Roman" w:eastAsia="Times New Roman" w:hAnsi="Times New Roman"/>
                <w:lang w:val="en-GB" w:eastAsia="ro-MD"/>
              </w:rPr>
              <w:t xml:space="preserve"> 9 </w:t>
            </w:r>
            <w:r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A7796" w14:textId="0EF91E5C"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7,5 </w:t>
            </w:r>
            <w:r w:rsidR="006F5C38"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A6573" w14:textId="78147691"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0,625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2A9D9" w14:textId="1DCFB655"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A9EBB"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1,25%</w:t>
            </w:r>
          </w:p>
        </w:tc>
      </w:tr>
      <w:tr w:rsidR="006F5C38" w:rsidRPr="00B2014B" w14:paraId="24CE2364"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83EE6" w14:textId="1D778675"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9 </w:t>
            </w:r>
            <w:r w:rsidRPr="00B2014B">
              <w:rPr>
                <w:rFonts w:ascii="Times New Roman" w:eastAsia="Times New Roman" w:hAnsi="Times New Roman"/>
                <w:lang w:val="en-GB" w:eastAsia="ro-MD"/>
              </w:rPr>
              <w:t>and</w:t>
            </w:r>
            <w:r w:rsidR="00F02FCE" w:rsidRPr="00B2014B">
              <w:rPr>
                <w:rFonts w:ascii="Times New Roman" w:eastAsia="Times New Roman" w:hAnsi="Times New Roman"/>
                <w:lang w:val="en-GB" w:eastAsia="ro-MD"/>
              </w:rPr>
              <w:t xml:space="preserve"> 12 </w:t>
            </w:r>
            <w:r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1D9DD" w14:textId="16C9A5B1"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10,5 </w:t>
            </w:r>
            <w:r w:rsidR="006F5C38"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FEB19" w14:textId="1CE7E9BC"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0,875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AE2A5" w14:textId="3E8BCF86"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58F23"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1,75%</w:t>
            </w:r>
          </w:p>
        </w:tc>
      </w:tr>
      <w:tr w:rsidR="006F5C38" w:rsidRPr="00B2014B" w14:paraId="02ABA3D9"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F79A0" w14:textId="1EAA6F19"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1 </w:t>
            </w:r>
            <w:r w:rsidRPr="00B2014B">
              <w:rPr>
                <w:rFonts w:ascii="Times New Roman" w:eastAsia="Times New Roman" w:hAnsi="Times New Roman"/>
                <w:lang w:val="en-GB" w:eastAsia="ro-MD"/>
              </w:rPr>
              <w:t>and</w:t>
            </w:r>
            <w:r w:rsidR="00F02FCE" w:rsidRPr="00B2014B">
              <w:rPr>
                <w:rFonts w:ascii="Times New Roman" w:eastAsia="Times New Roman" w:hAnsi="Times New Roman"/>
                <w:lang w:val="en-GB" w:eastAsia="ro-MD"/>
              </w:rPr>
              <w:t xml:space="preserve"> 2 </w:t>
            </w:r>
            <w:r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9BD93" w14:textId="13BC3321"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1,5</w:t>
            </w:r>
            <w:r w:rsidR="006F5C38" w:rsidRPr="00B2014B">
              <w:rPr>
                <w:rFonts w:ascii="Times New Roman" w:eastAsia="Times New Roman" w:hAnsi="Times New Roman"/>
                <w:lang w:val="en-GB" w:eastAsia="ro-MD"/>
              </w:rPr>
              <w:t xml:space="preserve">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A9110" w14:textId="242FB11C"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1,38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BD26D" w14:textId="3F2E9B53"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4819B"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2,77%</w:t>
            </w:r>
          </w:p>
        </w:tc>
      </w:tr>
      <w:tr w:rsidR="006F5C38" w:rsidRPr="00B2014B" w14:paraId="1BC081AB"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AABE6" w14:textId="0A21D36C"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2 </w:t>
            </w:r>
            <w:r w:rsidRPr="00B2014B">
              <w:rPr>
                <w:rFonts w:ascii="Times New Roman" w:eastAsia="Times New Roman" w:hAnsi="Times New Roman"/>
                <w:lang w:val="en-GB" w:eastAsia="ro-MD"/>
              </w:rPr>
              <w:t>and</w:t>
            </w:r>
            <w:r w:rsidR="00F02FCE" w:rsidRPr="00B2014B">
              <w:rPr>
                <w:rFonts w:ascii="Times New Roman" w:eastAsia="Times New Roman" w:hAnsi="Times New Roman"/>
                <w:lang w:val="en-GB" w:eastAsia="ro-MD"/>
              </w:rPr>
              <w:t xml:space="preserve"> 3 </w:t>
            </w:r>
            <w:r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140E4" w14:textId="3168403B"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3365B" w14:textId="0401E367"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2,25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91E7F" w14:textId="0988221B"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3B504"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4,49%</w:t>
            </w:r>
          </w:p>
        </w:tc>
      </w:tr>
      <w:tr w:rsidR="006F5C38" w:rsidRPr="00B2014B" w14:paraId="0C3705D1"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F7BE6" w14:textId="1FDEE77F"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3 </w:t>
            </w:r>
            <w:r w:rsidRPr="00B2014B">
              <w:rPr>
                <w:rFonts w:ascii="Times New Roman" w:eastAsia="Times New Roman" w:hAnsi="Times New Roman"/>
                <w:lang w:val="en-GB" w:eastAsia="ro-MD"/>
              </w:rPr>
              <w:t xml:space="preserve">and </w:t>
            </w:r>
            <w:r w:rsidR="00F02FCE" w:rsidRPr="00B2014B">
              <w:rPr>
                <w:rFonts w:ascii="Times New Roman" w:eastAsia="Times New Roman" w:hAnsi="Times New Roman"/>
                <w:lang w:val="en-GB" w:eastAsia="ro-MD"/>
              </w:rPr>
              <w:t xml:space="preserve">4 </w:t>
            </w:r>
            <w:r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1100D" w14:textId="400342D8"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3,5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1B956" w14:textId="6F645A6A"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3,07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FE054" w14:textId="79000148"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D9FF3"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6,14%</w:t>
            </w:r>
          </w:p>
        </w:tc>
      </w:tr>
      <w:tr w:rsidR="006F5C38" w:rsidRPr="00B2014B" w14:paraId="087BCA6C"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61DF4" w14:textId="554B9D12"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4 </w:t>
            </w:r>
            <w:r w:rsidRPr="00B2014B">
              <w:rPr>
                <w:rFonts w:ascii="Times New Roman" w:eastAsia="Times New Roman" w:hAnsi="Times New Roman"/>
                <w:lang w:val="en-GB" w:eastAsia="ro-MD"/>
              </w:rPr>
              <w:t xml:space="preserve">and </w:t>
            </w:r>
            <w:r w:rsidR="00F02FCE" w:rsidRPr="00B2014B">
              <w:rPr>
                <w:rFonts w:ascii="Times New Roman" w:eastAsia="Times New Roman" w:hAnsi="Times New Roman"/>
                <w:lang w:val="en-GB" w:eastAsia="ro-MD"/>
              </w:rPr>
              <w:t xml:space="preserve">5 </w:t>
            </w:r>
            <w:r w:rsidRPr="00B2014B">
              <w:rPr>
                <w:rFonts w:ascii="Times New Roman" w:eastAsia="Times New Roman" w:hAnsi="Times New Roman"/>
                <w:lang w:val="en-GB" w:eastAsia="ro-MD"/>
              </w:rPr>
              <w:t xml:space="preserve">years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80264" w14:textId="7F9E2AC5"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4,5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08D9E" w14:textId="04EE29A3"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3,85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5D7B0" w14:textId="41B85BD0"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06D5B"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7,71%</w:t>
            </w:r>
          </w:p>
        </w:tc>
      </w:tr>
      <w:tr w:rsidR="006F5C38" w:rsidRPr="00B2014B" w14:paraId="5A0F9B9A"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19420" w14:textId="28E5AEE5"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 xml:space="preserve">between </w:t>
            </w:r>
            <w:r w:rsidR="00F02FCE" w:rsidRPr="00B2014B">
              <w:rPr>
                <w:rFonts w:ascii="Times New Roman" w:eastAsia="Times New Roman" w:hAnsi="Times New Roman"/>
                <w:lang w:val="en-GB" w:eastAsia="ro-MD"/>
              </w:rPr>
              <w:t xml:space="preserve">5 </w:t>
            </w:r>
            <w:r w:rsidRPr="00B2014B">
              <w:rPr>
                <w:rFonts w:ascii="Times New Roman" w:eastAsia="Times New Roman" w:hAnsi="Times New Roman"/>
                <w:lang w:val="en-GB" w:eastAsia="ro-MD"/>
              </w:rPr>
              <w:t>and</w:t>
            </w:r>
            <w:r w:rsidR="00F02FCE" w:rsidRPr="00B2014B">
              <w:rPr>
                <w:rFonts w:ascii="Times New Roman" w:eastAsia="Times New Roman" w:hAnsi="Times New Roman"/>
                <w:lang w:val="en-GB" w:eastAsia="ro-MD"/>
              </w:rPr>
              <w:t xml:space="preserve"> 10 </w:t>
            </w:r>
            <w:r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C87E3" w14:textId="4958000C"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7,5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5D766" w14:textId="684BE07D"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5,85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525EA" w14:textId="719A1833"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C753F"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11,70%</w:t>
            </w:r>
          </w:p>
        </w:tc>
      </w:tr>
      <w:tr w:rsidR="006F5C38" w:rsidRPr="00B2014B" w14:paraId="7C8E1EFD"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D182F" w14:textId="2E5C2897"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10 </w:t>
            </w:r>
            <w:r w:rsidRPr="00B2014B">
              <w:rPr>
                <w:rFonts w:ascii="Times New Roman" w:eastAsia="Times New Roman" w:hAnsi="Times New Roman"/>
                <w:lang w:val="en-GB" w:eastAsia="ro-MD"/>
              </w:rPr>
              <w:t xml:space="preserve">and </w:t>
            </w:r>
            <w:r w:rsidR="00F02FCE" w:rsidRPr="00B2014B">
              <w:rPr>
                <w:rFonts w:ascii="Times New Roman" w:eastAsia="Times New Roman" w:hAnsi="Times New Roman"/>
                <w:lang w:val="en-GB" w:eastAsia="ro-MD"/>
              </w:rPr>
              <w:t xml:space="preserve">15 </w:t>
            </w:r>
            <w:r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5C394" w14:textId="5E01F979"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12,5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CCBF2" w14:textId="5E2B179A"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8,92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8F22E" w14:textId="2979D84B"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FC4CC"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17,84%</w:t>
            </w:r>
          </w:p>
        </w:tc>
      </w:tr>
      <w:tr w:rsidR="006F5C38" w:rsidRPr="00B2014B" w14:paraId="1DAFEB8D"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4ED5C" w14:textId="3795243E"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15 </w:t>
            </w:r>
            <w:r w:rsidRPr="00B2014B">
              <w:rPr>
                <w:rFonts w:ascii="Times New Roman" w:eastAsia="Times New Roman" w:hAnsi="Times New Roman"/>
                <w:lang w:val="en-GB" w:eastAsia="ro-MD"/>
              </w:rPr>
              <w:t xml:space="preserve">and </w:t>
            </w:r>
            <w:r w:rsidR="00F02FCE" w:rsidRPr="00B2014B">
              <w:rPr>
                <w:rFonts w:ascii="Times New Roman" w:eastAsia="Times New Roman" w:hAnsi="Times New Roman"/>
                <w:lang w:val="en-GB" w:eastAsia="ro-MD"/>
              </w:rPr>
              <w:t xml:space="preserve">20 </w:t>
            </w:r>
            <w:r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2CACC" w14:textId="07F233F8"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17,5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ACEED" w14:textId="185E9DA9"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11,21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11345" w14:textId="799C0729"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D0840"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22,43%</w:t>
            </w:r>
          </w:p>
        </w:tc>
      </w:tr>
      <w:tr w:rsidR="006F5C38" w:rsidRPr="00B2014B" w14:paraId="5728B377"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09F2F" w14:textId="60076A0A"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 xml:space="preserve">over </w:t>
            </w:r>
            <w:r w:rsidR="00F02FCE" w:rsidRPr="00B2014B">
              <w:rPr>
                <w:rFonts w:ascii="Times New Roman" w:eastAsia="Times New Roman" w:hAnsi="Times New Roman"/>
                <w:lang w:val="en-GB" w:eastAsia="ro-MD"/>
              </w:rPr>
              <w:t>20</w:t>
            </w:r>
            <w:r w:rsidRPr="00B2014B">
              <w:rPr>
                <w:rFonts w:ascii="Times New Roman" w:eastAsia="Times New Roman" w:hAnsi="Times New Roman"/>
                <w:lang w:val="en-GB" w:eastAsia="ro-MD"/>
              </w:rPr>
              <w:t xml:space="preserve">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7752F" w14:textId="38974CF8"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22,5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7853B" w14:textId="7F3611B7"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13,01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F1DB2" w14:textId="3F327687"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319D8"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26,03%";</w:t>
            </w:r>
          </w:p>
        </w:tc>
      </w:tr>
    </w:tbl>
    <w:p w14:paraId="3AD66002" w14:textId="77777777" w:rsidR="00A002C9" w:rsidRPr="00B2014B" w:rsidRDefault="00A002C9" w:rsidP="00FB029E">
      <w:pPr>
        <w:spacing w:after="0" w:line="240" w:lineRule="auto"/>
        <w:jc w:val="both"/>
        <w:rPr>
          <w:rFonts w:ascii="Times New Roman" w:eastAsia="Times New Roman" w:hAnsi="Times New Roman"/>
          <w:sz w:val="24"/>
          <w:szCs w:val="24"/>
        </w:rPr>
      </w:pPr>
    </w:p>
    <w:p w14:paraId="7B6AAB10" w14:textId="77777777" w:rsidR="00A002C9" w:rsidRPr="00B2014B" w:rsidRDefault="00A002C9" w:rsidP="00FB029E">
      <w:pPr>
        <w:spacing w:after="0" w:line="240" w:lineRule="auto"/>
        <w:jc w:val="both"/>
        <w:rPr>
          <w:rFonts w:ascii="Times New Roman" w:eastAsia="Times New Roman" w:hAnsi="Times New Roman"/>
          <w:sz w:val="24"/>
          <w:szCs w:val="24"/>
        </w:rPr>
      </w:pPr>
    </w:p>
    <w:p w14:paraId="745E610F" w14:textId="15333E76" w:rsidR="00A002C9" w:rsidRPr="00B2014B" w:rsidRDefault="00A002C9" w:rsidP="00FB029E">
      <w:pPr>
        <w:spacing w:after="0" w:line="240" w:lineRule="auto"/>
        <w:jc w:val="both"/>
        <w:rPr>
          <w:rFonts w:ascii="Times New Roman" w:eastAsia="Times New Roman" w:hAnsi="Times New Roman"/>
          <w:sz w:val="24"/>
          <w:szCs w:val="24"/>
        </w:rPr>
      </w:pPr>
    </w:p>
    <w:p w14:paraId="69EFF0BC" w14:textId="34F33B28" w:rsidR="00A002C9" w:rsidRPr="00B2014B" w:rsidRDefault="00A002C9" w:rsidP="00FB029E">
      <w:pPr>
        <w:spacing w:after="0" w:line="240" w:lineRule="auto"/>
        <w:jc w:val="both"/>
        <w:rPr>
          <w:rFonts w:ascii="Times New Roman" w:eastAsia="Times New Roman" w:hAnsi="Times New Roman"/>
          <w:sz w:val="24"/>
          <w:szCs w:val="24"/>
        </w:rPr>
      </w:pPr>
    </w:p>
    <w:p w14:paraId="723145B8" w14:textId="674C9C07" w:rsidR="00A002C9" w:rsidRPr="00B2014B" w:rsidRDefault="00A002C9" w:rsidP="00FB029E">
      <w:pPr>
        <w:spacing w:after="0" w:line="240" w:lineRule="auto"/>
        <w:jc w:val="both"/>
        <w:rPr>
          <w:rFonts w:ascii="Times New Roman" w:eastAsia="Times New Roman" w:hAnsi="Times New Roman"/>
          <w:sz w:val="24"/>
          <w:szCs w:val="24"/>
        </w:rPr>
      </w:pPr>
    </w:p>
    <w:p w14:paraId="010A9FE0" w14:textId="0FA3F3FF" w:rsidR="00A002C9" w:rsidRPr="00B2014B" w:rsidRDefault="00A002C9" w:rsidP="00FB029E">
      <w:pPr>
        <w:spacing w:after="0" w:line="240" w:lineRule="auto"/>
        <w:jc w:val="both"/>
        <w:rPr>
          <w:rFonts w:ascii="Times New Roman" w:eastAsia="Times New Roman" w:hAnsi="Times New Roman"/>
          <w:sz w:val="24"/>
          <w:szCs w:val="24"/>
        </w:rPr>
      </w:pPr>
    </w:p>
    <w:p w14:paraId="1FD44A24" w14:textId="2E2D1784" w:rsidR="00A002C9" w:rsidRPr="00B2014B" w:rsidRDefault="00A002C9" w:rsidP="00FB029E">
      <w:pPr>
        <w:spacing w:after="0" w:line="240" w:lineRule="auto"/>
        <w:jc w:val="both"/>
        <w:rPr>
          <w:rFonts w:ascii="Times New Roman" w:eastAsia="Times New Roman" w:hAnsi="Times New Roman"/>
          <w:sz w:val="24"/>
          <w:szCs w:val="24"/>
        </w:rPr>
      </w:pPr>
    </w:p>
    <w:p w14:paraId="12EBE947" w14:textId="7F60FB1B" w:rsidR="00A002C9" w:rsidRPr="00B2014B" w:rsidRDefault="00A002C9" w:rsidP="00FB029E">
      <w:pPr>
        <w:spacing w:after="0" w:line="240" w:lineRule="auto"/>
        <w:jc w:val="both"/>
        <w:rPr>
          <w:rFonts w:ascii="Times New Roman" w:eastAsia="Times New Roman" w:hAnsi="Times New Roman"/>
          <w:sz w:val="24"/>
          <w:szCs w:val="24"/>
        </w:rPr>
      </w:pPr>
    </w:p>
    <w:p w14:paraId="468E26BE" w14:textId="567126DB" w:rsidR="00A002C9" w:rsidRPr="00B2014B" w:rsidRDefault="00A002C9" w:rsidP="00FB029E">
      <w:pPr>
        <w:spacing w:after="0" w:line="240" w:lineRule="auto"/>
        <w:jc w:val="both"/>
        <w:rPr>
          <w:rFonts w:ascii="Times New Roman" w:eastAsia="Times New Roman" w:hAnsi="Times New Roman"/>
          <w:sz w:val="24"/>
          <w:szCs w:val="24"/>
        </w:rPr>
      </w:pPr>
    </w:p>
    <w:p w14:paraId="4DEC859C" w14:textId="05CE9AA6" w:rsidR="00A002C9" w:rsidRPr="00B2014B" w:rsidRDefault="00A002C9" w:rsidP="00FB029E">
      <w:pPr>
        <w:spacing w:after="0" w:line="240" w:lineRule="auto"/>
        <w:jc w:val="both"/>
        <w:rPr>
          <w:rFonts w:ascii="Times New Roman" w:eastAsia="Times New Roman" w:hAnsi="Times New Roman"/>
          <w:sz w:val="24"/>
          <w:szCs w:val="24"/>
        </w:rPr>
      </w:pPr>
    </w:p>
    <w:p w14:paraId="620F9823" w14:textId="0B4C5BA6" w:rsidR="00A002C9" w:rsidRPr="00B2014B" w:rsidRDefault="00A002C9" w:rsidP="00FB029E">
      <w:pPr>
        <w:spacing w:after="0" w:line="240" w:lineRule="auto"/>
        <w:jc w:val="both"/>
        <w:rPr>
          <w:rFonts w:ascii="Times New Roman" w:eastAsia="Times New Roman" w:hAnsi="Times New Roman"/>
          <w:sz w:val="24"/>
          <w:szCs w:val="24"/>
        </w:rPr>
      </w:pPr>
    </w:p>
    <w:p w14:paraId="0B64961F" w14:textId="2CDFDA30" w:rsidR="00A002C9" w:rsidRPr="00B2014B" w:rsidRDefault="00A002C9" w:rsidP="00FB029E">
      <w:pPr>
        <w:spacing w:after="0" w:line="240" w:lineRule="auto"/>
        <w:jc w:val="both"/>
        <w:rPr>
          <w:rFonts w:ascii="Times New Roman" w:eastAsia="Times New Roman" w:hAnsi="Times New Roman"/>
          <w:sz w:val="24"/>
          <w:szCs w:val="24"/>
        </w:rPr>
      </w:pPr>
    </w:p>
    <w:p w14:paraId="22C21C63" w14:textId="0BC7B73E" w:rsidR="00A002C9" w:rsidRPr="00B2014B" w:rsidRDefault="00A002C9" w:rsidP="00FB029E">
      <w:pPr>
        <w:spacing w:after="0" w:line="240" w:lineRule="auto"/>
        <w:jc w:val="both"/>
        <w:rPr>
          <w:rFonts w:ascii="Times New Roman" w:eastAsia="Times New Roman" w:hAnsi="Times New Roman"/>
          <w:sz w:val="24"/>
          <w:szCs w:val="24"/>
        </w:rPr>
      </w:pPr>
    </w:p>
    <w:p w14:paraId="07CD7E9F" w14:textId="717F5CF8" w:rsidR="00A002C9" w:rsidRPr="00B2014B" w:rsidRDefault="00A002C9" w:rsidP="00FB029E">
      <w:pPr>
        <w:spacing w:after="0" w:line="240" w:lineRule="auto"/>
        <w:jc w:val="both"/>
        <w:rPr>
          <w:rFonts w:ascii="Times New Roman" w:eastAsia="Times New Roman" w:hAnsi="Times New Roman"/>
          <w:sz w:val="24"/>
          <w:szCs w:val="24"/>
        </w:rPr>
      </w:pPr>
    </w:p>
    <w:p w14:paraId="3E1E93AD" w14:textId="361417CF" w:rsidR="00A002C9" w:rsidRPr="00B2014B" w:rsidRDefault="00A002C9" w:rsidP="00FB029E">
      <w:pPr>
        <w:spacing w:after="0" w:line="240" w:lineRule="auto"/>
        <w:jc w:val="both"/>
        <w:rPr>
          <w:rFonts w:ascii="Times New Roman" w:eastAsia="Times New Roman" w:hAnsi="Times New Roman"/>
          <w:sz w:val="24"/>
          <w:szCs w:val="24"/>
        </w:rPr>
      </w:pPr>
    </w:p>
    <w:p w14:paraId="3BE23060" w14:textId="6F6693FC" w:rsidR="00A002C9" w:rsidRPr="00B2014B" w:rsidRDefault="00A002C9" w:rsidP="00FB029E">
      <w:pPr>
        <w:spacing w:after="0" w:line="240" w:lineRule="auto"/>
        <w:jc w:val="both"/>
        <w:rPr>
          <w:rFonts w:ascii="Times New Roman" w:eastAsia="Times New Roman" w:hAnsi="Times New Roman"/>
          <w:sz w:val="24"/>
          <w:szCs w:val="24"/>
        </w:rPr>
      </w:pPr>
    </w:p>
    <w:p w14:paraId="4D4824D4" w14:textId="63B9C3A3" w:rsidR="00A002C9" w:rsidRPr="00B2014B" w:rsidRDefault="00A002C9" w:rsidP="00FB029E">
      <w:pPr>
        <w:spacing w:after="0" w:line="240" w:lineRule="auto"/>
        <w:jc w:val="both"/>
        <w:rPr>
          <w:rFonts w:ascii="Times New Roman" w:eastAsia="Times New Roman" w:hAnsi="Times New Roman"/>
          <w:sz w:val="24"/>
          <w:szCs w:val="24"/>
        </w:rPr>
      </w:pPr>
    </w:p>
    <w:p w14:paraId="68933042" w14:textId="71AF5154" w:rsidR="00A002C9" w:rsidRPr="00B2014B" w:rsidRDefault="00A002C9" w:rsidP="00FB029E">
      <w:pPr>
        <w:spacing w:after="0" w:line="240" w:lineRule="auto"/>
        <w:jc w:val="both"/>
        <w:rPr>
          <w:rFonts w:ascii="Times New Roman" w:eastAsia="Times New Roman" w:hAnsi="Times New Roman"/>
          <w:sz w:val="24"/>
          <w:szCs w:val="24"/>
        </w:rPr>
      </w:pPr>
    </w:p>
    <w:p w14:paraId="6DCFFF4B" w14:textId="5F81E325" w:rsidR="00A002C9" w:rsidRPr="00B2014B" w:rsidRDefault="00A002C9" w:rsidP="00FB029E">
      <w:pPr>
        <w:spacing w:after="0" w:line="240" w:lineRule="auto"/>
        <w:jc w:val="both"/>
        <w:rPr>
          <w:rFonts w:ascii="Times New Roman" w:eastAsia="Times New Roman" w:hAnsi="Times New Roman"/>
          <w:sz w:val="24"/>
          <w:szCs w:val="24"/>
        </w:rPr>
      </w:pPr>
    </w:p>
    <w:p w14:paraId="14F3E8DF" w14:textId="6C397219" w:rsidR="00A002C9" w:rsidRPr="00B2014B" w:rsidRDefault="00A002C9" w:rsidP="00FB029E">
      <w:pPr>
        <w:spacing w:after="0" w:line="240" w:lineRule="auto"/>
        <w:jc w:val="both"/>
        <w:rPr>
          <w:rFonts w:ascii="Times New Roman" w:eastAsia="Times New Roman" w:hAnsi="Times New Roman"/>
          <w:sz w:val="24"/>
          <w:szCs w:val="24"/>
        </w:rPr>
      </w:pPr>
    </w:p>
    <w:p w14:paraId="72DB2709" w14:textId="5C756B25" w:rsidR="00A002C9" w:rsidRPr="00B2014B" w:rsidRDefault="00A002C9" w:rsidP="00FB029E">
      <w:pPr>
        <w:spacing w:after="0" w:line="240" w:lineRule="auto"/>
        <w:jc w:val="both"/>
        <w:rPr>
          <w:rFonts w:ascii="Times New Roman" w:eastAsia="Times New Roman" w:hAnsi="Times New Roman"/>
          <w:sz w:val="24"/>
          <w:szCs w:val="24"/>
        </w:rPr>
      </w:pPr>
    </w:p>
    <w:p w14:paraId="1F9C536B" w14:textId="4B38F5B4" w:rsidR="00A002C9" w:rsidRPr="00B2014B" w:rsidRDefault="00A002C9" w:rsidP="00FB029E">
      <w:pPr>
        <w:spacing w:after="0" w:line="240" w:lineRule="auto"/>
        <w:jc w:val="both"/>
        <w:rPr>
          <w:rFonts w:ascii="Times New Roman" w:eastAsia="Times New Roman" w:hAnsi="Times New Roman"/>
          <w:sz w:val="24"/>
          <w:szCs w:val="24"/>
        </w:rPr>
      </w:pPr>
    </w:p>
    <w:p w14:paraId="6336DF51" w14:textId="4B2219F7" w:rsidR="00A002C9" w:rsidRPr="00B2014B" w:rsidRDefault="00A002C9" w:rsidP="00FB029E">
      <w:pPr>
        <w:spacing w:after="0" w:line="240" w:lineRule="auto"/>
        <w:jc w:val="both"/>
        <w:rPr>
          <w:rFonts w:ascii="Times New Roman" w:eastAsia="Times New Roman" w:hAnsi="Times New Roman"/>
          <w:sz w:val="24"/>
          <w:szCs w:val="24"/>
        </w:rPr>
      </w:pPr>
    </w:p>
    <w:p w14:paraId="764AF603" w14:textId="34CCD6C3" w:rsidR="00A002C9" w:rsidRPr="00B2014B" w:rsidRDefault="00A002C9" w:rsidP="00FB029E">
      <w:pPr>
        <w:spacing w:after="0" w:line="240" w:lineRule="auto"/>
        <w:jc w:val="both"/>
        <w:rPr>
          <w:rFonts w:ascii="Times New Roman" w:eastAsia="Times New Roman" w:hAnsi="Times New Roman"/>
          <w:sz w:val="24"/>
          <w:szCs w:val="24"/>
        </w:rPr>
      </w:pPr>
    </w:p>
    <w:p w14:paraId="3157D27A" w14:textId="113271C8" w:rsidR="00A002C9" w:rsidRPr="00B2014B" w:rsidRDefault="00A002C9" w:rsidP="00FB029E">
      <w:pPr>
        <w:spacing w:after="0" w:line="240" w:lineRule="auto"/>
        <w:jc w:val="both"/>
        <w:rPr>
          <w:rFonts w:ascii="Times New Roman" w:eastAsia="Times New Roman" w:hAnsi="Times New Roman"/>
          <w:sz w:val="24"/>
          <w:szCs w:val="24"/>
        </w:rPr>
      </w:pPr>
    </w:p>
    <w:p w14:paraId="5743C8DE" w14:textId="5E7DC3DD" w:rsidR="00A002C9" w:rsidRPr="00B2014B" w:rsidRDefault="00A002C9" w:rsidP="00FB029E">
      <w:pPr>
        <w:spacing w:after="0" w:line="240" w:lineRule="auto"/>
        <w:jc w:val="both"/>
        <w:rPr>
          <w:rFonts w:ascii="Times New Roman" w:eastAsia="Times New Roman" w:hAnsi="Times New Roman"/>
          <w:sz w:val="24"/>
          <w:szCs w:val="24"/>
        </w:rPr>
      </w:pPr>
    </w:p>
    <w:p w14:paraId="19CFDF9C" w14:textId="56C233D8" w:rsidR="00A002C9" w:rsidRPr="00B2014B" w:rsidRDefault="00A002C9" w:rsidP="00FB029E">
      <w:pPr>
        <w:spacing w:after="0" w:line="240" w:lineRule="auto"/>
        <w:jc w:val="both"/>
        <w:rPr>
          <w:rFonts w:ascii="Times New Roman" w:eastAsia="Times New Roman" w:hAnsi="Times New Roman"/>
          <w:sz w:val="24"/>
          <w:szCs w:val="24"/>
        </w:rPr>
      </w:pPr>
    </w:p>
    <w:p w14:paraId="734BCCF1" w14:textId="3E0233D6" w:rsidR="00A002C9" w:rsidRPr="00B2014B" w:rsidRDefault="00A002C9" w:rsidP="00FB029E">
      <w:pPr>
        <w:spacing w:after="0" w:line="240" w:lineRule="auto"/>
        <w:jc w:val="both"/>
        <w:rPr>
          <w:rFonts w:ascii="Times New Roman" w:eastAsia="Times New Roman" w:hAnsi="Times New Roman"/>
          <w:sz w:val="24"/>
          <w:szCs w:val="24"/>
        </w:rPr>
      </w:pPr>
    </w:p>
    <w:p w14:paraId="758B5D00" w14:textId="7E7BB50B" w:rsidR="00A002C9" w:rsidRPr="00B2014B" w:rsidRDefault="00A002C9" w:rsidP="00FB029E">
      <w:pPr>
        <w:spacing w:after="0" w:line="240" w:lineRule="auto"/>
        <w:jc w:val="both"/>
        <w:rPr>
          <w:rFonts w:ascii="Times New Roman" w:eastAsia="Times New Roman" w:hAnsi="Times New Roman"/>
          <w:sz w:val="24"/>
          <w:szCs w:val="24"/>
        </w:rPr>
      </w:pPr>
    </w:p>
    <w:p w14:paraId="6ADD6480" w14:textId="4A6565EE" w:rsidR="00A002C9" w:rsidRPr="00B2014B" w:rsidRDefault="00A002C9" w:rsidP="00FB029E">
      <w:pPr>
        <w:spacing w:after="0" w:line="240" w:lineRule="auto"/>
        <w:jc w:val="both"/>
        <w:rPr>
          <w:rFonts w:ascii="Times New Roman" w:eastAsia="Times New Roman" w:hAnsi="Times New Roman"/>
          <w:sz w:val="24"/>
          <w:szCs w:val="24"/>
        </w:rPr>
      </w:pPr>
    </w:p>
    <w:p w14:paraId="2F0436CD" w14:textId="4FB71A0F" w:rsidR="00A002C9" w:rsidRPr="00B2014B" w:rsidRDefault="00A002C9" w:rsidP="00FB029E">
      <w:pPr>
        <w:spacing w:after="0" w:line="240" w:lineRule="auto"/>
        <w:jc w:val="both"/>
        <w:rPr>
          <w:rFonts w:ascii="Times New Roman" w:eastAsia="Times New Roman" w:hAnsi="Times New Roman"/>
          <w:sz w:val="24"/>
          <w:szCs w:val="24"/>
        </w:rPr>
      </w:pPr>
    </w:p>
    <w:p w14:paraId="3E6F8525" w14:textId="5753B229" w:rsidR="00A002C9" w:rsidRPr="00B2014B" w:rsidRDefault="00A002C9" w:rsidP="00FB029E">
      <w:pPr>
        <w:spacing w:after="0" w:line="240" w:lineRule="auto"/>
        <w:jc w:val="both"/>
        <w:rPr>
          <w:rFonts w:ascii="Times New Roman" w:eastAsia="Times New Roman" w:hAnsi="Times New Roman"/>
          <w:sz w:val="24"/>
          <w:szCs w:val="24"/>
        </w:rPr>
      </w:pPr>
    </w:p>
    <w:p w14:paraId="40E6A0F1" w14:textId="4EB035CE" w:rsidR="00A002C9" w:rsidRPr="00B2014B" w:rsidRDefault="00A002C9" w:rsidP="00FB029E">
      <w:pPr>
        <w:spacing w:after="0" w:line="240" w:lineRule="auto"/>
        <w:jc w:val="both"/>
        <w:rPr>
          <w:rFonts w:ascii="Times New Roman" w:eastAsia="Times New Roman" w:hAnsi="Times New Roman"/>
          <w:sz w:val="24"/>
          <w:szCs w:val="24"/>
        </w:rPr>
      </w:pPr>
    </w:p>
    <w:p w14:paraId="590D0CC8" w14:textId="77777777" w:rsidR="00A002C9" w:rsidRPr="00B2014B" w:rsidRDefault="00A002C9" w:rsidP="00FB029E">
      <w:pPr>
        <w:spacing w:after="0" w:line="240" w:lineRule="auto"/>
        <w:jc w:val="both"/>
        <w:rPr>
          <w:rFonts w:ascii="Times New Roman" w:eastAsia="Times New Roman" w:hAnsi="Times New Roman"/>
          <w:sz w:val="24"/>
          <w:szCs w:val="24"/>
        </w:rPr>
      </w:pPr>
    </w:p>
    <w:p w14:paraId="61FFE26C" w14:textId="231C2427" w:rsidR="00EC13EA" w:rsidRPr="008010E3" w:rsidRDefault="00EC13EA" w:rsidP="00EC13EA">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w:t>
      </w:r>
      <w:r w:rsidRPr="00B2014B">
        <w:rPr>
          <w:rFonts w:ascii="Times New Roman" w:eastAsia="Times New Roman" w:hAnsi="Times New Roman"/>
          <w:i/>
          <w:color w:val="ED7D31"/>
          <w:sz w:val="20"/>
          <w:szCs w:val="20"/>
        </w:rPr>
        <w:t>Annex 2</w:t>
      </w:r>
      <w:r w:rsidRPr="00B2014B">
        <w:rPr>
          <w:rFonts w:ascii="Times New Roman" w:eastAsia="Times New Roman" w:hAnsi="Times New Roman"/>
          <w:i/>
          <w:color w:val="ED7D31"/>
          <w:sz w:val="20"/>
          <w:szCs w:val="20"/>
          <w:vertAlign w:val="superscript"/>
        </w:rPr>
        <w:t>1</w:t>
      </w:r>
      <w:r w:rsidRPr="00B2014B">
        <w:rPr>
          <w:rFonts w:ascii="Times New Roman" w:eastAsia="Times New Roman" w:hAnsi="Times New Roman"/>
          <w:i/>
          <w:color w:val="ED7D31"/>
          <w:sz w:val="20"/>
          <w:szCs w:val="20"/>
        </w:rPr>
        <w:t xml:space="preserve"> </w:t>
      </w:r>
      <w:r w:rsidRPr="003B7E8E">
        <w:rPr>
          <w:rFonts w:ascii="Times New Roman" w:eastAsia="Times New Roman" w:hAnsi="Times New Roman"/>
          <w:i/>
          <w:color w:val="ED7D31"/>
          <w:sz w:val="18"/>
          <w:szCs w:val="18"/>
        </w:rPr>
        <w:t>a</w:t>
      </w:r>
      <w:r>
        <w:rPr>
          <w:rFonts w:ascii="Times New Roman" w:eastAsia="Times New Roman" w:hAnsi="Times New Roman"/>
          <w:i/>
          <w:color w:val="ED7D31"/>
          <w:sz w:val="18"/>
          <w:szCs w:val="18"/>
        </w:rPr>
        <w:t xml:space="preserve">mended </w:t>
      </w:r>
      <w:r w:rsidRPr="008010E3">
        <w:rPr>
          <w:rFonts w:ascii="Times New Roman" w:eastAsia="Times New Roman" w:hAnsi="Times New Roman"/>
          <w:i/>
          <w:color w:val="ED7D31"/>
          <w:sz w:val="18"/>
          <w:szCs w:val="18"/>
        </w:rPr>
        <w:t xml:space="preserve">by Decision of the NBM </w:t>
      </w:r>
      <w:r w:rsidR="00A639AE">
        <w:rPr>
          <w:rFonts w:ascii="Times New Roman" w:eastAsia="Times New Roman" w:hAnsi="Times New Roman"/>
          <w:i/>
          <w:color w:val="ED7D31"/>
          <w:sz w:val="18"/>
          <w:szCs w:val="18"/>
        </w:rPr>
        <w:t>No</w:t>
      </w:r>
      <w:r w:rsidRPr="008010E3">
        <w:rPr>
          <w:rFonts w:ascii="Times New Roman" w:eastAsia="Times New Roman" w:hAnsi="Times New Roman"/>
          <w:i/>
          <w:color w:val="ED7D31"/>
          <w:sz w:val="18"/>
          <w:szCs w:val="18"/>
        </w:rPr>
        <w:t xml:space="preserve">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5A74D22F" w14:textId="69D938F1" w:rsidR="00A002C9" w:rsidRPr="00B2014B" w:rsidRDefault="00A002C9" w:rsidP="00A002C9">
      <w:pPr>
        <w:spacing w:after="0" w:line="240" w:lineRule="auto"/>
        <w:jc w:val="both"/>
        <w:rPr>
          <w:rFonts w:ascii="Times New Roman" w:eastAsia="Times New Roman" w:hAnsi="Times New Roman"/>
          <w:i/>
          <w:color w:val="ED7D31"/>
          <w:sz w:val="20"/>
          <w:szCs w:val="20"/>
        </w:rPr>
      </w:pPr>
      <w:r w:rsidRPr="00B2014B">
        <w:rPr>
          <w:rFonts w:ascii="Times New Roman" w:eastAsia="Times New Roman" w:hAnsi="Times New Roman"/>
          <w:i/>
          <w:color w:val="ED7D31"/>
          <w:sz w:val="20"/>
          <w:szCs w:val="20"/>
        </w:rPr>
        <w:t>[Annex 2</w:t>
      </w:r>
      <w:r w:rsidRPr="00B2014B">
        <w:rPr>
          <w:rFonts w:ascii="Times New Roman" w:eastAsia="Times New Roman" w:hAnsi="Times New Roman"/>
          <w:i/>
          <w:color w:val="ED7D31"/>
          <w:sz w:val="20"/>
          <w:szCs w:val="20"/>
          <w:vertAlign w:val="superscript"/>
        </w:rPr>
        <w:t>1</w:t>
      </w:r>
      <w:r w:rsidRPr="00B2014B">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B2014B">
        <w:rPr>
          <w:rFonts w:ascii="Times New Roman" w:eastAsia="Times New Roman" w:hAnsi="Times New Roman"/>
          <w:i/>
          <w:color w:val="ED7D31"/>
          <w:sz w:val="20"/>
          <w:szCs w:val="20"/>
        </w:rPr>
        <w:t xml:space="preserve"> 93 of 27.05.2021, in force 11.10.2021]</w:t>
      </w:r>
    </w:p>
    <w:p w14:paraId="592ACFDA" w14:textId="77777777" w:rsidR="00A002C9" w:rsidRPr="00B2014B" w:rsidRDefault="00A002C9" w:rsidP="00FB029E">
      <w:pPr>
        <w:spacing w:after="0" w:line="240" w:lineRule="auto"/>
        <w:jc w:val="both"/>
        <w:rPr>
          <w:rFonts w:ascii="Times New Roman" w:eastAsia="Times New Roman" w:hAnsi="Times New Roman"/>
          <w:sz w:val="24"/>
          <w:szCs w:val="24"/>
        </w:rPr>
      </w:pPr>
    </w:p>
    <w:p w14:paraId="53522AF8" w14:textId="77777777" w:rsidR="00A002C9" w:rsidRPr="00B2014B" w:rsidRDefault="00A002C9" w:rsidP="00FB029E">
      <w:pPr>
        <w:spacing w:after="0" w:line="240" w:lineRule="auto"/>
        <w:jc w:val="both"/>
        <w:rPr>
          <w:rFonts w:ascii="Times New Roman" w:eastAsia="Times New Roman" w:hAnsi="Times New Roman"/>
          <w:sz w:val="24"/>
          <w:szCs w:val="24"/>
        </w:rPr>
      </w:pPr>
    </w:p>
    <w:p w14:paraId="029CD586" w14:textId="77777777" w:rsidR="00A1795E" w:rsidRDefault="00A1795E" w:rsidP="00A55BD2">
      <w:pPr>
        <w:pStyle w:val="ListParagraph"/>
        <w:tabs>
          <w:tab w:val="left" w:pos="426"/>
        </w:tabs>
        <w:spacing w:after="0"/>
        <w:ind w:left="0"/>
        <w:jc w:val="right"/>
        <w:rPr>
          <w:rFonts w:ascii="Times New Roman" w:hAnsi="Times New Roman"/>
          <w:bCs/>
          <w:sz w:val="24"/>
          <w:szCs w:val="24"/>
          <w:lang w:val="en-GB"/>
        </w:rPr>
      </w:pPr>
    </w:p>
    <w:p w14:paraId="41DB0F84" w14:textId="77777777" w:rsidR="00A1795E" w:rsidRDefault="00A1795E">
      <w:pPr>
        <w:rPr>
          <w:rFonts w:ascii="Times New Roman" w:hAnsi="Times New Roman"/>
          <w:bCs/>
          <w:sz w:val="24"/>
          <w:szCs w:val="24"/>
          <w:lang w:val="en-GB"/>
        </w:rPr>
      </w:pPr>
      <w:r>
        <w:rPr>
          <w:rFonts w:ascii="Times New Roman" w:hAnsi="Times New Roman"/>
          <w:bCs/>
          <w:sz w:val="24"/>
          <w:szCs w:val="24"/>
          <w:lang w:val="en-GB"/>
        </w:rPr>
        <w:br w:type="page"/>
      </w:r>
    </w:p>
    <w:p w14:paraId="33A8203B" w14:textId="6480F244" w:rsidR="00A55BD2" w:rsidRPr="00A1795E" w:rsidRDefault="00A55BD2" w:rsidP="00A55BD2">
      <w:pPr>
        <w:pStyle w:val="ListParagraph"/>
        <w:tabs>
          <w:tab w:val="left" w:pos="426"/>
        </w:tabs>
        <w:spacing w:after="0"/>
        <w:ind w:left="0"/>
        <w:jc w:val="right"/>
        <w:rPr>
          <w:rFonts w:ascii="Times New Roman" w:hAnsi="Times New Roman"/>
          <w:b/>
          <w:sz w:val="24"/>
          <w:szCs w:val="24"/>
          <w:lang w:val="en-GB"/>
        </w:rPr>
      </w:pPr>
      <w:r w:rsidRPr="00A1795E">
        <w:rPr>
          <w:rFonts w:ascii="Times New Roman" w:hAnsi="Times New Roman"/>
          <w:b/>
          <w:sz w:val="24"/>
          <w:szCs w:val="24"/>
          <w:lang w:val="en-GB"/>
        </w:rPr>
        <w:lastRenderedPageBreak/>
        <w:t>Annex 2</w:t>
      </w:r>
      <w:r w:rsidRPr="00A1795E">
        <w:rPr>
          <w:rFonts w:ascii="Times New Roman" w:hAnsi="Times New Roman"/>
          <w:b/>
          <w:sz w:val="24"/>
          <w:szCs w:val="24"/>
          <w:vertAlign w:val="superscript"/>
          <w:lang w:val="en-GB"/>
        </w:rPr>
        <w:t>2</w:t>
      </w:r>
      <w:r w:rsidRPr="00A1795E">
        <w:rPr>
          <w:rFonts w:ascii="Times New Roman" w:hAnsi="Times New Roman"/>
          <w:b/>
          <w:sz w:val="24"/>
          <w:szCs w:val="24"/>
          <w:lang w:val="en-GB"/>
        </w:rPr>
        <w:t xml:space="preserve"> </w:t>
      </w:r>
    </w:p>
    <w:p w14:paraId="53E94343" w14:textId="77777777" w:rsidR="00A55BD2" w:rsidRDefault="00A55BD2" w:rsidP="00A55BD2">
      <w:pPr>
        <w:spacing w:after="0"/>
        <w:jc w:val="right"/>
        <w:rPr>
          <w:rFonts w:ascii="Times New Roman" w:hAnsi="Times New Roman"/>
          <w:bCs/>
          <w:sz w:val="24"/>
          <w:szCs w:val="24"/>
          <w:lang w:val="en-GB"/>
        </w:rPr>
      </w:pPr>
      <w:r>
        <w:rPr>
          <w:rFonts w:ascii="Times New Roman" w:hAnsi="Times New Roman"/>
          <w:bCs/>
          <w:sz w:val="24"/>
          <w:szCs w:val="24"/>
          <w:lang w:val="en-GB"/>
        </w:rPr>
        <w:t>to the Regulation on</w:t>
      </w:r>
    </w:p>
    <w:p w14:paraId="36C63449" w14:textId="77777777" w:rsidR="00A55BD2" w:rsidRDefault="00A55BD2" w:rsidP="00A55BD2">
      <w:pPr>
        <w:spacing w:after="0"/>
        <w:jc w:val="right"/>
        <w:rPr>
          <w:rFonts w:ascii="Times New Roman" w:hAnsi="Times New Roman"/>
          <w:b/>
          <w:sz w:val="24"/>
          <w:szCs w:val="24"/>
          <w:lang w:val="en-GB"/>
        </w:rPr>
      </w:pPr>
      <w:r w:rsidRPr="00006A37">
        <w:rPr>
          <w:rFonts w:ascii="Times New Roman" w:hAnsi="Times New Roman"/>
          <w:bCs/>
          <w:sz w:val="24"/>
          <w:szCs w:val="24"/>
          <w:lang w:val="en-GB"/>
        </w:rPr>
        <w:t>Banking Activity</w:t>
      </w:r>
      <w:r>
        <w:rPr>
          <w:rFonts w:ascii="Times New Roman" w:hAnsi="Times New Roman"/>
          <w:bCs/>
          <w:sz w:val="24"/>
          <w:szCs w:val="24"/>
          <w:lang w:val="en-GB"/>
        </w:rPr>
        <w:t xml:space="preserve"> </w:t>
      </w:r>
      <w:r w:rsidRPr="00006A37">
        <w:rPr>
          <w:rFonts w:ascii="Times New Roman" w:hAnsi="Times New Roman"/>
          <w:bCs/>
          <w:sz w:val="24"/>
          <w:szCs w:val="24"/>
          <w:lang w:val="en-GB"/>
        </w:rPr>
        <w:t>Management Framework</w:t>
      </w:r>
      <w:r>
        <w:rPr>
          <w:rFonts w:ascii="Times New Roman" w:hAnsi="Times New Roman"/>
          <w:b/>
          <w:sz w:val="24"/>
          <w:szCs w:val="24"/>
          <w:lang w:val="en-GB"/>
        </w:rPr>
        <w:t xml:space="preserve"> </w:t>
      </w:r>
    </w:p>
    <w:p w14:paraId="6CD0B147"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p>
    <w:p w14:paraId="1D2DEC0D" w14:textId="77777777" w:rsidR="00A55BD2" w:rsidRDefault="00A55BD2" w:rsidP="00A55BD2">
      <w:pPr>
        <w:pStyle w:val="ListParagraph"/>
        <w:tabs>
          <w:tab w:val="left" w:pos="426"/>
        </w:tabs>
        <w:spacing w:after="0"/>
        <w:ind w:left="0"/>
        <w:jc w:val="center"/>
        <w:rPr>
          <w:rFonts w:ascii="Times New Roman" w:hAnsi="Times New Roman"/>
          <w:b/>
          <w:sz w:val="24"/>
          <w:szCs w:val="24"/>
          <w:lang w:val="en-GB"/>
        </w:rPr>
      </w:pPr>
      <w:r w:rsidRPr="00006A37">
        <w:rPr>
          <w:rFonts w:ascii="Times New Roman" w:hAnsi="Times New Roman"/>
          <w:b/>
          <w:sz w:val="24"/>
          <w:szCs w:val="24"/>
          <w:lang w:val="en-GB"/>
        </w:rPr>
        <w:t>Minimum list of recovery plan indicators</w:t>
      </w:r>
    </w:p>
    <w:p w14:paraId="05C580EC" w14:textId="77777777" w:rsidR="00A55BD2" w:rsidRPr="00006A37" w:rsidRDefault="00A55BD2" w:rsidP="00A55BD2">
      <w:pPr>
        <w:pStyle w:val="ListParagraph"/>
        <w:tabs>
          <w:tab w:val="left" w:pos="426"/>
        </w:tabs>
        <w:spacing w:after="0"/>
        <w:ind w:left="0"/>
        <w:jc w:val="both"/>
        <w:rPr>
          <w:rFonts w:ascii="Times New Roman" w:hAnsi="Times New Roman"/>
          <w:b/>
          <w:sz w:val="24"/>
          <w:szCs w:val="24"/>
          <w:lang w:val="en-GB"/>
        </w:rPr>
      </w:pPr>
      <w:r>
        <w:rPr>
          <w:rFonts w:ascii="Times New Roman" w:hAnsi="Times New Roman"/>
          <w:b/>
          <w:sz w:val="24"/>
          <w:szCs w:val="24"/>
          <w:lang w:val="en-GB"/>
        </w:rPr>
        <w:t xml:space="preserve">1. </w:t>
      </w:r>
      <w:r w:rsidRPr="00006A37">
        <w:rPr>
          <w:rFonts w:ascii="Times New Roman" w:hAnsi="Times New Roman"/>
          <w:b/>
          <w:sz w:val="24"/>
          <w:szCs w:val="24"/>
          <w:lang w:val="en-GB"/>
        </w:rPr>
        <w:t>Capital indicators</w:t>
      </w:r>
    </w:p>
    <w:p w14:paraId="04EF9B2E" w14:textId="77777777" w:rsidR="00A55BD2" w:rsidRPr="00006A37" w:rsidRDefault="00A55BD2" w:rsidP="00A55BD2">
      <w:pPr>
        <w:pStyle w:val="ListParagraph"/>
        <w:tabs>
          <w:tab w:val="left" w:pos="426"/>
        </w:tabs>
        <w:spacing w:after="0"/>
        <w:ind w:left="0"/>
        <w:jc w:val="both"/>
        <w:rPr>
          <w:rFonts w:ascii="Times New Roman" w:hAnsi="Times New Roman"/>
          <w:bCs/>
          <w:sz w:val="24"/>
          <w:szCs w:val="24"/>
          <w:lang w:val="en-GB"/>
        </w:rPr>
      </w:pPr>
      <w:r>
        <w:rPr>
          <w:rFonts w:ascii="Times New Roman" w:hAnsi="Times New Roman"/>
          <w:bCs/>
          <w:sz w:val="24"/>
          <w:szCs w:val="24"/>
          <w:lang w:val="en-GB"/>
        </w:rPr>
        <w:t>1</w:t>
      </w:r>
      <w:r w:rsidRPr="00006A37">
        <w:rPr>
          <w:rFonts w:ascii="Times New Roman" w:hAnsi="Times New Roman"/>
          <w:bCs/>
          <w:sz w:val="24"/>
          <w:szCs w:val="24"/>
          <w:lang w:val="en-GB"/>
        </w:rPr>
        <w:t>) Common Equity Tier 1 ratio</w:t>
      </w:r>
    </w:p>
    <w:p w14:paraId="7720E516" w14:textId="77777777" w:rsidR="00A55BD2" w:rsidRPr="00006A37" w:rsidRDefault="00A55BD2" w:rsidP="00A55BD2">
      <w:pPr>
        <w:pStyle w:val="ListParagraph"/>
        <w:tabs>
          <w:tab w:val="left" w:pos="426"/>
        </w:tabs>
        <w:spacing w:after="0"/>
        <w:ind w:left="0"/>
        <w:jc w:val="both"/>
        <w:rPr>
          <w:rFonts w:ascii="Times New Roman" w:hAnsi="Times New Roman"/>
          <w:bCs/>
          <w:sz w:val="24"/>
          <w:szCs w:val="24"/>
          <w:lang w:val="en-GB"/>
        </w:rPr>
      </w:pPr>
      <w:r>
        <w:rPr>
          <w:rFonts w:ascii="Times New Roman" w:hAnsi="Times New Roman"/>
          <w:bCs/>
          <w:sz w:val="24"/>
          <w:szCs w:val="24"/>
          <w:lang w:val="en-GB"/>
        </w:rPr>
        <w:t>2</w:t>
      </w:r>
      <w:r w:rsidRPr="00006A37">
        <w:rPr>
          <w:rFonts w:ascii="Times New Roman" w:hAnsi="Times New Roman"/>
          <w:bCs/>
          <w:sz w:val="24"/>
          <w:szCs w:val="24"/>
          <w:lang w:val="en-GB"/>
        </w:rPr>
        <w:t>) Total Capital ratio</w:t>
      </w:r>
    </w:p>
    <w:p w14:paraId="440171BB"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r>
        <w:rPr>
          <w:rFonts w:ascii="Times New Roman" w:hAnsi="Times New Roman"/>
          <w:bCs/>
          <w:sz w:val="24"/>
          <w:szCs w:val="24"/>
          <w:lang w:val="en-GB"/>
        </w:rPr>
        <w:t>3</w:t>
      </w:r>
      <w:r w:rsidRPr="00006A37">
        <w:rPr>
          <w:rFonts w:ascii="Times New Roman" w:hAnsi="Times New Roman"/>
          <w:bCs/>
          <w:sz w:val="24"/>
          <w:szCs w:val="24"/>
          <w:lang w:val="en-GB"/>
        </w:rPr>
        <w:t>) Leverage ratio</w:t>
      </w:r>
    </w:p>
    <w:p w14:paraId="0674ECC7"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p>
    <w:p w14:paraId="4EAC399A" w14:textId="77777777" w:rsidR="00A55BD2" w:rsidRDefault="00A55BD2" w:rsidP="00A55BD2">
      <w:pPr>
        <w:pStyle w:val="ListParagraph"/>
        <w:tabs>
          <w:tab w:val="left" w:pos="426"/>
        </w:tabs>
        <w:spacing w:after="0"/>
        <w:ind w:left="0"/>
        <w:jc w:val="both"/>
        <w:rPr>
          <w:rFonts w:ascii="Times New Roman" w:hAnsi="Times New Roman"/>
          <w:b/>
          <w:sz w:val="24"/>
          <w:szCs w:val="24"/>
          <w:lang w:val="en-GB"/>
        </w:rPr>
      </w:pPr>
      <w:r w:rsidRPr="00006A37">
        <w:rPr>
          <w:rFonts w:ascii="Times New Roman" w:hAnsi="Times New Roman"/>
          <w:b/>
          <w:sz w:val="24"/>
          <w:szCs w:val="24"/>
          <w:lang w:val="en-GB"/>
        </w:rPr>
        <w:t>2. Liquidity indicators</w:t>
      </w:r>
    </w:p>
    <w:p w14:paraId="402AA256" w14:textId="77777777" w:rsidR="00A55BD2" w:rsidRPr="00006A37" w:rsidRDefault="00A55BD2" w:rsidP="00A55BD2">
      <w:pPr>
        <w:pStyle w:val="ListParagraph"/>
        <w:tabs>
          <w:tab w:val="left" w:pos="426"/>
        </w:tabs>
        <w:spacing w:after="0"/>
        <w:ind w:left="0"/>
        <w:jc w:val="both"/>
        <w:rPr>
          <w:rFonts w:ascii="Times New Roman" w:hAnsi="Times New Roman"/>
          <w:bCs/>
          <w:sz w:val="24"/>
          <w:szCs w:val="24"/>
          <w:lang w:val="en-GB"/>
        </w:rPr>
      </w:pPr>
      <w:r>
        <w:rPr>
          <w:rFonts w:ascii="Times New Roman" w:hAnsi="Times New Roman"/>
          <w:bCs/>
          <w:sz w:val="24"/>
          <w:szCs w:val="24"/>
          <w:lang w:val="en-GB"/>
        </w:rPr>
        <w:t>1</w:t>
      </w:r>
      <w:r w:rsidRPr="00006A37">
        <w:rPr>
          <w:rFonts w:ascii="Times New Roman" w:hAnsi="Times New Roman"/>
          <w:bCs/>
          <w:sz w:val="24"/>
          <w:szCs w:val="24"/>
          <w:lang w:val="en-GB"/>
        </w:rPr>
        <w:t xml:space="preserve">) </w:t>
      </w:r>
      <w:r>
        <w:rPr>
          <w:rFonts w:ascii="Times New Roman" w:hAnsi="Times New Roman"/>
          <w:bCs/>
          <w:sz w:val="24"/>
          <w:szCs w:val="24"/>
          <w:lang w:val="en-GB"/>
        </w:rPr>
        <w:t>Principle I (long term l</w:t>
      </w:r>
      <w:r w:rsidRPr="00006A37">
        <w:rPr>
          <w:rFonts w:ascii="Times New Roman" w:hAnsi="Times New Roman"/>
          <w:bCs/>
          <w:sz w:val="24"/>
          <w:szCs w:val="24"/>
          <w:lang w:val="en-GB"/>
        </w:rPr>
        <w:t>iquidity</w:t>
      </w:r>
      <w:r>
        <w:rPr>
          <w:rFonts w:ascii="Times New Roman" w:hAnsi="Times New Roman"/>
          <w:bCs/>
          <w:sz w:val="24"/>
          <w:szCs w:val="24"/>
          <w:lang w:val="en-GB"/>
        </w:rPr>
        <w:t>)</w:t>
      </w:r>
    </w:p>
    <w:p w14:paraId="3EA28B78" w14:textId="77777777" w:rsidR="00A55BD2" w:rsidRPr="00006A37" w:rsidRDefault="00A55BD2" w:rsidP="00A55BD2">
      <w:pPr>
        <w:pStyle w:val="ListParagraph"/>
        <w:tabs>
          <w:tab w:val="left" w:pos="426"/>
        </w:tabs>
        <w:spacing w:after="0"/>
        <w:ind w:left="0"/>
        <w:jc w:val="both"/>
        <w:rPr>
          <w:rFonts w:ascii="Times New Roman" w:hAnsi="Times New Roman"/>
          <w:bCs/>
          <w:sz w:val="24"/>
          <w:szCs w:val="24"/>
          <w:lang w:val="en-GB"/>
        </w:rPr>
      </w:pPr>
      <w:r>
        <w:rPr>
          <w:rFonts w:ascii="Times New Roman" w:hAnsi="Times New Roman"/>
          <w:bCs/>
          <w:sz w:val="24"/>
          <w:szCs w:val="24"/>
          <w:lang w:val="en-GB"/>
        </w:rPr>
        <w:t>2</w:t>
      </w:r>
      <w:r w:rsidRPr="00006A37">
        <w:rPr>
          <w:rFonts w:ascii="Times New Roman" w:hAnsi="Times New Roman"/>
          <w:bCs/>
          <w:sz w:val="24"/>
          <w:szCs w:val="24"/>
          <w:lang w:val="en-GB"/>
        </w:rPr>
        <w:t xml:space="preserve">) </w:t>
      </w:r>
      <w:r>
        <w:rPr>
          <w:rFonts w:ascii="Times New Roman" w:hAnsi="Times New Roman"/>
          <w:bCs/>
          <w:sz w:val="24"/>
          <w:szCs w:val="24"/>
          <w:lang w:val="en-GB"/>
        </w:rPr>
        <w:t xml:space="preserve">Principle III (maturity band liquidity) </w:t>
      </w:r>
    </w:p>
    <w:p w14:paraId="7CCD4658" w14:textId="77777777" w:rsidR="00A55BD2" w:rsidRPr="00006A37" w:rsidRDefault="00A55BD2" w:rsidP="00A55BD2">
      <w:pPr>
        <w:pStyle w:val="ListParagraph"/>
        <w:tabs>
          <w:tab w:val="left" w:pos="426"/>
        </w:tabs>
        <w:spacing w:after="0"/>
        <w:ind w:left="0"/>
        <w:jc w:val="both"/>
        <w:rPr>
          <w:rFonts w:ascii="Times New Roman" w:hAnsi="Times New Roman"/>
          <w:bCs/>
          <w:sz w:val="24"/>
          <w:szCs w:val="24"/>
          <w:lang w:val="en-GB"/>
        </w:rPr>
      </w:pPr>
      <w:r w:rsidRPr="00006A37">
        <w:rPr>
          <w:rFonts w:ascii="Times New Roman" w:hAnsi="Times New Roman"/>
          <w:bCs/>
          <w:sz w:val="24"/>
          <w:szCs w:val="24"/>
          <w:lang w:val="en-GB"/>
        </w:rPr>
        <w:t xml:space="preserve">c) </w:t>
      </w:r>
      <w:r>
        <w:rPr>
          <w:rFonts w:ascii="Times New Roman" w:hAnsi="Times New Roman"/>
          <w:bCs/>
          <w:sz w:val="24"/>
          <w:szCs w:val="24"/>
          <w:lang w:val="en-GB"/>
        </w:rPr>
        <w:t>Liquidity coverage requirement (LCR)</w:t>
      </w:r>
    </w:p>
    <w:p w14:paraId="6A10904F"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r w:rsidRPr="00006A37">
        <w:rPr>
          <w:rFonts w:ascii="Times New Roman" w:hAnsi="Times New Roman"/>
          <w:bCs/>
          <w:sz w:val="24"/>
          <w:szCs w:val="24"/>
          <w:lang w:val="en-GB"/>
        </w:rPr>
        <w:t xml:space="preserve">d) </w:t>
      </w:r>
      <w:r w:rsidRPr="002461DB">
        <w:rPr>
          <w:rFonts w:ascii="Times New Roman" w:hAnsi="Times New Roman"/>
          <w:bCs/>
          <w:sz w:val="24"/>
          <w:szCs w:val="24"/>
          <w:lang w:val="en-GB"/>
        </w:rPr>
        <w:t>Available and unencumbered eligible assets that meet the eligibility conditions imposed by the National Bank of Moldova</w:t>
      </w:r>
    </w:p>
    <w:p w14:paraId="187D07BC"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p>
    <w:p w14:paraId="0F9E7365" w14:textId="77777777" w:rsidR="00A55BD2" w:rsidRPr="00A32A77" w:rsidRDefault="00A55BD2" w:rsidP="00A55BD2">
      <w:pPr>
        <w:tabs>
          <w:tab w:val="left" w:pos="426"/>
        </w:tabs>
        <w:spacing w:after="0"/>
        <w:jc w:val="both"/>
        <w:rPr>
          <w:rFonts w:ascii="Times New Roman" w:hAnsi="Times New Roman"/>
          <w:b/>
          <w:sz w:val="24"/>
          <w:szCs w:val="24"/>
          <w:lang w:val="en-GB"/>
        </w:rPr>
      </w:pPr>
      <w:r w:rsidRPr="00A32A77">
        <w:rPr>
          <w:rFonts w:ascii="Times New Roman" w:hAnsi="Times New Roman"/>
          <w:b/>
          <w:sz w:val="24"/>
          <w:szCs w:val="24"/>
          <w:lang w:val="en-GB"/>
        </w:rPr>
        <w:t>3. Profitability indicators</w:t>
      </w:r>
    </w:p>
    <w:p w14:paraId="4CBD90BB" w14:textId="77777777" w:rsidR="00A55BD2" w:rsidRPr="00A32A77" w:rsidRDefault="00A55BD2" w:rsidP="00A55BD2">
      <w:pPr>
        <w:tabs>
          <w:tab w:val="left" w:pos="426"/>
        </w:tabs>
        <w:spacing w:after="0"/>
        <w:jc w:val="both"/>
        <w:rPr>
          <w:rFonts w:ascii="Times New Roman" w:hAnsi="Times New Roman"/>
          <w:bCs/>
          <w:sz w:val="24"/>
          <w:szCs w:val="24"/>
          <w:lang w:val="en-GB"/>
        </w:rPr>
      </w:pPr>
      <w:r>
        <w:rPr>
          <w:rFonts w:ascii="Times New Roman" w:hAnsi="Times New Roman"/>
          <w:bCs/>
          <w:sz w:val="24"/>
          <w:szCs w:val="24"/>
          <w:lang w:val="en-GB"/>
        </w:rPr>
        <w:t>1</w:t>
      </w:r>
      <w:r w:rsidRPr="00A32A77">
        <w:rPr>
          <w:rFonts w:ascii="Times New Roman" w:hAnsi="Times New Roman"/>
          <w:bCs/>
          <w:sz w:val="24"/>
          <w:szCs w:val="24"/>
          <w:lang w:val="en-GB"/>
        </w:rPr>
        <w:t xml:space="preserve">) Return on assets </w:t>
      </w:r>
      <w:r>
        <w:rPr>
          <w:rFonts w:ascii="Times New Roman" w:hAnsi="Times New Roman"/>
          <w:bCs/>
          <w:sz w:val="24"/>
          <w:szCs w:val="24"/>
          <w:lang w:val="en-GB"/>
        </w:rPr>
        <w:t>and</w:t>
      </w:r>
      <w:r w:rsidRPr="00A32A77">
        <w:rPr>
          <w:rFonts w:ascii="Times New Roman" w:hAnsi="Times New Roman"/>
          <w:bCs/>
          <w:sz w:val="24"/>
          <w:szCs w:val="24"/>
          <w:lang w:val="en-GB"/>
        </w:rPr>
        <w:t xml:space="preserve"> return on equity</w:t>
      </w:r>
    </w:p>
    <w:p w14:paraId="1F6621C3" w14:textId="77777777" w:rsidR="00A55BD2" w:rsidRDefault="00A55BD2" w:rsidP="00A55BD2">
      <w:pPr>
        <w:tabs>
          <w:tab w:val="left" w:pos="426"/>
        </w:tabs>
        <w:spacing w:after="0"/>
        <w:jc w:val="both"/>
        <w:rPr>
          <w:rFonts w:ascii="Times New Roman" w:hAnsi="Times New Roman"/>
          <w:bCs/>
          <w:sz w:val="24"/>
          <w:szCs w:val="24"/>
          <w:lang w:val="en-GB"/>
        </w:rPr>
      </w:pPr>
      <w:r>
        <w:rPr>
          <w:rFonts w:ascii="Times New Roman" w:hAnsi="Times New Roman"/>
          <w:bCs/>
          <w:sz w:val="24"/>
          <w:szCs w:val="24"/>
          <w:lang w:val="en-GB"/>
        </w:rPr>
        <w:t xml:space="preserve">2) </w:t>
      </w:r>
      <w:r w:rsidRPr="00A32A77">
        <w:rPr>
          <w:rFonts w:ascii="Times New Roman" w:hAnsi="Times New Roman"/>
          <w:bCs/>
          <w:sz w:val="24"/>
          <w:szCs w:val="24"/>
          <w:lang w:val="en-GB"/>
        </w:rPr>
        <w:t>Significant operational losses</w:t>
      </w:r>
    </w:p>
    <w:p w14:paraId="2C2A08C9" w14:textId="77777777" w:rsidR="00A55BD2" w:rsidRDefault="00A55BD2" w:rsidP="00A55BD2">
      <w:pPr>
        <w:tabs>
          <w:tab w:val="left" w:pos="426"/>
        </w:tabs>
        <w:spacing w:after="0"/>
        <w:jc w:val="both"/>
        <w:rPr>
          <w:rFonts w:ascii="Times New Roman" w:hAnsi="Times New Roman"/>
          <w:bCs/>
          <w:sz w:val="24"/>
          <w:szCs w:val="24"/>
          <w:lang w:val="en-GB"/>
        </w:rPr>
      </w:pPr>
    </w:p>
    <w:p w14:paraId="639FE3C7" w14:textId="77777777" w:rsidR="00A55BD2" w:rsidRPr="00A32A77" w:rsidRDefault="00A55BD2" w:rsidP="00A55BD2">
      <w:pPr>
        <w:tabs>
          <w:tab w:val="left" w:pos="426"/>
        </w:tabs>
        <w:spacing w:after="0"/>
        <w:jc w:val="both"/>
        <w:rPr>
          <w:rFonts w:ascii="Times New Roman" w:hAnsi="Times New Roman"/>
          <w:b/>
          <w:sz w:val="24"/>
          <w:szCs w:val="24"/>
          <w:lang w:val="en-GB"/>
        </w:rPr>
      </w:pPr>
      <w:r w:rsidRPr="00A32A77">
        <w:rPr>
          <w:rFonts w:ascii="Times New Roman" w:hAnsi="Times New Roman"/>
          <w:b/>
          <w:sz w:val="24"/>
          <w:szCs w:val="24"/>
          <w:lang w:val="en-GB"/>
        </w:rPr>
        <w:t>4. Asset quality indicators</w:t>
      </w:r>
    </w:p>
    <w:p w14:paraId="07F2448E" w14:textId="77777777" w:rsidR="00A55BD2" w:rsidRPr="00A32A77" w:rsidRDefault="00A55BD2" w:rsidP="00A55BD2">
      <w:pPr>
        <w:tabs>
          <w:tab w:val="left" w:pos="426"/>
        </w:tabs>
        <w:spacing w:after="0"/>
        <w:jc w:val="both"/>
        <w:rPr>
          <w:rFonts w:ascii="Times New Roman" w:hAnsi="Times New Roman"/>
          <w:bCs/>
          <w:sz w:val="24"/>
          <w:szCs w:val="24"/>
          <w:lang w:val="en-GB"/>
        </w:rPr>
      </w:pPr>
      <w:r>
        <w:rPr>
          <w:rFonts w:ascii="Times New Roman" w:hAnsi="Times New Roman"/>
          <w:bCs/>
          <w:sz w:val="24"/>
          <w:szCs w:val="24"/>
          <w:lang w:val="en-GB"/>
        </w:rPr>
        <w:t>1</w:t>
      </w:r>
      <w:r w:rsidRPr="00A32A77">
        <w:rPr>
          <w:rFonts w:ascii="Times New Roman" w:hAnsi="Times New Roman"/>
          <w:bCs/>
          <w:sz w:val="24"/>
          <w:szCs w:val="24"/>
          <w:lang w:val="en-GB"/>
        </w:rPr>
        <w:t>) Growth rate of gross non-performing loans</w:t>
      </w:r>
    </w:p>
    <w:p w14:paraId="743CA757"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r>
        <w:rPr>
          <w:rFonts w:ascii="Times New Roman" w:hAnsi="Times New Roman"/>
          <w:bCs/>
          <w:sz w:val="24"/>
          <w:szCs w:val="24"/>
          <w:lang w:val="en-GB"/>
        </w:rPr>
        <w:t>2</w:t>
      </w:r>
      <w:r w:rsidRPr="00006A37">
        <w:rPr>
          <w:rFonts w:ascii="Times New Roman" w:hAnsi="Times New Roman"/>
          <w:bCs/>
          <w:sz w:val="24"/>
          <w:szCs w:val="24"/>
          <w:lang w:val="en-GB"/>
        </w:rPr>
        <w:t xml:space="preserve">) Coverage ratio </w:t>
      </w:r>
      <w:r>
        <w:rPr>
          <w:rFonts w:ascii="Times New Roman" w:hAnsi="Times New Roman"/>
          <w:bCs/>
          <w:sz w:val="24"/>
          <w:szCs w:val="24"/>
          <w:lang w:val="en-GB"/>
        </w:rPr>
        <w:t>(reductions for losses on non-performing loans/total non-performing loans)</w:t>
      </w:r>
    </w:p>
    <w:p w14:paraId="55ECB7CE" w14:textId="77777777" w:rsidR="00A55BD2" w:rsidRPr="00C1100C" w:rsidRDefault="00A55BD2" w:rsidP="00A55BD2">
      <w:pPr>
        <w:pStyle w:val="ListParagraph"/>
        <w:tabs>
          <w:tab w:val="left" w:pos="426"/>
        </w:tabs>
        <w:spacing w:after="0"/>
        <w:ind w:left="0"/>
        <w:jc w:val="both"/>
        <w:rPr>
          <w:rFonts w:ascii="Times New Roman" w:hAnsi="Times New Roman"/>
          <w:bCs/>
          <w:sz w:val="24"/>
          <w:szCs w:val="24"/>
          <w:lang w:val="en-GB"/>
        </w:rPr>
      </w:pPr>
      <w:r w:rsidRPr="00C1100C">
        <w:rPr>
          <w:rFonts w:ascii="Times New Roman" w:hAnsi="Times New Roman"/>
          <w:bCs/>
          <w:sz w:val="24"/>
          <w:szCs w:val="24"/>
          <w:lang w:val="en-GB"/>
        </w:rPr>
        <w:t>3) Debt balance on non-performing loans/total loans</w:t>
      </w:r>
    </w:p>
    <w:p w14:paraId="755435C5" w14:textId="77777777" w:rsidR="00A55BD2" w:rsidRPr="00C1100C" w:rsidRDefault="00A55BD2" w:rsidP="00A55BD2">
      <w:pPr>
        <w:pStyle w:val="ListParagraph"/>
        <w:spacing w:after="0"/>
        <w:ind w:left="0"/>
        <w:jc w:val="both"/>
        <w:rPr>
          <w:rFonts w:ascii="Times New Roman" w:hAnsi="Times New Roman"/>
          <w:bCs/>
          <w:sz w:val="24"/>
          <w:szCs w:val="24"/>
          <w:lang w:val="en-GB"/>
        </w:rPr>
      </w:pPr>
      <w:r w:rsidRPr="00C1100C">
        <w:rPr>
          <w:rFonts w:ascii="Times New Roman" w:hAnsi="Times New Roman"/>
          <w:bCs/>
          <w:sz w:val="24"/>
          <w:szCs w:val="24"/>
          <w:lang w:val="en-GB"/>
        </w:rPr>
        <w:t>4)Non-performing loans broken down by significant geographic or sectoral concentration</w:t>
      </w:r>
    </w:p>
    <w:p w14:paraId="3A9FC1E6"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r w:rsidRPr="00C1100C">
        <w:rPr>
          <w:rFonts w:ascii="Times New Roman" w:hAnsi="Times New Roman"/>
          <w:bCs/>
          <w:sz w:val="24"/>
          <w:szCs w:val="24"/>
          <w:lang w:val="en-GB"/>
        </w:rPr>
        <w:t>5) Exposures restructured following financial difficulties/ total exposures</w:t>
      </w:r>
    </w:p>
    <w:p w14:paraId="1DDE6DCC"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p>
    <w:p w14:paraId="7926EB65" w14:textId="77777777" w:rsidR="00A55BD2" w:rsidRDefault="00A55BD2" w:rsidP="00A55BD2">
      <w:pPr>
        <w:pStyle w:val="ListParagraph"/>
        <w:tabs>
          <w:tab w:val="left" w:pos="426"/>
        </w:tabs>
        <w:spacing w:after="0"/>
        <w:ind w:left="0"/>
        <w:jc w:val="both"/>
        <w:rPr>
          <w:rFonts w:ascii="Times New Roman" w:hAnsi="Times New Roman"/>
          <w:b/>
          <w:sz w:val="24"/>
          <w:szCs w:val="24"/>
          <w:lang w:val="en-GB"/>
        </w:rPr>
      </w:pPr>
      <w:r w:rsidRPr="0099732B">
        <w:rPr>
          <w:rFonts w:ascii="Times New Roman" w:hAnsi="Times New Roman"/>
          <w:b/>
          <w:sz w:val="24"/>
          <w:szCs w:val="24"/>
          <w:lang w:val="en-GB"/>
        </w:rPr>
        <w:t>5. Market</w:t>
      </w:r>
      <w:r>
        <w:rPr>
          <w:rFonts w:ascii="Times New Roman" w:hAnsi="Times New Roman"/>
          <w:b/>
          <w:sz w:val="24"/>
          <w:szCs w:val="24"/>
          <w:lang w:val="en-GB"/>
        </w:rPr>
        <w:t>-based</w:t>
      </w:r>
      <w:r w:rsidRPr="0099732B">
        <w:rPr>
          <w:rFonts w:ascii="Times New Roman" w:hAnsi="Times New Roman"/>
          <w:b/>
          <w:sz w:val="24"/>
          <w:szCs w:val="24"/>
          <w:lang w:val="en-GB"/>
        </w:rPr>
        <w:t xml:space="preserve"> indicators</w:t>
      </w:r>
    </w:p>
    <w:p w14:paraId="65217C0C" w14:textId="77777777" w:rsidR="00A55BD2" w:rsidRDefault="00A55BD2" w:rsidP="00A55BD2">
      <w:pPr>
        <w:pStyle w:val="Default"/>
        <w:jc w:val="both"/>
        <w:rPr>
          <w:rFonts w:ascii="Times New Roman" w:hAnsi="Times New Roman" w:cs="Times New Roman"/>
          <w:bCs/>
          <w:lang w:val="en-GB"/>
        </w:rPr>
      </w:pPr>
      <w:r w:rsidRPr="0099732B">
        <w:rPr>
          <w:rFonts w:ascii="Times New Roman" w:hAnsi="Times New Roman" w:cs="Times New Roman"/>
          <w:bCs/>
          <w:lang w:val="en-GB"/>
        </w:rPr>
        <w:t>1) Rating under negative review or rating downgrade</w:t>
      </w:r>
    </w:p>
    <w:p w14:paraId="50A0CA06" w14:textId="77777777" w:rsidR="00A55BD2" w:rsidRDefault="00A55BD2" w:rsidP="00A55BD2">
      <w:pPr>
        <w:pStyle w:val="Default"/>
        <w:jc w:val="both"/>
        <w:rPr>
          <w:rFonts w:ascii="Times New Roman" w:hAnsi="Times New Roman" w:cs="Times New Roman"/>
          <w:lang w:val="en-GB"/>
        </w:rPr>
      </w:pPr>
      <w:r>
        <w:rPr>
          <w:rFonts w:ascii="Times New Roman" w:hAnsi="Times New Roman" w:cs="Times New Roman"/>
          <w:bCs/>
          <w:lang w:val="en-GB"/>
        </w:rPr>
        <w:t xml:space="preserve">2) </w:t>
      </w:r>
      <w:r w:rsidRPr="0099732B">
        <w:rPr>
          <w:rFonts w:ascii="Times New Roman" w:hAnsi="Times New Roman" w:cs="Times New Roman"/>
          <w:lang w:val="en-GB"/>
        </w:rPr>
        <w:t xml:space="preserve">Stock price variation </w:t>
      </w:r>
    </w:p>
    <w:p w14:paraId="43733713" w14:textId="77777777" w:rsidR="00A55BD2" w:rsidRDefault="00A55BD2" w:rsidP="00A55BD2">
      <w:pPr>
        <w:pStyle w:val="Default"/>
        <w:jc w:val="both"/>
        <w:rPr>
          <w:rFonts w:ascii="Times New Roman" w:hAnsi="Times New Roman" w:cs="Times New Roman"/>
          <w:lang w:val="en-GB"/>
        </w:rPr>
      </w:pPr>
      <w:r>
        <w:rPr>
          <w:rFonts w:ascii="Times New Roman" w:hAnsi="Times New Roman" w:cs="Times New Roman"/>
          <w:lang w:val="en-GB"/>
        </w:rPr>
        <w:t xml:space="preserve">3) </w:t>
      </w:r>
      <w:r w:rsidRPr="00AA21C8">
        <w:rPr>
          <w:rFonts w:ascii="Times New Roman" w:hAnsi="Times New Roman" w:cs="Times New Roman"/>
          <w:lang w:val="en-GB"/>
        </w:rPr>
        <w:t xml:space="preserve">Margin on </w:t>
      </w:r>
      <w:r>
        <w:rPr>
          <w:rFonts w:ascii="Times New Roman" w:hAnsi="Times New Roman" w:cs="Times New Roman"/>
          <w:lang w:val="en-GB"/>
        </w:rPr>
        <w:t>“</w:t>
      </w:r>
      <w:r w:rsidRPr="00AA21C8">
        <w:rPr>
          <w:rFonts w:ascii="Times New Roman" w:hAnsi="Times New Roman" w:cs="Times New Roman"/>
          <w:lang w:val="en-GB"/>
        </w:rPr>
        <w:t>credit default swap</w:t>
      </w:r>
      <w:r>
        <w:rPr>
          <w:rFonts w:ascii="Times New Roman" w:hAnsi="Times New Roman" w:cs="Times New Roman"/>
          <w:lang w:val="en-GB"/>
        </w:rPr>
        <w:t>”</w:t>
      </w:r>
      <w:r w:rsidRPr="00AA21C8">
        <w:rPr>
          <w:rFonts w:ascii="Times New Roman" w:hAnsi="Times New Roman" w:cs="Times New Roman"/>
          <w:lang w:val="en-GB"/>
        </w:rPr>
        <w:t xml:space="preserve"> instruments</w:t>
      </w:r>
    </w:p>
    <w:p w14:paraId="3614A726" w14:textId="77777777" w:rsidR="00A55BD2" w:rsidRDefault="00A55BD2" w:rsidP="00A55BD2">
      <w:pPr>
        <w:pStyle w:val="Default"/>
        <w:jc w:val="both"/>
        <w:rPr>
          <w:rFonts w:ascii="Times New Roman" w:hAnsi="Times New Roman" w:cs="Times New Roman"/>
          <w:lang w:val="en-GB"/>
        </w:rPr>
      </w:pPr>
    </w:p>
    <w:p w14:paraId="515D2F13" w14:textId="77777777" w:rsidR="00A55BD2" w:rsidRDefault="00A55BD2" w:rsidP="00A55BD2">
      <w:pPr>
        <w:pStyle w:val="Default"/>
        <w:jc w:val="both"/>
        <w:rPr>
          <w:rFonts w:ascii="Times New Roman" w:hAnsi="Times New Roman" w:cs="Times New Roman"/>
          <w:b/>
          <w:bCs/>
          <w:lang w:val="en-GB"/>
        </w:rPr>
      </w:pPr>
      <w:r w:rsidRPr="00AA21C8">
        <w:rPr>
          <w:rFonts w:ascii="Times New Roman" w:hAnsi="Times New Roman" w:cs="Times New Roman"/>
          <w:b/>
          <w:bCs/>
          <w:lang w:val="en-GB"/>
        </w:rPr>
        <w:t>6. Macroeconomic indicators</w:t>
      </w:r>
    </w:p>
    <w:p w14:paraId="7EE3D6AC" w14:textId="77777777" w:rsidR="00A55BD2" w:rsidRDefault="00A55BD2" w:rsidP="00A55BD2">
      <w:pPr>
        <w:pStyle w:val="Default"/>
        <w:jc w:val="both"/>
        <w:rPr>
          <w:rFonts w:ascii="Times New Roman" w:hAnsi="Times New Roman" w:cs="Times New Roman"/>
          <w:lang w:val="en-GB"/>
        </w:rPr>
      </w:pPr>
      <w:r>
        <w:rPr>
          <w:rFonts w:ascii="Times New Roman" w:hAnsi="Times New Roman" w:cs="Times New Roman"/>
          <w:lang w:val="en-GB"/>
        </w:rPr>
        <w:t>1) GDP variations</w:t>
      </w:r>
    </w:p>
    <w:p w14:paraId="4BCFAFB7" w14:textId="77777777" w:rsidR="00A55BD2" w:rsidRDefault="00A55BD2" w:rsidP="00A55BD2">
      <w:pPr>
        <w:spacing w:after="0" w:line="240" w:lineRule="auto"/>
        <w:jc w:val="both"/>
        <w:rPr>
          <w:rFonts w:ascii="Times New Roman" w:eastAsia="Times New Roman" w:hAnsi="Times New Roman"/>
          <w:i/>
          <w:color w:val="ED7D31"/>
          <w:sz w:val="20"/>
          <w:szCs w:val="20"/>
        </w:rPr>
      </w:pPr>
    </w:p>
    <w:p w14:paraId="0E89E9C4" w14:textId="04CD45FA" w:rsidR="00A55BD2" w:rsidRPr="00B2014B" w:rsidRDefault="00A55BD2" w:rsidP="00A55BD2">
      <w:pPr>
        <w:spacing w:after="0" w:line="240" w:lineRule="auto"/>
        <w:jc w:val="both"/>
        <w:rPr>
          <w:rFonts w:ascii="Times New Roman" w:eastAsia="Times New Roman" w:hAnsi="Times New Roman"/>
          <w:i/>
          <w:color w:val="ED7D31"/>
          <w:sz w:val="20"/>
          <w:szCs w:val="20"/>
        </w:rPr>
      </w:pPr>
      <w:r w:rsidRPr="00B2014B">
        <w:rPr>
          <w:rFonts w:ascii="Times New Roman" w:eastAsia="Times New Roman" w:hAnsi="Times New Roman"/>
          <w:i/>
          <w:color w:val="ED7D31"/>
          <w:sz w:val="20"/>
          <w:szCs w:val="20"/>
        </w:rPr>
        <w:t>[Annex 2</w:t>
      </w:r>
      <w:r>
        <w:rPr>
          <w:rFonts w:ascii="Times New Roman" w:eastAsia="Times New Roman" w:hAnsi="Times New Roman"/>
          <w:i/>
          <w:color w:val="ED7D31"/>
          <w:sz w:val="20"/>
          <w:szCs w:val="20"/>
          <w:vertAlign w:val="superscript"/>
        </w:rPr>
        <w:t>2</w:t>
      </w:r>
      <w:r w:rsidRPr="00B2014B">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B2014B">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220</w:t>
      </w:r>
      <w:r w:rsidRPr="00B2014B">
        <w:rPr>
          <w:rFonts w:ascii="Times New Roman" w:eastAsia="Times New Roman" w:hAnsi="Times New Roman"/>
          <w:i/>
          <w:color w:val="ED7D31"/>
          <w:sz w:val="20"/>
          <w:szCs w:val="20"/>
        </w:rPr>
        <w:t xml:space="preserve"> of </w:t>
      </w:r>
      <w:r>
        <w:rPr>
          <w:rFonts w:ascii="Times New Roman" w:eastAsia="Times New Roman" w:hAnsi="Times New Roman"/>
          <w:i/>
          <w:color w:val="ED7D31"/>
          <w:sz w:val="20"/>
          <w:szCs w:val="20"/>
        </w:rPr>
        <w:t>03</w:t>
      </w:r>
      <w:r w:rsidRPr="00B2014B">
        <w:rPr>
          <w:rFonts w:ascii="Times New Roman" w:eastAsia="Times New Roman" w:hAnsi="Times New Roman"/>
          <w:i/>
          <w:color w:val="ED7D31"/>
          <w:sz w:val="20"/>
          <w:szCs w:val="20"/>
        </w:rPr>
        <w:t>.</w:t>
      </w:r>
      <w:r>
        <w:rPr>
          <w:rFonts w:ascii="Times New Roman" w:eastAsia="Times New Roman" w:hAnsi="Times New Roman"/>
          <w:i/>
          <w:color w:val="ED7D31"/>
          <w:sz w:val="20"/>
          <w:szCs w:val="20"/>
        </w:rPr>
        <w:t>11</w:t>
      </w:r>
      <w:r w:rsidRPr="00B2014B">
        <w:rPr>
          <w:rFonts w:ascii="Times New Roman" w:eastAsia="Times New Roman" w:hAnsi="Times New Roman"/>
          <w:i/>
          <w:color w:val="ED7D31"/>
          <w:sz w:val="20"/>
          <w:szCs w:val="20"/>
        </w:rPr>
        <w:t>.202</w:t>
      </w:r>
      <w:r>
        <w:rPr>
          <w:rFonts w:ascii="Times New Roman" w:eastAsia="Times New Roman" w:hAnsi="Times New Roman"/>
          <w:i/>
          <w:color w:val="ED7D31"/>
          <w:sz w:val="20"/>
          <w:szCs w:val="20"/>
        </w:rPr>
        <w:t>2</w:t>
      </w:r>
      <w:r w:rsidRPr="00B2014B">
        <w:rPr>
          <w:rFonts w:ascii="Times New Roman" w:eastAsia="Times New Roman" w:hAnsi="Times New Roman"/>
          <w:i/>
          <w:color w:val="ED7D31"/>
          <w:sz w:val="20"/>
          <w:szCs w:val="20"/>
        </w:rPr>
        <w:t xml:space="preserve">, in force </w:t>
      </w:r>
      <w:r>
        <w:rPr>
          <w:rFonts w:ascii="Times New Roman" w:eastAsia="Times New Roman" w:hAnsi="Times New Roman"/>
          <w:i/>
          <w:color w:val="ED7D31"/>
          <w:sz w:val="20"/>
          <w:szCs w:val="20"/>
        </w:rPr>
        <w:t>30</w:t>
      </w:r>
      <w:r w:rsidRPr="00B2014B">
        <w:rPr>
          <w:rFonts w:ascii="Times New Roman" w:eastAsia="Times New Roman" w:hAnsi="Times New Roman"/>
          <w:i/>
          <w:color w:val="ED7D31"/>
          <w:sz w:val="20"/>
          <w:szCs w:val="20"/>
        </w:rPr>
        <w:t>.1</w:t>
      </w:r>
      <w:r>
        <w:rPr>
          <w:rFonts w:ascii="Times New Roman" w:eastAsia="Times New Roman" w:hAnsi="Times New Roman"/>
          <w:i/>
          <w:color w:val="ED7D31"/>
          <w:sz w:val="20"/>
          <w:szCs w:val="20"/>
        </w:rPr>
        <w:t>2</w:t>
      </w:r>
      <w:r w:rsidRPr="00B2014B">
        <w:rPr>
          <w:rFonts w:ascii="Times New Roman" w:eastAsia="Times New Roman" w:hAnsi="Times New Roman"/>
          <w:i/>
          <w:color w:val="ED7D31"/>
          <w:sz w:val="20"/>
          <w:szCs w:val="20"/>
        </w:rPr>
        <w:t>.202</w:t>
      </w:r>
      <w:r>
        <w:rPr>
          <w:rFonts w:ascii="Times New Roman" w:eastAsia="Times New Roman" w:hAnsi="Times New Roman"/>
          <w:i/>
          <w:color w:val="ED7D31"/>
          <w:sz w:val="20"/>
          <w:szCs w:val="20"/>
        </w:rPr>
        <w:t>2</w:t>
      </w:r>
      <w:r w:rsidRPr="00B2014B">
        <w:rPr>
          <w:rFonts w:ascii="Times New Roman" w:eastAsia="Times New Roman" w:hAnsi="Times New Roman"/>
          <w:i/>
          <w:color w:val="ED7D31"/>
          <w:sz w:val="20"/>
          <w:szCs w:val="20"/>
        </w:rPr>
        <w:t>]</w:t>
      </w:r>
    </w:p>
    <w:p w14:paraId="05AF7E79" w14:textId="77777777" w:rsidR="00A55BD2" w:rsidRPr="00A55BD2" w:rsidRDefault="00A55BD2" w:rsidP="00A55BD2">
      <w:pPr>
        <w:pStyle w:val="Default"/>
        <w:jc w:val="both"/>
        <w:rPr>
          <w:rFonts w:ascii="Times New Roman" w:hAnsi="Times New Roman" w:cs="Times New Roman"/>
        </w:rPr>
      </w:pPr>
    </w:p>
    <w:p w14:paraId="38939058" w14:textId="77777777" w:rsidR="00A55BD2" w:rsidRPr="00A1795E" w:rsidRDefault="00A55BD2" w:rsidP="00A55BD2">
      <w:pPr>
        <w:pStyle w:val="Default"/>
        <w:jc w:val="right"/>
        <w:rPr>
          <w:rFonts w:ascii="Times New Roman" w:hAnsi="Times New Roman" w:cs="Times New Roman"/>
          <w:b/>
          <w:bCs/>
          <w:vertAlign w:val="superscript"/>
          <w:lang w:val="en-GB"/>
        </w:rPr>
      </w:pPr>
      <w:r w:rsidRPr="00A1795E">
        <w:rPr>
          <w:rFonts w:ascii="Times New Roman" w:hAnsi="Times New Roman" w:cs="Times New Roman"/>
          <w:b/>
          <w:bCs/>
          <w:lang w:val="en-GB"/>
        </w:rPr>
        <w:t>Annex 2</w:t>
      </w:r>
      <w:r w:rsidRPr="00A1795E">
        <w:rPr>
          <w:rFonts w:ascii="Times New Roman" w:hAnsi="Times New Roman" w:cs="Times New Roman"/>
          <w:b/>
          <w:bCs/>
          <w:vertAlign w:val="superscript"/>
          <w:lang w:val="en-GB"/>
        </w:rPr>
        <w:t>3</w:t>
      </w:r>
    </w:p>
    <w:p w14:paraId="10155624" w14:textId="77777777" w:rsidR="00A55BD2" w:rsidRDefault="00A55BD2" w:rsidP="00A55BD2">
      <w:pPr>
        <w:spacing w:after="0"/>
        <w:jc w:val="right"/>
        <w:rPr>
          <w:rFonts w:ascii="Times New Roman" w:hAnsi="Times New Roman"/>
          <w:bCs/>
          <w:sz w:val="24"/>
          <w:szCs w:val="24"/>
          <w:lang w:val="en-GB"/>
        </w:rPr>
      </w:pPr>
      <w:r>
        <w:rPr>
          <w:rFonts w:ascii="Times New Roman" w:hAnsi="Times New Roman"/>
          <w:bCs/>
          <w:sz w:val="24"/>
          <w:szCs w:val="24"/>
          <w:lang w:val="en-GB"/>
        </w:rPr>
        <w:t>to the Regulation on</w:t>
      </w:r>
    </w:p>
    <w:p w14:paraId="1D965236" w14:textId="77777777" w:rsidR="00A55BD2" w:rsidRDefault="00A55BD2" w:rsidP="00A55BD2">
      <w:pPr>
        <w:spacing w:after="0"/>
        <w:jc w:val="right"/>
        <w:rPr>
          <w:rFonts w:ascii="Times New Roman" w:hAnsi="Times New Roman"/>
          <w:b/>
          <w:sz w:val="24"/>
          <w:szCs w:val="24"/>
          <w:lang w:val="en-GB"/>
        </w:rPr>
      </w:pPr>
      <w:r w:rsidRPr="00006A37">
        <w:rPr>
          <w:rFonts w:ascii="Times New Roman" w:hAnsi="Times New Roman"/>
          <w:bCs/>
          <w:sz w:val="24"/>
          <w:szCs w:val="24"/>
          <w:lang w:val="en-GB"/>
        </w:rPr>
        <w:t>Banking Activity</w:t>
      </w:r>
      <w:r>
        <w:rPr>
          <w:rFonts w:ascii="Times New Roman" w:hAnsi="Times New Roman"/>
          <w:bCs/>
          <w:sz w:val="24"/>
          <w:szCs w:val="24"/>
          <w:lang w:val="en-GB"/>
        </w:rPr>
        <w:t xml:space="preserve"> </w:t>
      </w:r>
      <w:r w:rsidRPr="00006A37">
        <w:rPr>
          <w:rFonts w:ascii="Times New Roman" w:hAnsi="Times New Roman"/>
          <w:bCs/>
          <w:sz w:val="24"/>
          <w:szCs w:val="24"/>
          <w:lang w:val="en-GB"/>
        </w:rPr>
        <w:t>Management Framework</w:t>
      </w:r>
      <w:r>
        <w:rPr>
          <w:rFonts w:ascii="Times New Roman" w:hAnsi="Times New Roman"/>
          <w:b/>
          <w:sz w:val="24"/>
          <w:szCs w:val="24"/>
          <w:lang w:val="en-GB"/>
        </w:rPr>
        <w:t xml:space="preserve"> </w:t>
      </w:r>
    </w:p>
    <w:p w14:paraId="2ADC9EC3" w14:textId="77777777" w:rsidR="00A55BD2" w:rsidRDefault="00A55BD2" w:rsidP="00A55BD2">
      <w:pPr>
        <w:spacing w:after="0"/>
        <w:jc w:val="right"/>
        <w:rPr>
          <w:rFonts w:ascii="Times New Roman" w:hAnsi="Times New Roman"/>
          <w:b/>
          <w:sz w:val="24"/>
          <w:szCs w:val="24"/>
          <w:lang w:val="en-GB"/>
        </w:rPr>
      </w:pPr>
    </w:p>
    <w:p w14:paraId="6CC35AB5" w14:textId="77777777" w:rsidR="00A55BD2" w:rsidRDefault="00A55BD2" w:rsidP="00A55BD2">
      <w:pPr>
        <w:pStyle w:val="Default"/>
        <w:jc w:val="center"/>
        <w:rPr>
          <w:rFonts w:ascii="Times New Roman" w:hAnsi="Times New Roman" w:cs="Times New Roman"/>
          <w:b/>
          <w:bCs/>
          <w:lang w:val="en-GB"/>
        </w:rPr>
      </w:pPr>
      <w:r w:rsidRPr="00E4090F">
        <w:rPr>
          <w:rFonts w:ascii="Times New Roman" w:hAnsi="Times New Roman" w:cs="Times New Roman"/>
          <w:b/>
          <w:bCs/>
          <w:lang w:val="en-GB"/>
        </w:rPr>
        <w:t>Illustrative list of additional recovery plan indicators</w:t>
      </w:r>
    </w:p>
    <w:p w14:paraId="1D7BB09E" w14:textId="77777777" w:rsidR="00A55BD2" w:rsidRDefault="00A55BD2" w:rsidP="00A55BD2">
      <w:pPr>
        <w:pStyle w:val="Default"/>
        <w:jc w:val="center"/>
        <w:rPr>
          <w:rFonts w:ascii="Times New Roman" w:hAnsi="Times New Roman" w:cs="Times New Roman"/>
          <w:b/>
          <w:bCs/>
          <w:lang w:val="en-GB"/>
        </w:rPr>
      </w:pPr>
    </w:p>
    <w:p w14:paraId="2D334F61" w14:textId="77777777" w:rsidR="00A55BD2" w:rsidRDefault="00A55BD2" w:rsidP="00A55BD2">
      <w:pPr>
        <w:pStyle w:val="Default"/>
        <w:jc w:val="both"/>
        <w:rPr>
          <w:rFonts w:ascii="Times New Roman" w:hAnsi="Times New Roman" w:cs="Times New Roman"/>
          <w:lang w:val="en-GB"/>
        </w:rPr>
      </w:pPr>
      <w:r>
        <w:rPr>
          <w:rFonts w:ascii="Times New Roman" w:hAnsi="Times New Roman" w:cs="Times New Roman"/>
          <w:lang w:val="en-GB"/>
        </w:rPr>
        <w:t>Additional recovery plan indicators (</w:t>
      </w:r>
      <w:r w:rsidRPr="00E4090F">
        <w:rPr>
          <w:rFonts w:ascii="Times New Roman" w:hAnsi="Times New Roman" w:cs="Times New Roman"/>
          <w:lang w:val="en-GB"/>
        </w:rPr>
        <w:t>non-exhaustive list provided for illustration purposes only</w:t>
      </w:r>
      <w:r>
        <w:rPr>
          <w:rFonts w:ascii="Times New Roman" w:hAnsi="Times New Roman" w:cs="Times New Roman"/>
          <w:lang w:val="en-GB"/>
        </w:rPr>
        <w:t>)</w:t>
      </w:r>
    </w:p>
    <w:p w14:paraId="2478F5A3" w14:textId="77777777" w:rsidR="00A55BD2" w:rsidRPr="00E4090F" w:rsidRDefault="00A55BD2" w:rsidP="00A55BD2">
      <w:pPr>
        <w:pStyle w:val="Default"/>
        <w:jc w:val="both"/>
        <w:rPr>
          <w:rFonts w:ascii="Times New Roman" w:hAnsi="Times New Roman" w:cs="Times New Roman"/>
          <w:b/>
          <w:bCs/>
          <w:lang w:val="en-GB"/>
        </w:rPr>
      </w:pPr>
      <w:r w:rsidRPr="00E4090F">
        <w:rPr>
          <w:rFonts w:ascii="Times New Roman" w:hAnsi="Times New Roman" w:cs="Times New Roman"/>
          <w:b/>
          <w:bCs/>
          <w:lang w:val="en-GB"/>
        </w:rPr>
        <w:t>1. Capital indicators</w:t>
      </w:r>
    </w:p>
    <w:p w14:paraId="4F7426EF" w14:textId="77777777" w:rsidR="00A55BD2" w:rsidRPr="00E86EAB"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lastRenderedPageBreak/>
        <w:t>1) (</w:t>
      </w:r>
      <w:r w:rsidRPr="00E86EAB">
        <w:rPr>
          <w:rFonts w:ascii="Times New Roman" w:hAnsi="Times New Roman" w:cs="Times New Roman"/>
          <w:bCs/>
          <w:lang w:val="en-GB"/>
        </w:rPr>
        <w:t>Retained earnings and reserves)/total equity</w:t>
      </w:r>
    </w:p>
    <w:p w14:paraId="36068BEC"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2</w:t>
      </w:r>
      <w:r w:rsidRPr="00E86EAB">
        <w:rPr>
          <w:rFonts w:ascii="Times New Roman" w:hAnsi="Times New Roman" w:cs="Times New Roman"/>
          <w:bCs/>
          <w:lang w:val="en-GB"/>
        </w:rPr>
        <w:t xml:space="preserve">) Adverse information on the financial position of significant counterparties </w:t>
      </w:r>
    </w:p>
    <w:p w14:paraId="3432A232"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3) MREL and TLAC</w:t>
      </w:r>
    </w:p>
    <w:p w14:paraId="15851A41" w14:textId="77777777" w:rsidR="00A55BD2" w:rsidRDefault="00A55BD2" w:rsidP="00A55BD2">
      <w:pPr>
        <w:pStyle w:val="Default"/>
        <w:jc w:val="both"/>
        <w:rPr>
          <w:rFonts w:ascii="Times New Roman" w:hAnsi="Times New Roman" w:cs="Times New Roman"/>
          <w:bCs/>
          <w:lang w:val="en-GB"/>
        </w:rPr>
      </w:pPr>
    </w:p>
    <w:p w14:paraId="2E4CEB08" w14:textId="77777777" w:rsidR="00A55BD2" w:rsidRPr="00765EC4" w:rsidRDefault="00A55BD2" w:rsidP="00A55BD2">
      <w:pPr>
        <w:pStyle w:val="Default"/>
        <w:jc w:val="both"/>
        <w:rPr>
          <w:rFonts w:ascii="Times New Roman" w:hAnsi="Times New Roman" w:cs="Times New Roman"/>
          <w:b/>
          <w:lang w:val="en-GB"/>
        </w:rPr>
      </w:pPr>
      <w:r w:rsidRPr="00765EC4">
        <w:rPr>
          <w:rFonts w:ascii="Times New Roman" w:hAnsi="Times New Roman" w:cs="Times New Roman"/>
          <w:b/>
          <w:lang w:val="en-GB"/>
        </w:rPr>
        <w:t>2. Liquidity indicators</w:t>
      </w:r>
    </w:p>
    <w:p w14:paraId="57E16D51" w14:textId="77777777" w:rsidR="00A55BD2" w:rsidRPr="00E86EAB"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1</w:t>
      </w:r>
      <w:r w:rsidRPr="00E86EAB">
        <w:rPr>
          <w:rFonts w:ascii="Times New Roman" w:hAnsi="Times New Roman" w:cs="Times New Roman"/>
          <w:bCs/>
          <w:lang w:val="en-GB"/>
        </w:rPr>
        <w:t>) Concentration of liquidity and funding sources</w:t>
      </w:r>
    </w:p>
    <w:p w14:paraId="7E2BAD57"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2</w:t>
      </w:r>
      <w:r w:rsidRPr="00E86EAB">
        <w:rPr>
          <w:rFonts w:ascii="Times New Roman" w:hAnsi="Times New Roman" w:cs="Times New Roman"/>
          <w:bCs/>
          <w:lang w:val="en-GB"/>
        </w:rPr>
        <w:t xml:space="preserve">) Cost of total funding </w:t>
      </w:r>
    </w:p>
    <w:p w14:paraId="6CA5D88A"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3) Balance of liquid assets/individuals’ deposits balance</w:t>
      </w:r>
    </w:p>
    <w:p w14:paraId="317122BD"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 xml:space="preserve">4) Contractual maturity mismatch </w:t>
      </w:r>
    </w:p>
    <w:p w14:paraId="5C4E8932"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5) Liquid assets/total liabilities (%)</w:t>
      </w:r>
    </w:p>
    <w:p w14:paraId="4BF22984" w14:textId="77777777" w:rsidR="00A55BD2" w:rsidRDefault="00A55BD2" w:rsidP="00A55BD2">
      <w:pPr>
        <w:pStyle w:val="Default"/>
        <w:jc w:val="both"/>
        <w:rPr>
          <w:rFonts w:ascii="Times New Roman" w:hAnsi="Times New Roman" w:cs="Times New Roman"/>
          <w:bCs/>
          <w:lang w:val="en-GB"/>
        </w:rPr>
      </w:pPr>
    </w:p>
    <w:p w14:paraId="242F8B71" w14:textId="77777777" w:rsidR="00A55BD2" w:rsidRPr="00641DE2" w:rsidRDefault="00A55BD2" w:rsidP="00A55BD2">
      <w:pPr>
        <w:pStyle w:val="Default"/>
        <w:jc w:val="both"/>
        <w:rPr>
          <w:rFonts w:ascii="Times New Roman" w:hAnsi="Times New Roman" w:cs="Times New Roman"/>
          <w:b/>
          <w:lang w:val="en-GB"/>
        </w:rPr>
      </w:pPr>
      <w:r w:rsidRPr="00641DE2">
        <w:rPr>
          <w:rFonts w:ascii="Times New Roman" w:hAnsi="Times New Roman" w:cs="Times New Roman"/>
          <w:b/>
          <w:lang w:val="en-GB"/>
        </w:rPr>
        <w:t>3. Profitability indicators</w:t>
      </w:r>
    </w:p>
    <w:p w14:paraId="4F052366" w14:textId="77777777" w:rsidR="00A55BD2" w:rsidRPr="00E86EAB"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1</w:t>
      </w:r>
      <w:r w:rsidRPr="00E86EAB">
        <w:rPr>
          <w:rFonts w:ascii="Times New Roman" w:hAnsi="Times New Roman" w:cs="Times New Roman"/>
          <w:bCs/>
          <w:lang w:val="en-GB"/>
        </w:rPr>
        <w:t>) Cost-income ratio (operating costs/operating income)</w:t>
      </w:r>
    </w:p>
    <w:p w14:paraId="132BE67C"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2</w:t>
      </w:r>
      <w:r w:rsidRPr="00E86EAB">
        <w:rPr>
          <w:rFonts w:ascii="Times New Roman" w:hAnsi="Times New Roman" w:cs="Times New Roman"/>
          <w:bCs/>
          <w:lang w:val="en-GB"/>
        </w:rPr>
        <w:t>) Net interest margin</w:t>
      </w:r>
    </w:p>
    <w:p w14:paraId="1635E224"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3) Efficiency index</w:t>
      </w:r>
    </w:p>
    <w:p w14:paraId="2C31304F"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4) A</w:t>
      </w:r>
      <w:r w:rsidRPr="00641DE2">
        <w:rPr>
          <w:rFonts w:ascii="Times New Roman" w:hAnsi="Times New Roman" w:cs="Times New Roman"/>
          <w:bCs/>
          <w:lang w:val="en-GB"/>
        </w:rPr>
        <w:t>verage interest-</w:t>
      </w:r>
      <w:r>
        <w:rPr>
          <w:rFonts w:ascii="Times New Roman" w:hAnsi="Times New Roman" w:cs="Times New Roman"/>
          <w:bCs/>
          <w:lang w:val="en-GB"/>
        </w:rPr>
        <w:t>stemming</w:t>
      </w:r>
      <w:r w:rsidRPr="00641DE2">
        <w:rPr>
          <w:rFonts w:ascii="Times New Roman" w:hAnsi="Times New Roman" w:cs="Times New Roman"/>
          <w:bCs/>
          <w:lang w:val="en-GB"/>
        </w:rPr>
        <w:t xml:space="preserve"> assets</w:t>
      </w:r>
      <w:r>
        <w:rPr>
          <w:rFonts w:ascii="Times New Roman" w:hAnsi="Times New Roman" w:cs="Times New Roman"/>
          <w:bCs/>
          <w:lang w:val="en-GB"/>
        </w:rPr>
        <w:t>/average of assets (%)</w:t>
      </w:r>
    </w:p>
    <w:p w14:paraId="76170722"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 xml:space="preserve">5) </w:t>
      </w:r>
      <w:r w:rsidRPr="005E4458">
        <w:rPr>
          <w:rFonts w:ascii="Times New Roman" w:hAnsi="Times New Roman" w:cs="Times New Roman"/>
          <w:bCs/>
          <w:lang w:val="en-GB"/>
        </w:rPr>
        <w:t>Non-interest expenses/total income</w:t>
      </w:r>
    </w:p>
    <w:p w14:paraId="6C79ABA5" w14:textId="77777777" w:rsidR="00A55BD2" w:rsidRDefault="00A55BD2" w:rsidP="00A55BD2">
      <w:pPr>
        <w:pStyle w:val="Default"/>
        <w:jc w:val="both"/>
        <w:rPr>
          <w:rFonts w:ascii="Times New Roman" w:hAnsi="Times New Roman" w:cs="Times New Roman"/>
          <w:bCs/>
          <w:lang w:val="en-GB"/>
        </w:rPr>
      </w:pPr>
    </w:p>
    <w:p w14:paraId="12BAC25E" w14:textId="77777777" w:rsidR="00A55BD2" w:rsidRPr="005E4458" w:rsidRDefault="00A55BD2" w:rsidP="00A55BD2">
      <w:pPr>
        <w:pStyle w:val="Default"/>
        <w:jc w:val="both"/>
        <w:rPr>
          <w:rFonts w:ascii="Times New Roman" w:hAnsi="Times New Roman" w:cs="Times New Roman"/>
          <w:b/>
          <w:lang w:val="en-GB"/>
        </w:rPr>
      </w:pPr>
      <w:r w:rsidRPr="005E4458">
        <w:rPr>
          <w:rFonts w:ascii="Times New Roman" w:hAnsi="Times New Roman" w:cs="Times New Roman"/>
          <w:b/>
          <w:lang w:val="en-GB"/>
        </w:rPr>
        <w:t>4. Asset quality indicators</w:t>
      </w:r>
    </w:p>
    <w:p w14:paraId="21BF5981" w14:textId="77777777" w:rsidR="00A55BD2" w:rsidRPr="00E86EAB"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1</w:t>
      </w:r>
      <w:r w:rsidRPr="00E86EAB">
        <w:rPr>
          <w:rFonts w:ascii="Times New Roman" w:hAnsi="Times New Roman" w:cs="Times New Roman"/>
          <w:bCs/>
          <w:lang w:val="en-GB"/>
        </w:rPr>
        <w:t>) Net non-performing</w:t>
      </w:r>
      <w:r>
        <w:rPr>
          <w:rFonts w:ascii="Times New Roman" w:hAnsi="Times New Roman" w:cs="Times New Roman"/>
          <w:bCs/>
          <w:lang w:val="en-GB"/>
        </w:rPr>
        <w:t xml:space="preserve"> </w:t>
      </w:r>
      <w:r w:rsidRPr="00E86EAB">
        <w:rPr>
          <w:rFonts w:ascii="Times New Roman" w:hAnsi="Times New Roman" w:cs="Times New Roman"/>
          <w:bCs/>
          <w:lang w:val="en-GB"/>
        </w:rPr>
        <w:t>loans/equity</w:t>
      </w:r>
    </w:p>
    <w:p w14:paraId="44D97D09" w14:textId="77777777" w:rsidR="00A55BD2" w:rsidRPr="00E86EAB"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2</w:t>
      </w:r>
      <w:r w:rsidRPr="00E86EAB">
        <w:rPr>
          <w:rFonts w:ascii="Times New Roman" w:hAnsi="Times New Roman" w:cs="Times New Roman"/>
          <w:bCs/>
          <w:lang w:val="en-GB"/>
        </w:rPr>
        <w:t xml:space="preserve">) </w:t>
      </w:r>
      <w:r w:rsidRPr="008E5EAA">
        <w:rPr>
          <w:rFonts w:ascii="Times New Roman" w:hAnsi="Times New Roman" w:cs="Times New Roman"/>
          <w:bCs/>
          <w:lang w:val="en-GB"/>
        </w:rPr>
        <w:t>The share of total reductions for losses from impairments formed on loans (according to SIRF) in the total of calculated reductions on loans</w:t>
      </w:r>
    </w:p>
    <w:p w14:paraId="669E8D92"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3</w:t>
      </w:r>
      <w:r w:rsidRPr="00E86EAB">
        <w:rPr>
          <w:rFonts w:ascii="Times New Roman" w:hAnsi="Times New Roman" w:cs="Times New Roman"/>
          <w:bCs/>
          <w:lang w:val="en-GB"/>
        </w:rPr>
        <w:t xml:space="preserve">) </w:t>
      </w:r>
      <w:r>
        <w:rPr>
          <w:rFonts w:ascii="Times New Roman" w:hAnsi="Times New Roman" w:cs="Times New Roman"/>
          <w:bCs/>
          <w:lang w:val="en-GB"/>
        </w:rPr>
        <w:t>Share of non-performing loans granted to SMEs in total loans granted to SMEs</w:t>
      </w:r>
    </w:p>
    <w:p w14:paraId="6BAA08EE" w14:textId="77777777" w:rsidR="00A55BD2" w:rsidRDefault="00A55BD2" w:rsidP="00A55BD2">
      <w:pPr>
        <w:pStyle w:val="Default"/>
        <w:jc w:val="both"/>
        <w:rPr>
          <w:rFonts w:ascii="Times New Roman" w:hAnsi="Times New Roman" w:cs="Times New Roman"/>
          <w:bCs/>
          <w:lang w:val="en-GB"/>
        </w:rPr>
      </w:pPr>
      <w:r w:rsidRPr="00C1100C">
        <w:rPr>
          <w:rFonts w:ascii="Times New Roman" w:hAnsi="Times New Roman" w:cs="Times New Roman"/>
          <w:bCs/>
          <w:lang w:val="en-GB"/>
        </w:rPr>
        <w:t>4) Growth rate in impairment of financial assets</w:t>
      </w:r>
    </w:p>
    <w:p w14:paraId="75258C11" w14:textId="77777777" w:rsidR="00A55BD2" w:rsidRDefault="00A55BD2" w:rsidP="00A55BD2">
      <w:pPr>
        <w:pStyle w:val="Default"/>
        <w:jc w:val="both"/>
        <w:rPr>
          <w:rFonts w:ascii="Times New Roman" w:hAnsi="Times New Roman" w:cs="Times New Roman"/>
          <w:bCs/>
          <w:lang w:val="en-GB"/>
        </w:rPr>
      </w:pPr>
    </w:p>
    <w:p w14:paraId="3C7B60E3" w14:textId="77777777" w:rsidR="00A55BD2" w:rsidRDefault="00A55BD2" w:rsidP="00A55BD2">
      <w:pPr>
        <w:pStyle w:val="Default"/>
        <w:jc w:val="both"/>
        <w:rPr>
          <w:rFonts w:ascii="Times New Roman" w:hAnsi="Times New Roman" w:cs="Times New Roman"/>
          <w:b/>
          <w:lang w:val="en-GB"/>
        </w:rPr>
      </w:pPr>
      <w:r w:rsidRPr="009D1302">
        <w:rPr>
          <w:rFonts w:ascii="Times New Roman" w:hAnsi="Times New Roman" w:cs="Times New Roman"/>
          <w:b/>
          <w:lang w:val="en-GB"/>
        </w:rPr>
        <w:t>5. Market-based indicators</w:t>
      </w:r>
    </w:p>
    <w:p w14:paraId="6440AFEA" w14:textId="77777777" w:rsidR="00A55BD2" w:rsidRDefault="00A55BD2" w:rsidP="00A55BD2">
      <w:pPr>
        <w:pStyle w:val="Default"/>
        <w:jc w:val="both"/>
        <w:rPr>
          <w:rFonts w:ascii="Times New Roman" w:hAnsi="Times New Roman" w:cs="Times New Roman"/>
          <w:bCs/>
          <w:lang w:val="en-GB"/>
        </w:rPr>
      </w:pPr>
      <w:r w:rsidRPr="009D1302">
        <w:rPr>
          <w:rFonts w:ascii="Times New Roman" w:hAnsi="Times New Roman" w:cs="Times New Roman"/>
          <w:bCs/>
          <w:lang w:val="en-GB"/>
        </w:rPr>
        <w:t>1) Price to book ratio</w:t>
      </w:r>
    </w:p>
    <w:p w14:paraId="20A9A0D7"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2</w:t>
      </w:r>
      <w:r w:rsidRPr="009D1302">
        <w:rPr>
          <w:rFonts w:ascii="Times New Roman" w:hAnsi="Times New Roman" w:cs="Times New Roman"/>
          <w:bCs/>
          <w:lang w:val="en-GB"/>
        </w:rPr>
        <w:t xml:space="preserve">) Reputational threat to the </w:t>
      </w:r>
      <w:r>
        <w:rPr>
          <w:rFonts w:ascii="Times New Roman" w:hAnsi="Times New Roman" w:cs="Times New Roman"/>
          <w:bCs/>
          <w:lang w:val="en-GB"/>
        </w:rPr>
        <w:t>bank</w:t>
      </w:r>
      <w:r w:rsidRPr="009D1302">
        <w:rPr>
          <w:rFonts w:ascii="Times New Roman" w:hAnsi="Times New Roman" w:cs="Times New Roman"/>
          <w:bCs/>
          <w:lang w:val="en-GB"/>
        </w:rPr>
        <w:t xml:space="preserve"> or significant reputational damage </w:t>
      </w:r>
    </w:p>
    <w:p w14:paraId="268C231C"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3) Base rate</w:t>
      </w:r>
    </w:p>
    <w:p w14:paraId="692BBC31"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4) Foreign exchange rate</w:t>
      </w:r>
    </w:p>
    <w:p w14:paraId="4DDF8788" w14:textId="77777777" w:rsidR="00A55BD2" w:rsidRDefault="00A55BD2" w:rsidP="00A55BD2">
      <w:pPr>
        <w:pStyle w:val="Default"/>
        <w:jc w:val="both"/>
        <w:rPr>
          <w:rFonts w:ascii="Times New Roman" w:hAnsi="Times New Roman" w:cs="Times New Roman"/>
          <w:bCs/>
          <w:lang w:val="en-GB"/>
        </w:rPr>
      </w:pPr>
    </w:p>
    <w:p w14:paraId="135F3D2F" w14:textId="77777777" w:rsidR="00A55BD2" w:rsidRPr="009D1302" w:rsidRDefault="00A55BD2" w:rsidP="00A55BD2">
      <w:pPr>
        <w:pStyle w:val="Default"/>
        <w:jc w:val="both"/>
        <w:rPr>
          <w:rFonts w:ascii="Times New Roman" w:hAnsi="Times New Roman" w:cs="Times New Roman"/>
          <w:b/>
          <w:lang w:val="en-GB"/>
        </w:rPr>
      </w:pPr>
      <w:r w:rsidRPr="009D1302">
        <w:rPr>
          <w:rFonts w:ascii="Times New Roman" w:hAnsi="Times New Roman" w:cs="Times New Roman"/>
          <w:b/>
          <w:lang w:val="en-GB"/>
        </w:rPr>
        <w:t>6. Macroeconomic indicators</w:t>
      </w:r>
    </w:p>
    <w:p w14:paraId="47BAE035"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 xml:space="preserve">1) </w:t>
      </w:r>
      <w:r w:rsidRPr="009D1302">
        <w:rPr>
          <w:rFonts w:ascii="Times New Roman" w:hAnsi="Times New Roman" w:cs="Times New Roman"/>
          <w:bCs/>
          <w:lang w:val="en-GB"/>
        </w:rPr>
        <w:t xml:space="preserve">Central government </w:t>
      </w:r>
      <w:r>
        <w:rPr>
          <w:rFonts w:ascii="Times New Roman" w:hAnsi="Times New Roman" w:cs="Times New Roman"/>
          <w:bCs/>
          <w:lang w:val="en-GB"/>
        </w:rPr>
        <w:t>“</w:t>
      </w:r>
      <w:r w:rsidRPr="009D1302">
        <w:rPr>
          <w:rFonts w:ascii="Times New Roman" w:hAnsi="Times New Roman" w:cs="Times New Roman"/>
          <w:bCs/>
          <w:lang w:val="en-GB"/>
        </w:rPr>
        <w:t>credit default swap</w:t>
      </w:r>
      <w:r>
        <w:rPr>
          <w:rFonts w:ascii="Times New Roman" w:hAnsi="Times New Roman" w:cs="Times New Roman"/>
          <w:bCs/>
          <w:lang w:val="en-GB"/>
        </w:rPr>
        <w:t>”</w:t>
      </w:r>
      <w:r w:rsidRPr="009D1302">
        <w:rPr>
          <w:rFonts w:ascii="Times New Roman" w:hAnsi="Times New Roman" w:cs="Times New Roman"/>
          <w:bCs/>
          <w:lang w:val="en-GB"/>
        </w:rPr>
        <w:t xml:space="preserve"> instruments</w:t>
      </w:r>
    </w:p>
    <w:p w14:paraId="67382A91" w14:textId="77777777" w:rsidR="00A55BD2" w:rsidRPr="009D130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2</w:t>
      </w:r>
      <w:r w:rsidRPr="009D1302">
        <w:rPr>
          <w:rFonts w:ascii="Times New Roman" w:hAnsi="Times New Roman" w:cs="Times New Roman"/>
          <w:bCs/>
          <w:lang w:val="en-GB"/>
        </w:rPr>
        <w:t>) Rating under negative review or rating downgrade of sovereigns</w:t>
      </w:r>
    </w:p>
    <w:p w14:paraId="70C5EA4B"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3</w:t>
      </w:r>
      <w:r w:rsidRPr="009D1302">
        <w:rPr>
          <w:rFonts w:ascii="Times New Roman" w:hAnsi="Times New Roman" w:cs="Times New Roman"/>
          <w:bCs/>
          <w:lang w:val="en-GB"/>
        </w:rPr>
        <w:t>) Unemployment rate</w:t>
      </w:r>
    </w:p>
    <w:p w14:paraId="73BA357B"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4) Inflation rate</w:t>
      </w:r>
    </w:p>
    <w:p w14:paraId="49A2A1CD" w14:textId="77777777" w:rsidR="00A55BD2" w:rsidRDefault="00A55BD2" w:rsidP="00A55BD2">
      <w:pPr>
        <w:pStyle w:val="Default"/>
        <w:jc w:val="both"/>
        <w:rPr>
          <w:rFonts w:ascii="Times New Roman" w:hAnsi="Times New Roman" w:cs="Times New Roman"/>
          <w:bCs/>
          <w:lang w:val="en-GB"/>
        </w:rPr>
      </w:pPr>
    </w:p>
    <w:p w14:paraId="5D64C9D2" w14:textId="380062EF" w:rsidR="00A55BD2" w:rsidRPr="00B2014B" w:rsidRDefault="00A55BD2" w:rsidP="00A55BD2">
      <w:pPr>
        <w:spacing w:after="0" w:line="240" w:lineRule="auto"/>
        <w:jc w:val="both"/>
        <w:rPr>
          <w:rFonts w:ascii="Times New Roman" w:eastAsia="Times New Roman" w:hAnsi="Times New Roman"/>
          <w:i/>
          <w:color w:val="ED7D31"/>
          <w:sz w:val="20"/>
          <w:szCs w:val="20"/>
        </w:rPr>
      </w:pPr>
      <w:r w:rsidRPr="00B2014B">
        <w:rPr>
          <w:rFonts w:ascii="Times New Roman" w:eastAsia="Times New Roman" w:hAnsi="Times New Roman"/>
          <w:i/>
          <w:color w:val="ED7D31"/>
          <w:sz w:val="20"/>
          <w:szCs w:val="20"/>
        </w:rPr>
        <w:t>[Annex 2</w:t>
      </w:r>
      <w:r>
        <w:rPr>
          <w:rFonts w:ascii="Times New Roman" w:eastAsia="Times New Roman" w:hAnsi="Times New Roman"/>
          <w:i/>
          <w:color w:val="ED7D31"/>
          <w:sz w:val="20"/>
          <w:szCs w:val="20"/>
          <w:vertAlign w:val="superscript"/>
        </w:rPr>
        <w:t>3</w:t>
      </w:r>
      <w:r w:rsidRPr="00B2014B">
        <w:rPr>
          <w:rFonts w:ascii="Times New Roman" w:eastAsia="Times New Roman" w:hAnsi="Times New Roman"/>
          <w:i/>
          <w:color w:val="ED7D31"/>
          <w:sz w:val="20"/>
          <w:szCs w:val="20"/>
        </w:rPr>
        <w:t xml:space="preserve"> added by Decision of the NBM </w:t>
      </w:r>
      <w:r w:rsidR="00A639AE">
        <w:rPr>
          <w:rFonts w:ascii="Times New Roman" w:eastAsia="Times New Roman" w:hAnsi="Times New Roman"/>
          <w:i/>
          <w:color w:val="ED7D31"/>
          <w:sz w:val="20"/>
          <w:szCs w:val="20"/>
        </w:rPr>
        <w:t>No</w:t>
      </w:r>
      <w:r w:rsidRPr="00B2014B">
        <w:rPr>
          <w:rFonts w:ascii="Times New Roman" w:eastAsia="Times New Roman" w:hAnsi="Times New Roman"/>
          <w:i/>
          <w:color w:val="ED7D31"/>
          <w:sz w:val="20"/>
          <w:szCs w:val="20"/>
        </w:rPr>
        <w:t xml:space="preserve"> </w:t>
      </w:r>
      <w:r>
        <w:rPr>
          <w:rFonts w:ascii="Times New Roman" w:eastAsia="Times New Roman" w:hAnsi="Times New Roman"/>
          <w:i/>
          <w:color w:val="ED7D31"/>
          <w:sz w:val="20"/>
          <w:szCs w:val="20"/>
        </w:rPr>
        <w:t>220</w:t>
      </w:r>
      <w:r w:rsidRPr="00B2014B">
        <w:rPr>
          <w:rFonts w:ascii="Times New Roman" w:eastAsia="Times New Roman" w:hAnsi="Times New Roman"/>
          <w:i/>
          <w:color w:val="ED7D31"/>
          <w:sz w:val="20"/>
          <w:szCs w:val="20"/>
        </w:rPr>
        <w:t xml:space="preserve"> of </w:t>
      </w:r>
      <w:r>
        <w:rPr>
          <w:rFonts w:ascii="Times New Roman" w:eastAsia="Times New Roman" w:hAnsi="Times New Roman"/>
          <w:i/>
          <w:color w:val="ED7D31"/>
          <w:sz w:val="20"/>
          <w:szCs w:val="20"/>
        </w:rPr>
        <w:t>03</w:t>
      </w:r>
      <w:r w:rsidRPr="00B2014B">
        <w:rPr>
          <w:rFonts w:ascii="Times New Roman" w:eastAsia="Times New Roman" w:hAnsi="Times New Roman"/>
          <w:i/>
          <w:color w:val="ED7D31"/>
          <w:sz w:val="20"/>
          <w:szCs w:val="20"/>
        </w:rPr>
        <w:t>.</w:t>
      </w:r>
      <w:r>
        <w:rPr>
          <w:rFonts w:ascii="Times New Roman" w:eastAsia="Times New Roman" w:hAnsi="Times New Roman"/>
          <w:i/>
          <w:color w:val="ED7D31"/>
          <w:sz w:val="20"/>
          <w:szCs w:val="20"/>
        </w:rPr>
        <w:t>11</w:t>
      </w:r>
      <w:r w:rsidRPr="00B2014B">
        <w:rPr>
          <w:rFonts w:ascii="Times New Roman" w:eastAsia="Times New Roman" w:hAnsi="Times New Roman"/>
          <w:i/>
          <w:color w:val="ED7D31"/>
          <w:sz w:val="20"/>
          <w:szCs w:val="20"/>
        </w:rPr>
        <w:t>.202</w:t>
      </w:r>
      <w:r>
        <w:rPr>
          <w:rFonts w:ascii="Times New Roman" w:eastAsia="Times New Roman" w:hAnsi="Times New Roman"/>
          <w:i/>
          <w:color w:val="ED7D31"/>
          <w:sz w:val="20"/>
          <w:szCs w:val="20"/>
        </w:rPr>
        <w:t>2</w:t>
      </w:r>
      <w:r w:rsidRPr="00B2014B">
        <w:rPr>
          <w:rFonts w:ascii="Times New Roman" w:eastAsia="Times New Roman" w:hAnsi="Times New Roman"/>
          <w:i/>
          <w:color w:val="ED7D31"/>
          <w:sz w:val="20"/>
          <w:szCs w:val="20"/>
        </w:rPr>
        <w:t xml:space="preserve">, in force </w:t>
      </w:r>
      <w:r>
        <w:rPr>
          <w:rFonts w:ascii="Times New Roman" w:eastAsia="Times New Roman" w:hAnsi="Times New Roman"/>
          <w:i/>
          <w:color w:val="ED7D31"/>
          <w:sz w:val="20"/>
          <w:szCs w:val="20"/>
        </w:rPr>
        <w:t>30</w:t>
      </w:r>
      <w:r w:rsidRPr="00B2014B">
        <w:rPr>
          <w:rFonts w:ascii="Times New Roman" w:eastAsia="Times New Roman" w:hAnsi="Times New Roman"/>
          <w:i/>
          <w:color w:val="ED7D31"/>
          <w:sz w:val="20"/>
          <w:szCs w:val="20"/>
        </w:rPr>
        <w:t>.1</w:t>
      </w:r>
      <w:r>
        <w:rPr>
          <w:rFonts w:ascii="Times New Roman" w:eastAsia="Times New Roman" w:hAnsi="Times New Roman"/>
          <w:i/>
          <w:color w:val="ED7D31"/>
          <w:sz w:val="20"/>
          <w:szCs w:val="20"/>
        </w:rPr>
        <w:t>2</w:t>
      </w:r>
      <w:r w:rsidRPr="00B2014B">
        <w:rPr>
          <w:rFonts w:ascii="Times New Roman" w:eastAsia="Times New Roman" w:hAnsi="Times New Roman"/>
          <w:i/>
          <w:color w:val="ED7D31"/>
          <w:sz w:val="20"/>
          <w:szCs w:val="20"/>
        </w:rPr>
        <w:t>.202</w:t>
      </w:r>
      <w:r>
        <w:rPr>
          <w:rFonts w:ascii="Times New Roman" w:eastAsia="Times New Roman" w:hAnsi="Times New Roman"/>
          <w:i/>
          <w:color w:val="ED7D31"/>
          <w:sz w:val="20"/>
          <w:szCs w:val="20"/>
        </w:rPr>
        <w:t>2</w:t>
      </w:r>
      <w:r w:rsidRPr="00B2014B">
        <w:rPr>
          <w:rFonts w:ascii="Times New Roman" w:eastAsia="Times New Roman" w:hAnsi="Times New Roman"/>
          <w:i/>
          <w:color w:val="ED7D31"/>
          <w:sz w:val="20"/>
          <w:szCs w:val="20"/>
        </w:rPr>
        <w:t>]</w:t>
      </w:r>
    </w:p>
    <w:p w14:paraId="559FF8FC" w14:textId="77777777" w:rsidR="00A002C9" w:rsidRPr="00B2014B" w:rsidRDefault="00A002C9" w:rsidP="00FB029E">
      <w:pPr>
        <w:spacing w:after="0" w:line="240" w:lineRule="auto"/>
        <w:jc w:val="both"/>
        <w:rPr>
          <w:rFonts w:ascii="Times New Roman" w:eastAsia="Times New Roman" w:hAnsi="Times New Roman"/>
          <w:sz w:val="24"/>
          <w:szCs w:val="24"/>
        </w:rPr>
      </w:pPr>
    </w:p>
    <w:p w14:paraId="75EF8E4F" w14:textId="1247554C" w:rsidR="00A17BDC" w:rsidRPr="00B2014B" w:rsidRDefault="00B67DC7" w:rsidP="00FB029E">
      <w:pPr>
        <w:spacing w:after="0" w:line="240" w:lineRule="auto"/>
        <w:jc w:val="both"/>
        <w:rPr>
          <w:rFonts w:ascii="Times New Roman" w:eastAsia="Times New Roman" w:hAnsi="Times New Roman"/>
          <w:sz w:val="24"/>
          <w:szCs w:val="24"/>
        </w:rPr>
        <w:sectPr w:rsidR="00A17BDC" w:rsidRPr="00B2014B" w:rsidSect="00156E5D">
          <w:headerReference w:type="even" r:id="rId21"/>
          <w:headerReference w:type="default" r:id="rId22"/>
          <w:footerReference w:type="even" r:id="rId23"/>
          <w:footerReference w:type="default" r:id="rId24"/>
          <w:headerReference w:type="first" r:id="rId25"/>
          <w:footerReference w:type="first" r:id="rId26"/>
          <w:pgSz w:w="12240" w:h="15840"/>
          <w:pgMar w:top="1134" w:right="850" w:bottom="1134" w:left="1701" w:header="708" w:footer="708" w:gutter="0"/>
          <w:cols w:space="708"/>
          <w:docGrid w:linePitch="360"/>
        </w:sectPr>
      </w:pPr>
      <w:r w:rsidRPr="00B2014B">
        <w:rPr>
          <w:rFonts w:ascii="Times New Roman" w:eastAsia="Times New Roman" w:hAnsi="Times New Roman"/>
          <w:sz w:val="24"/>
          <w:szCs w:val="24"/>
        </w:rPr>
        <w:br w:type="textWrapping" w:clear="all"/>
      </w:r>
    </w:p>
    <w:p w14:paraId="7FDBBEAB" w14:textId="77777777" w:rsidR="00CA2B6D" w:rsidRPr="00A1795E" w:rsidRDefault="00CA2B6D" w:rsidP="00CA2B6D">
      <w:pPr>
        <w:spacing w:after="0" w:line="240" w:lineRule="auto"/>
        <w:jc w:val="right"/>
        <w:rPr>
          <w:rFonts w:ascii="Times New Roman" w:eastAsia="Times New Roman" w:hAnsi="Times New Roman"/>
          <w:b/>
          <w:bCs/>
          <w:sz w:val="24"/>
          <w:szCs w:val="24"/>
        </w:rPr>
      </w:pPr>
      <w:r w:rsidRPr="00A1795E">
        <w:rPr>
          <w:rFonts w:ascii="Times New Roman" w:eastAsia="Times New Roman" w:hAnsi="Times New Roman"/>
          <w:b/>
          <w:bCs/>
          <w:sz w:val="24"/>
          <w:szCs w:val="24"/>
        </w:rPr>
        <w:lastRenderedPageBreak/>
        <w:t>Annex 3</w:t>
      </w:r>
    </w:p>
    <w:p w14:paraId="2C2EB4B6"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to the Regulation on Banking Activity Management Framework</w:t>
      </w:r>
    </w:p>
    <w:p w14:paraId="16D77712"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 </w:t>
      </w:r>
    </w:p>
    <w:p w14:paraId="62FFB5E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ICAAP information submitted to the National Bank of Moldova</w:t>
      </w:r>
    </w:p>
    <w:p w14:paraId="06F2E40C"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2F235483" w14:textId="77777777" w:rsidR="00CA2B6D" w:rsidRPr="00B2014B" w:rsidRDefault="00CA2B6D" w:rsidP="00CA2B6D">
      <w:pPr>
        <w:pStyle w:val="ListParagraph"/>
        <w:numPr>
          <w:ilvl w:val="0"/>
          <w:numId w:val="1"/>
        </w:numPr>
        <w:spacing w:after="0" w:line="240" w:lineRule="auto"/>
        <w:jc w:val="both"/>
        <w:rPr>
          <w:rFonts w:ascii="Times New Roman" w:eastAsia="Times New Roman" w:hAnsi="Times New Roman"/>
          <w:sz w:val="24"/>
          <w:szCs w:val="24"/>
        </w:rPr>
      </w:pPr>
      <w:r w:rsidRPr="00B2014B">
        <w:rPr>
          <w:rFonts w:ascii="Times New Roman" w:eastAsia="Times New Roman" w:hAnsi="Times New Roman"/>
          <w:sz w:val="24"/>
          <w:szCs w:val="24"/>
        </w:rPr>
        <w:t>General Provisions for ICAAP-specific Information:</w:t>
      </w:r>
    </w:p>
    <w:p w14:paraId="796DE93F" w14:textId="77777777" w:rsidR="00CA2B6D" w:rsidRPr="00B2014B" w:rsidRDefault="00CA2B6D" w:rsidP="00CA2B6D">
      <w:pPr>
        <w:pStyle w:val="ListParagraph"/>
        <w:spacing w:after="0" w:line="240" w:lineRule="auto"/>
        <w:ind w:left="927"/>
        <w:jc w:val="both"/>
        <w:rPr>
          <w:rFonts w:ascii="Times New Roman" w:eastAsia="Times New Roman" w:hAnsi="Times New Roman"/>
          <w:sz w:val="24"/>
          <w:szCs w:val="24"/>
        </w:rPr>
      </w:pPr>
    </w:p>
    <w:p w14:paraId="089A16E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 </w:t>
      </w:r>
      <w:r w:rsidRPr="00B2014B">
        <w:rPr>
          <w:rFonts w:ascii="Times New Roman" w:eastAsia="Times New Roman" w:hAnsi="Times New Roman"/>
          <w:sz w:val="24"/>
          <w:szCs w:val="24"/>
        </w:rPr>
        <w:t>The bank shall provide to the National Bank of Moldova information on ICAAP referred to in this Annex for performance of the following supervisory assessments (SREPs):</w:t>
      </w:r>
    </w:p>
    <w:p w14:paraId="1A6DE0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assessment of soundness, effectiveness and completeness of the ICAAP framework in accordance with Section 2, Chapter VI, Title V of the Bank Supervisory Review and Evaluation (SREP</w:t>
      </w:r>
      <w:proofErr w:type="gramStart"/>
      <w:r w:rsidRPr="00B2014B">
        <w:rPr>
          <w:rFonts w:ascii="Times New Roman" w:eastAsia="Times New Roman" w:hAnsi="Times New Roman"/>
          <w:sz w:val="24"/>
          <w:szCs w:val="24"/>
        </w:rPr>
        <w:t>);</w:t>
      </w:r>
      <w:proofErr w:type="gramEnd"/>
    </w:p>
    <w:p w14:paraId="04542C7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assessment of the granularity, credibility, intelligibility and comparability of ICAAP calculations set out in Section 1 of Chapter II, Title VII of the Bank Supervisory Review and Evaluation (SREP</w:t>
      </w:r>
      <w:proofErr w:type="gramStart"/>
      <w:r w:rsidRPr="00B2014B">
        <w:rPr>
          <w:rFonts w:ascii="Times New Roman" w:eastAsia="Times New Roman" w:hAnsi="Times New Roman"/>
          <w:sz w:val="24"/>
          <w:szCs w:val="24"/>
        </w:rPr>
        <w:t>);</w:t>
      </w:r>
      <w:proofErr w:type="gramEnd"/>
    </w:p>
    <w:p w14:paraId="2C3AE81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as an additional source of information for evaluations of other SREPs, including business model analysis in accordance with Title IV of the Bank Supervisory Review and Evaluation (SREP), assessment of internal governance and control procedures at bank level in accordance with Title V of the Bank Supervisory Review and Evaluation (SREP).</w:t>
      </w:r>
    </w:p>
    <w:p w14:paraId="0083DB0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w:t>
      </w:r>
      <w:r w:rsidRPr="00B2014B">
        <w:rPr>
          <w:rFonts w:ascii="Times New Roman" w:eastAsia="Times New Roman" w:hAnsi="Times New Roman"/>
          <w:sz w:val="24"/>
          <w:szCs w:val="24"/>
        </w:rPr>
        <w:t xml:space="preserve"> The bank shall submit to the National Bank of Moldova the following:</w:t>
      </w:r>
    </w:p>
    <w:p w14:paraId="5D75A81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"reader's manual" developed in accordance with paragraph 3 of this </w:t>
      </w:r>
      <w:proofErr w:type="gramStart"/>
      <w:r w:rsidRPr="00B2014B">
        <w:rPr>
          <w:rFonts w:ascii="Times New Roman" w:eastAsia="Times New Roman" w:hAnsi="Times New Roman"/>
          <w:sz w:val="24"/>
          <w:szCs w:val="24"/>
        </w:rPr>
        <w:t>Annex;</w:t>
      </w:r>
      <w:proofErr w:type="gramEnd"/>
    </w:p>
    <w:p w14:paraId="05BDE4A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general information on the ICAAP framework, business models and strategy, as well as on governance, as set out in Section 6, Section A of this </w:t>
      </w:r>
      <w:proofErr w:type="gramStart"/>
      <w:r w:rsidRPr="00B2014B">
        <w:rPr>
          <w:rFonts w:ascii="Times New Roman" w:eastAsia="Times New Roman" w:hAnsi="Times New Roman"/>
          <w:sz w:val="24"/>
          <w:szCs w:val="24"/>
        </w:rPr>
        <w:t>Annex;</w:t>
      </w:r>
      <w:proofErr w:type="gramEnd"/>
    </w:p>
    <w:p w14:paraId="60F8BFD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c) ICAAP-specific information, as set out in Section B of this </w:t>
      </w:r>
      <w:proofErr w:type="gramStart"/>
      <w:r w:rsidRPr="00B2014B">
        <w:rPr>
          <w:rFonts w:ascii="Times New Roman" w:eastAsia="Times New Roman" w:hAnsi="Times New Roman"/>
          <w:sz w:val="24"/>
          <w:szCs w:val="24"/>
        </w:rPr>
        <w:t>Annex;</w:t>
      </w:r>
      <w:proofErr w:type="gramEnd"/>
    </w:p>
    <w:p w14:paraId="41E57726" w14:textId="06C2F15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summary of main ICAAP conclusions and information on quality assurance.</w:t>
      </w:r>
    </w:p>
    <w:p w14:paraId="7FB042A1" w14:textId="5A63177B" w:rsidR="00F81FFE" w:rsidRPr="00B2014B" w:rsidRDefault="00F81FFE"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e) significant changes (carried out or planned) </w:t>
      </w:r>
      <w:r w:rsidR="00C9725F" w:rsidRPr="00B2014B">
        <w:rPr>
          <w:rFonts w:ascii="Times New Roman" w:eastAsia="Times New Roman" w:hAnsi="Times New Roman"/>
          <w:sz w:val="24"/>
          <w:szCs w:val="24"/>
        </w:rPr>
        <w:t>to</w:t>
      </w:r>
      <w:r w:rsidRPr="00B2014B">
        <w:rPr>
          <w:rFonts w:ascii="Times New Roman" w:eastAsia="Times New Roman" w:hAnsi="Times New Roman"/>
          <w:sz w:val="24"/>
          <w:szCs w:val="24"/>
        </w:rPr>
        <w:t xml:space="preserve"> the </w:t>
      </w:r>
      <w:r w:rsidR="00C9725F" w:rsidRPr="00B2014B">
        <w:rPr>
          <w:rFonts w:ascii="Times New Roman" w:eastAsia="Times New Roman" w:hAnsi="Times New Roman"/>
          <w:sz w:val="24"/>
          <w:szCs w:val="24"/>
        </w:rPr>
        <w:t xml:space="preserve">risk </w:t>
      </w:r>
      <w:r w:rsidRPr="00B2014B">
        <w:rPr>
          <w:rFonts w:ascii="Times New Roman" w:eastAsia="Times New Roman" w:hAnsi="Times New Roman"/>
          <w:sz w:val="24"/>
          <w:szCs w:val="24"/>
        </w:rPr>
        <w:t xml:space="preserve">management framework based on ICAAP </w:t>
      </w:r>
      <w:proofErr w:type="gramStart"/>
      <w:r w:rsidRPr="00B2014B">
        <w:rPr>
          <w:rFonts w:ascii="Times New Roman" w:eastAsia="Times New Roman" w:hAnsi="Times New Roman"/>
          <w:sz w:val="24"/>
          <w:szCs w:val="24"/>
        </w:rPr>
        <w:t>results;</w:t>
      </w:r>
      <w:proofErr w:type="gramEnd"/>
    </w:p>
    <w:p w14:paraId="2688A240" w14:textId="476CB2FB" w:rsidR="00C9725F" w:rsidRPr="00B2014B" w:rsidRDefault="00C9725F"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f) significant results (carried out or planned) to business models, strategies or risk appetite frameworks based on ICAAP results, including management actions (i.e. changing risk position</w:t>
      </w:r>
      <w:proofErr w:type="gramStart"/>
      <w:r w:rsidRPr="00B2014B">
        <w:rPr>
          <w:rFonts w:ascii="Times New Roman" w:eastAsia="Times New Roman" w:hAnsi="Times New Roman"/>
          <w:sz w:val="24"/>
          <w:szCs w:val="24"/>
        </w:rPr>
        <w:t>);</w:t>
      </w:r>
      <w:proofErr w:type="gramEnd"/>
    </w:p>
    <w:p w14:paraId="301B1E07" w14:textId="799F14B3" w:rsidR="00C9725F" w:rsidRPr="00B2014B" w:rsidRDefault="00C9725F"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g) significant changes (carried out or planned) to the ICAAP frameworks, including improvements to be made following compliance with internal validations, internal audit reports and the results of dialogue with the National Bank of </w:t>
      </w:r>
      <w:proofErr w:type="gramStart"/>
      <w:r w:rsidRPr="00B2014B">
        <w:rPr>
          <w:rFonts w:ascii="Times New Roman" w:eastAsia="Times New Roman" w:hAnsi="Times New Roman"/>
          <w:sz w:val="24"/>
          <w:szCs w:val="24"/>
        </w:rPr>
        <w:t>Moldova;</w:t>
      </w:r>
      <w:proofErr w:type="gramEnd"/>
    </w:p>
    <w:p w14:paraId="66EA0A6A" w14:textId="6296F455" w:rsidR="00C9725F" w:rsidRPr="00B2014B" w:rsidRDefault="00C9725F"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h) adequate explanations of how the bank ensures that the respective ICAAP frameworks and models used ensure reliable </w:t>
      </w:r>
      <w:proofErr w:type="gramStart"/>
      <w:r w:rsidRPr="00B2014B">
        <w:rPr>
          <w:rFonts w:ascii="Times New Roman" w:eastAsia="Times New Roman" w:hAnsi="Times New Roman"/>
          <w:sz w:val="24"/>
          <w:szCs w:val="24"/>
        </w:rPr>
        <w:t>results;</w:t>
      </w:r>
      <w:proofErr w:type="gramEnd"/>
    </w:p>
    <w:p w14:paraId="542839D1" w14:textId="484ACE6B" w:rsidR="00C9725F" w:rsidRPr="00B2014B" w:rsidRDefault="00C9725F"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i) internal audit reports with ICAAP as their </w:t>
      </w:r>
      <w:proofErr w:type="gramStart"/>
      <w:r w:rsidRPr="00B2014B">
        <w:rPr>
          <w:rFonts w:ascii="Times New Roman" w:eastAsia="Times New Roman" w:hAnsi="Times New Roman"/>
          <w:sz w:val="24"/>
          <w:szCs w:val="24"/>
        </w:rPr>
        <w:t>object;</w:t>
      </w:r>
      <w:proofErr w:type="gramEnd"/>
    </w:p>
    <w:p w14:paraId="1EEE6C1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w:t>
      </w:r>
      <w:r w:rsidRPr="00B2014B">
        <w:rPr>
          <w:rFonts w:ascii="Times New Roman" w:eastAsia="Times New Roman" w:hAnsi="Times New Roman"/>
          <w:sz w:val="24"/>
          <w:szCs w:val="24"/>
        </w:rPr>
        <w:t xml:space="preserve"> The bank shall make available to the National Bank of Moldova the "reader's manual", which is compiled as a comprehensive document to facilitate the evaluation of ICAAP documents. For this purpose, the "reader's manual" shall provide an overview of all ICAAP-specific documents submitted to the National Bank of Moldova, as well as their status (new, unchanged, modified with minor corrections, etc.). The "reader's manual" shall essentially function as an index by correlating the specific information provided in this Annex with the documents submitted by the bank to the National Bank of Moldova. The "reader's manual" shall also provide information on significant changes to information from previous disclosure, as well as any information that might be relevant to the National Bank of Moldova for evaluation purposes. Furthermore, the "reader's manual" shall contain references to all ICAAP information published by the bank.</w:t>
      </w:r>
    </w:p>
    <w:p w14:paraId="573837D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w:t>
      </w:r>
      <w:r w:rsidRPr="00B2014B">
        <w:rPr>
          <w:rFonts w:ascii="Times New Roman" w:eastAsia="Times New Roman" w:hAnsi="Times New Roman"/>
          <w:sz w:val="24"/>
          <w:szCs w:val="24"/>
        </w:rPr>
        <w:t xml:space="preserve"> Regarding the business model and strategy, the bank shall provide to the National Bank of Moldova information on the following:</w:t>
      </w:r>
    </w:p>
    <w:p w14:paraId="22C290A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a) description of the current business model, including identification of core business lines, markets, geographic locations, branches and products used by the </w:t>
      </w:r>
      <w:proofErr w:type="gramStart"/>
      <w:r w:rsidRPr="00B2014B">
        <w:rPr>
          <w:rFonts w:ascii="Times New Roman" w:eastAsia="Times New Roman" w:hAnsi="Times New Roman"/>
          <w:sz w:val="24"/>
          <w:szCs w:val="24"/>
        </w:rPr>
        <w:t>bank;</w:t>
      </w:r>
      <w:proofErr w:type="gramEnd"/>
    </w:p>
    <w:p w14:paraId="1D33A8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the main determinants of revenues and costs, their distribution among the main business lines, markets and branches.</w:t>
      </w:r>
    </w:p>
    <w:p w14:paraId="0A03CBF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5.</w:t>
      </w:r>
      <w:r w:rsidRPr="00B2014B">
        <w:rPr>
          <w:rFonts w:ascii="Times New Roman" w:eastAsia="Times New Roman" w:hAnsi="Times New Roman"/>
          <w:sz w:val="24"/>
          <w:szCs w:val="24"/>
        </w:rPr>
        <w:t xml:space="preserve"> Regarding the forward-looking strategy, the bank shall send to the National Bank of Moldova information on the following:</w:t>
      </w:r>
    </w:p>
    <w:p w14:paraId="4EB38D1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description of the bank's expected changes to the current business model and related activities (including information on operational changes, such as IT infrastructure or governance issues</w:t>
      </w:r>
      <w:proofErr w:type="gramStart"/>
      <w:r w:rsidRPr="00B2014B">
        <w:rPr>
          <w:rFonts w:ascii="Times New Roman" w:eastAsia="Times New Roman" w:hAnsi="Times New Roman"/>
          <w:sz w:val="24"/>
          <w:szCs w:val="24"/>
        </w:rPr>
        <w:t>);</w:t>
      </w:r>
      <w:proofErr w:type="gramEnd"/>
    </w:p>
    <w:p w14:paraId="5939134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projections of key financial quantitative measures for all core business lines, markets and </w:t>
      </w:r>
      <w:proofErr w:type="gramStart"/>
      <w:r w:rsidRPr="00B2014B">
        <w:rPr>
          <w:rFonts w:ascii="Times New Roman" w:eastAsia="Times New Roman" w:hAnsi="Times New Roman"/>
          <w:sz w:val="24"/>
          <w:szCs w:val="24"/>
        </w:rPr>
        <w:t>branches;</w:t>
      </w:r>
      <w:proofErr w:type="gramEnd"/>
    </w:p>
    <w:p w14:paraId="7DA4ABA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description of correlation between the business strategy and ICAAP.</w:t>
      </w:r>
    </w:p>
    <w:p w14:paraId="49BEE6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w:t>
      </w:r>
      <w:r w:rsidRPr="00B2014B">
        <w:rPr>
          <w:rFonts w:ascii="Times New Roman" w:eastAsia="Times New Roman" w:hAnsi="Times New Roman"/>
          <w:sz w:val="24"/>
          <w:szCs w:val="24"/>
        </w:rPr>
        <w:t xml:space="preserve"> Regarding establishment and governance of the risk management and control framework, the bank shall provide to the National Bank of Moldova information on the following:</w:t>
      </w:r>
    </w:p>
    <w:p w14:paraId="3B8E1E0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description of general governance arrangements, including roles and responsibilities within the risk management and control structures, including at the level of the council of the bank and executive body, covering:</w:t>
      </w:r>
    </w:p>
    <w:p w14:paraId="5621ECC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 assuming risks, managing and controlling risks in </w:t>
      </w:r>
      <w:proofErr w:type="gramStart"/>
      <w:r w:rsidRPr="00B2014B">
        <w:rPr>
          <w:rFonts w:ascii="Times New Roman" w:eastAsia="Times New Roman" w:hAnsi="Times New Roman"/>
          <w:sz w:val="24"/>
          <w:szCs w:val="24"/>
        </w:rPr>
        <w:t>general;</w:t>
      </w:r>
      <w:proofErr w:type="gramEnd"/>
    </w:p>
    <w:p w14:paraId="6E861F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ICAAP and its key components, including but not limited to risk identification, risk mitigation, stress tests, capital planning, limit structures, limit violations, escalation procedures, etc.</w:t>
      </w:r>
      <w:proofErr w:type="gramStart"/>
      <w:r w:rsidRPr="00B2014B">
        <w:rPr>
          <w:rFonts w:ascii="Times New Roman" w:eastAsia="Times New Roman" w:hAnsi="Times New Roman"/>
          <w:sz w:val="24"/>
          <w:szCs w:val="24"/>
        </w:rPr>
        <w:t>);</w:t>
      </w:r>
      <w:proofErr w:type="gramEnd"/>
    </w:p>
    <w:p w14:paraId="2A6716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description of reporting lines and frequency of periodic reporting to the management body covering risk management and </w:t>
      </w:r>
      <w:proofErr w:type="gramStart"/>
      <w:r w:rsidRPr="00B2014B">
        <w:rPr>
          <w:rFonts w:ascii="Times New Roman" w:eastAsia="Times New Roman" w:hAnsi="Times New Roman"/>
          <w:sz w:val="24"/>
          <w:szCs w:val="24"/>
        </w:rPr>
        <w:t>control;</w:t>
      </w:r>
      <w:proofErr w:type="gramEnd"/>
    </w:p>
    <w:p w14:paraId="4FC6EC8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description of interaction between risk quantification and monitoring and actual risk-taking (e.g. setting limits, monitoring, managing violations, etc.</w:t>
      </w:r>
      <w:proofErr w:type="gramStart"/>
      <w:r w:rsidRPr="00B2014B">
        <w:rPr>
          <w:rFonts w:ascii="Times New Roman" w:eastAsia="Times New Roman" w:hAnsi="Times New Roman"/>
          <w:sz w:val="24"/>
          <w:szCs w:val="24"/>
        </w:rPr>
        <w:t>);</w:t>
      </w:r>
      <w:proofErr w:type="gramEnd"/>
    </w:p>
    <w:p w14:paraId="1D6D137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description of processes and measures that ensure that the bank has a sound and integrated framework for managing its significant risks and developments, including: (1) interaction between managing different risk categories and managing risk at bank level, (2) ICAAP integration in the bank's risk management and general management processes, including pricing and performance management.</w:t>
      </w:r>
    </w:p>
    <w:p w14:paraId="7B9F211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w:t>
      </w:r>
      <w:r w:rsidRPr="00B2014B">
        <w:rPr>
          <w:rFonts w:ascii="Times New Roman" w:eastAsia="Times New Roman" w:hAnsi="Times New Roman"/>
          <w:sz w:val="24"/>
          <w:szCs w:val="24"/>
        </w:rPr>
        <w:t xml:space="preserve"> Regarding the risk appetite framework, the bank shall provide to the National Bank of Moldova information on the following:</w:t>
      </w:r>
    </w:p>
    <w:p w14:paraId="22C664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description of alignment of the bank's strategy and business model with its risk appetite </w:t>
      </w:r>
      <w:proofErr w:type="gramStart"/>
      <w:r w:rsidRPr="00B2014B">
        <w:rPr>
          <w:rFonts w:ascii="Times New Roman" w:eastAsia="Times New Roman" w:hAnsi="Times New Roman"/>
          <w:sz w:val="24"/>
          <w:szCs w:val="24"/>
        </w:rPr>
        <w:t>framework;</w:t>
      </w:r>
      <w:proofErr w:type="gramEnd"/>
    </w:p>
    <w:p w14:paraId="30076C0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description of the governance process and measures, including roles and responsibilities of the executive body and the council of the bank </w:t>
      </w:r>
      <w:proofErr w:type="gramStart"/>
      <w:r w:rsidRPr="00B2014B">
        <w:rPr>
          <w:rFonts w:ascii="Times New Roman" w:eastAsia="Times New Roman" w:hAnsi="Times New Roman"/>
          <w:sz w:val="24"/>
          <w:szCs w:val="24"/>
        </w:rPr>
        <w:t>with regard to</w:t>
      </w:r>
      <w:proofErr w:type="gramEnd"/>
      <w:r w:rsidRPr="00B2014B">
        <w:rPr>
          <w:rFonts w:ascii="Times New Roman" w:eastAsia="Times New Roman" w:hAnsi="Times New Roman"/>
          <w:sz w:val="24"/>
          <w:szCs w:val="24"/>
        </w:rPr>
        <w:t xml:space="preserve"> the design and implementation of the risk appetite </w:t>
      </w:r>
      <w:proofErr w:type="gramStart"/>
      <w:r w:rsidRPr="00B2014B">
        <w:rPr>
          <w:rFonts w:ascii="Times New Roman" w:eastAsia="Times New Roman" w:hAnsi="Times New Roman"/>
          <w:sz w:val="24"/>
          <w:szCs w:val="24"/>
        </w:rPr>
        <w:t>framework;</w:t>
      </w:r>
      <w:proofErr w:type="gramEnd"/>
    </w:p>
    <w:p w14:paraId="27C959B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c) identification of significant risks to which the bank is or might be </w:t>
      </w:r>
      <w:proofErr w:type="gramStart"/>
      <w:r w:rsidRPr="00B2014B">
        <w:rPr>
          <w:rFonts w:ascii="Times New Roman" w:eastAsia="Times New Roman" w:hAnsi="Times New Roman"/>
          <w:sz w:val="24"/>
          <w:szCs w:val="24"/>
        </w:rPr>
        <w:t>exposed;</w:t>
      </w:r>
      <w:proofErr w:type="gramEnd"/>
    </w:p>
    <w:p w14:paraId="728361E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d) description of risk appetite/tolerance levels, thresholds and limits for identified significant risks, as well as time horizons and process applied to update these thresholds and </w:t>
      </w:r>
      <w:proofErr w:type="gramStart"/>
      <w:r w:rsidRPr="00B2014B">
        <w:rPr>
          <w:rFonts w:ascii="Times New Roman" w:eastAsia="Times New Roman" w:hAnsi="Times New Roman"/>
          <w:sz w:val="24"/>
          <w:szCs w:val="24"/>
        </w:rPr>
        <w:t>limits;</w:t>
      </w:r>
      <w:proofErr w:type="gramEnd"/>
    </w:p>
    <w:p w14:paraId="35508D8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e) description of integration and use of the risk appetite framework in the risk and the overall management system, including alignment with the business strategy, risk strategy, ICAAP, including capital planning.</w:t>
      </w:r>
    </w:p>
    <w:p w14:paraId="625558E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w:t>
      </w:r>
      <w:r w:rsidRPr="00B2014B">
        <w:rPr>
          <w:rFonts w:ascii="Times New Roman" w:eastAsia="Times New Roman" w:hAnsi="Times New Roman"/>
          <w:sz w:val="24"/>
          <w:szCs w:val="24"/>
        </w:rPr>
        <w:t xml:space="preserve"> Regarding stress test frameworks and programs, the bank shall provide to the National Bank of Moldova information on the following:</w:t>
      </w:r>
    </w:p>
    <w:p w14:paraId="7F3FAE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general description of the bank's stress test program, not limited to the types of stress tests conducted, their frequency, methodological details and models used, assumptions series and relevant data </w:t>
      </w:r>
      <w:proofErr w:type="gramStart"/>
      <w:r w:rsidRPr="00B2014B">
        <w:rPr>
          <w:rFonts w:ascii="Times New Roman" w:eastAsia="Times New Roman" w:hAnsi="Times New Roman"/>
          <w:sz w:val="24"/>
          <w:szCs w:val="24"/>
        </w:rPr>
        <w:t>infrastructure;</w:t>
      </w:r>
      <w:proofErr w:type="gramEnd"/>
    </w:p>
    <w:p w14:paraId="4908855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governance measures related to the stress test program and</w:t>
      </w:r>
      <w:proofErr w:type="gramStart"/>
      <w:r w:rsidRPr="00B2014B">
        <w:rPr>
          <w:rFonts w:ascii="Times New Roman" w:eastAsia="Times New Roman" w:hAnsi="Times New Roman"/>
          <w:sz w:val="24"/>
          <w:szCs w:val="24"/>
        </w:rPr>
        <w:t>, in particular, the</w:t>
      </w:r>
      <w:proofErr w:type="gramEnd"/>
      <w:r w:rsidRPr="00B2014B">
        <w:rPr>
          <w:rFonts w:ascii="Times New Roman" w:eastAsia="Times New Roman" w:hAnsi="Times New Roman"/>
          <w:sz w:val="24"/>
          <w:szCs w:val="24"/>
        </w:rPr>
        <w:t xml:space="preserve"> stress tests used for ICAAP </w:t>
      </w:r>
      <w:proofErr w:type="gramStart"/>
      <w:r w:rsidRPr="00B2014B">
        <w:rPr>
          <w:rFonts w:ascii="Times New Roman" w:eastAsia="Times New Roman" w:hAnsi="Times New Roman"/>
          <w:sz w:val="24"/>
          <w:szCs w:val="24"/>
        </w:rPr>
        <w:t>purposes;</w:t>
      </w:r>
      <w:proofErr w:type="gramEnd"/>
    </w:p>
    <w:p w14:paraId="77C9458E" w14:textId="77777777" w:rsidR="00C9725F"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c) description of the use of stress tests and integration in the risk management and control </w:t>
      </w:r>
      <w:proofErr w:type="gramStart"/>
      <w:r w:rsidRPr="00B2014B">
        <w:rPr>
          <w:rFonts w:ascii="Times New Roman" w:eastAsia="Times New Roman" w:hAnsi="Times New Roman"/>
          <w:sz w:val="24"/>
          <w:szCs w:val="24"/>
        </w:rPr>
        <w:t>framework</w:t>
      </w:r>
      <w:r w:rsidR="00C9725F" w:rsidRPr="00B2014B">
        <w:rPr>
          <w:rFonts w:ascii="Times New Roman" w:eastAsia="Times New Roman" w:hAnsi="Times New Roman"/>
          <w:sz w:val="24"/>
          <w:szCs w:val="24"/>
        </w:rPr>
        <w:t>;</w:t>
      </w:r>
      <w:proofErr w:type="gramEnd"/>
    </w:p>
    <w:p w14:paraId="66EFB0DE" w14:textId="6429B2F4" w:rsidR="00CA2B6D" w:rsidRPr="00B2014B" w:rsidRDefault="00C9725F"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description of the interaction (integration) between solvency and liquidity stress simulations, in particular ICAAP-specific stress simulations and the role of reverse stress simulations</w:t>
      </w:r>
    </w:p>
    <w:p w14:paraId="6F358C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w:t>
      </w:r>
      <w:r w:rsidRPr="00B2014B">
        <w:rPr>
          <w:rFonts w:ascii="Times New Roman" w:eastAsia="Times New Roman" w:hAnsi="Times New Roman"/>
          <w:sz w:val="24"/>
          <w:szCs w:val="24"/>
        </w:rPr>
        <w:t xml:space="preserve"> Regarding risk, aggregation and information systems data, the bank shall provide to the National Bank of Moldova information on the following:</w:t>
      </w:r>
    </w:p>
    <w:p w14:paraId="74572DC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description of the framework and process used for collecting, storing and aggregating risk data at different bank </w:t>
      </w:r>
      <w:proofErr w:type="gramStart"/>
      <w:r w:rsidRPr="00B2014B">
        <w:rPr>
          <w:rFonts w:ascii="Times New Roman" w:eastAsia="Times New Roman" w:hAnsi="Times New Roman"/>
          <w:sz w:val="24"/>
          <w:szCs w:val="24"/>
        </w:rPr>
        <w:t>levels;</w:t>
      </w:r>
      <w:proofErr w:type="gramEnd"/>
    </w:p>
    <w:p w14:paraId="4F83B1D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description of data streams and data structure of risk data used for </w:t>
      </w:r>
      <w:proofErr w:type="gramStart"/>
      <w:r w:rsidRPr="00B2014B">
        <w:rPr>
          <w:rFonts w:ascii="Times New Roman" w:eastAsia="Times New Roman" w:hAnsi="Times New Roman"/>
          <w:sz w:val="24"/>
          <w:szCs w:val="24"/>
        </w:rPr>
        <w:t>ICAAP;</w:t>
      </w:r>
      <w:proofErr w:type="gramEnd"/>
    </w:p>
    <w:p w14:paraId="0A494AE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c) description of checks performed on the risk data used for </w:t>
      </w:r>
      <w:proofErr w:type="gramStart"/>
      <w:r w:rsidRPr="00B2014B">
        <w:rPr>
          <w:rFonts w:ascii="Times New Roman" w:eastAsia="Times New Roman" w:hAnsi="Times New Roman"/>
          <w:sz w:val="24"/>
          <w:szCs w:val="24"/>
        </w:rPr>
        <w:t>ICAAP;</w:t>
      </w:r>
      <w:proofErr w:type="gramEnd"/>
    </w:p>
    <w:p w14:paraId="38CB980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description of the information systems used for collecting, storing, aggregating and disseminating the risk data used for ICAAP.</w:t>
      </w:r>
    </w:p>
    <w:p w14:paraId="7593EDA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4711FB56" w14:textId="77777777" w:rsidR="00CA2B6D" w:rsidRPr="00B2014B" w:rsidRDefault="00CA2B6D" w:rsidP="00CA2B6D">
      <w:pPr>
        <w:pStyle w:val="ListParagraph"/>
        <w:numPr>
          <w:ilvl w:val="0"/>
          <w:numId w:val="1"/>
        </w:numPr>
        <w:spacing w:after="0" w:line="240" w:lineRule="auto"/>
        <w:jc w:val="both"/>
        <w:rPr>
          <w:rFonts w:ascii="Times New Roman" w:eastAsia="Times New Roman" w:hAnsi="Times New Roman"/>
          <w:sz w:val="24"/>
          <w:szCs w:val="24"/>
        </w:rPr>
      </w:pPr>
      <w:r w:rsidRPr="00B2014B">
        <w:rPr>
          <w:rFonts w:ascii="Times New Roman" w:eastAsia="Times New Roman" w:hAnsi="Times New Roman"/>
          <w:sz w:val="24"/>
          <w:szCs w:val="24"/>
        </w:rPr>
        <w:t>ICAAP-specific Information:</w:t>
      </w:r>
    </w:p>
    <w:p w14:paraId="17E3E4E4" w14:textId="77777777" w:rsidR="00CA2B6D" w:rsidRPr="00B2014B" w:rsidRDefault="00CA2B6D" w:rsidP="00CA2B6D">
      <w:pPr>
        <w:pStyle w:val="ListParagraph"/>
        <w:spacing w:after="0" w:line="240" w:lineRule="auto"/>
        <w:ind w:left="927"/>
        <w:jc w:val="both"/>
        <w:rPr>
          <w:rFonts w:ascii="Times New Roman" w:eastAsia="Times New Roman" w:hAnsi="Times New Roman"/>
          <w:sz w:val="24"/>
          <w:szCs w:val="24"/>
        </w:rPr>
      </w:pPr>
    </w:p>
    <w:p w14:paraId="1CD0BFB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w:t>
      </w:r>
      <w:r w:rsidRPr="00B2014B">
        <w:rPr>
          <w:rFonts w:ascii="Times New Roman" w:eastAsia="Times New Roman" w:hAnsi="Times New Roman"/>
          <w:sz w:val="24"/>
          <w:szCs w:val="24"/>
        </w:rPr>
        <w:t xml:space="preserve"> Regarding the scope, general objectives and underlying assumptions for ICAAP, the bank shall provide to the National Bank of Moldova information on the following:</w:t>
      </w:r>
    </w:p>
    <w:p w14:paraId="0F57B4D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description of the scope of ICAAP, including general presentation and justification of any deviations from the bank's scope of applying minimum equity </w:t>
      </w:r>
      <w:proofErr w:type="gramStart"/>
      <w:r w:rsidRPr="00B2014B">
        <w:rPr>
          <w:rFonts w:ascii="Times New Roman" w:eastAsia="Times New Roman" w:hAnsi="Times New Roman"/>
          <w:sz w:val="24"/>
          <w:szCs w:val="24"/>
        </w:rPr>
        <w:t>requirements;</w:t>
      </w:r>
      <w:proofErr w:type="gramEnd"/>
    </w:p>
    <w:p w14:paraId="32C22C8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description of the risk identification method (including risk concentrations) and inclusion of identified risks in the categories and subcategories of risks covered by ICAAP, including method of establishing the level of risk </w:t>
      </w:r>
      <w:proofErr w:type="gramStart"/>
      <w:r w:rsidRPr="00B2014B">
        <w:rPr>
          <w:rFonts w:ascii="Times New Roman" w:eastAsia="Times New Roman" w:hAnsi="Times New Roman"/>
          <w:sz w:val="24"/>
          <w:szCs w:val="24"/>
        </w:rPr>
        <w:t>significance;</w:t>
      </w:r>
      <w:proofErr w:type="gramEnd"/>
    </w:p>
    <w:p w14:paraId="5E33BB6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c) description of ICAAP key objectives and main assumptions, including the link with certain external credit ratings and how they ensure capital </w:t>
      </w:r>
      <w:proofErr w:type="gramStart"/>
      <w:r w:rsidRPr="00B2014B">
        <w:rPr>
          <w:rFonts w:ascii="Times New Roman" w:eastAsia="Times New Roman" w:hAnsi="Times New Roman"/>
          <w:sz w:val="24"/>
          <w:szCs w:val="24"/>
        </w:rPr>
        <w:t>adequacy;</w:t>
      </w:r>
      <w:proofErr w:type="gramEnd"/>
    </w:p>
    <w:p w14:paraId="01A9D9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d) description of the situation showing whether ICAAP focuses on the impact of risks on the bank's accounting or economic value ​​or on </w:t>
      </w:r>
      <w:proofErr w:type="gramStart"/>
      <w:r w:rsidRPr="00B2014B">
        <w:rPr>
          <w:rFonts w:ascii="Times New Roman" w:eastAsia="Times New Roman" w:hAnsi="Times New Roman"/>
          <w:sz w:val="24"/>
          <w:szCs w:val="24"/>
        </w:rPr>
        <w:t>both;</w:t>
      </w:r>
      <w:proofErr w:type="gramEnd"/>
    </w:p>
    <w:p w14:paraId="6C07177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e) description of ICAAP time horizon(s), including an explanation of possible differences between risk categories and entities of the target group.</w:t>
      </w:r>
    </w:p>
    <w:p w14:paraId="3F0AD49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w:t>
      </w:r>
      <w:r w:rsidRPr="00B2014B">
        <w:rPr>
          <w:rFonts w:ascii="Times New Roman" w:eastAsia="Times New Roman" w:hAnsi="Times New Roman"/>
          <w:sz w:val="24"/>
          <w:szCs w:val="24"/>
        </w:rPr>
        <w:t xml:space="preserve"> Regarding implementation of the overall objectives and underlying assumptions underlying the ICAAP, the Bank shall provide the National Bank of Moldova with information on the following:</w:t>
      </w:r>
    </w:p>
    <w:p w14:paraId="1D8A11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list of ICAAP risk categories and subcategories, including their definitions and perimeter of individual risk </w:t>
      </w:r>
      <w:proofErr w:type="gramStart"/>
      <w:r w:rsidRPr="00B2014B">
        <w:rPr>
          <w:rFonts w:ascii="Times New Roman" w:eastAsia="Times New Roman" w:hAnsi="Times New Roman"/>
          <w:sz w:val="24"/>
          <w:szCs w:val="24"/>
        </w:rPr>
        <w:t>categories;</w:t>
      </w:r>
      <w:proofErr w:type="gramEnd"/>
    </w:p>
    <w:p w14:paraId="54C961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explanations of the differences between risks covered by ICAAP and the risk appetite framework, where the scope of risks involved is </w:t>
      </w:r>
      <w:proofErr w:type="gramStart"/>
      <w:r w:rsidRPr="00B2014B">
        <w:rPr>
          <w:rFonts w:ascii="Times New Roman" w:eastAsia="Times New Roman" w:hAnsi="Times New Roman"/>
          <w:sz w:val="24"/>
          <w:szCs w:val="24"/>
        </w:rPr>
        <w:t>different;</w:t>
      </w:r>
      <w:proofErr w:type="gramEnd"/>
    </w:p>
    <w:p w14:paraId="4C9BF22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description of any deviations from the ICAAP process and key assumptions within the group and group entities, as appropriate.</w:t>
      </w:r>
    </w:p>
    <w:p w14:paraId="0FF3EC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w:t>
      </w:r>
      <w:r w:rsidRPr="00B2014B">
        <w:rPr>
          <w:rFonts w:ascii="Times New Roman" w:eastAsia="Times New Roman" w:hAnsi="Times New Roman"/>
          <w:sz w:val="24"/>
          <w:szCs w:val="24"/>
        </w:rPr>
        <w:t xml:space="preserve"> Regarding methodologies for quantifying, assessing and aggregating the risks used for ICAAP, the bank shall provide to the National Bank of Moldova information on the following:</w:t>
      </w:r>
    </w:p>
    <w:p w14:paraId="1BCAA74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general description of key features of quantification/measurement models and methodologies, including quantitative measures, assumptions and parameters used (including confidence intervals, holding periods, etc.) for all risk categories and subcategories used for approval of methodologies and models by the bank's management </w:t>
      </w:r>
      <w:proofErr w:type="gramStart"/>
      <w:r w:rsidRPr="00B2014B">
        <w:rPr>
          <w:rFonts w:ascii="Times New Roman" w:eastAsia="Times New Roman" w:hAnsi="Times New Roman"/>
          <w:sz w:val="24"/>
          <w:szCs w:val="24"/>
        </w:rPr>
        <w:t>body;</w:t>
      </w:r>
      <w:proofErr w:type="gramEnd"/>
    </w:p>
    <w:p w14:paraId="4880E64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an indication of actual data used, including an explanation of how the data used reflects the scope of group entities covered by ICAAP, including the length of time </w:t>
      </w:r>
      <w:proofErr w:type="gramStart"/>
      <w:r w:rsidRPr="00B2014B">
        <w:rPr>
          <w:rFonts w:ascii="Times New Roman" w:eastAsia="Times New Roman" w:hAnsi="Times New Roman"/>
          <w:sz w:val="24"/>
          <w:szCs w:val="24"/>
        </w:rPr>
        <w:t>series;</w:t>
      </w:r>
      <w:proofErr w:type="gramEnd"/>
    </w:p>
    <w:p w14:paraId="140EF93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description of the aggregation method of the internal capital estimates for the target entities and risk categories, including the approach of mergers and / or diversification benefits, within each risk and risk, when considered in the Bank's methodology.</w:t>
      </w:r>
    </w:p>
    <w:p w14:paraId="116F87F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lastRenderedPageBreak/>
        <w:t>13.</w:t>
      </w:r>
      <w:r w:rsidRPr="00B2014B">
        <w:rPr>
          <w:rFonts w:ascii="Times New Roman" w:eastAsia="Times New Roman" w:hAnsi="Times New Roman"/>
          <w:sz w:val="24"/>
          <w:szCs w:val="24"/>
        </w:rPr>
        <w:t xml:space="preserve"> Regarding implementation of methodologies for quantifying, assessing and aggregating risks within ICAAP, the bank shall provide to the National Bank of Moldova information on the following:</w:t>
      </w:r>
    </w:p>
    <w:p w14:paraId="7EBFF3E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internal capital estimates covering all risk categories and subcategories, broken down by ICAAP risk categories and subcategories. Where the bank asserts that some risk categories or subcategories covered by ICAAP are better covered by qualitative mitigation measures than by internal capital allocation, this should be explained in an appropriate </w:t>
      </w:r>
      <w:proofErr w:type="gramStart"/>
      <w:r w:rsidRPr="00B2014B">
        <w:rPr>
          <w:rFonts w:ascii="Times New Roman" w:eastAsia="Times New Roman" w:hAnsi="Times New Roman"/>
          <w:sz w:val="24"/>
          <w:szCs w:val="24"/>
        </w:rPr>
        <w:t>way;</w:t>
      </w:r>
      <w:proofErr w:type="gramEnd"/>
    </w:p>
    <w:p w14:paraId="24FC072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outcomes of calculation of internal capital estimates, as mentioned above, for all significant risk categories and subcategories covered by ICAAP, depending on each risk. Where some significant risk subcategories are identified, but the calculation methods applied did not allow the calculation of internal capital estimates to the required level of detail and for this reason such estimates were integrated into the internal capital estimate, the bank shall explain how such subcategories were actually included in the calculations (i.e. a certain risk subcategory has been identified as significant but the bank cannot provide an estimate of internal capital for such a risk, and includes instead coverage of this risk in the capital estimate for the main risk category);</w:t>
      </w:r>
    </w:p>
    <w:p w14:paraId="73AC67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outcomes of aggregation of internal capital estimates for entities and risk categories, including the effects of concentrations and/or diversification benefits, within each risk and among, where these aspects are considered by the applied methodology.</w:t>
      </w:r>
    </w:p>
    <w:p w14:paraId="33F95E8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w:t>
      </w:r>
      <w:r w:rsidRPr="00B2014B">
        <w:rPr>
          <w:rFonts w:ascii="Times New Roman" w:eastAsia="Times New Roman" w:hAnsi="Times New Roman"/>
          <w:sz w:val="24"/>
          <w:szCs w:val="24"/>
        </w:rPr>
        <w:t xml:space="preserve"> Regarding the definition of internal capital and capital allocation used in ICAAP, the bank shall provide to the National Bank of Moldova information on the following:</w:t>
      </w:r>
    </w:p>
    <w:p w14:paraId="00AB434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internal capital used to cover the capital estimates for ICAAP, including all capital elements/instruments </w:t>
      </w:r>
      <w:proofErr w:type="gramStart"/>
      <w:r w:rsidRPr="00B2014B">
        <w:rPr>
          <w:rFonts w:ascii="Times New Roman" w:eastAsia="Times New Roman" w:hAnsi="Times New Roman"/>
          <w:sz w:val="24"/>
          <w:szCs w:val="24"/>
        </w:rPr>
        <w:t>considered;</w:t>
      </w:r>
      <w:proofErr w:type="gramEnd"/>
    </w:p>
    <w:p w14:paraId="453F8D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description of main differences between internal capital elements/instruments and regulated equity instruments, as </w:t>
      </w:r>
      <w:proofErr w:type="gramStart"/>
      <w:r w:rsidRPr="00B2014B">
        <w:rPr>
          <w:rFonts w:ascii="Times New Roman" w:eastAsia="Times New Roman" w:hAnsi="Times New Roman"/>
          <w:sz w:val="24"/>
          <w:szCs w:val="24"/>
        </w:rPr>
        <w:t>appropriate;</w:t>
      </w:r>
      <w:proofErr w:type="gramEnd"/>
    </w:p>
    <w:p w14:paraId="321891A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c) description of methodology and assumptions used to allocate internal capital to group entities, as well as core business lines and markets, as </w:t>
      </w:r>
      <w:proofErr w:type="gramStart"/>
      <w:r w:rsidRPr="00B2014B">
        <w:rPr>
          <w:rFonts w:ascii="Times New Roman" w:eastAsia="Times New Roman" w:hAnsi="Times New Roman"/>
          <w:sz w:val="24"/>
          <w:szCs w:val="24"/>
        </w:rPr>
        <w:t>appropriate;</w:t>
      </w:r>
      <w:proofErr w:type="gramEnd"/>
    </w:p>
    <w:p w14:paraId="73998F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description of monitoring process (comparison of estimates of internal capital with allocated capital), including escalation procedures.</w:t>
      </w:r>
    </w:p>
    <w:p w14:paraId="1787F3C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15.</w:t>
      </w:r>
      <w:r w:rsidRPr="00B2014B">
        <w:rPr>
          <w:rFonts w:ascii="Times New Roman" w:eastAsia="Times New Roman" w:hAnsi="Times New Roman"/>
          <w:sz w:val="24"/>
          <w:szCs w:val="24"/>
        </w:rPr>
        <w:t xml:space="preserve"> Regarding full implementation of the definition of internal capital and of the capital allocation framework in ICAAP, the bank shall provide to the National Bank of Moldova information on the following:</w:t>
      </w:r>
    </w:p>
    <w:p w14:paraId="55A078B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amount of available internal capital broken down by various elements </w:t>
      </w:r>
      <w:proofErr w:type="gramStart"/>
      <w:r w:rsidRPr="00B2014B">
        <w:rPr>
          <w:rFonts w:ascii="Times New Roman" w:eastAsia="Times New Roman" w:hAnsi="Times New Roman"/>
          <w:sz w:val="24"/>
          <w:szCs w:val="24"/>
        </w:rPr>
        <w:t>considered;</w:t>
      </w:r>
      <w:proofErr w:type="gramEnd"/>
    </w:p>
    <w:p w14:paraId="08446A7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actual amounts of internal capital allocated to risks covered by ICAAP and group entities, as well as core business lines and markets, as </w:t>
      </w:r>
      <w:proofErr w:type="gramStart"/>
      <w:r w:rsidRPr="00B2014B">
        <w:rPr>
          <w:rFonts w:ascii="Times New Roman" w:eastAsia="Times New Roman" w:hAnsi="Times New Roman"/>
          <w:sz w:val="24"/>
          <w:szCs w:val="24"/>
        </w:rPr>
        <w:t>appropriate;</w:t>
      </w:r>
      <w:proofErr w:type="gramEnd"/>
    </w:p>
    <w:p w14:paraId="43B40F9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quantitative comparisons between the actual use of domestic capital and the internal capital allocated based on ICAAP estimates, supported by an explanation of cases where the effective use of capital is close to or exceeds the allocated capital.</w:t>
      </w:r>
    </w:p>
    <w:p w14:paraId="32387E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w:t>
      </w:r>
      <w:r w:rsidRPr="00B2014B">
        <w:rPr>
          <w:rFonts w:ascii="Times New Roman" w:eastAsia="Times New Roman" w:hAnsi="Times New Roman"/>
          <w:sz w:val="24"/>
          <w:szCs w:val="24"/>
        </w:rPr>
        <w:t xml:space="preserve"> Regarding capital planning, the bank shall provide to the National Bank of Moldova information on the following:</w:t>
      </w:r>
    </w:p>
    <w:p w14:paraId="3C5501D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description of overall capital planning process, including dimensions considered (internal and regulatory), time horizons, capital instruments, capital measures, </w:t>
      </w:r>
      <w:proofErr w:type="gramStart"/>
      <w:r w:rsidRPr="00B2014B">
        <w:rPr>
          <w:rFonts w:ascii="Times New Roman" w:eastAsia="Times New Roman" w:hAnsi="Times New Roman"/>
          <w:sz w:val="24"/>
          <w:szCs w:val="24"/>
        </w:rPr>
        <w:t>etc.;</w:t>
      </w:r>
      <w:proofErr w:type="gramEnd"/>
    </w:p>
    <w:p w14:paraId="243379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main assumptions underlying capital planning.</w:t>
      </w:r>
    </w:p>
    <w:p w14:paraId="17367EB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17.</w:t>
      </w:r>
      <w:r w:rsidRPr="00B2014B">
        <w:rPr>
          <w:rFonts w:ascii="Times New Roman" w:eastAsia="Times New Roman" w:hAnsi="Times New Roman"/>
          <w:sz w:val="24"/>
          <w:szCs w:val="24"/>
        </w:rPr>
        <w:t xml:space="preserve"> Regarding implementation of capital planning, the bank shall provide to the National Bank of Moldova information on the following:</w:t>
      </w:r>
    </w:p>
    <w:p w14:paraId="20A90EA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forecasts on the evolution of risk and capital, in terms of internal capital and regulated </w:t>
      </w:r>
      <w:proofErr w:type="gramStart"/>
      <w:r w:rsidRPr="00B2014B">
        <w:rPr>
          <w:rFonts w:ascii="Times New Roman" w:eastAsia="Times New Roman" w:hAnsi="Times New Roman"/>
          <w:sz w:val="24"/>
          <w:szCs w:val="24"/>
        </w:rPr>
        <w:t>equity;</w:t>
      </w:r>
      <w:proofErr w:type="gramEnd"/>
    </w:p>
    <w:p w14:paraId="10A4B98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current capital planning conclusions, such as planned issues of various capital instruments, other capital measures (including dividend policy) and balance sheet projections (including portfolio sales).</w:t>
      </w:r>
    </w:p>
    <w:p w14:paraId="2E83C45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18.</w:t>
      </w:r>
      <w:r w:rsidRPr="00B2014B">
        <w:rPr>
          <w:rFonts w:ascii="Times New Roman" w:eastAsia="Times New Roman" w:hAnsi="Times New Roman"/>
          <w:sz w:val="24"/>
          <w:szCs w:val="24"/>
        </w:rPr>
        <w:t xml:space="preserve"> In addition to general information on stress tests, as specified in paragraph 8, on stress tests applied for ICAAP purposes, including capital planning and internal capital allocation in the scenarios reported to the management body, the bank shall provide to the National Bank of Moldova information on the following:</w:t>
      </w:r>
    </w:p>
    <w:p w14:paraId="10101BF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description of adverse scenarios analyzed in ICAAP, including a reference to the scenario and key macroeconomic key assumptions, including a description of how reverse stress tests were used to calibrate the severity of scenarios </w:t>
      </w:r>
      <w:proofErr w:type="gramStart"/>
      <w:r w:rsidRPr="00B2014B">
        <w:rPr>
          <w:rFonts w:ascii="Times New Roman" w:eastAsia="Times New Roman" w:hAnsi="Times New Roman"/>
          <w:sz w:val="24"/>
          <w:szCs w:val="24"/>
        </w:rPr>
        <w:t>used;</w:t>
      </w:r>
      <w:proofErr w:type="gramEnd"/>
    </w:p>
    <w:p w14:paraId="550CBA5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key assumptions used in the scenarios under review, including administrative actions, economic assumptions for the balance sheet, reference dates, time horizons, etc.</w:t>
      </w:r>
    </w:p>
    <w:p w14:paraId="29A78CF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w:t>
      </w:r>
      <w:r w:rsidRPr="00B2014B">
        <w:rPr>
          <w:rFonts w:ascii="Times New Roman" w:eastAsia="Times New Roman" w:hAnsi="Times New Roman"/>
          <w:sz w:val="24"/>
          <w:szCs w:val="24"/>
        </w:rPr>
        <w:t xml:space="preserve"> Regarding full implementation of stress tests and their outcomes, the bank shall provide to the National Bank of Moldova information on the following:</w:t>
      </w:r>
    </w:p>
    <w:p w14:paraId="1BD8CA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quantitative outcome of the scenarios analyzed and impact on the key quantitative measures, including the profit and loss account, internal and regulated equity, as well as prudential indicators and, in the context of integrated approaches, impact on the liquidity </w:t>
      </w:r>
      <w:proofErr w:type="gramStart"/>
      <w:r w:rsidRPr="00B2014B">
        <w:rPr>
          <w:rFonts w:ascii="Times New Roman" w:eastAsia="Times New Roman" w:hAnsi="Times New Roman"/>
          <w:sz w:val="24"/>
          <w:szCs w:val="24"/>
        </w:rPr>
        <w:t>position;</w:t>
      </w:r>
      <w:proofErr w:type="gramEnd"/>
    </w:p>
    <w:p w14:paraId="66ED0FE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explaining how the outcome of the scenario is relevant to the bank's business model, strategy, significant risks, and ICAAP group entities.</w:t>
      </w:r>
    </w:p>
    <w:p w14:paraId="352ACF2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w:t>
      </w:r>
      <w:r w:rsidRPr="00B2014B">
        <w:rPr>
          <w:rFonts w:ascii="Times New Roman" w:eastAsia="Times New Roman" w:hAnsi="Times New Roman"/>
          <w:sz w:val="24"/>
          <w:szCs w:val="24"/>
        </w:rPr>
        <w:t xml:space="preserve"> In addition to the information referred to under paragraphs 10-15, the bank shall provide to the National Bank of Moldova all relevant supporting information, including minutes of relevant committees and senior management meetings, demonstrating sound procedures and processes for designing and implementing ICAAP </w:t>
      </w:r>
      <w:proofErr w:type="gramStart"/>
      <w:r w:rsidRPr="00B2014B">
        <w:rPr>
          <w:rFonts w:ascii="Times New Roman" w:eastAsia="Times New Roman" w:hAnsi="Times New Roman"/>
          <w:sz w:val="24"/>
          <w:szCs w:val="24"/>
        </w:rPr>
        <w:t>and, in particular</w:t>
      </w:r>
      <w:proofErr w:type="gramEnd"/>
      <w:r w:rsidRPr="00B2014B">
        <w:rPr>
          <w:rFonts w:ascii="Times New Roman" w:eastAsia="Times New Roman" w:hAnsi="Times New Roman"/>
          <w:sz w:val="24"/>
          <w:szCs w:val="24"/>
        </w:rPr>
        <w:t>:</w:t>
      </w:r>
    </w:p>
    <w:p w14:paraId="46598EF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a) approving the overall process of ICAAP </w:t>
      </w:r>
      <w:proofErr w:type="gramStart"/>
      <w:r w:rsidRPr="00B2014B">
        <w:rPr>
          <w:rFonts w:ascii="Times New Roman" w:eastAsia="Times New Roman" w:hAnsi="Times New Roman"/>
          <w:sz w:val="24"/>
          <w:szCs w:val="24"/>
        </w:rPr>
        <w:t>development;</w:t>
      </w:r>
      <w:proofErr w:type="gramEnd"/>
    </w:p>
    <w:p w14:paraId="74CF63D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b) approving the key elements of ICAAP, such as general objectives and main assumptions, risk measurement and assessment, risk aggregation, internal capital, capital allocation, capital planning, stress test scenarios, their assumptions and their main outcomes, </w:t>
      </w:r>
      <w:proofErr w:type="gramStart"/>
      <w:r w:rsidRPr="00B2014B">
        <w:rPr>
          <w:rFonts w:ascii="Times New Roman" w:eastAsia="Times New Roman" w:hAnsi="Times New Roman"/>
          <w:sz w:val="24"/>
          <w:szCs w:val="24"/>
        </w:rPr>
        <w:t>etc.;</w:t>
      </w:r>
      <w:proofErr w:type="gramEnd"/>
    </w:p>
    <w:p w14:paraId="5336FAF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c) evidence of discussions on the capital and risks situation (and changes thereto), violations of limits, etc., including decisions on management actions or explicit decisions not to take </w:t>
      </w:r>
      <w:proofErr w:type="gramStart"/>
      <w:r w:rsidRPr="00B2014B">
        <w:rPr>
          <w:rFonts w:ascii="Times New Roman" w:eastAsia="Times New Roman" w:hAnsi="Times New Roman"/>
          <w:sz w:val="24"/>
          <w:szCs w:val="24"/>
        </w:rPr>
        <w:t>action;</w:t>
      </w:r>
      <w:proofErr w:type="gramEnd"/>
    </w:p>
    <w:p w14:paraId="7F469BE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d) examples of significant decisions regarding approval committees for new products (or relevant decision-making body) to demonstrate that account is taken of the impact on the risk and capital </w:t>
      </w:r>
      <w:proofErr w:type="gramStart"/>
      <w:r w:rsidRPr="00B2014B">
        <w:rPr>
          <w:rFonts w:ascii="Times New Roman" w:eastAsia="Times New Roman" w:hAnsi="Times New Roman"/>
          <w:sz w:val="24"/>
          <w:szCs w:val="24"/>
        </w:rPr>
        <w:t>profile;</w:t>
      </w:r>
      <w:proofErr w:type="gramEnd"/>
    </w:p>
    <w:p w14:paraId="52D9279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e) decisions on management actions related to internal capital estimates, their aggregation and comparison with available internal capital (current and prospective situation</w:t>
      </w:r>
      <w:proofErr w:type="gramStart"/>
      <w:r w:rsidRPr="00B2014B">
        <w:rPr>
          <w:rFonts w:ascii="Times New Roman" w:eastAsia="Times New Roman" w:hAnsi="Times New Roman"/>
          <w:sz w:val="24"/>
          <w:szCs w:val="24"/>
        </w:rPr>
        <w:t>);</w:t>
      </w:r>
      <w:proofErr w:type="gramEnd"/>
    </w:p>
    <w:p w14:paraId="6FD0D12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f) evidence of discussions on the outcome of ICAAP stress tests and decisions on any action or lack of action by </w:t>
      </w:r>
      <w:proofErr w:type="gramStart"/>
      <w:r w:rsidRPr="00B2014B">
        <w:rPr>
          <w:rFonts w:ascii="Times New Roman" w:eastAsia="Times New Roman" w:hAnsi="Times New Roman"/>
          <w:sz w:val="24"/>
          <w:szCs w:val="24"/>
        </w:rPr>
        <w:t>management;</w:t>
      </w:r>
      <w:proofErr w:type="gramEnd"/>
    </w:p>
    <w:p w14:paraId="38F4A454" w14:textId="462A091E"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g) internal self-assessments, if available, whereby the bank may have the opportunity to justify its level of compliance against available public criteria for the management and control of risks affecting ICAAP.</w:t>
      </w:r>
    </w:p>
    <w:p w14:paraId="490F5B52" w14:textId="10898408" w:rsidR="00B67DC7" w:rsidRPr="00E75E9A" w:rsidRDefault="00B67DC7" w:rsidP="00B67DC7">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 xml:space="preserve">[Annex 3 amended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93 of 27.05.2021, in force 11.10.2021]</w:t>
      </w:r>
    </w:p>
    <w:p w14:paraId="1C50F85E" w14:textId="77777777" w:rsidR="00CA2B6D" w:rsidRPr="00B2014B" w:rsidRDefault="00CA2B6D" w:rsidP="00CA2B6D">
      <w:pPr>
        <w:rPr>
          <w:rFonts w:ascii="Times New Roman" w:hAnsi="Times New Roman"/>
        </w:rPr>
      </w:pPr>
    </w:p>
    <w:p w14:paraId="6DA7BA0F" w14:textId="410A65C6" w:rsidR="005317BD" w:rsidRPr="00A1795E" w:rsidRDefault="00C9725F" w:rsidP="00FB029E">
      <w:pPr>
        <w:spacing w:after="0" w:line="240" w:lineRule="auto"/>
        <w:jc w:val="right"/>
        <w:rPr>
          <w:rFonts w:ascii="Times New Roman" w:hAnsi="Times New Roman"/>
          <w:b/>
          <w:bCs/>
          <w:sz w:val="24"/>
          <w:szCs w:val="24"/>
        </w:rPr>
      </w:pPr>
      <w:r w:rsidRPr="00A1795E">
        <w:rPr>
          <w:rFonts w:ascii="Times New Roman" w:hAnsi="Times New Roman"/>
          <w:b/>
          <w:bCs/>
          <w:sz w:val="24"/>
          <w:szCs w:val="24"/>
        </w:rPr>
        <w:t>Annex 4</w:t>
      </w:r>
    </w:p>
    <w:p w14:paraId="0AB5AC6E" w14:textId="77777777" w:rsidR="00C871B4" w:rsidRPr="00B2014B" w:rsidRDefault="00C9725F" w:rsidP="00AD69CC">
      <w:pPr>
        <w:spacing w:after="0" w:line="240" w:lineRule="auto"/>
        <w:jc w:val="right"/>
        <w:rPr>
          <w:rFonts w:ascii="Times New Roman" w:hAnsi="Times New Roman"/>
          <w:sz w:val="24"/>
          <w:szCs w:val="24"/>
        </w:rPr>
      </w:pPr>
      <w:r w:rsidRPr="00B2014B">
        <w:rPr>
          <w:rFonts w:ascii="Times New Roman" w:hAnsi="Times New Roman"/>
          <w:sz w:val="24"/>
          <w:szCs w:val="24"/>
        </w:rPr>
        <w:t xml:space="preserve">to the Regulation </w:t>
      </w:r>
      <w:r w:rsidR="00AD69CC" w:rsidRPr="00B2014B">
        <w:rPr>
          <w:rFonts w:ascii="Times New Roman" w:hAnsi="Times New Roman"/>
          <w:sz w:val="24"/>
          <w:szCs w:val="24"/>
        </w:rPr>
        <w:t xml:space="preserve">on </w:t>
      </w:r>
    </w:p>
    <w:p w14:paraId="46EF3D96" w14:textId="41713A0E" w:rsidR="00C9725F" w:rsidRPr="00B2014B" w:rsidRDefault="00AD69CC" w:rsidP="00AD69CC">
      <w:pPr>
        <w:spacing w:after="0" w:line="240" w:lineRule="auto"/>
        <w:jc w:val="right"/>
        <w:rPr>
          <w:rFonts w:ascii="Times New Roman" w:hAnsi="Times New Roman"/>
          <w:sz w:val="24"/>
          <w:szCs w:val="24"/>
        </w:rPr>
      </w:pPr>
      <w:r w:rsidRPr="00B2014B">
        <w:rPr>
          <w:rFonts w:ascii="Times New Roman" w:hAnsi="Times New Roman"/>
          <w:sz w:val="24"/>
          <w:szCs w:val="24"/>
        </w:rPr>
        <w:t>Banking Activity Management Framework</w:t>
      </w:r>
    </w:p>
    <w:p w14:paraId="2FCD0AEC" w14:textId="46D65184" w:rsidR="00C871B4" w:rsidRPr="00B2014B" w:rsidRDefault="00C871B4" w:rsidP="00C871B4">
      <w:pPr>
        <w:spacing w:after="0" w:line="240" w:lineRule="auto"/>
        <w:jc w:val="center"/>
        <w:rPr>
          <w:rFonts w:ascii="Times New Roman" w:hAnsi="Times New Roman"/>
          <w:sz w:val="24"/>
          <w:szCs w:val="24"/>
        </w:rPr>
      </w:pPr>
    </w:p>
    <w:p w14:paraId="270203DB" w14:textId="06813193" w:rsidR="00C871B4" w:rsidRPr="00C20F17" w:rsidRDefault="00C871B4" w:rsidP="00C871B4">
      <w:pPr>
        <w:spacing w:after="0" w:line="240" w:lineRule="auto"/>
        <w:jc w:val="center"/>
        <w:rPr>
          <w:rFonts w:ascii="Times New Roman" w:hAnsi="Times New Roman"/>
          <w:b/>
          <w:bCs/>
          <w:sz w:val="24"/>
          <w:szCs w:val="24"/>
        </w:rPr>
      </w:pPr>
      <w:r w:rsidRPr="00C20F17">
        <w:rPr>
          <w:rFonts w:ascii="Times New Roman" w:hAnsi="Times New Roman"/>
          <w:b/>
          <w:bCs/>
          <w:sz w:val="24"/>
          <w:szCs w:val="24"/>
        </w:rPr>
        <w:t>ILAAP information submitted to the National Bank of Moldova</w:t>
      </w:r>
    </w:p>
    <w:p w14:paraId="255777D8" w14:textId="463FA6E3" w:rsidR="00C871B4" w:rsidRPr="00B2014B" w:rsidRDefault="00C871B4" w:rsidP="00C871B4">
      <w:pPr>
        <w:spacing w:after="0" w:line="240" w:lineRule="auto"/>
        <w:jc w:val="center"/>
        <w:rPr>
          <w:rFonts w:ascii="Times New Roman" w:hAnsi="Times New Roman"/>
          <w:sz w:val="24"/>
          <w:szCs w:val="24"/>
        </w:rPr>
      </w:pPr>
    </w:p>
    <w:p w14:paraId="12F23BBE" w14:textId="1CF33106" w:rsidR="00C871B4" w:rsidRPr="00C20F17" w:rsidRDefault="00C871B4" w:rsidP="00377234">
      <w:pPr>
        <w:spacing w:after="0" w:line="240" w:lineRule="auto"/>
        <w:ind w:left="567"/>
        <w:jc w:val="both"/>
        <w:rPr>
          <w:rFonts w:ascii="Times New Roman" w:hAnsi="Times New Roman"/>
          <w:b/>
          <w:bCs/>
          <w:sz w:val="24"/>
          <w:szCs w:val="24"/>
        </w:rPr>
      </w:pPr>
      <w:r w:rsidRPr="00C20F17">
        <w:rPr>
          <w:rFonts w:ascii="Times New Roman" w:hAnsi="Times New Roman"/>
          <w:b/>
          <w:bCs/>
          <w:sz w:val="24"/>
          <w:szCs w:val="24"/>
        </w:rPr>
        <w:t xml:space="preserve">A. General </w:t>
      </w:r>
      <w:r w:rsidR="00481710" w:rsidRPr="00C20F17">
        <w:rPr>
          <w:rFonts w:ascii="Times New Roman" w:hAnsi="Times New Roman"/>
          <w:b/>
          <w:bCs/>
          <w:sz w:val="24"/>
          <w:szCs w:val="24"/>
        </w:rPr>
        <w:t>P</w:t>
      </w:r>
      <w:r w:rsidRPr="00C20F17">
        <w:rPr>
          <w:rFonts w:ascii="Times New Roman" w:hAnsi="Times New Roman"/>
          <w:b/>
          <w:bCs/>
          <w:sz w:val="24"/>
          <w:szCs w:val="24"/>
        </w:rPr>
        <w:t>rovisions regarding ILAAP</w:t>
      </w:r>
      <w:r w:rsidR="00481710" w:rsidRPr="00C20F17">
        <w:rPr>
          <w:rFonts w:ascii="Times New Roman" w:hAnsi="Times New Roman"/>
          <w:b/>
          <w:bCs/>
          <w:sz w:val="24"/>
          <w:szCs w:val="24"/>
        </w:rPr>
        <w:t>-specific</w:t>
      </w:r>
      <w:r w:rsidRPr="00C20F17">
        <w:rPr>
          <w:rFonts w:ascii="Times New Roman" w:hAnsi="Times New Roman"/>
          <w:b/>
          <w:bCs/>
          <w:sz w:val="24"/>
          <w:szCs w:val="24"/>
        </w:rPr>
        <w:t xml:space="preserve"> </w:t>
      </w:r>
      <w:r w:rsidR="00481710" w:rsidRPr="00C20F17">
        <w:rPr>
          <w:rFonts w:ascii="Times New Roman" w:hAnsi="Times New Roman"/>
          <w:b/>
          <w:bCs/>
          <w:sz w:val="24"/>
          <w:szCs w:val="24"/>
        </w:rPr>
        <w:t>I</w:t>
      </w:r>
      <w:r w:rsidRPr="00C20F17">
        <w:rPr>
          <w:rFonts w:ascii="Times New Roman" w:hAnsi="Times New Roman"/>
          <w:b/>
          <w:bCs/>
          <w:sz w:val="24"/>
          <w:szCs w:val="24"/>
        </w:rPr>
        <w:t>nformation:</w:t>
      </w:r>
    </w:p>
    <w:p w14:paraId="60C5450F" w14:textId="4E44398A" w:rsidR="00C871B4" w:rsidRPr="00B2014B" w:rsidRDefault="00C871B4" w:rsidP="00377234">
      <w:pPr>
        <w:spacing w:after="0" w:line="240" w:lineRule="auto"/>
        <w:ind w:left="567"/>
        <w:jc w:val="both"/>
        <w:rPr>
          <w:rFonts w:ascii="Times New Roman" w:hAnsi="Times New Roman"/>
          <w:sz w:val="24"/>
          <w:szCs w:val="24"/>
        </w:rPr>
      </w:pPr>
      <w:r w:rsidRPr="00B2014B">
        <w:rPr>
          <w:rFonts w:ascii="Times New Roman" w:hAnsi="Times New Roman"/>
          <w:sz w:val="24"/>
          <w:szCs w:val="24"/>
        </w:rPr>
        <w:t xml:space="preserve">For the purposes of this </w:t>
      </w:r>
      <w:r w:rsidR="00481710" w:rsidRPr="00B2014B">
        <w:rPr>
          <w:rFonts w:ascii="Times New Roman" w:hAnsi="Times New Roman"/>
          <w:sz w:val="24"/>
          <w:szCs w:val="24"/>
        </w:rPr>
        <w:t>section</w:t>
      </w:r>
      <w:r w:rsidRPr="00B2014B">
        <w:rPr>
          <w:rFonts w:ascii="Times New Roman" w:hAnsi="Times New Roman"/>
          <w:sz w:val="24"/>
          <w:szCs w:val="24"/>
        </w:rPr>
        <w:t xml:space="preserve">, the bank </w:t>
      </w:r>
      <w:r w:rsidR="002240A4" w:rsidRPr="00B2014B">
        <w:rPr>
          <w:rFonts w:ascii="Times New Roman" w:hAnsi="Times New Roman"/>
          <w:sz w:val="24"/>
          <w:szCs w:val="24"/>
        </w:rPr>
        <w:t xml:space="preserve">shall </w:t>
      </w:r>
      <w:r w:rsidRPr="00B2014B">
        <w:rPr>
          <w:rFonts w:ascii="Times New Roman" w:hAnsi="Times New Roman"/>
          <w:sz w:val="24"/>
          <w:szCs w:val="24"/>
        </w:rPr>
        <w:t>appl</w:t>
      </w:r>
      <w:r w:rsidR="002240A4" w:rsidRPr="00B2014B">
        <w:rPr>
          <w:rFonts w:ascii="Times New Roman" w:hAnsi="Times New Roman"/>
          <w:sz w:val="24"/>
          <w:szCs w:val="24"/>
        </w:rPr>
        <w:t>y</w:t>
      </w:r>
      <w:r w:rsidRPr="00B2014B">
        <w:rPr>
          <w:rFonts w:ascii="Times New Roman" w:hAnsi="Times New Roman"/>
          <w:sz w:val="24"/>
          <w:szCs w:val="24"/>
        </w:rPr>
        <w:t xml:space="preserve"> </w:t>
      </w:r>
      <w:r w:rsidRPr="00B2014B">
        <w:rPr>
          <w:rFonts w:ascii="Times New Roman" w:hAnsi="Times New Roman"/>
          <w:i/>
          <w:iCs/>
          <w:sz w:val="24"/>
          <w:szCs w:val="24"/>
        </w:rPr>
        <w:t>mutatis mutandis</w:t>
      </w:r>
      <w:r w:rsidRPr="00B2014B">
        <w:rPr>
          <w:rFonts w:ascii="Times New Roman" w:hAnsi="Times New Roman"/>
          <w:sz w:val="24"/>
          <w:szCs w:val="24"/>
        </w:rPr>
        <w:t xml:space="preserve"> the provisions of </w:t>
      </w:r>
      <w:r w:rsidR="00776DEA" w:rsidRPr="00B2014B">
        <w:rPr>
          <w:rFonts w:ascii="Times New Roman" w:hAnsi="Times New Roman"/>
          <w:sz w:val="24"/>
          <w:szCs w:val="24"/>
        </w:rPr>
        <w:t xml:space="preserve">section </w:t>
      </w:r>
      <w:r w:rsidRPr="00B2014B">
        <w:rPr>
          <w:rFonts w:ascii="Times New Roman" w:hAnsi="Times New Roman"/>
          <w:sz w:val="24"/>
          <w:szCs w:val="24"/>
        </w:rPr>
        <w:t xml:space="preserve">A </w:t>
      </w:r>
      <w:r w:rsidR="002240A4" w:rsidRPr="00C20F17">
        <w:rPr>
          <w:rFonts w:ascii="Times New Roman" w:hAnsi="Times New Roman"/>
          <w:sz w:val="24"/>
          <w:szCs w:val="24"/>
        </w:rPr>
        <w:t>of</w:t>
      </w:r>
      <w:r w:rsidRPr="00B2014B">
        <w:rPr>
          <w:rFonts w:ascii="Times New Roman" w:hAnsi="Times New Roman"/>
          <w:sz w:val="24"/>
          <w:szCs w:val="24"/>
        </w:rPr>
        <w:t xml:space="preserve"> Annex 3.</w:t>
      </w:r>
    </w:p>
    <w:p w14:paraId="7D80DDBB" w14:textId="5544F8EA" w:rsidR="00776DEA" w:rsidRPr="00B2014B" w:rsidRDefault="00776DEA" w:rsidP="00377234">
      <w:pPr>
        <w:spacing w:after="0" w:line="240" w:lineRule="auto"/>
        <w:ind w:left="567"/>
        <w:jc w:val="both"/>
        <w:rPr>
          <w:rFonts w:ascii="Times New Roman" w:hAnsi="Times New Roman"/>
          <w:sz w:val="24"/>
          <w:szCs w:val="24"/>
        </w:rPr>
      </w:pPr>
    </w:p>
    <w:p w14:paraId="520E0492" w14:textId="45F2AB3E" w:rsidR="00776DEA" w:rsidRPr="00C20F17" w:rsidRDefault="00776DEA" w:rsidP="00377234">
      <w:pPr>
        <w:spacing w:after="0" w:line="240" w:lineRule="auto"/>
        <w:ind w:left="567"/>
        <w:jc w:val="both"/>
        <w:rPr>
          <w:rFonts w:ascii="Times New Roman" w:hAnsi="Times New Roman"/>
          <w:b/>
          <w:bCs/>
          <w:sz w:val="24"/>
          <w:szCs w:val="24"/>
        </w:rPr>
      </w:pPr>
      <w:r w:rsidRPr="00C20F17">
        <w:rPr>
          <w:rFonts w:ascii="Times New Roman" w:hAnsi="Times New Roman"/>
          <w:b/>
          <w:bCs/>
          <w:sz w:val="24"/>
          <w:szCs w:val="24"/>
        </w:rPr>
        <w:lastRenderedPageBreak/>
        <w:t>B. ILAAP-specific information:</w:t>
      </w:r>
    </w:p>
    <w:p w14:paraId="212C40B6" w14:textId="312583AF" w:rsidR="00A15DA8" w:rsidRPr="00B2014B" w:rsidRDefault="00A15DA8" w:rsidP="00377234">
      <w:pPr>
        <w:pStyle w:val="ListParagraph"/>
        <w:numPr>
          <w:ilvl w:val="0"/>
          <w:numId w:val="17"/>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With reference to the establishment of a process to ensure that the bank has a rigorous management framework designed to manage liquidity risk, including financing, including a process for identifying, managing and monitoring liquidity risks, including financing, the bank shall submit to the National Bank of Moldova information regarding the </w:t>
      </w:r>
      <w:r w:rsidR="002211F2" w:rsidRPr="00B2014B">
        <w:rPr>
          <w:rFonts w:ascii="Times New Roman" w:hAnsi="Times New Roman"/>
          <w:sz w:val="24"/>
          <w:szCs w:val="24"/>
        </w:rPr>
        <w:t>f</w:t>
      </w:r>
      <w:r w:rsidRPr="00B2014B">
        <w:rPr>
          <w:rFonts w:ascii="Times New Roman" w:hAnsi="Times New Roman"/>
          <w:sz w:val="24"/>
          <w:szCs w:val="24"/>
        </w:rPr>
        <w:t>ollowing:</w:t>
      </w:r>
    </w:p>
    <w:p w14:paraId="09A04876" w14:textId="1FA75F3F" w:rsidR="00776DEA" w:rsidRPr="00B2014B" w:rsidRDefault="00741E6D" w:rsidP="00377234">
      <w:pPr>
        <w:pStyle w:val="ListParagraph"/>
        <w:numPr>
          <w:ilvl w:val="0"/>
          <w:numId w:val="18"/>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w:t>
      </w:r>
      <w:r w:rsidR="00A15DA8" w:rsidRPr="00B2014B">
        <w:rPr>
          <w:rFonts w:ascii="Times New Roman" w:hAnsi="Times New Roman"/>
          <w:sz w:val="24"/>
          <w:szCs w:val="24"/>
        </w:rPr>
        <w:t xml:space="preserve">escription of the </w:t>
      </w:r>
      <w:r w:rsidRPr="00B2014B">
        <w:rPr>
          <w:rFonts w:ascii="Times New Roman" w:hAnsi="Times New Roman"/>
          <w:sz w:val="24"/>
          <w:szCs w:val="24"/>
        </w:rPr>
        <w:t xml:space="preserve">scope of the </w:t>
      </w:r>
      <w:r w:rsidR="00A15DA8" w:rsidRPr="00B2014B">
        <w:rPr>
          <w:rFonts w:ascii="Times New Roman" w:hAnsi="Times New Roman"/>
          <w:sz w:val="24"/>
          <w:szCs w:val="24"/>
        </w:rPr>
        <w:t xml:space="preserve">ILAAP, </w:t>
      </w:r>
      <w:r w:rsidRPr="00B2014B">
        <w:rPr>
          <w:rFonts w:ascii="Times New Roman" w:hAnsi="Times New Roman"/>
          <w:sz w:val="24"/>
          <w:szCs w:val="24"/>
        </w:rPr>
        <w:t>i</w:t>
      </w:r>
      <w:r w:rsidR="00A15DA8" w:rsidRPr="00B2014B">
        <w:rPr>
          <w:rFonts w:ascii="Times New Roman" w:hAnsi="Times New Roman"/>
          <w:sz w:val="24"/>
          <w:szCs w:val="24"/>
        </w:rPr>
        <w:t xml:space="preserve">ncluding </w:t>
      </w:r>
      <w:r w:rsidRPr="00B2014B">
        <w:rPr>
          <w:rFonts w:ascii="Times New Roman" w:hAnsi="Times New Roman"/>
          <w:sz w:val="24"/>
          <w:szCs w:val="24"/>
        </w:rPr>
        <w:t xml:space="preserve">an overview </w:t>
      </w:r>
      <w:r w:rsidR="00A15DA8" w:rsidRPr="00B2014B">
        <w:rPr>
          <w:rFonts w:ascii="Times New Roman" w:hAnsi="Times New Roman"/>
          <w:sz w:val="24"/>
          <w:szCs w:val="24"/>
        </w:rPr>
        <w:t>and justification of any deviations from the prudential</w:t>
      </w:r>
      <w:r w:rsidRPr="00B2014B">
        <w:rPr>
          <w:rFonts w:ascii="Times New Roman" w:hAnsi="Times New Roman"/>
          <w:sz w:val="24"/>
          <w:szCs w:val="24"/>
        </w:rPr>
        <w:t xml:space="preserve"> scope of the liquidity requirements, admitting possible </w:t>
      </w:r>
      <w:proofErr w:type="gramStart"/>
      <w:r w:rsidRPr="00B2014B">
        <w:rPr>
          <w:rFonts w:ascii="Times New Roman" w:hAnsi="Times New Roman"/>
          <w:sz w:val="24"/>
          <w:szCs w:val="24"/>
        </w:rPr>
        <w:t>exemptions;</w:t>
      </w:r>
      <w:proofErr w:type="gramEnd"/>
    </w:p>
    <w:p w14:paraId="7747ECCB" w14:textId="77777777" w:rsidR="00741E6D" w:rsidRPr="00B2014B" w:rsidRDefault="00741E6D" w:rsidP="00377234">
      <w:pPr>
        <w:pStyle w:val="ListParagraph"/>
        <w:numPr>
          <w:ilvl w:val="0"/>
          <w:numId w:val="18"/>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ILAAP drafting process, explaining the relation between all its components and justifying the way in which this drafting ensures the bank’s access to sufficient </w:t>
      </w:r>
      <w:proofErr w:type="gramStart"/>
      <w:r w:rsidRPr="00B2014B">
        <w:rPr>
          <w:rFonts w:ascii="Times New Roman" w:hAnsi="Times New Roman"/>
          <w:sz w:val="24"/>
          <w:szCs w:val="24"/>
        </w:rPr>
        <w:t>liquidity;</w:t>
      </w:r>
      <w:proofErr w:type="gramEnd"/>
    </w:p>
    <w:p w14:paraId="72FDCA0E" w14:textId="6067D170" w:rsidR="00741E6D" w:rsidRPr="00B2014B" w:rsidRDefault="00741E6D" w:rsidP="00377234">
      <w:pPr>
        <w:pStyle w:val="ListParagraph"/>
        <w:numPr>
          <w:ilvl w:val="0"/>
          <w:numId w:val="18"/>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criteria applied by the bank for the selection of significant risk determinants for liquidity risk, including f</w:t>
      </w:r>
      <w:r w:rsidR="0095068A" w:rsidRPr="00B2014B">
        <w:rPr>
          <w:rFonts w:ascii="Times New Roman" w:hAnsi="Times New Roman"/>
          <w:sz w:val="24"/>
          <w:szCs w:val="24"/>
        </w:rPr>
        <w:t>inancing</w:t>
      </w:r>
      <w:r w:rsidRPr="00B2014B">
        <w:rPr>
          <w:rFonts w:ascii="Times New Roman" w:hAnsi="Times New Roman"/>
          <w:sz w:val="24"/>
          <w:szCs w:val="24"/>
        </w:rPr>
        <w:t xml:space="preserve">, including the selection of significant currencies </w:t>
      </w:r>
      <w:r w:rsidR="00D55249" w:rsidRPr="00B2014B">
        <w:rPr>
          <w:rFonts w:ascii="Times New Roman" w:hAnsi="Times New Roman"/>
          <w:sz w:val="24"/>
          <w:szCs w:val="24"/>
        </w:rPr>
        <w:t>for</w:t>
      </w:r>
      <w:r w:rsidRPr="00B2014B">
        <w:rPr>
          <w:rFonts w:ascii="Times New Roman" w:hAnsi="Times New Roman"/>
          <w:sz w:val="24"/>
          <w:szCs w:val="24"/>
        </w:rPr>
        <w:t xml:space="preserve"> monitor</w:t>
      </w:r>
      <w:r w:rsidR="00D55249" w:rsidRPr="00B2014B">
        <w:rPr>
          <w:rFonts w:ascii="Times New Roman" w:hAnsi="Times New Roman"/>
          <w:sz w:val="24"/>
          <w:szCs w:val="24"/>
        </w:rPr>
        <w:t>ing</w:t>
      </w:r>
      <w:r w:rsidRPr="00B2014B">
        <w:rPr>
          <w:rFonts w:ascii="Times New Roman" w:hAnsi="Times New Roman"/>
          <w:sz w:val="24"/>
          <w:szCs w:val="24"/>
        </w:rPr>
        <w:t xml:space="preserve"> the liquidity and f</w:t>
      </w:r>
      <w:r w:rsidR="0095068A" w:rsidRPr="00B2014B">
        <w:rPr>
          <w:rFonts w:ascii="Times New Roman" w:hAnsi="Times New Roman"/>
          <w:sz w:val="24"/>
          <w:szCs w:val="24"/>
        </w:rPr>
        <w:t xml:space="preserve">inancing </w:t>
      </w:r>
      <w:proofErr w:type="gramStart"/>
      <w:r w:rsidRPr="00B2014B">
        <w:rPr>
          <w:rFonts w:ascii="Times New Roman" w:hAnsi="Times New Roman"/>
          <w:sz w:val="24"/>
          <w:szCs w:val="24"/>
        </w:rPr>
        <w:t>position;</w:t>
      </w:r>
      <w:proofErr w:type="gramEnd"/>
      <w:r w:rsidRPr="00B2014B">
        <w:rPr>
          <w:rFonts w:ascii="Times New Roman" w:hAnsi="Times New Roman"/>
          <w:sz w:val="24"/>
          <w:szCs w:val="24"/>
        </w:rPr>
        <w:t xml:space="preserve">  </w:t>
      </w:r>
    </w:p>
    <w:p w14:paraId="6C68BC1E" w14:textId="06214081" w:rsidR="00843D2F" w:rsidRPr="00B2014B" w:rsidRDefault="00843D2F" w:rsidP="00377234">
      <w:pPr>
        <w:pStyle w:val="ListParagraph"/>
        <w:numPr>
          <w:ilvl w:val="0"/>
          <w:numId w:val="18"/>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criteria applied by the bank for the selection of appropriate tools and assumptions for ILAAP, such as </w:t>
      </w:r>
      <w:r w:rsidR="002211F2" w:rsidRPr="00B2014B">
        <w:rPr>
          <w:rFonts w:ascii="Times New Roman" w:hAnsi="Times New Roman"/>
          <w:sz w:val="24"/>
          <w:szCs w:val="24"/>
        </w:rPr>
        <w:t xml:space="preserve">the </w:t>
      </w:r>
      <w:r w:rsidRPr="00B2014B">
        <w:rPr>
          <w:rFonts w:ascii="Times New Roman" w:hAnsi="Times New Roman"/>
          <w:sz w:val="24"/>
          <w:szCs w:val="24"/>
        </w:rPr>
        <w:t>method of measuring and forecasting current and future cash flows of assets, liabilities and off-balance sheet items over appropriate time horizons.</w:t>
      </w:r>
    </w:p>
    <w:p w14:paraId="2C2E4C9B" w14:textId="48BD3024" w:rsidR="00843D2F" w:rsidRPr="00B2014B" w:rsidRDefault="0095068A" w:rsidP="00377234">
      <w:pPr>
        <w:pStyle w:val="ListParagraph"/>
        <w:numPr>
          <w:ilvl w:val="0"/>
          <w:numId w:val="17"/>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With reference to the full implementation of a process to ensure that the bank has a solid and specific framework for liquidity risk management, including financing, including a process for identifying, quantifying and controlling liquidity risks, including financing, the bank </w:t>
      </w:r>
      <w:r w:rsidR="002211F2" w:rsidRPr="00B2014B">
        <w:rPr>
          <w:rFonts w:ascii="Times New Roman" w:hAnsi="Times New Roman"/>
          <w:sz w:val="24"/>
          <w:szCs w:val="24"/>
        </w:rPr>
        <w:t>shall submit to th</w:t>
      </w:r>
      <w:r w:rsidRPr="00B2014B">
        <w:rPr>
          <w:rFonts w:ascii="Times New Roman" w:hAnsi="Times New Roman"/>
          <w:sz w:val="24"/>
          <w:szCs w:val="24"/>
        </w:rPr>
        <w:t>e National Bank of Moldova information regarding the following:</w:t>
      </w:r>
    </w:p>
    <w:p w14:paraId="6244B174" w14:textId="3BFD2BC1" w:rsidR="0095068A" w:rsidRPr="00B2014B" w:rsidRDefault="0095068A" w:rsidP="00377234">
      <w:pPr>
        <w:pStyle w:val="ListParagraph"/>
        <w:numPr>
          <w:ilvl w:val="0"/>
          <w:numId w:val="20"/>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an assessment of intra-group liquidity flows and financing positions, including any possible legal or regulatory obstacles to the transfer of liquidity within the (sub)</w:t>
      </w:r>
      <w:proofErr w:type="gramStart"/>
      <w:r w:rsidRPr="00B2014B">
        <w:rPr>
          <w:rFonts w:ascii="Times New Roman" w:hAnsi="Times New Roman"/>
          <w:sz w:val="24"/>
          <w:szCs w:val="24"/>
        </w:rPr>
        <w:t>group;</w:t>
      </w:r>
      <w:proofErr w:type="gramEnd"/>
    </w:p>
    <w:p w14:paraId="7A846267" w14:textId="4A65F98F" w:rsidR="0095068A" w:rsidRPr="00B2014B" w:rsidRDefault="0095068A" w:rsidP="00377234">
      <w:pPr>
        <w:pStyle w:val="ListParagraph"/>
        <w:numPr>
          <w:ilvl w:val="0"/>
          <w:numId w:val="20"/>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justification for the selection of significant risk determinants and a quantitative overview of these risk determinants, updated with appropriate </w:t>
      </w:r>
      <w:proofErr w:type="gramStart"/>
      <w:r w:rsidRPr="00B2014B">
        <w:rPr>
          <w:rFonts w:ascii="Times New Roman" w:hAnsi="Times New Roman"/>
          <w:sz w:val="24"/>
          <w:szCs w:val="24"/>
        </w:rPr>
        <w:t>frequency;</w:t>
      </w:r>
      <w:proofErr w:type="gramEnd"/>
    </w:p>
    <w:p w14:paraId="4523CBC6" w14:textId="1238E1C9" w:rsidR="0095068A" w:rsidRPr="00B2014B" w:rsidRDefault="0095068A" w:rsidP="00377234">
      <w:pPr>
        <w:pStyle w:val="ListParagraph"/>
        <w:numPr>
          <w:ilvl w:val="0"/>
          <w:numId w:val="20"/>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a quantitative overview of the financing profile and its perceived stability for all significant </w:t>
      </w:r>
      <w:proofErr w:type="gramStart"/>
      <w:r w:rsidRPr="00B2014B">
        <w:rPr>
          <w:rFonts w:ascii="Times New Roman" w:hAnsi="Times New Roman"/>
          <w:sz w:val="24"/>
          <w:szCs w:val="24"/>
        </w:rPr>
        <w:t>currencies;</w:t>
      </w:r>
      <w:proofErr w:type="gramEnd"/>
    </w:p>
    <w:p w14:paraId="2B3A8648" w14:textId="7BC10E24" w:rsidR="0095068A" w:rsidRPr="00B2014B" w:rsidRDefault="0095068A" w:rsidP="00377234">
      <w:pPr>
        <w:pStyle w:val="ListParagraph"/>
        <w:numPr>
          <w:ilvl w:val="0"/>
          <w:numId w:val="20"/>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proof of monitoring compliance process with minimum and additional prudential requirements related to liquidity risk, including financing, including forecasting compliance with these requirements under different scenarios over a time horizon appropriate for the purposes of the ILAAP.</w:t>
      </w:r>
    </w:p>
    <w:p w14:paraId="38488732" w14:textId="17080BCE" w:rsidR="0095068A" w:rsidRPr="00B2014B" w:rsidRDefault="002211F2"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With reference to</w:t>
      </w:r>
      <w:r w:rsidR="0095068A" w:rsidRPr="00B2014B">
        <w:rPr>
          <w:rFonts w:ascii="Times New Roman" w:hAnsi="Times New Roman"/>
          <w:sz w:val="24"/>
          <w:szCs w:val="24"/>
        </w:rPr>
        <w:t xml:space="preserve"> the financing strategy, the bank shall submit to the National Bank of Moldova information regarding the following:</w:t>
      </w:r>
    </w:p>
    <w:p w14:paraId="1A5B85B4" w14:textId="5B6A5370" w:rsidR="0095068A" w:rsidRPr="00B2014B" w:rsidRDefault="0095068A" w:rsidP="00377234">
      <w:pPr>
        <w:pStyle w:val="ListParagraph"/>
        <w:numPr>
          <w:ilvl w:val="0"/>
          <w:numId w:val="21"/>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w:t>
      </w:r>
      <w:r w:rsidR="002211F2" w:rsidRPr="00B2014B">
        <w:rPr>
          <w:rFonts w:ascii="Times New Roman" w:hAnsi="Times New Roman"/>
          <w:sz w:val="24"/>
          <w:szCs w:val="24"/>
        </w:rPr>
        <w:t>overall</w:t>
      </w:r>
      <w:r w:rsidRPr="00B2014B">
        <w:rPr>
          <w:rFonts w:ascii="Times New Roman" w:hAnsi="Times New Roman"/>
          <w:sz w:val="24"/>
          <w:szCs w:val="24"/>
        </w:rPr>
        <w:t xml:space="preserve"> process of developing the financing plan, including financing sources, maturities, key markets, </w:t>
      </w:r>
      <w:r w:rsidR="000E652E" w:rsidRPr="00B2014B">
        <w:rPr>
          <w:rFonts w:ascii="Times New Roman" w:hAnsi="Times New Roman"/>
          <w:sz w:val="24"/>
          <w:szCs w:val="24"/>
        </w:rPr>
        <w:t xml:space="preserve">used </w:t>
      </w:r>
      <w:r w:rsidRPr="00B2014B">
        <w:rPr>
          <w:rFonts w:ascii="Times New Roman" w:hAnsi="Times New Roman"/>
          <w:sz w:val="24"/>
          <w:szCs w:val="24"/>
        </w:rPr>
        <w:t xml:space="preserve">products, </w:t>
      </w:r>
      <w:proofErr w:type="gramStart"/>
      <w:r w:rsidRPr="00B2014B">
        <w:rPr>
          <w:rFonts w:ascii="Times New Roman" w:hAnsi="Times New Roman"/>
          <w:sz w:val="24"/>
          <w:szCs w:val="24"/>
        </w:rPr>
        <w:t>etc.;</w:t>
      </w:r>
      <w:proofErr w:type="gramEnd"/>
    </w:p>
    <w:p w14:paraId="5B5E1B8E" w14:textId="374C0686" w:rsidR="0095068A" w:rsidRPr="00B2014B" w:rsidRDefault="0095068A" w:rsidP="00377234">
      <w:pPr>
        <w:pStyle w:val="ListParagraph"/>
        <w:numPr>
          <w:ilvl w:val="0"/>
          <w:numId w:val="21"/>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if applicable, a document on the policy of maintaining the presence in the markets to ensure and periodically test the access to the market and the ability of the bank to obtain financing, if </w:t>
      </w:r>
      <w:proofErr w:type="gramStart"/>
      <w:r w:rsidRPr="00B2014B">
        <w:rPr>
          <w:rFonts w:ascii="Times New Roman" w:hAnsi="Times New Roman"/>
          <w:sz w:val="24"/>
          <w:szCs w:val="24"/>
        </w:rPr>
        <w:t>relevant;</w:t>
      </w:r>
      <w:proofErr w:type="gramEnd"/>
    </w:p>
    <w:p w14:paraId="7AA31420" w14:textId="70DE4977" w:rsidR="00312B59" w:rsidRPr="00B2014B" w:rsidRDefault="00312B59" w:rsidP="00377234">
      <w:pPr>
        <w:pStyle w:val="ListParagraph"/>
        <w:numPr>
          <w:ilvl w:val="0"/>
          <w:numId w:val="21"/>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if applicable, a document on the policy related to the risk of funding concentration, including principles for measuring and monitoring the correlation between funding sources and the economic link between depositors and other liquidity </w:t>
      </w:r>
      <w:proofErr w:type="gramStart"/>
      <w:r w:rsidRPr="00B2014B">
        <w:rPr>
          <w:rFonts w:ascii="Times New Roman" w:hAnsi="Times New Roman"/>
          <w:sz w:val="24"/>
          <w:szCs w:val="24"/>
        </w:rPr>
        <w:t>providers;</w:t>
      </w:r>
      <w:proofErr w:type="gramEnd"/>
    </w:p>
    <w:p w14:paraId="1AB548C1" w14:textId="30C318E8" w:rsidR="00654C7F" w:rsidRPr="00B2014B" w:rsidRDefault="00654C7F" w:rsidP="00377234">
      <w:pPr>
        <w:pStyle w:val="ListParagraph"/>
        <w:numPr>
          <w:ilvl w:val="0"/>
          <w:numId w:val="21"/>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if applicable, a policy on financing in foreign currencies, including the most relevant assumptions regarding the availability and convertibility of such currencies.</w:t>
      </w:r>
    </w:p>
    <w:p w14:paraId="479F5512" w14:textId="46955779" w:rsidR="00654C7F" w:rsidRPr="00B2014B" w:rsidRDefault="000E652E"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With reference to</w:t>
      </w:r>
      <w:r w:rsidR="00654C7F" w:rsidRPr="00B2014B">
        <w:rPr>
          <w:rFonts w:ascii="Times New Roman" w:hAnsi="Times New Roman"/>
          <w:sz w:val="24"/>
          <w:szCs w:val="24"/>
        </w:rPr>
        <w:t xml:space="preserve"> the full implementation of the financing strategy, the bank shall submit to the National Bank of Moldova </w:t>
      </w:r>
      <w:r w:rsidR="007425BB" w:rsidRPr="00B2014B">
        <w:rPr>
          <w:rFonts w:ascii="Times New Roman" w:hAnsi="Times New Roman"/>
          <w:sz w:val="24"/>
          <w:szCs w:val="24"/>
        </w:rPr>
        <w:t>information</w:t>
      </w:r>
      <w:r w:rsidR="00654C7F" w:rsidRPr="00B2014B">
        <w:rPr>
          <w:rFonts w:ascii="Times New Roman" w:hAnsi="Times New Roman"/>
          <w:sz w:val="24"/>
          <w:szCs w:val="24"/>
        </w:rPr>
        <w:t xml:space="preserve"> on the following:</w:t>
      </w:r>
    </w:p>
    <w:p w14:paraId="2ADFBFD3" w14:textId="3545B748" w:rsidR="00654C7F" w:rsidRPr="00B2014B" w:rsidRDefault="00654C7F" w:rsidP="00377234">
      <w:pPr>
        <w:pStyle w:val="ListParagraph"/>
        <w:numPr>
          <w:ilvl w:val="0"/>
          <w:numId w:val="2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current financing </w:t>
      </w:r>
      <w:proofErr w:type="gramStart"/>
      <w:r w:rsidRPr="00B2014B">
        <w:rPr>
          <w:rFonts w:ascii="Times New Roman" w:hAnsi="Times New Roman"/>
          <w:sz w:val="24"/>
          <w:szCs w:val="24"/>
        </w:rPr>
        <w:t>plan;</w:t>
      </w:r>
      <w:proofErr w:type="gramEnd"/>
    </w:p>
    <w:p w14:paraId="3EDB9DE5" w14:textId="496785B8" w:rsidR="00654C7F" w:rsidRPr="00B2014B" w:rsidRDefault="00654C7F" w:rsidP="00377234">
      <w:pPr>
        <w:pStyle w:val="ListParagraph"/>
        <w:numPr>
          <w:ilvl w:val="0"/>
          <w:numId w:val="2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lastRenderedPageBreak/>
        <w:t xml:space="preserve">a quantitative overview of the characteristics, such as volumes, prices and investor’s appetite, of recently obtained financing and an analysis of the feasibility of implementing the financing plan given (changes in) market </w:t>
      </w:r>
      <w:proofErr w:type="gramStart"/>
      <w:r w:rsidRPr="00B2014B">
        <w:rPr>
          <w:rFonts w:ascii="Times New Roman" w:hAnsi="Times New Roman"/>
          <w:sz w:val="24"/>
          <w:szCs w:val="24"/>
        </w:rPr>
        <w:t>volatility;</w:t>
      </w:r>
      <w:proofErr w:type="gramEnd"/>
    </w:p>
    <w:p w14:paraId="2D4C1612" w14:textId="77777777" w:rsidR="00654C7F" w:rsidRPr="00B2014B" w:rsidRDefault="00654C7F" w:rsidP="00377234">
      <w:pPr>
        <w:pStyle w:val="ListParagraph"/>
        <w:numPr>
          <w:ilvl w:val="0"/>
          <w:numId w:val="2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a (desired) evolution perspective of the financing position over a 3-year perspective time </w:t>
      </w:r>
      <w:proofErr w:type="gramStart"/>
      <w:r w:rsidRPr="00B2014B">
        <w:rPr>
          <w:rFonts w:ascii="Times New Roman" w:hAnsi="Times New Roman"/>
          <w:sz w:val="24"/>
          <w:szCs w:val="24"/>
        </w:rPr>
        <w:t>horizon;</w:t>
      </w:r>
      <w:proofErr w:type="gramEnd"/>
    </w:p>
    <w:p w14:paraId="2534D37D" w14:textId="77777777" w:rsidR="007425BB" w:rsidRPr="00B2014B" w:rsidRDefault="00654C7F" w:rsidP="00377234">
      <w:pPr>
        <w:pStyle w:val="ListParagraph"/>
        <w:numPr>
          <w:ilvl w:val="0"/>
          <w:numId w:val="2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an assessment of the financing position and f</w:t>
      </w:r>
      <w:r w:rsidR="007425BB" w:rsidRPr="00B2014B">
        <w:rPr>
          <w:rFonts w:ascii="Times New Roman" w:hAnsi="Times New Roman"/>
          <w:sz w:val="24"/>
          <w:szCs w:val="24"/>
        </w:rPr>
        <w:t>inancing</w:t>
      </w:r>
      <w:r w:rsidRPr="00B2014B">
        <w:rPr>
          <w:rFonts w:ascii="Times New Roman" w:hAnsi="Times New Roman"/>
          <w:sz w:val="24"/>
          <w:szCs w:val="24"/>
        </w:rPr>
        <w:t xml:space="preserve"> risk after the implementation of the f</w:t>
      </w:r>
      <w:r w:rsidR="007425BB" w:rsidRPr="00B2014B">
        <w:rPr>
          <w:rFonts w:ascii="Times New Roman" w:hAnsi="Times New Roman"/>
          <w:sz w:val="24"/>
          <w:szCs w:val="24"/>
        </w:rPr>
        <w:t xml:space="preserve">inancing </w:t>
      </w:r>
      <w:proofErr w:type="gramStart"/>
      <w:r w:rsidRPr="00B2014B">
        <w:rPr>
          <w:rFonts w:ascii="Times New Roman" w:hAnsi="Times New Roman"/>
          <w:sz w:val="24"/>
          <w:szCs w:val="24"/>
        </w:rPr>
        <w:t>plan;</w:t>
      </w:r>
      <w:proofErr w:type="gramEnd"/>
    </w:p>
    <w:p w14:paraId="434F14B2" w14:textId="77777777" w:rsidR="007425BB" w:rsidRPr="00B2014B" w:rsidRDefault="007425BB" w:rsidP="00377234">
      <w:pPr>
        <w:pStyle w:val="ListParagraph"/>
        <w:numPr>
          <w:ilvl w:val="0"/>
          <w:numId w:val="2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information on ex-post testing of the financing plan.</w:t>
      </w:r>
    </w:p>
    <w:p w14:paraId="4E95248A" w14:textId="09D03BB5" w:rsidR="00654C7F" w:rsidRPr="00B2014B" w:rsidRDefault="000E652E"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With reference to </w:t>
      </w:r>
      <w:r w:rsidR="007425BB" w:rsidRPr="00B2014B">
        <w:rPr>
          <w:rFonts w:ascii="Times New Roman" w:hAnsi="Times New Roman"/>
          <w:sz w:val="24"/>
          <w:szCs w:val="24"/>
        </w:rPr>
        <w:t>the strategy on liquidity reserves and collateral management, the bank shall submit to the National Bank of Moldova information on the following:</w:t>
      </w:r>
    </w:p>
    <w:p w14:paraId="798078F4" w14:textId="74A25F31" w:rsidR="007425BB" w:rsidRPr="00B2014B" w:rsidRDefault="007425BB" w:rsidP="00377234">
      <w:pPr>
        <w:pStyle w:val="ListParagraph"/>
        <w:numPr>
          <w:ilvl w:val="0"/>
          <w:numId w:val="2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its methodology for establishing the minimum internal size of the liquidity buffer, including the bank's definition of liquid assets, the criteria it applies for determining the liquidity value of liquid assets and the constraints related to the concentration and other risk characteristics of liquid </w:t>
      </w:r>
      <w:proofErr w:type="gramStart"/>
      <w:r w:rsidRPr="00B2014B">
        <w:rPr>
          <w:rFonts w:ascii="Times New Roman" w:hAnsi="Times New Roman"/>
          <w:sz w:val="24"/>
          <w:szCs w:val="24"/>
        </w:rPr>
        <w:t>assets;</w:t>
      </w:r>
      <w:proofErr w:type="gramEnd"/>
    </w:p>
    <w:p w14:paraId="142AE1C0" w14:textId="63093969" w:rsidR="00C55BCC" w:rsidRPr="00B2014B" w:rsidRDefault="00C55BCC" w:rsidP="00377234">
      <w:pPr>
        <w:pStyle w:val="ListParagraph"/>
        <w:numPr>
          <w:ilvl w:val="0"/>
          <w:numId w:val="2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collateral management policy, including principles related to the location and transferability of collateral and their role in meeting minimum prudential </w:t>
      </w:r>
      <w:proofErr w:type="gramStart"/>
      <w:r w:rsidRPr="00B2014B">
        <w:rPr>
          <w:rFonts w:ascii="Times New Roman" w:hAnsi="Times New Roman"/>
          <w:sz w:val="24"/>
          <w:szCs w:val="24"/>
        </w:rPr>
        <w:t>requirements;</w:t>
      </w:r>
      <w:proofErr w:type="gramEnd"/>
    </w:p>
    <w:p w14:paraId="73EC63C8" w14:textId="265D1429" w:rsidR="00C55BCC" w:rsidRPr="00B2014B" w:rsidRDefault="00C55BCC" w:rsidP="00377234">
      <w:pPr>
        <w:pStyle w:val="ListParagraph"/>
        <w:numPr>
          <w:ilvl w:val="0"/>
          <w:numId w:val="2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asset encumbrance policy, including the principles for measuring and monitoring both encumbered and unencumbered assets and the correlation of the asset encumbrance limits and control framework with risk appetite (liquidity, including financing) of the </w:t>
      </w:r>
      <w:proofErr w:type="gramStart"/>
      <w:r w:rsidRPr="00B2014B">
        <w:rPr>
          <w:rFonts w:ascii="Times New Roman" w:hAnsi="Times New Roman"/>
          <w:sz w:val="24"/>
          <w:szCs w:val="24"/>
        </w:rPr>
        <w:t>bank;</w:t>
      </w:r>
      <w:proofErr w:type="gramEnd"/>
    </w:p>
    <w:p w14:paraId="5BDB2642" w14:textId="1FCDD59F" w:rsidR="00C55BCC" w:rsidRPr="00B2014B" w:rsidRDefault="00C55BCC" w:rsidP="00377234">
      <w:pPr>
        <w:pStyle w:val="ListParagraph"/>
        <w:numPr>
          <w:ilvl w:val="0"/>
          <w:numId w:val="2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the principles regarding the testing of assumptions related to the amount of liquidity of assets and the timing of the sale of assets or the conclusion of a repo agreement with the assets included in the reserve of liquid </w:t>
      </w:r>
      <w:proofErr w:type="gramStart"/>
      <w:r w:rsidRPr="00B2014B">
        <w:rPr>
          <w:rFonts w:ascii="Times New Roman" w:hAnsi="Times New Roman"/>
          <w:sz w:val="24"/>
          <w:szCs w:val="24"/>
        </w:rPr>
        <w:t>assets;</w:t>
      </w:r>
      <w:proofErr w:type="gramEnd"/>
    </w:p>
    <w:p w14:paraId="3688F0A1" w14:textId="08EAC48D" w:rsidR="00C55BCC" w:rsidRPr="00B2014B" w:rsidRDefault="00C55BCC" w:rsidP="00377234">
      <w:pPr>
        <w:pStyle w:val="ListParagraph"/>
        <w:numPr>
          <w:ilvl w:val="0"/>
          <w:numId w:val="2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the policy relating to the risk of liquidity concentration in the liquidity buffer, including the principles for measuring and monitoring any potential losses of available liquidity due to such concentration.</w:t>
      </w:r>
    </w:p>
    <w:p w14:paraId="31830BC6" w14:textId="7E992D2D" w:rsidR="00C55BCC" w:rsidRPr="00B2014B" w:rsidRDefault="000E652E"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With reference to</w:t>
      </w:r>
      <w:r w:rsidR="00C55BCC" w:rsidRPr="00B2014B">
        <w:rPr>
          <w:rFonts w:ascii="Times New Roman" w:hAnsi="Times New Roman"/>
          <w:sz w:val="24"/>
          <w:szCs w:val="24"/>
        </w:rPr>
        <w:t xml:space="preserve"> the implementation of the strategy on liquidity reserves and collateral management, the bank shall submit to the National Bank of Moldova information on the following:</w:t>
      </w:r>
    </w:p>
    <w:p w14:paraId="23524D7B" w14:textId="3889789F" w:rsidR="00C55BCC" w:rsidRPr="00B2014B" w:rsidRDefault="00C55BCC"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quantification of the minimum volume of liquid assets considered adequate to meet internal </w:t>
      </w:r>
      <w:proofErr w:type="gramStart"/>
      <w:r w:rsidRPr="00B2014B">
        <w:rPr>
          <w:rFonts w:ascii="Times New Roman" w:hAnsi="Times New Roman"/>
          <w:sz w:val="24"/>
          <w:szCs w:val="24"/>
        </w:rPr>
        <w:t>requirements;</w:t>
      </w:r>
      <w:proofErr w:type="gramEnd"/>
    </w:p>
    <w:p w14:paraId="0CE5411C" w14:textId="650CE1EF" w:rsidR="00C55BCC" w:rsidRPr="00B2014B" w:rsidRDefault="00C55BCC"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quantification of the current liquidity reserve, including its distribution by products, currencies, counterparties, regions/entities within the group, </w:t>
      </w:r>
      <w:proofErr w:type="gramStart"/>
      <w:r w:rsidRPr="00B2014B">
        <w:rPr>
          <w:rFonts w:ascii="Times New Roman" w:hAnsi="Times New Roman"/>
          <w:sz w:val="24"/>
          <w:szCs w:val="24"/>
        </w:rPr>
        <w:t>etc.;</w:t>
      </w:r>
      <w:proofErr w:type="gramEnd"/>
    </w:p>
    <w:p w14:paraId="3A446D49" w14:textId="4F00AC5A" w:rsidR="00000441" w:rsidRPr="00B2014B" w:rsidRDefault="00000441"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description of differences between the definitions</w:t>
      </w:r>
      <w:r w:rsidR="000E652E" w:rsidRPr="00B2014B">
        <w:rPr>
          <w:rFonts w:ascii="Times New Roman" w:hAnsi="Times New Roman"/>
          <w:sz w:val="24"/>
          <w:szCs w:val="24"/>
        </w:rPr>
        <w:t xml:space="preserve"> regarding the “</w:t>
      </w:r>
      <w:r w:rsidRPr="00B2014B">
        <w:rPr>
          <w:rFonts w:ascii="Times New Roman" w:hAnsi="Times New Roman"/>
          <w:sz w:val="24"/>
          <w:szCs w:val="24"/>
        </w:rPr>
        <w:t>counterbalancing capacity (the ability of the bank to hold or have access to excess liquidity over short, medium and long time horizons in order to react to crisis scenarios)” and “assets with a high level of liquidity and credit quality”, the latter defined according to the Regulation on Liquidity Coverage Requirements for Banks, approved by the Decision of the Executive Board of the National Bank of Moldova No 44/2020, with the inclusion of arguments proving that the respective counterbalancing capacity may cover risks not included in Law No 202/2017;</w:t>
      </w:r>
    </w:p>
    <w:p w14:paraId="6CB89C4A" w14:textId="364BA792" w:rsidR="00000441" w:rsidRPr="00B2014B" w:rsidRDefault="00A2084E"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forecasts of the evolution of the minimum required internal volume of liquid assets and available liquid assets over appropriate time horizons, both in “normal activity” and crisis </w:t>
      </w:r>
      <w:proofErr w:type="gramStart"/>
      <w:r w:rsidRPr="00B2014B">
        <w:rPr>
          <w:rFonts w:ascii="Times New Roman" w:hAnsi="Times New Roman"/>
          <w:sz w:val="24"/>
          <w:szCs w:val="24"/>
        </w:rPr>
        <w:t>conditions;</w:t>
      </w:r>
      <w:proofErr w:type="gramEnd"/>
    </w:p>
    <w:p w14:paraId="0F6857A5" w14:textId="226D7CF1" w:rsidR="00A2084E" w:rsidRPr="00B2014B" w:rsidRDefault="00A2084E"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quantitative overview and analysis of current and forecast levels of asset encumbrance, including details of encumbered as well as unencumbered assets that could be used to generate </w:t>
      </w:r>
      <w:proofErr w:type="gramStart"/>
      <w:r w:rsidRPr="00B2014B">
        <w:rPr>
          <w:rFonts w:ascii="Times New Roman" w:hAnsi="Times New Roman"/>
          <w:sz w:val="24"/>
          <w:szCs w:val="24"/>
        </w:rPr>
        <w:t>liquidity;</w:t>
      </w:r>
      <w:proofErr w:type="gramEnd"/>
    </w:p>
    <w:p w14:paraId="5D5EF946" w14:textId="3644AF52" w:rsidR="00A2084E" w:rsidRPr="00B2014B" w:rsidRDefault="00A2084E"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assessment of the time required to convert liquid assets into directly usable liquidity, </w:t>
      </w:r>
      <w:proofErr w:type="gramStart"/>
      <w:r w:rsidRPr="00B2014B">
        <w:rPr>
          <w:rFonts w:ascii="Times New Roman" w:hAnsi="Times New Roman"/>
          <w:sz w:val="24"/>
          <w:szCs w:val="24"/>
        </w:rPr>
        <w:t>taking into account</w:t>
      </w:r>
      <w:proofErr w:type="gramEnd"/>
      <w:r w:rsidRPr="00B2014B">
        <w:rPr>
          <w:rFonts w:ascii="Times New Roman" w:hAnsi="Times New Roman"/>
          <w:sz w:val="24"/>
          <w:szCs w:val="24"/>
        </w:rPr>
        <w:t xml:space="preserve"> legal, operational or prudential obstacles to the use of liquid assets </w:t>
      </w:r>
      <w:proofErr w:type="gramStart"/>
      <w:r w:rsidR="00964EC8" w:rsidRPr="00B2014B">
        <w:rPr>
          <w:rFonts w:ascii="Times New Roman" w:hAnsi="Times New Roman"/>
          <w:sz w:val="24"/>
          <w:szCs w:val="24"/>
        </w:rPr>
        <w:t xml:space="preserve">in order </w:t>
      </w:r>
      <w:r w:rsidRPr="00B2014B">
        <w:rPr>
          <w:rFonts w:ascii="Times New Roman" w:hAnsi="Times New Roman"/>
          <w:sz w:val="24"/>
          <w:szCs w:val="24"/>
        </w:rPr>
        <w:t>to</w:t>
      </w:r>
      <w:proofErr w:type="gramEnd"/>
      <w:r w:rsidRPr="00B2014B">
        <w:rPr>
          <w:rFonts w:ascii="Times New Roman" w:hAnsi="Times New Roman"/>
          <w:sz w:val="24"/>
          <w:szCs w:val="24"/>
        </w:rPr>
        <w:t xml:space="preserve"> cover cash </w:t>
      </w:r>
      <w:proofErr w:type="gramStart"/>
      <w:r w:rsidRPr="00B2014B">
        <w:rPr>
          <w:rFonts w:ascii="Times New Roman" w:hAnsi="Times New Roman"/>
          <w:sz w:val="24"/>
          <w:szCs w:val="24"/>
        </w:rPr>
        <w:t>outflows;</w:t>
      </w:r>
      <w:proofErr w:type="gramEnd"/>
    </w:p>
    <w:p w14:paraId="30E3B161" w14:textId="69AE72FF" w:rsidR="00A2084E" w:rsidRPr="00B2014B" w:rsidRDefault="00A2084E"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lastRenderedPageBreak/>
        <w:t xml:space="preserve">analysis of testing </w:t>
      </w:r>
      <w:r w:rsidR="00964EC8" w:rsidRPr="00B2014B">
        <w:rPr>
          <w:rFonts w:ascii="Times New Roman" w:hAnsi="Times New Roman"/>
          <w:sz w:val="24"/>
          <w:szCs w:val="24"/>
        </w:rPr>
        <w:t xml:space="preserve">the </w:t>
      </w:r>
      <w:r w:rsidRPr="00B2014B">
        <w:rPr>
          <w:rFonts w:ascii="Times New Roman" w:hAnsi="Times New Roman"/>
          <w:sz w:val="24"/>
          <w:szCs w:val="24"/>
        </w:rPr>
        <w:t>assumptions related to the value of liquidity of assets and the timing of sale of assets or the conclusion of a repo agreement with assets included in the reserve of liquid assets.</w:t>
      </w:r>
    </w:p>
    <w:p w14:paraId="160B1FB8" w14:textId="23721A20" w:rsidR="00A2084E" w:rsidRPr="00B2014B" w:rsidRDefault="00964EC8"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With reference to </w:t>
      </w:r>
      <w:r w:rsidR="00A2084E" w:rsidRPr="00B2014B">
        <w:rPr>
          <w:rFonts w:ascii="Times New Roman" w:hAnsi="Times New Roman"/>
          <w:sz w:val="24"/>
          <w:szCs w:val="24"/>
        </w:rPr>
        <w:t xml:space="preserve">the development of the mechanism for the allocation of liquidity costs and benefits, the bank shall submit to the National Bank of Moldova information on the following: </w:t>
      </w:r>
    </w:p>
    <w:p w14:paraId="44444781" w14:textId="092DF1C5" w:rsidR="00A2084E" w:rsidRPr="00B2014B" w:rsidRDefault="00A2084E" w:rsidP="00377234">
      <w:pPr>
        <w:pStyle w:val="ListParagraph"/>
        <w:numPr>
          <w:ilvl w:val="0"/>
          <w:numId w:val="25"/>
        </w:numPr>
        <w:spacing w:after="0" w:line="240" w:lineRule="auto"/>
        <w:ind w:left="567" w:firstLine="284"/>
        <w:jc w:val="both"/>
        <w:rPr>
          <w:rFonts w:ascii="Times New Roman" w:hAnsi="Times New Roman"/>
          <w:sz w:val="24"/>
          <w:szCs w:val="24"/>
        </w:rPr>
      </w:pPr>
      <w:proofErr w:type="gramStart"/>
      <w:r w:rsidRPr="00B2014B">
        <w:rPr>
          <w:rFonts w:ascii="Times New Roman" w:hAnsi="Times New Roman"/>
          <w:sz w:val="24"/>
          <w:szCs w:val="24"/>
        </w:rPr>
        <w:t>description</w:t>
      </w:r>
      <w:proofErr w:type="gramEnd"/>
      <w:r w:rsidRPr="00B2014B">
        <w:rPr>
          <w:rFonts w:ascii="Times New Roman" w:hAnsi="Times New Roman"/>
          <w:sz w:val="24"/>
          <w:szCs w:val="24"/>
        </w:rPr>
        <w:t xml:space="preserve"> of the mechanism for allocating liquidity costs and benefits, as well as the criteria for the selection of liquidity and financing </w:t>
      </w:r>
      <w:r w:rsidR="00A93A0C" w:rsidRPr="00B2014B">
        <w:rPr>
          <w:rFonts w:ascii="Times New Roman" w:hAnsi="Times New Roman"/>
          <w:sz w:val="24"/>
          <w:szCs w:val="24"/>
        </w:rPr>
        <w:t xml:space="preserve">items </w:t>
      </w:r>
      <w:r w:rsidRPr="00B2014B">
        <w:rPr>
          <w:rFonts w:ascii="Times New Roman" w:hAnsi="Times New Roman"/>
          <w:sz w:val="24"/>
          <w:szCs w:val="24"/>
        </w:rPr>
        <w:t xml:space="preserve">to ensure that all relevant benefits and costs are </w:t>
      </w:r>
      <w:proofErr w:type="gramStart"/>
      <w:r w:rsidRPr="00B2014B">
        <w:rPr>
          <w:rFonts w:ascii="Times New Roman" w:hAnsi="Times New Roman"/>
          <w:sz w:val="24"/>
          <w:szCs w:val="24"/>
        </w:rPr>
        <w:t>taken into account</w:t>
      </w:r>
      <w:proofErr w:type="gramEnd"/>
      <w:r w:rsidRPr="00B2014B">
        <w:rPr>
          <w:rFonts w:ascii="Times New Roman" w:hAnsi="Times New Roman"/>
          <w:sz w:val="24"/>
          <w:szCs w:val="24"/>
        </w:rPr>
        <w:t xml:space="preserve">, as well as any frequency of price </w:t>
      </w:r>
      <w:proofErr w:type="gramStart"/>
      <w:r w:rsidRPr="00B2014B">
        <w:rPr>
          <w:rFonts w:ascii="Times New Roman" w:hAnsi="Times New Roman"/>
          <w:sz w:val="24"/>
          <w:szCs w:val="24"/>
        </w:rPr>
        <w:t>adjustments;</w:t>
      </w:r>
      <w:proofErr w:type="gramEnd"/>
    </w:p>
    <w:p w14:paraId="79764D7E" w14:textId="5B02F00A" w:rsidR="00A2084E" w:rsidRPr="00B2014B" w:rsidRDefault="00A2084E" w:rsidP="00377234">
      <w:pPr>
        <w:pStyle w:val="ListParagraph"/>
        <w:numPr>
          <w:ilvl w:val="0"/>
          <w:numId w:val="2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interconnections between the mechanism for allocating liquidity costs and benefits and the risk management and </w:t>
      </w:r>
      <w:r w:rsidR="00A93A0C" w:rsidRPr="00B2014B">
        <w:rPr>
          <w:rFonts w:ascii="Times New Roman" w:hAnsi="Times New Roman"/>
          <w:sz w:val="24"/>
          <w:szCs w:val="24"/>
        </w:rPr>
        <w:t>overall</w:t>
      </w:r>
      <w:r w:rsidRPr="00B2014B">
        <w:rPr>
          <w:rFonts w:ascii="Times New Roman" w:hAnsi="Times New Roman"/>
          <w:sz w:val="24"/>
          <w:szCs w:val="24"/>
        </w:rPr>
        <w:t xml:space="preserve"> management of the bank.</w:t>
      </w:r>
    </w:p>
    <w:p w14:paraId="27985BF1" w14:textId="7060305A" w:rsidR="00A2084E" w:rsidRPr="00B2014B" w:rsidRDefault="00682470"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For banks that apply liquidity transfer pricing mechanisms (LTP - an internal bank system for determining liquidity costs, benefits and relevant risks in the framework of liquidity risk management), the bank shall ensure that the information provided in paragraph 7 include the description of the LTP development and operation process and, in particular, the interconnections between the LTP and the strategic decision-making process, as well as the decision-making process within the customer relations department regarding the produc</w:t>
      </w:r>
      <w:r w:rsidR="00A93A0C" w:rsidRPr="00B2014B">
        <w:rPr>
          <w:rFonts w:ascii="Times New Roman" w:hAnsi="Times New Roman"/>
          <w:sz w:val="24"/>
          <w:szCs w:val="24"/>
        </w:rPr>
        <w:t xml:space="preserve">tion </w:t>
      </w:r>
      <w:r w:rsidRPr="00B2014B">
        <w:rPr>
          <w:rFonts w:ascii="Times New Roman" w:hAnsi="Times New Roman"/>
          <w:sz w:val="24"/>
          <w:szCs w:val="24"/>
        </w:rPr>
        <w:t>of assets and liabilities.</w:t>
      </w:r>
    </w:p>
    <w:p w14:paraId="3293DC75" w14:textId="7F663647" w:rsidR="00682470" w:rsidRPr="00B2014B" w:rsidRDefault="00A93A0C"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With reference to</w:t>
      </w:r>
      <w:r w:rsidR="00682470" w:rsidRPr="00B2014B">
        <w:rPr>
          <w:rFonts w:ascii="Times New Roman" w:hAnsi="Times New Roman"/>
          <w:sz w:val="24"/>
          <w:szCs w:val="24"/>
        </w:rPr>
        <w:t xml:space="preserve"> the implementation of the allocation of costs and benefits under the liquidity mechanism, the bank shall submit to the National Bank of Moldova information on the following:</w:t>
      </w:r>
    </w:p>
    <w:p w14:paraId="1066900F" w14:textId="77777777" w:rsidR="000A0273" w:rsidRPr="00B2014B" w:rsidRDefault="00543572" w:rsidP="00377234">
      <w:pPr>
        <w:pStyle w:val="ListParagraph"/>
        <w:numPr>
          <w:ilvl w:val="0"/>
          <w:numId w:val="26"/>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w:t>
      </w:r>
      <w:r w:rsidR="00682470" w:rsidRPr="00B2014B">
        <w:rPr>
          <w:rFonts w:ascii="Times New Roman" w:hAnsi="Times New Roman"/>
          <w:sz w:val="24"/>
          <w:szCs w:val="24"/>
        </w:rPr>
        <w:t xml:space="preserve">escription of the current mechanisms for allocating liquidity costs and benefits and a quantitative overview of its current calibration (based on interest curves, </w:t>
      </w:r>
      <w:r w:rsidRPr="00B2014B">
        <w:rPr>
          <w:rFonts w:ascii="Times New Roman" w:hAnsi="Times New Roman"/>
          <w:sz w:val="24"/>
          <w:szCs w:val="24"/>
        </w:rPr>
        <w:t xml:space="preserve">internal reference </w:t>
      </w:r>
      <w:r w:rsidR="00B63BB8" w:rsidRPr="00B2014B">
        <w:rPr>
          <w:rFonts w:ascii="Times New Roman" w:hAnsi="Times New Roman"/>
          <w:sz w:val="24"/>
          <w:szCs w:val="24"/>
        </w:rPr>
        <w:t>rates for the main categories</w:t>
      </w:r>
      <w:r w:rsidRPr="00B2014B">
        <w:rPr>
          <w:rFonts w:ascii="Times New Roman" w:hAnsi="Times New Roman"/>
          <w:sz w:val="24"/>
          <w:szCs w:val="24"/>
        </w:rPr>
        <w:t xml:space="preserve"> of used assets and liabilities etc.</w:t>
      </w:r>
      <w:proofErr w:type="gramStart"/>
      <w:r w:rsidRPr="00B2014B">
        <w:rPr>
          <w:rFonts w:ascii="Times New Roman" w:hAnsi="Times New Roman"/>
          <w:sz w:val="24"/>
          <w:szCs w:val="24"/>
        </w:rPr>
        <w:t>);</w:t>
      </w:r>
      <w:proofErr w:type="gramEnd"/>
    </w:p>
    <w:p w14:paraId="1EBC96A9" w14:textId="677A2F2B" w:rsidR="00E6099B" w:rsidRPr="00B2014B" w:rsidRDefault="003531BF" w:rsidP="00377234">
      <w:pPr>
        <w:pStyle w:val="ListParagraph"/>
        <w:numPr>
          <w:ilvl w:val="0"/>
          <w:numId w:val="26"/>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current integration of the mechanism for allocating liquidity costs and benefits </w:t>
      </w:r>
      <w:r w:rsidR="00E6099B" w:rsidRPr="00B2014B">
        <w:rPr>
          <w:rFonts w:ascii="Times New Roman" w:hAnsi="Times New Roman"/>
          <w:sz w:val="24"/>
          <w:szCs w:val="24"/>
        </w:rPr>
        <w:t>while</w:t>
      </w:r>
      <w:r w:rsidRPr="00B2014B">
        <w:rPr>
          <w:rFonts w:ascii="Times New Roman" w:hAnsi="Times New Roman"/>
          <w:sz w:val="24"/>
          <w:szCs w:val="24"/>
        </w:rPr>
        <w:t xml:space="preserve"> quantifying profitability </w:t>
      </w:r>
      <w:r w:rsidR="005F2695" w:rsidRPr="00B2014B">
        <w:rPr>
          <w:rFonts w:ascii="Times New Roman" w:hAnsi="Times New Roman"/>
          <w:sz w:val="24"/>
          <w:szCs w:val="24"/>
        </w:rPr>
        <w:t xml:space="preserve">as regards the production of </w:t>
      </w:r>
      <w:r w:rsidRPr="00B2014B">
        <w:rPr>
          <w:rFonts w:ascii="Times New Roman" w:hAnsi="Times New Roman"/>
          <w:sz w:val="24"/>
          <w:szCs w:val="24"/>
        </w:rPr>
        <w:t>new assets and liabilities, both at the balance sheet and off-balance sheet level.</w:t>
      </w:r>
    </w:p>
    <w:p w14:paraId="344B15AD" w14:textId="77777777" w:rsidR="005F2695" w:rsidRPr="00B2014B" w:rsidRDefault="005F2695" w:rsidP="00377234">
      <w:pPr>
        <w:pStyle w:val="ListParagraph"/>
        <w:numPr>
          <w:ilvl w:val="0"/>
          <w:numId w:val="26"/>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description of the current integration of the mechanism for allocating liquidity costs and benefits while managing the performance, if the case may be, with a breakdown by different business lines/units or regions.</w:t>
      </w:r>
    </w:p>
    <w:p w14:paraId="0EC6A0D2" w14:textId="4BC7DE98" w:rsidR="00682470" w:rsidRPr="00B2014B" w:rsidRDefault="005F2695"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As concerns banks that apply LTP mechanisms, </w:t>
      </w:r>
      <w:r w:rsidR="000022EB" w:rsidRPr="00B2014B">
        <w:rPr>
          <w:rFonts w:ascii="Times New Roman" w:hAnsi="Times New Roman"/>
          <w:sz w:val="24"/>
          <w:szCs w:val="24"/>
        </w:rPr>
        <w:t xml:space="preserve">the </w:t>
      </w:r>
      <w:r w:rsidRPr="00B2014B">
        <w:rPr>
          <w:rFonts w:ascii="Times New Roman" w:hAnsi="Times New Roman"/>
          <w:sz w:val="24"/>
          <w:szCs w:val="24"/>
        </w:rPr>
        <w:t xml:space="preserve">information provided for in paragraph 9 </w:t>
      </w:r>
      <w:proofErr w:type="gramStart"/>
      <w:r w:rsidRPr="00B2014B">
        <w:rPr>
          <w:rFonts w:ascii="Times New Roman" w:hAnsi="Times New Roman"/>
          <w:sz w:val="24"/>
          <w:szCs w:val="24"/>
        </w:rPr>
        <w:t>shall</w:t>
      </w:r>
      <w:proofErr w:type="gramEnd"/>
      <w:r w:rsidRPr="00B2014B">
        <w:rPr>
          <w:rFonts w:ascii="Times New Roman" w:hAnsi="Times New Roman"/>
          <w:sz w:val="24"/>
          <w:szCs w:val="24"/>
        </w:rPr>
        <w:t xml:space="preserve"> also cover the</w:t>
      </w:r>
      <w:r w:rsidR="000022EB" w:rsidRPr="00B2014B">
        <w:rPr>
          <w:rFonts w:ascii="Times New Roman" w:hAnsi="Times New Roman"/>
          <w:sz w:val="24"/>
          <w:szCs w:val="24"/>
        </w:rPr>
        <w:t xml:space="preserve"> function of </w:t>
      </w:r>
      <w:proofErr w:type="gramStart"/>
      <w:r w:rsidR="000022EB" w:rsidRPr="00B2014B">
        <w:rPr>
          <w:rFonts w:ascii="Times New Roman" w:hAnsi="Times New Roman"/>
          <w:sz w:val="24"/>
          <w:szCs w:val="24"/>
        </w:rPr>
        <w:t xml:space="preserve">the </w:t>
      </w:r>
      <w:r w:rsidRPr="00B2014B">
        <w:rPr>
          <w:rFonts w:ascii="Times New Roman" w:hAnsi="Times New Roman"/>
          <w:sz w:val="24"/>
          <w:szCs w:val="24"/>
        </w:rPr>
        <w:t>LTP</w:t>
      </w:r>
      <w:proofErr w:type="gramEnd"/>
      <w:r w:rsidRPr="00B2014B">
        <w:rPr>
          <w:rFonts w:ascii="Times New Roman" w:hAnsi="Times New Roman"/>
          <w:sz w:val="24"/>
          <w:szCs w:val="24"/>
        </w:rPr>
        <w:t xml:space="preserve"> and</w:t>
      </w:r>
      <w:proofErr w:type="gramStart"/>
      <w:r w:rsidR="000022EB" w:rsidRPr="00B2014B">
        <w:rPr>
          <w:rFonts w:ascii="Times New Roman" w:hAnsi="Times New Roman"/>
          <w:sz w:val="24"/>
          <w:szCs w:val="24"/>
        </w:rPr>
        <w:t xml:space="preserve">, in particular, </w:t>
      </w:r>
      <w:r w:rsidRPr="00B2014B">
        <w:rPr>
          <w:rFonts w:ascii="Times New Roman" w:hAnsi="Times New Roman"/>
          <w:sz w:val="24"/>
          <w:szCs w:val="24"/>
        </w:rPr>
        <w:t>the</w:t>
      </w:r>
      <w:proofErr w:type="gramEnd"/>
      <w:r w:rsidRPr="00B2014B">
        <w:rPr>
          <w:rFonts w:ascii="Times New Roman" w:hAnsi="Times New Roman"/>
          <w:sz w:val="24"/>
          <w:szCs w:val="24"/>
        </w:rPr>
        <w:t xml:space="preserve"> relation between LTP and key-risk </w:t>
      </w:r>
      <w:r w:rsidR="000022EB" w:rsidRPr="00B2014B">
        <w:rPr>
          <w:rFonts w:ascii="Times New Roman" w:hAnsi="Times New Roman"/>
          <w:sz w:val="24"/>
          <w:szCs w:val="24"/>
        </w:rPr>
        <w:t>rates.</w:t>
      </w:r>
    </w:p>
    <w:p w14:paraId="4DB3387B" w14:textId="481222BA" w:rsidR="000022EB" w:rsidRPr="00B2014B" w:rsidRDefault="000022EB"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w:t>
      </w:r>
      <w:r w:rsidR="00A93A0C" w:rsidRPr="00B2014B">
        <w:rPr>
          <w:rFonts w:ascii="Times New Roman" w:hAnsi="Times New Roman"/>
          <w:sz w:val="24"/>
          <w:szCs w:val="24"/>
        </w:rPr>
        <w:t>With reference</w:t>
      </w:r>
      <w:r w:rsidR="00A96252" w:rsidRPr="00B2014B">
        <w:rPr>
          <w:rFonts w:ascii="Times New Roman" w:hAnsi="Times New Roman"/>
          <w:sz w:val="24"/>
          <w:szCs w:val="24"/>
        </w:rPr>
        <w:t xml:space="preserve"> </w:t>
      </w:r>
      <w:r w:rsidRPr="00B2014B">
        <w:rPr>
          <w:rFonts w:ascii="Times New Roman" w:hAnsi="Times New Roman"/>
          <w:sz w:val="24"/>
          <w:szCs w:val="24"/>
        </w:rPr>
        <w:t xml:space="preserve">to the development of the liquidity risk management process during the day, the bank shall submit to the National Bank of Moldova information </w:t>
      </w:r>
      <w:r w:rsidR="0075708A" w:rsidRPr="00B2014B">
        <w:rPr>
          <w:rFonts w:ascii="Times New Roman" w:hAnsi="Times New Roman"/>
          <w:sz w:val="24"/>
          <w:szCs w:val="24"/>
        </w:rPr>
        <w:t>on</w:t>
      </w:r>
      <w:r w:rsidRPr="00B2014B">
        <w:rPr>
          <w:rFonts w:ascii="Times New Roman" w:hAnsi="Times New Roman"/>
          <w:sz w:val="24"/>
          <w:szCs w:val="24"/>
        </w:rPr>
        <w:t xml:space="preserve"> the following:</w:t>
      </w:r>
    </w:p>
    <w:p w14:paraId="7A8C9647" w14:textId="77777777" w:rsidR="000022EB" w:rsidRPr="00B2014B" w:rsidRDefault="000022EB" w:rsidP="00377234">
      <w:pPr>
        <w:pStyle w:val="ListParagraph"/>
        <w:numPr>
          <w:ilvl w:val="0"/>
          <w:numId w:val="28"/>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criteria and instruments for measuring and monitoring intraday liquidity </w:t>
      </w:r>
      <w:proofErr w:type="gramStart"/>
      <w:r w:rsidRPr="00B2014B">
        <w:rPr>
          <w:rFonts w:ascii="Times New Roman" w:hAnsi="Times New Roman"/>
          <w:sz w:val="24"/>
          <w:szCs w:val="24"/>
        </w:rPr>
        <w:t>risks;</w:t>
      </w:r>
      <w:proofErr w:type="gramEnd"/>
    </w:p>
    <w:p w14:paraId="75B35127" w14:textId="5E0A0BF8" w:rsidR="00A96252" w:rsidRPr="00B2014B" w:rsidRDefault="000022EB" w:rsidP="00377234">
      <w:pPr>
        <w:pStyle w:val="ListParagraph"/>
        <w:numPr>
          <w:ilvl w:val="0"/>
          <w:numId w:val="28"/>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escalation procedures provided for liquidity deficits occurring during the day, which ensure the timely fulfillment of obligations related to due payments and settlements both </w:t>
      </w:r>
      <w:r w:rsidR="00A93A0C" w:rsidRPr="00B2014B">
        <w:rPr>
          <w:rFonts w:ascii="Times New Roman" w:hAnsi="Times New Roman"/>
          <w:sz w:val="24"/>
          <w:szCs w:val="24"/>
        </w:rPr>
        <w:t>in</w:t>
      </w:r>
      <w:r w:rsidRPr="00B2014B">
        <w:rPr>
          <w:rFonts w:ascii="Times New Roman" w:hAnsi="Times New Roman"/>
          <w:sz w:val="24"/>
          <w:szCs w:val="24"/>
        </w:rPr>
        <w:t xml:space="preserve"> normal activity and in crisis conditions.</w:t>
      </w:r>
    </w:p>
    <w:p w14:paraId="1E5F9C52" w14:textId="68A46428" w:rsidR="000022EB" w:rsidRPr="00B2014B" w:rsidRDefault="00A96252"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w:t>
      </w:r>
      <w:r w:rsidR="00A93A0C" w:rsidRPr="00B2014B">
        <w:rPr>
          <w:rFonts w:ascii="Times New Roman" w:hAnsi="Times New Roman"/>
          <w:sz w:val="24"/>
          <w:szCs w:val="24"/>
        </w:rPr>
        <w:t>With reference to</w:t>
      </w:r>
      <w:r w:rsidRPr="00B2014B">
        <w:rPr>
          <w:rFonts w:ascii="Times New Roman" w:hAnsi="Times New Roman"/>
          <w:sz w:val="24"/>
          <w:szCs w:val="24"/>
        </w:rPr>
        <w:t xml:space="preserve"> the implementation of the intraday liquidity risk management process, the bank shall submit to the National Bank of Moldova information </w:t>
      </w:r>
      <w:r w:rsidR="0075708A" w:rsidRPr="00B2014B">
        <w:rPr>
          <w:rFonts w:ascii="Times New Roman" w:hAnsi="Times New Roman"/>
          <w:sz w:val="24"/>
          <w:szCs w:val="24"/>
        </w:rPr>
        <w:t xml:space="preserve">on </w:t>
      </w:r>
      <w:r w:rsidRPr="00B2014B">
        <w:rPr>
          <w:rFonts w:ascii="Times New Roman" w:hAnsi="Times New Roman"/>
          <w:sz w:val="24"/>
          <w:szCs w:val="24"/>
        </w:rPr>
        <w:t>the following:</w:t>
      </w:r>
    </w:p>
    <w:p w14:paraId="4E22B833" w14:textId="15F66B30" w:rsidR="00A96252" w:rsidRPr="00B2014B" w:rsidRDefault="00A96252" w:rsidP="00377234">
      <w:pPr>
        <w:pStyle w:val="ListParagraph"/>
        <w:numPr>
          <w:ilvl w:val="0"/>
          <w:numId w:val="30"/>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the quantitative overview of intraday liquidity risk over the past year with an appropriate </w:t>
      </w:r>
      <w:proofErr w:type="gramStart"/>
      <w:r w:rsidRPr="00B2014B">
        <w:rPr>
          <w:rFonts w:ascii="Times New Roman" w:hAnsi="Times New Roman"/>
          <w:sz w:val="24"/>
          <w:szCs w:val="24"/>
        </w:rPr>
        <w:t>frequency;</w:t>
      </w:r>
      <w:proofErr w:type="gramEnd"/>
    </w:p>
    <w:p w14:paraId="297AC929" w14:textId="007EE5FC" w:rsidR="00A96252" w:rsidRPr="00B2014B" w:rsidRDefault="00A96252" w:rsidP="00377234">
      <w:pPr>
        <w:pStyle w:val="ListParagraph"/>
        <w:numPr>
          <w:ilvl w:val="0"/>
          <w:numId w:val="30"/>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the total number of unpaid payments and an explanatory note regarding the failure to make important payments or the bank's failure to promptly fulfill important obligations.</w:t>
      </w:r>
    </w:p>
    <w:p w14:paraId="1F499298" w14:textId="68E277E0" w:rsidR="00A96252" w:rsidRPr="00B2014B" w:rsidRDefault="00A96252"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In addition to the </w:t>
      </w:r>
      <w:r w:rsidR="0075708A" w:rsidRPr="00B2014B">
        <w:rPr>
          <w:rFonts w:ascii="Times New Roman" w:hAnsi="Times New Roman"/>
          <w:sz w:val="24"/>
          <w:szCs w:val="24"/>
        </w:rPr>
        <w:t>overall</w:t>
      </w:r>
      <w:r w:rsidRPr="00B2014B">
        <w:rPr>
          <w:rFonts w:ascii="Times New Roman" w:hAnsi="Times New Roman"/>
          <w:sz w:val="24"/>
          <w:szCs w:val="24"/>
        </w:rPr>
        <w:t xml:space="preserve"> information regarding crisis simulations, as provided in paragraph 8, section A of Annex 3, regarding the process of developing liquidity crisis </w:t>
      </w:r>
      <w:r w:rsidRPr="00B2014B">
        <w:rPr>
          <w:rFonts w:ascii="Times New Roman" w:hAnsi="Times New Roman"/>
          <w:sz w:val="24"/>
          <w:szCs w:val="24"/>
        </w:rPr>
        <w:lastRenderedPageBreak/>
        <w:t xml:space="preserve">simulations, the bank shall submit to the National Bank of Moldova information </w:t>
      </w:r>
      <w:r w:rsidR="0075708A" w:rsidRPr="00B2014B">
        <w:rPr>
          <w:rFonts w:ascii="Times New Roman" w:hAnsi="Times New Roman"/>
          <w:sz w:val="24"/>
          <w:szCs w:val="24"/>
        </w:rPr>
        <w:t xml:space="preserve">on </w:t>
      </w:r>
      <w:r w:rsidRPr="00B2014B">
        <w:rPr>
          <w:rFonts w:ascii="Times New Roman" w:hAnsi="Times New Roman"/>
          <w:sz w:val="24"/>
          <w:szCs w:val="24"/>
        </w:rPr>
        <w:t>the following:</w:t>
      </w:r>
    </w:p>
    <w:p w14:paraId="24FA5654" w14:textId="4EC1D429" w:rsidR="00A96252" w:rsidRPr="00B2014B" w:rsidRDefault="00A96252" w:rsidP="00377234">
      <w:pPr>
        <w:pStyle w:val="ListParagraph"/>
        <w:numPr>
          <w:ilvl w:val="0"/>
          <w:numId w:val="31"/>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alternative scenarios </w:t>
      </w:r>
      <w:proofErr w:type="gramStart"/>
      <w:r w:rsidRPr="00B2014B">
        <w:rPr>
          <w:rFonts w:ascii="Times New Roman" w:hAnsi="Times New Roman"/>
          <w:sz w:val="24"/>
          <w:szCs w:val="24"/>
        </w:rPr>
        <w:t>applied</w:t>
      </w:r>
      <w:proofErr w:type="gramEnd"/>
      <w:r w:rsidRPr="00B2014B">
        <w:rPr>
          <w:rFonts w:ascii="Times New Roman" w:hAnsi="Times New Roman"/>
          <w:sz w:val="24"/>
          <w:szCs w:val="24"/>
        </w:rPr>
        <w:t xml:space="preserve"> and the assumptions analyzed </w:t>
      </w:r>
      <w:r w:rsidR="0075708A" w:rsidRPr="00B2014B">
        <w:rPr>
          <w:rFonts w:ascii="Times New Roman" w:hAnsi="Times New Roman"/>
          <w:sz w:val="24"/>
          <w:szCs w:val="24"/>
        </w:rPr>
        <w:t xml:space="preserve">under </w:t>
      </w:r>
      <w:r w:rsidRPr="00B2014B">
        <w:rPr>
          <w:rFonts w:ascii="Times New Roman" w:hAnsi="Times New Roman"/>
          <w:sz w:val="24"/>
          <w:szCs w:val="24"/>
        </w:rPr>
        <w:t xml:space="preserve">liquidity stress simulations, including any relevant elements such as the number of scenarios used, the scope, the frequency of internal reporting to the </w:t>
      </w:r>
      <w:r w:rsidR="00995EB1">
        <w:rPr>
          <w:rFonts w:ascii="Times New Roman" w:hAnsi="Times New Roman"/>
          <w:sz w:val="24"/>
          <w:szCs w:val="24"/>
        </w:rPr>
        <w:t>management</w:t>
      </w:r>
      <w:r w:rsidRPr="00B2014B">
        <w:rPr>
          <w:rFonts w:ascii="Times New Roman" w:hAnsi="Times New Roman"/>
          <w:sz w:val="24"/>
          <w:szCs w:val="24"/>
        </w:rPr>
        <w:t xml:space="preserve"> body, the determinants of risk (macro and idiosyncratic), the time horizons applied and, where applicable, the breakdown by currencies/regions/activity </w:t>
      </w:r>
      <w:proofErr w:type="gramStart"/>
      <w:r w:rsidRPr="00B2014B">
        <w:rPr>
          <w:rFonts w:ascii="Times New Roman" w:hAnsi="Times New Roman"/>
          <w:sz w:val="24"/>
          <w:szCs w:val="24"/>
        </w:rPr>
        <w:t>units;</w:t>
      </w:r>
      <w:proofErr w:type="gramEnd"/>
    </w:p>
    <w:p w14:paraId="7DD86F89" w14:textId="30B0929B" w:rsidR="0073381C" w:rsidRPr="00B2014B" w:rsidRDefault="0073381C" w:rsidP="00377234">
      <w:pPr>
        <w:pStyle w:val="ListParagraph"/>
        <w:numPr>
          <w:ilvl w:val="0"/>
          <w:numId w:val="31"/>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description of criteria for calibration scenarios, selection of appropriate time horizons (including intraday, if relevant), quantification of the impact of the crisis on the liquidity value of reserve assets, etc.</w:t>
      </w:r>
    </w:p>
    <w:p w14:paraId="7CEAC356" w14:textId="0C11FF7D" w:rsidR="0073381C" w:rsidRPr="00B2014B" w:rsidRDefault="0073381C"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w:t>
      </w:r>
      <w:r w:rsidR="0075708A" w:rsidRPr="00B2014B">
        <w:rPr>
          <w:rFonts w:ascii="Times New Roman" w:hAnsi="Times New Roman"/>
          <w:sz w:val="24"/>
          <w:szCs w:val="24"/>
        </w:rPr>
        <w:t xml:space="preserve">With reference to </w:t>
      </w:r>
      <w:r w:rsidRPr="00B2014B">
        <w:rPr>
          <w:rFonts w:ascii="Times New Roman" w:hAnsi="Times New Roman"/>
          <w:sz w:val="24"/>
          <w:szCs w:val="24"/>
        </w:rPr>
        <w:t xml:space="preserve">the full implementation of liquidity crisis simulation, the bank shall submit to the National Bank of Moldova information </w:t>
      </w:r>
      <w:r w:rsidR="0075708A" w:rsidRPr="00B2014B">
        <w:rPr>
          <w:rFonts w:ascii="Times New Roman" w:hAnsi="Times New Roman"/>
          <w:sz w:val="24"/>
          <w:szCs w:val="24"/>
        </w:rPr>
        <w:t xml:space="preserve">on </w:t>
      </w:r>
      <w:r w:rsidRPr="00B2014B">
        <w:rPr>
          <w:rFonts w:ascii="Times New Roman" w:hAnsi="Times New Roman"/>
          <w:sz w:val="24"/>
          <w:szCs w:val="24"/>
        </w:rPr>
        <w:t>the following:</w:t>
      </w:r>
    </w:p>
    <w:p w14:paraId="00F50F77" w14:textId="7C502497" w:rsidR="0073381C" w:rsidRPr="00B2014B" w:rsidRDefault="0073381C" w:rsidP="00377234">
      <w:pPr>
        <w:pStyle w:val="ListParagraph"/>
        <w:numPr>
          <w:ilvl w:val="0"/>
          <w:numId w:val="3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the quantitative output of stress simulations, including an analysis of (the main determinants of) this output and a clear description of the relevance of the output to internal limits, liquidity buffers, reporting, modeling and risk </w:t>
      </w:r>
      <w:proofErr w:type="gramStart"/>
      <w:r w:rsidRPr="00B2014B">
        <w:rPr>
          <w:rFonts w:ascii="Times New Roman" w:hAnsi="Times New Roman"/>
          <w:sz w:val="24"/>
          <w:szCs w:val="24"/>
        </w:rPr>
        <w:t>appetite;</w:t>
      </w:r>
      <w:proofErr w:type="gramEnd"/>
    </w:p>
    <w:p w14:paraId="2998BE6D" w14:textId="0FECC945" w:rsidR="0073381C" w:rsidRPr="00B2014B" w:rsidRDefault="0073381C" w:rsidP="00377234">
      <w:pPr>
        <w:pStyle w:val="ListParagraph"/>
        <w:numPr>
          <w:ilvl w:val="0"/>
          <w:numId w:val="3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quantitative and qualitative analysis of the results of crisis simulations on financing profile.</w:t>
      </w:r>
    </w:p>
    <w:p w14:paraId="09F211CB" w14:textId="2ECFBD4B" w:rsidR="0073381C" w:rsidRPr="00B2014B" w:rsidRDefault="00454E1E"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w:t>
      </w:r>
      <w:r w:rsidR="0075708A" w:rsidRPr="00B2014B">
        <w:rPr>
          <w:rFonts w:ascii="Times New Roman" w:hAnsi="Times New Roman"/>
          <w:sz w:val="24"/>
          <w:szCs w:val="24"/>
        </w:rPr>
        <w:t>With reference to</w:t>
      </w:r>
      <w:r w:rsidRPr="00B2014B">
        <w:rPr>
          <w:rFonts w:ascii="Times New Roman" w:hAnsi="Times New Roman"/>
          <w:sz w:val="24"/>
          <w:szCs w:val="24"/>
        </w:rPr>
        <w:t xml:space="preserve"> the development of the contingency plan for liquidity, the bank shall submit to the National Bank of Moldova information </w:t>
      </w:r>
      <w:r w:rsidR="0075708A" w:rsidRPr="00B2014B">
        <w:rPr>
          <w:rFonts w:ascii="Times New Roman" w:hAnsi="Times New Roman"/>
          <w:sz w:val="24"/>
          <w:szCs w:val="24"/>
        </w:rPr>
        <w:t xml:space="preserve">on </w:t>
      </w:r>
      <w:r w:rsidRPr="00B2014B">
        <w:rPr>
          <w:rFonts w:ascii="Times New Roman" w:hAnsi="Times New Roman"/>
          <w:sz w:val="24"/>
          <w:szCs w:val="24"/>
        </w:rPr>
        <w:t>the following:</w:t>
      </w:r>
    </w:p>
    <w:p w14:paraId="43EE1E1D" w14:textId="6F973CBC" w:rsidR="00454E1E" w:rsidRPr="00B2014B" w:rsidRDefault="00454E1E" w:rsidP="00377234">
      <w:pPr>
        <w:pStyle w:val="ListParagraph"/>
        <w:numPr>
          <w:ilvl w:val="0"/>
          <w:numId w:val="3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responsibility lines concerning the design, monitoring and execution of the liquidity contingency </w:t>
      </w:r>
      <w:proofErr w:type="gramStart"/>
      <w:r w:rsidRPr="00B2014B">
        <w:rPr>
          <w:rFonts w:ascii="Times New Roman" w:hAnsi="Times New Roman"/>
          <w:sz w:val="24"/>
          <w:szCs w:val="24"/>
        </w:rPr>
        <w:t>plan;</w:t>
      </w:r>
      <w:proofErr w:type="gramEnd"/>
    </w:p>
    <w:p w14:paraId="2A34894C" w14:textId="29D620BA" w:rsidR="00454E1E" w:rsidRPr="00B2014B" w:rsidRDefault="00454E1E" w:rsidP="00377234">
      <w:pPr>
        <w:pStyle w:val="ListParagraph"/>
        <w:numPr>
          <w:ilvl w:val="0"/>
          <w:numId w:val="3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strategies for covering liquidity deficits in emergency </w:t>
      </w:r>
      <w:proofErr w:type="gramStart"/>
      <w:r w:rsidRPr="00B2014B">
        <w:rPr>
          <w:rFonts w:ascii="Times New Roman" w:hAnsi="Times New Roman"/>
          <w:sz w:val="24"/>
          <w:szCs w:val="24"/>
        </w:rPr>
        <w:t>situations;</w:t>
      </w:r>
      <w:proofErr w:type="gramEnd"/>
    </w:p>
    <w:p w14:paraId="16B24EFF" w14:textId="5E08BE72" w:rsidR="00454E1E" w:rsidRPr="00B2014B" w:rsidRDefault="00454E1E" w:rsidP="00377234">
      <w:pPr>
        <w:pStyle w:val="ListParagraph"/>
        <w:numPr>
          <w:ilvl w:val="0"/>
          <w:numId w:val="3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an instrument for monitoring market conditions to enable the bank to promptly determine </w:t>
      </w:r>
      <w:proofErr w:type="gramStart"/>
      <w:r w:rsidRPr="00B2014B">
        <w:rPr>
          <w:rFonts w:ascii="Times New Roman" w:hAnsi="Times New Roman"/>
          <w:sz w:val="24"/>
          <w:szCs w:val="24"/>
        </w:rPr>
        <w:t>whether or not</w:t>
      </w:r>
      <w:proofErr w:type="gramEnd"/>
      <w:r w:rsidRPr="00B2014B">
        <w:rPr>
          <w:rFonts w:ascii="Times New Roman" w:hAnsi="Times New Roman"/>
          <w:sz w:val="24"/>
          <w:szCs w:val="24"/>
        </w:rPr>
        <w:t xml:space="preserve"> escalation and/or application of measures is </w:t>
      </w:r>
      <w:proofErr w:type="gramStart"/>
      <w:r w:rsidRPr="00B2014B">
        <w:rPr>
          <w:rFonts w:ascii="Times New Roman" w:hAnsi="Times New Roman"/>
          <w:sz w:val="24"/>
          <w:szCs w:val="24"/>
        </w:rPr>
        <w:t>warranted;</w:t>
      </w:r>
      <w:proofErr w:type="gramEnd"/>
    </w:p>
    <w:p w14:paraId="107F140D" w14:textId="73CC3ED7" w:rsidR="00454E1E" w:rsidRPr="00B2014B" w:rsidRDefault="00454E1E" w:rsidP="00377234">
      <w:pPr>
        <w:pStyle w:val="ListParagraph"/>
        <w:numPr>
          <w:ilvl w:val="0"/>
          <w:numId w:val="3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description of testing procedures, as appropriate (based on examples of sales of new assets, collateral deposits with central banks, etc.).</w:t>
      </w:r>
    </w:p>
    <w:p w14:paraId="7D93A1C2" w14:textId="41CB88DB" w:rsidR="007065AD" w:rsidRPr="00B2014B" w:rsidRDefault="007065AD"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w:t>
      </w:r>
      <w:r w:rsidR="0075708A" w:rsidRPr="00B2014B">
        <w:rPr>
          <w:rFonts w:ascii="Times New Roman" w:hAnsi="Times New Roman"/>
          <w:sz w:val="24"/>
          <w:szCs w:val="24"/>
        </w:rPr>
        <w:t xml:space="preserve">With reference to </w:t>
      </w:r>
      <w:r w:rsidRPr="00B2014B">
        <w:rPr>
          <w:rFonts w:ascii="Times New Roman" w:hAnsi="Times New Roman"/>
          <w:sz w:val="24"/>
          <w:szCs w:val="24"/>
        </w:rPr>
        <w:t xml:space="preserve">the implementation of contingency plans for liquidity, the bank shall submit to the National Bank of Moldova information </w:t>
      </w:r>
      <w:r w:rsidR="0075708A" w:rsidRPr="00B2014B">
        <w:rPr>
          <w:rFonts w:ascii="Times New Roman" w:hAnsi="Times New Roman"/>
          <w:sz w:val="24"/>
          <w:szCs w:val="24"/>
        </w:rPr>
        <w:t xml:space="preserve">on </w:t>
      </w:r>
      <w:r w:rsidRPr="00B2014B">
        <w:rPr>
          <w:rFonts w:ascii="Times New Roman" w:hAnsi="Times New Roman"/>
          <w:sz w:val="24"/>
          <w:szCs w:val="24"/>
        </w:rPr>
        <w:t>the following:</w:t>
      </w:r>
    </w:p>
    <w:p w14:paraId="2E0B5078" w14:textId="77777777" w:rsidR="00DD47F4" w:rsidRPr="00B2014B" w:rsidRDefault="007065AD" w:rsidP="00377234">
      <w:pPr>
        <w:pStyle w:val="ListParagraph"/>
        <w:numPr>
          <w:ilvl w:val="0"/>
          <w:numId w:val="3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the current </w:t>
      </w:r>
      <w:r w:rsidR="00DD47F4" w:rsidRPr="00B2014B">
        <w:rPr>
          <w:rFonts w:ascii="Times New Roman" w:hAnsi="Times New Roman"/>
          <w:sz w:val="24"/>
          <w:szCs w:val="24"/>
        </w:rPr>
        <w:t xml:space="preserve">contingency plan for </w:t>
      </w:r>
      <w:proofErr w:type="gramStart"/>
      <w:r w:rsidR="00DD47F4" w:rsidRPr="00B2014B">
        <w:rPr>
          <w:rFonts w:ascii="Times New Roman" w:hAnsi="Times New Roman"/>
          <w:sz w:val="24"/>
          <w:szCs w:val="24"/>
        </w:rPr>
        <w:t>liquidity;</w:t>
      </w:r>
      <w:proofErr w:type="gramEnd"/>
    </w:p>
    <w:p w14:paraId="13EB8BF6" w14:textId="77777777" w:rsidR="00DD47F4" w:rsidRPr="00B2014B" w:rsidRDefault="00DD47F4" w:rsidP="00377234">
      <w:pPr>
        <w:pStyle w:val="ListParagraph"/>
        <w:numPr>
          <w:ilvl w:val="0"/>
          <w:numId w:val="3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information on possible management actions, including assessment of their feasibility and ability to generate liquidity under various crisis </w:t>
      </w:r>
      <w:proofErr w:type="gramStart"/>
      <w:r w:rsidRPr="00B2014B">
        <w:rPr>
          <w:rFonts w:ascii="Times New Roman" w:hAnsi="Times New Roman"/>
          <w:sz w:val="24"/>
          <w:szCs w:val="24"/>
        </w:rPr>
        <w:t>scenarios;</w:t>
      </w:r>
      <w:proofErr w:type="gramEnd"/>
    </w:p>
    <w:p w14:paraId="08CCCDF5" w14:textId="28B75F36" w:rsidR="007065AD" w:rsidRPr="00B2014B" w:rsidRDefault="00DD47F4" w:rsidP="00377234">
      <w:pPr>
        <w:pStyle w:val="ListParagraph"/>
        <w:numPr>
          <w:ilvl w:val="0"/>
          <w:numId w:val="3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management's view on the implications of all liquidity-related information published by the bank regarding the feasibility and timeliness of management actions included in the liquidity contingency </w:t>
      </w:r>
      <w:proofErr w:type="gramStart"/>
      <w:r w:rsidRPr="00B2014B">
        <w:rPr>
          <w:rFonts w:ascii="Times New Roman" w:hAnsi="Times New Roman"/>
          <w:sz w:val="24"/>
          <w:szCs w:val="24"/>
        </w:rPr>
        <w:t>plan;</w:t>
      </w:r>
      <w:proofErr w:type="gramEnd"/>
      <w:r w:rsidR="007065AD" w:rsidRPr="00B2014B">
        <w:rPr>
          <w:rFonts w:ascii="Times New Roman" w:hAnsi="Times New Roman"/>
          <w:sz w:val="24"/>
          <w:szCs w:val="24"/>
        </w:rPr>
        <w:t xml:space="preserve"> </w:t>
      </w:r>
    </w:p>
    <w:p w14:paraId="1DCC6493" w14:textId="091E81B6" w:rsidR="00DD47F4" w:rsidRPr="00B2014B" w:rsidRDefault="00DD47F4" w:rsidP="00377234">
      <w:pPr>
        <w:pStyle w:val="ListParagraph"/>
        <w:numPr>
          <w:ilvl w:val="0"/>
          <w:numId w:val="3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a recent analysis of simulations, including conclusions regarding the feasibility of management actions included in the liquidity contingency </w:t>
      </w:r>
      <w:proofErr w:type="gramStart"/>
      <w:r w:rsidRPr="00B2014B">
        <w:rPr>
          <w:rFonts w:ascii="Times New Roman" w:hAnsi="Times New Roman"/>
          <w:sz w:val="24"/>
          <w:szCs w:val="24"/>
        </w:rPr>
        <w:t>plan;</w:t>
      </w:r>
      <w:proofErr w:type="gramEnd"/>
    </w:p>
    <w:p w14:paraId="7262D16C" w14:textId="736B953E" w:rsidR="00DD47F4" w:rsidRPr="00B2014B" w:rsidRDefault="00DD47F4" w:rsidP="00377234">
      <w:pPr>
        <w:pStyle w:val="ListParagraph"/>
        <w:numPr>
          <w:ilvl w:val="0"/>
          <w:numId w:val="3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internal view regarding the impact of the implementation of the management actions included in the liquidity contingency plan, as for example, on the bank's access to relevant markets and overall stability of its funding profile </w:t>
      </w:r>
      <w:r w:rsidR="00D62983" w:rsidRPr="00C20F17">
        <w:rPr>
          <w:rFonts w:ascii="Times New Roman" w:hAnsi="Times New Roman"/>
          <w:sz w:val="24"/>
          <w:szCs w:val="24"/>
        </w:rPr>
        <w:t>o</w:t>
      </w:r>
      <w:r w:rsidRPr="00B2014B">
        <w:rPr>
          <w:rFonts w:ascii="Times New Roman" w:hAnsi="Times New Roman"/>
          <w:sz w:val="24"/>
          <w:szCs w:val="24"/>
        </w:rPr>
        <w:t>n short</w:t>
      </w:r>
      <w:r w:rsidR="00D62983" w:rsidRPr="00C20F17">
        <w:rPr>
          <w:rFonts w:ascii="Times New Roman" w:hAnsi="Times New Roman"/>
          <w:sz w:val="24"/>
          <w:szCs w:val="24"/>
        </w:rPr>
        <w:t>-</w:t>
      </w:r>
      <w:r w:rsidRPr="00B2014B">
        <w:rPr>
          <w:rFonts w:ascii="Times New Roman" w:hAnsi="Times New Roman"/>
          <w:sz w:val="24"/>
          <w:szCs w:val="24"/>
        </w:rPr>
        <w:t xml:space="preserve"> and long</w:t>
      </w:r>
      <w:r w:rsidR="00D62983" w:rsidRPr="00C20F17">
        <w:rPr>
          <w:rFonts w:ascii="Times New Roman" w:hAnsi="Times New Roman"/>
          <w:sz w:val="24"/>
          <w:szCs w:val="24"/>
        </w:rPr>
        <w:t>-</w:t>
      </w:r>
      <w:r w:rsidRPr="00B2014B">
        <w:rPr>
          <w:rFonts w:ascii="Times New Roman" w:hAnsi="Times New Roman"/>
          <w:sz w:val="24"/>
          <w:szCs w:val="24"/>
        </w:rPr>
        <w:t>term.</w:t>
      </w:r>
    </w:p>
    <w:p w14:paraId="50135E05" w14:textId="5FBDF592" w:rsidR="00DD47F4" w:rsidRPr="00B2014B" w:rsidRDefault="00DD47F4"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In addition to the information provided in paragraphs 1-16, the bank shall submit to the National Bank of Moldova the relevant supporting information, including minutes of the meetings of the relevant committees and of the </w:t>
      </w:r>
      <w:r w:rsidR="004733CA" w:rsidRPr="00B2014B">
        <w:rPr>
          <w:rFonts w:ascii="Times New Roman" w:hAnsi="Times New Roman"/>
          <w:sz w:val="24"/>
          <w:szCs w:val="24"/>
        </w:rPr>
        <w:t xml:space="preserve">management </w:t>
      </w:r>
      <w:r w:rsidRPr="00B2014B">
        <w:rPr>
          <w:rFonts w:ascii="Times New Roman" w:hAnsi="Times New Roman"/>
          <w:sz w:val="24"/>
          <w:szCs w:val="24"/>
        </w:rPr>
        <w:t xml:space="preserve">body, which </w:t>
      </w:r>
      <w:r w:rsidR="00D62983" w:rsidRPr="00B2014B">
        <w:rPr>
          <w:rFonts w:ascii="Times New Roman" w:hAnsi="Times New Roman"/>
          <w:sz w:val="24"/>
          <w:szCs w:val="24"/>
        </w:rPr>
        <w:t>prove</w:t>
      </w:r>
      <w:r w:rsidRPr="00B2014B">
        <w:rPr>
          <w:rFonts w:ascii="Times New Roman" w:hAnsi="Times New Roman"/>
          <w:sz w:val="24"/>
          <w:szCs w:val="24"/>
        </w:rPr>
        <w:t xml:space="preserve"> the development and effective implementation of the ILAAP process </w:t>
      </w:r>
      <w:proofErr w:type="gramStart"/>
      <w:r w:rsidRPr="00B2014B">
        <w:rPr>
          <w:rFonts w:ascii="Times New Roman" w:hAnsi="Times New Roman"/>
          <w:sz w:val="24"/>
          <w:szCs w:val="24"/>
        </w:rPr>
        <w:t>and, in particular</w:t>
      </w:r>
      <w:proofErr w:type="gramEnd"/>
      <w:r w:rsidRPr="00B2014B">
        <w:rPr>
          <w:rFonts w:ascii="Times New Roman" w:hAnsi="Times New Roman"/>
          <w:sz w:val="24"/>
          <w:szCs w:val="24"/>
        </w:rPr>
        <w:t>:</w:t>
      </w:r>
    </w:p>
    <w:p w14:paraId="73571D83" w14:textId="6A30095B" w:rsidR="004733CA" w:rsidRPr="00B2014B" w:rsidRDefault="004733CA"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approvement of the general ILAAP development </w:t>
      </w:r>
      <w:proofErr w:type="gramStart"/>
      <w:r w:rsidRPr="00B2014B">
        <w:rPr>
          <w:rFonts w:ascii="Times New Roman" w:hAnsi="Times New Roman"/>
          <w:sz w:val="24"/>
          <w:szCs w:val="24"/>
        </w:rPr>
        <w:t>process;</w:t>
      </w:r>
      <w:proofErr w:type="gramEnd"/>
    </w:p>
    <w:p w14:paraId="4FE3CB7D" w14:textId="1C9F2186" w:rsidR="004733CA" w:rsidRPr="00B2014B" w:rsidRDefault="004733CA"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approvement of the key elements of ILAAP, such as the funding plan, the liquidity contingency plan, the mechanism for allocating liquidity costs and benefits, the assumptions of the stress simulations and the conclusions regarding the results, the specific liquidity risk appetite, including financing, target size and composition of liquid asset reserve, </w:t>
      </w:r>
      <w:proofErr w:type="gramStart"/>
      <w:r w:rsidRPr="00B2014B">
        <w:rPr>
          <w:rFonts w:ascii="Times New Roman" w:hAnsi="Times New Roman"/>
          <w:sz w:val="24"/>
          <w:szCs w:val="24"/>
        </w:rPr>
        <w:t>etc.;</w:t>
      </w:r>
      <w:proofErr w:type="gramEnd"/>
    </w:p>
    <w:p w14:paraId="1FD5E0BB" w14:textId="4608AF5B" w:rsidR="004733CA" w:rsidRPr="00B2014B" w:rsidRDefault="004733CA"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lastRenderedPageBreak/>
        <w:t xml:space="preserve">minutes of discussions regarding (changes regarding) the liquidity risk profile, including funding, limit violations, etc., including decisions regarding </w:t>
      </w:r>
      <w:proofErr w:type="gramStart"/>
      <w:r w:rsidRPr="00B2014B">
        <w:rPr>
          <w:rFonts w:ascii="Times New Roman" w:hAnsi="Times New Roman"/>
          <w:sz w:val="24"/>
          <w:szCs w:val="24"/>
        </w:rPr>
        <w:t>whether or not</w:t>
      </w:r>
      <w:proofErr w:type="gramEnd"/>
      <w:r w:rsidRPr="00B2014B">
        <w:rPr>
          <w:rFonts w:ascii="Times New Roman" w:hAnsi="Times New Roman"/>
          <w:sz w:val="24"/>
          <w:szCs w:val="24"/>
        </w:rPr>
        <w:t xml:space="preserve"> to take administrative </w:t>
      </w:r>
      <w:proofErr w:type="gramStart"/>
      <w:r w:rsidRPr="00B2014B">
        <w:rPr>
          <w:rFonts w:ascii="Times New Roman" w:hAnsi="Times New Roman"/>
          <w:sz w:val="24"/>
          <w:szCs w:val="24"/>
        </w:rPr>
        <w:t>actions;</w:t>
      </w:r>
      <w:proofErr w:type="gramEnd"/>
    </w:p>
    <w:p w14:paraId="563C2075" w14:textId="23571D13" w:rsidR="004733CA" w:rsidRPr="00B2014B" w:rsidRDefault="004733CA"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examples of significant decisions taken within the new product approval committees, </w:t>
      </w:r>
      <w:r w:rsidR="0058025C" w:rsidRPr="00B2014B">
        <w:rPr>
          <w:rFonts w:ascii="Times New Roman" w:hAnsi="Times New Roman"/>
          <w:sz w:val="24"/>
          <w:szCs w:val="24"/>
        </w:rPr>
        <w:t>proving</w:t>
      </w:r>
      <w:r w:rsidRPr="00B2014B">
        <w:rPr>
          <w:rFonts w:ascii="Times New Roman" w:hAnsi="Times New Roman"/>
          <w:sz w:val="24"/>
          <w:szCs w:val="24"/>
        </w:rPr>
        <w:t xml:space="preserve">, where appropriate, the use of the Liquidity Transfer Pricing (LTP) mechanism and views regarding the risks in making these </w:t>
      </w:r>
      <w:proofErr w:type="gramStart"/>
      <w:r w:rsidRPr="00B2014B">
        <w:rPr>
          <w:rFonts w:ascii="Times New Roman" w:hAnsi="Times New Roman"/>
          <w:sz w:val="24"/>
          <w:szCs w:val="24"/>
        </w:rPr>
        <w:t>decisions;</w:t>
      </w:r>
      <w:proofErr w:type="gramEnd"/>
    </w:p>
    <w:p w14:paraId="4B84D0E0" w14:textId="59CD8551" w:rsidR="004733CA" w:rsidRPr="00B2014B" w:rsidRDefault="004733CA"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minutes of discussions regarding the analysis of the feasibility of the financing plan </w:t>
      </w:r>
      <w:proofErr w:type="gramStart"/>
      <w:r w:rsidRPr="00B2014B">
        <w:rPr>
          <w:rFonts w:ascii="Times New Roman" w:hAnsi="Times New Roman"/>
          <w:sz w:val="24"/>
          <w:szCs w:val="24"/>
        </w:rPr>
        <w:t>taking into account</w:t>
      </w:r>
      <w:proofErr w:type="gramEnd"/>
      <w:r w:rsidRPr="00B2014B">
        <w:rPr>
          <w:rFonts w:ascii="Times New Roman" w:hAnsi="Times New Roman"/>
          <w:sz w:val="24"/>
          <w:szCs w:val="24"/>
        </w:rPr>
        <w:t xml:space="preserve"> (changes in) market depth and </w:t>
      </w:r>
      <w:proofErr w:type="gramStart"/>
      <w:r w:rsidRPr="00B2014B">
        <w:rPr>
          <w:rFonts w:ascii="Times New Roman" w:hAnsi="Times New Roman"/>
          <w:sz w:val="24"/>
          <w:szCs w:val="24"/>
        </w:rPr>
        <w:t>volatility;</w:t>
      </w:r>
      <w:proofErr w:type="gramEnd"/>
    </w:p>
    <w:p w14:paraId="3C805AEE" w14:textId="41B0DCDA" w:rsidR="004733CA" w:rsidRPr="00B2014B" w:rsidRDefault="004733CA"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minutes of decisions regarding management actions related to intraday liquidity risk after internal escalation following intraday liquidity </w:t>
      </w:r>
      <w:proofErr w:type="gramStart"/>
      <w:r w:rsidRPr="00B2014B">
        <w:rPr>
          <w:rFonts w:ascii="Times New Roman" w:hAnsi="Times New Roman"/>
          <w:sz w:val="24"/>
          <w:szCs w:val="24"/>
        </w:rPr>
        <w:t>events;</w:t>
      </w:r>
      <w:proofErr w:type="gramEnd"/>
    </w:p>
    <w:p w14:paraId="391571DC" w14:textId="366BD162" w:rsidR="00CD2BDC" w:rsidRPr="00B2014B" w:rsidRDefault="00CD2BDC"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minutes of discussions about the outcome of the liquidity crisis simulations and the decision regarding any management action or lack of </w:t>
      </w:r>
      <w:proofErr w:type="gramStart"/>
      <w:r w:rsidRPr="00B2014B">
        <w:rPr>
          <w:rFonts w:ascii="Times New Roman" w:hAnsi="Times New Roman"/>
          <w:sz w:val="24"/>
          <w:szCs w:val="24"/>
        </w:rPr>
        <w:t>action;</w:t>
      </w:r>
      <w:proofErr w:type="gramEnd"/>
    </w:p>
    <w:p w14:paraId="614C73AB" w14:textId="700B4430" w:rsidR="00CD2BDC" w:rsidRPr="00B2014B" w:rsidRDefault="00CD2BDC"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minutes of the discussions regarding the regular testing of the liquidity contingency plan and of the decisions regarding the adaptation of the management actions provided for in the liquidity contingency </w:t>
      </w:r>
      <w:proofErr w:type="gramStart"/>
      <w:r w:rsidRPr="00B2014B">
        <w:rPr>
          <w:rFonts w:ascii="Times New Roman" w:hAnsi="Times New Roman"/>
          <w:sz w:val="24"/>
          <w:szCs w:val="24"/>
        </w:rPr>
        <w:t>plan;</w:t>
      </w:r>
      <w:proofErr w:type="gramEnd"/>
    </w:p>
    <w:p w14:paraId="7B43CD96" w14:textId="2800A79A" w:rsidR="00CD2BDC" w:rsidRPr="00B2014B" w:rsidRDefault="00CD2BDC"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the decision regarding the size and composition of the reserve of liquid </w:t>
      </w:r>
      <w:proofErr w:type="gramStart"/>
      <w:r w:rsidRPr="00B2014B">
        <w:rPr>
          <w:rFonts w:ascii="Times New Roman" w:hAnsi="Times New Roman"/>
          <w:sz w:val="24"/>
          <w:szCs w:val="24"/>
        </w:rPr>
        <w:t>assets;</w:t>
      </w:r>
      <w:proofErr w:type="gramEnd"/>
    </w:p>
    <w:p w14:paraId="3C2A9484" w14:textId="7F3899F1" w:rsidR="00CD2BDC" w:rsidRPr="00B2014B" w:rsidRDefault="00CD2BDC"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minutes of discussions regarding the testing of </w:t>
      </w:r>
      <w:r w:rsidR="00F7727F" w:rsidRPr="00B2014B">
        <w:rPr>
          <w:rFonts w:ascii="Times New Roman" w:hAnsi="Times New Roman"/>
          <w:sz w:val="24"/>
          <w:szCs w:val="24"/>
        </w:rPr>
        <w:t>assets</w:t>
      </w:r>
      <w:r w:rsidRPr="00B2014B">
        <w:rPr>
          <w:rFonts w:ascii="Times New Roman" w:hAnsi="Times New Roman"/>
          <w:sz w:val="24"/>
          <w:szCs w:val="24"/>
        </w:rPr>
        <w:t xml:space="preserve"> liquidity value and the timing of </w:t>
      </w:r>
      <w:r w:rsidR="00F7727F" w:rsidRPr="00B2014B">
        <w:rPr>
          <w:rFonts w:ascii="Times New Roman" w:hAnsi="Times New Roman"/>
          <w:sz w:val="24"/>
          <w:szCs w:val="24"/>
        </w:rPr>
        <w:t>assets</w:t>
      </w:r>
      <w:r w:rsidRPr="00B2014B">
        <w:rPr>
          <w:rFonts w:ascii="Times New Roman" w:hAnsi="Times New Roman"/>
          <w:sz w:val="24"/>
          <w:szCs w:val="24"/>
        </w:rPr>
        <w:t xml:space="preserve"> sale or the conclusion of a repo agreement with assets included in the reserve of liquid </w:t>
      </w:r>
      <w:proofErr w:type="gramStart"/>
      <w:r w:rsidRPr="00B2014B">
        <w:rPr>
          <w:rFonts w:ascii="Times New Roman" w:hAnsi="Times New Roman"/>
          <w:sz w:val="24"/>
          <w:szCs w:val="24"/>
        </w:rPr>
        <w:t>assets;</w:t>
      </w:r>
      <w:proofErr w:type="gramEnd"/>
    </w:p>
    <w:p w14:paraId="106FDD12" w14:textId="37B7C23E" w:rsidR="00CD2BDC" w:rsidRPr="00B2014B" w:rsidRDefault="00CD2BDC"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w:t>
      </w:r>
      <w:r w:rsidR="00F7727F" w:rsidRPr="00B2014B">
        <w:rPr>
          <w:rFonts w:ascii="Times New Roman" w:hAnsi="Times New Roman"/>
          <w:sz w:val="24"/>
          <w:szCs w:val="24"/>
        </w:rPr>
        <w:t>if the case may be</w:t>
      </w:r>
      <w:r w:rsidRPr="00B2014B">
        <w:rPr>
          <w:rFonts w:ascii="Times New Roman" w:hAnsi="Times New Roman"/>
          <w:sz w:val="24"/>
          <w:szCs w:val="24"/>
        </w:rPr>
        <w:t>, internal self-assessments in which the bank can have the opportunity to justify the level of compliance relative to the published criteria regarding the management and control of risks affecting ILAAP.</w:t>
      </w:r>
    </w:p>
    <w:p w14:paraId="325A4910" w14:textId="12E3CA9E" w:rsidR="00CD2BDC" w:rsidRPr="00B2014B" w:rsidRDefault="00CD2BDC" w:rsidP="00CD2BDC">
      <w:pPr>
        <w:spacing w:after="0" w:line="240" w:lineRule="auto"/>
        <w:jc w:val="both"/>
        <w:rPr>
          <w:rFonts w:ascii="Times New Roman" w:hAnsi="Times New Roman"/>
          <w:sz w:val="24"/>
          <w:szCs w:val="24"/>
        </w:rPr>
      </w:pPr>
    </w:p>
    <w:p w14:paraId="64290820" w14:textId="7FF4D089" w:rsidR="002904AC" w:rsidRPr="00E75E9A" w:rsidRDefault="00B67DC7" w:rsidP="00FB029E">
      <w:pPr>
        <w:spacing w:after="0" w:line="240" w:lineRule="auto"/>
        <w:jc w:val="both"/>
        <w:rPr>
          <w:rFonts w:ascii="Times New Roman" w:eastAsia="Times New Roman" w:hAnsi="Times New Roman"/>
          <w:i/>
          <w:color w:val="ED7D31"/>
          <w:sz w:val="20"/>
          <w:szCs w:val="20"/>
        </w:rPr>
      </w:pPr>
      <w:r w:rsidRPr="00E75E9A">
        <w:rPr>
          <w:rFonts w:ascii="Times New Roman" w:eastAsia="Times New Roman" w:hAnsi="Times New Roman"/>
          <w:i/>
          <w:color w:val="ED7D31"/>
          <w:sz w:val="20"/>
          <w:szCs w:val="20"/>
        </w:rPr>
        <w:t xml:space="preserve">[Annex 4 added by Decision of the NBM </w:t>
      </w:r>
      <w:r w:rsidR="00A639AE">
        <w:rPr>
          <w:rFonts w:ascii="Times New Roman" w:eastAsia="Times New Roman" w:hAnsi="Times New Roman"/>
          <w:i/>
          <w:color w:val="ED7D31"/>
          <w:sz w:val="20"/>
          <w:szCs w:val="20"/>
        </w:rPr>
        <w:t>No</w:t>
      </w:r>
      <w:r w:rsidRPr="00E75E9A">
        <w:rPr>
          <w:rFonts w:ascii="Times New Roman" w:eastAsia="Times New Roman" w:hAnsi="Times New Roman"/>
          <w:i/>
          <w:color w:val="ED7D31"/>
          <w:sz w:val="20"/>
          <w:szCs w:val="20"/>
        </w:rPr>
        <w:t xml:space="preserve"> 93 of 27.05.2021, in force 11.10.2021]</w:t>
      </w:r>
    </w:p>
    <w:sectPr w:rsidR="002904AC" w:rsidRPr="00E75E9A" w:rsidSect="00156E5D">
      <w:headerReference w:type="even" r:id="rId27"/>
      <w:headerReference w:type="default" r:id="rId28"/>
      <w:footerReference w:type="even" r:id="rId29"/>
      <w:footerReference w:type="default" r:id="rId30"/>
      <w:headerReference w:type="first" r:id="rId31"/>
      <w:footerReference w:type="first" r:id="rId3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1BA2" w14:textId="77777777" w:rsidR="00E75F9D" w:rsidRDefault="00E75F9D" w:rsidP="00156E5D">
      <w:pPr>
        <w:spacing w:after="0" w:line="240" w:lineRule="auto"/>
      </w:pPr>
      <w:r>
        <w:separator/>
      </w:r>
    </w:p>
  </w:endnote>
  <w:endnote w:type="continuationSeparator" w:id="0">
    <w:p w14:paraId="668C97C6" w14:textId="77777777" w:rsidR="00E75F9D" w:rsidRDefault="00E75F9D" w:rsidP="0015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D6EC" w14:textId="00864502" w:rsidR="00F97713" w:rsidRDefault="00F97713" w:rsidP="00156E5D">
    <w:pPr>
      <w:pStyle w:val="Footer"/>
    </w:pPr>
    <w:bookmarkStart w:id="2" w:name="TITUS1FooterEvenPages"/>
    <w:r w:rsidRPr="00156E5D">
      <w:rPr>
        <w:color w:val="000000"/>
        <w:sz w:val="2"/>
      </w:rPr>
      <w:t> </w:t>
    </w:r>
  </w:p>
  <w:bookmarkEnd w:id="2"/>
  <w:p w14:paraId="7523C287" w14:textId="30EC28EA" w:rsidR="00F97713" w:rsidRDefault="00F97713" w:rsidP="00156E5D">
    <w:pPr>
      <w:pStyle w:val="Footer"/>
      <w:jc w:val="right"/>
    </w:pPr>
    <w:r>
      <w:fldChar w:fldCharType="begin"/>
    </w:r>
    <w:r>
      <w:instrText xml:space="preserve"> PAGE   \* MERGEFORMAT </w:instrText>
    </w:r>
    <w:r>
      <w:fldChar w:fldCharType="separate"/>
    </w:r>
    <w:r w:rsidR="008777D4">
      <w:rPr>
        <w:noProof/>
      </w:rPr>
      <w:t>2</w:t>
    </w:r>
    <w:r>
      <w:rPr>
        <w:noProof/>
      </w:rPr>
      <w:fldChar w:fldCharType="end"/>
    </w:r>
  </w:p>
  <w:p w14:paraId="77EAB0F9" w14:textId="77777777" w:rsidR="00F97713" w:rsidRDefault="00F977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418" w14:textId="30FF5F9C" w:rsidR="00F97713" w:rsidRDefault="00F97713" w:rsidP="00156E5D">
    <w:pPr>
      <w:pStyle w:val="Footer"/>
    </w:pPr>
    <w:bookmarkStart w:id="18" w:name="TITUS6FooterEvenPages"/>
    <w:r w:rsidRPr="00156E5D">
      <w:rPr>
        <w:color w:val="000000"/>
        <w:sz w:val="2"/>
      </w:rPr>
      <w:t> </w:t>
    </w:r>
  </w:p>
  <w:bookmarkEnd w:id="18"/>
  <w:p w14:paraId="7FD49B92" w14:textId="3C8937D0" w:rsidR="00F97713" w:rsidRDefault="00F97713" w:rsidP="00156E5D">
    <w:pPr>
      <w:pStyle w:val="Footer"/>
      <w:jc w:val="right"/>
    </w:pPr>
    <w:r>
      <w:fldChar w:fldCharType="begin"/>
    </w:r>
    <w:r>
      <w:instrText xml:space="preserve"> PAGE   \* MERGEFORMAT </w:instrText>
    </w:r>
    <w:r>
      <w:fldChar w:fldCharType="separate"/>
    </w:r>
    <w:r w:rsidR="008777D4">
      <w:rPr>
        <w:noProof/>
      </w:rPr>
      <w:t>94</w:t>
    </w:r>
    <w:r>
      <w:rPr>
        <w:noProof/>
      </w:rPr>
      <w:fldChar w:fldCharType="end"/>
    </w:r>
  </w:p>
  <w:p w14:paraId="1A612DD9" w14:textId="77777777" w:rsidR="00F97713" w:rsidRDefault="00F977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B6C9" w14:textId="698BDB1D" w:rsidR="00F97713" w:rsidRDefault="00F97713" w:rsidP="00156E5D">
    <w:pPr>
      <w:pStyle w:val="Footer"/>
    </w:pPr>
    <w:bookmarkStart w:id="19" w:name="TITUS6FooterPrimary"/>
    <w:r w:rsidRPr="00156E5D">
      <w:rPr>
        <w:color w:val="000000"/>
        <w:sz w:val="2"/>
      </w:rPr>
      <w:t> </w:t>
    </w:r>
  </w:p>
  <w:bookmarkEnd w:id="19"/>
  <w:p w14:paraId="36E1ED26" w14:textId="3E2EBC23" w:rsidR="00F97713" w:rsidRDefault="00F97713" w:rsidP="00156E5D">
    <w:pPr>
      <w:pStyle w:val="Footer"/>
      <w:jc w:val="right"/>
    </w:pPr>
    <w:r>
      <w:fldChar w:fldCharType="begin"/>
    </w:r>
    <w:r>
      <w:instrText xml:space="preserve"> PAGE   \* MERGEFORMAT </w:instrText>
    </w:r>
    <w:r>
      <w:fldChar w:fldCharType="separate"/>
    </w:r>
    <w:r w:rsidR="008777D4">
      <w:rPr>
        <w:noProof/>
      </w:rPr>
      <w:t>95</w:t>
    </w:r>
    <w:r>
      <w:rPr>
        <w:noProof/>
      </w:rPr>
      <w:fldChar w:fldCharType="end"/>
    </w:r>
  </w:p>
  <w:p w14:paraId="14539A4E" w14:textId="77777777" w:rsidR="00F97713" w:rsidRDefault="00F9771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AA73" w14:textId="438EF126" w:rsidR="00423F83" w:rsidRDefault="00423F83">
    <w:pPr>
      <w:pStyle w:val="Footer"/>
    </w:pPr>
    <w:r>
      <w:rPr>
        <w:noProof/>
      </w:rPr>
      <mc:AlternateContent>
        <mc:Choice Requires="wps">
          <w:drawing>
            <wp:anchor distT="0" distB="0" distL="0" distR="0" simplePos="0" relativeHeight="251679744" behindDoc="0" locked="0" layoutInCell="1" allowOverlap="1" wp14:anchorId="5DC60862" wp14:editId="36B99341">
              <wp:simplePos x="635" y="635"/>
              <wp:positionH relativeFrom="page">
                <wp:align>center</wp:align>
              </wp:positionH>
              <wp:positionV relativeFrom="page">
                <wp:align>bottom</wp:align>
              </wp:positionV>
              <wp:extent cx="2156460" cy="324485"/>
              <wp:effectExtent l="0" t="0" r="15240" b="0"/>
              <wp:wrapNone/>
              <wp:docPr id="1483718617" name="Text Box 22"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24485"/>
                      </a:xfrm>
                      <a:prstGeom prst="rect">
                        <a:avLst/>
                      </a:prstGeom>
                      <a:noFill/>
                      <a:ln>
                        <a:noFill/>
                      </a:ln>
                    </wps:spPr>
                    <wps:txbx>
                      <w:txbxContent>
                        <w:p w14:paraId="2E9BA2D3" w14:textId="23C24156" w:rsidR="00423F83" w:rsidRPr="00824EA6" w:rsidRDefault="00423F83" w:rsidP="00423F83">
                          <w:pPr>
                            <w:spacing w:after="0"/>
                            <w:rPr>
                              <w:rFonts w:cs="Calibri"/>
                              <w:noProof/>
                              <w:color w:val="000000"/>
                              <w:sz w:val="16"/>
                              <w:szCs w:val="16"/>
                              <w:lang w:val="it-CH"/>
                            </w:rPr>
                          </w:pPr>
                          <w:r w:rsidRPr="00824EA6">
                            <w:rPr>
                              <w:rFonts w:cs="Calibri"/>
                              <w:noProof/>
                              <w:color w:val="000000"/>
                              <w:sz w:val="16"/>
                              <w:szCs w:val="16"/>
                              <w:lang w:val="it-CH"/>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60862" id="_x0000_t202" coordsize="21600,21600" o:spt="202" path="m,l,21600r21600,l21600,xe">
              <v:stroke joinstyle="miter"/>
              <v:path gradientshapeok="t" o:connecttype="rect"/>
            </v:shapetype>
            <v:shape id="Text Box 22" o:spid="_x0000_s1033" type="#_x0000_t202" alt="Informaţie Publică – Document creat în cadrul BNM." style="position:absolute;margin-left:0;margin-top:0;width:169.8pt;height:25.5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v4rcDwIAAB0EAAAOAAAAZHJzL2Uyb0RvYy54bWysU8Fu2zAMvQ/YPwi6L3ayJOuMOEXWIsOA oC2QDj0rshQbkERBUmJnXz9KjpOt66nYRaZJ6pF8fFrcdlqRo3C+AVPS8SinRBgOVWP2Jf35vP50 Q4kPzFRMgRElPQlPb5cfPyxaW4gJ1KAq4QiCGF+0tqR1CLbIMs9roZkfgRUGgxKcZgF/3T6rHGsR XatskufzrAVXWQdceI/e+z5IlwlfSsHDo5ReBKJKir2FdLp07uKZLRes2Dtm64af22Dv6EKzxmDR C9Q9C4wcXPMPlG64Aw8yjDjoDKRsuEgz4DTj/NU025pZkWZBcry90OT/Hyx/OG7tkyOh+wYdLjAS 0lpfeHTGeTrpdPxipwTjSOHpQpvoAuHonIxn8+kcQxxjnyfT6c0swmTX29b58F2AJtEoqcO1JLbY ceNDnzqkxGIG1o1SaTXK/OVAzOjJri1GK3S7jjRVSb8M7e+gOuFUDvqFe8vXDZbeMB+emMMNY7eo 2vCIh1TQlhTOFiU1uF9v+WM+Eo9RSlpUTEkNSpoS9cPgQqK4BsMNxi4Z46/5LMe4Oeg7QB2O8UlY nkz0uqAGUzrQL6jnVSyEIWY4livpbjDvQi9dfA9crFYpCXVkWdiYreUROtIVuXzuXpizZ8IDruoB Bjmx4hXvfW686e3qEJD9tJRIbU/kmXHUYFrr+b1Ekf/5n7Kur3r5GwAA//8DAFBLAwQUAAYACAAA ACEAmvmqQdsAAAAEAQAADwAAAGRycy9kb3ducmV2LnhtbEyPwWrCQBCG70LfYZlCb7qJodKm2YgI niwFtZfe1t0xSZudDdmNxrfv1Iu9DAz/zzffFMvRteKMfWg8KUhnCQgk421DlYLPw2b6AiJETVa3 nlDBFQMsy4dJoXPrL7TD8z5WgiEUcq2gjrHLpQymRqfDzHdInJ1873Tkta+k7fWF4a6V8yRZSKcb 4gu17nBdo/nZD07B8y6+Dx90yL7G+fV7261NdtoapZ4ex9UbiIhjvJfhT5/VoWSnox/IBtEq4Efi bXKWZa8LEEcGpynIspD/5ctfAAAA//8DAFBLAQItABQABgAIAAAAIQC2gziS/gAAAOEBAAATAAAA AAAAAAAAAAAAAAAAAABbQ29udGVudF9UeXBlc10ueG1sUEsBAi0AFAAGAAgAAAAhADj9If/WAAAA lAEAAAsAAAAAAAAAAAAAAAAALwEAAF9yZWxzLy5yZWxzUEsBAi0AFAAGAAgAAAAhAK6/itwPAgAA HQQAAA4AAAAAAAAAAAAAAAAALgIAAGRycy9lMm9Eb2MueG1sUEsBAi0AFAAGAAgAAAAhAJr5qkHb AAAABAEAAA8AAAAAAAAAAAAAAAAAaQQAAGRycy9kb3ducmV2LnhtbFBLBQYAAAAABAAEAPMAAABx BQAAAAA= " filled="f" stroked="f">
              <v:textbox style="mso-fit-shape-to-text:t" inset="0,0,0,15pt">
                <w:txbxContent>
                  <w:p w14:paraId="2E9BA2D3" w14:textId="23C24156" w:rsidR="00423F83" w:rsidRPr="00824EA6" w:rsidRDefault="00423F83" w:rsidP="00423F83">
                    <w:pPr>
                      <w:spacing w:after="0"/>
                      <w:rPr>
                        <w:rFonts w:cs="Calibri"/>
                        <w:noProof/>
                        <w:color w:val="000000"/>
                        <w:sz w:val="16"/>
                        <w:szCs w:val="16"/>
                        <w:lang w:val="it-CH"/>
                      </w:rPr>
                    </w:pPr>
                    <w:r w:rsidRPr="00824EA6">
                      <w:rPr>
                        <w:rFonts w:cs="Calibri"/>
                        <w:noProof/>
                        <w:color w:val="000000"/>
                        <w:sz w:val="16"/>
                        <w:szCs w:val="16"/>
                        <w:lang w:val="it-CH"/>
                      </w:rPr>
                      <w:t>Informaţie Publică – Document creat în cadrul BNM.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460D" w14:textId="3C5AC00B" w:rsidR="00F97713" w:rsidRDefault="00F97713" w:rsidP="00156E5D">
    <w:pPr>
      <w:pStyle w:val="Footer"/>
    </w:pPr>
    <w:bookmarkStart w:id="3" w:name="TITUS1FooterPrimary"/>
    <w:r w:rsidRPr="00156E5D">
      <w:rPr>
        <w:color w:val="000000"/>
        <w:sz w:val="2"/>
      </w:rPr>
      <w:t> </w:t>
    </w:r>
  </w:p>
  <w:bookmarkEnd w:id="3"/>
  <w:p w14:paraId="73F9D8B0" w14:textId="2E3C9C9A" w:rsidR="00F97713" w:rsidRDefault="00F97713" w:rsidP="00156E5D">
    <w:pPr>
      <w:pStyle w:val="Footer"/>
      <w:jc w:val="right"/>
    </w:pPr>
    <w:r>
      <w:fldChar w:fldCharType="begin"/>
    </w:r>
    <w:r>
      <w:instrText xml:space="preserve"> PAGE   \* MERGEFORMAT </w:instrText>
    </w:r>
    <w:r>
      <w:fldChar w:fldCharType="separate"/>
    </w:r>
    <w:r w:rsidR="008777D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CA7D" w14:textId="37B2D744" w:rsidR="00F97713" w:rsidRDefault="00423F83">
    <w:pPr>
      <w:pStyle w:val="Footer"/>
    </w:pPr>
    <w:r>
      <w:rPr>
        <w:noProof/>
      </w:rPr>
      <mc:AlternateContent>
        <mc:Choice Requires="wps">
          <w:drawing>
            <wp:anchor distT="0" distB="0" distL="0" distR="0" simplePos="0" relativeHeight="251670528" behindDoc="0" locked="0" layoutInCell="1" allowOverlap="1" wp14:anchorId="62F9276A" wp14:editId="46A3E6F0">
              <wp:simplePos x="635" y="635"/>
              <wp:positionH relativeFrom="page">
                <wp:align>center</wp:align>
              </wp:positionH>
              <wp:positionV relativeFrom="page">
                <wp:align>bottom</wp:align>
              </wp:positionV>
              <wp:extent cx="2156460" cy="324485"/>
              <wp:effectExtent l="0" t="0" r="15240" b="0"/>
              <wp:wrapNone/>
              <wp:docPr id="1932965201" name="Text Box 13"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24485"/>
                      </a:xfrm>
                      <a:prstGeom prst="rect">
                        <a:avLst/>
                      </a:prstGeom>
                      <a:noFill/>
                      <a:ln>
                        <a:noFill/>
                      </a:ln>
                    </wps:spPr>
                    <wps:txbx>
                      <w:txbxContent>
                        <w:p w14:paraId="32646463" w14:textId="506BEA7A" w:rsidR="00423F83" w:rsidRPr="00824EA6" w:rsidRDefault="00423F83" w:rsidP="00423F83">
                          <w:pPr>
                            <w:spacing w:after="0"/>
                            <w:rPr>
                              <w:rFonts w:cs="Calibri"/>
                              <w:noProof/>
                              <w:color w:val="000000"/>
                              <w:sz w:val="16"/>
                              <w:szCs w:val="16"/>
                              <w:lang w:val="it-CH"/>
                            </w:rPr>
                          </w:pPr>
                          <w:r w:rsidRPr="00824EA6">
                            <w:rPr>
                              <w:rFonts w:cs="Calibri"/>
                              <w:noProof/>
                              <w:color w:val="000000"/>
                              <w:sz w:val="16"/>
                              <w:szCs w:val="16"/>
                              <w:lang w:val="it-CH"/>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9276A" id="_x0000_t202" coordsize="21600,21600" o:spt="202" path="m,l,21600r21600,l21600,xe">
              <v:stroke joinstyle="miter"/>
              <v:path gradientshapeok="t" o:connecttype="rect"/>
            </v:shapetype>
            <v:shape id="Text Box 13" o:spid="_x0000_s1027" type="#_x0000_t202" alt="Informaţie Publică – Document creat în cadrul BNM." style="position:absolute;margin-left:0;margin-top:0;width:169.8pt;height:25.5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PCVRDQIAAB0EAAAOAAAAZHJzL2Uyb0RvYy54bWysU8Fu2zAMvQ/YPwi6L3ayJOiMOEXWIsOA oC2QDj0rshQbkERBUmJnXz9KjpOu66nYRaZJ6pF8fFrcdlqRo3C+AVPS8SinRBgOVWP2Jf31vP5y Q4kPzFRMgRElPQlPb5efPy1aW4gJ1KAq4QiCGF+0tqR1CLbIMs9roZkfgRUGgxKcZgF/3T6rHGsR XatskufzrAVXWQdceI/e+z5IlwlfSsHDo5ReBKJKir2FdLp07uKZLRes2Dtm64af22Af6EKzxmDR C9Q9C4wcXPMPlG64Aw8yjDjoDKRsuEgz4DTj/M0025pZkWZBcry90OT/Hyx/OG7tkyOh+w4dLjAS 0lpfeHTGeTrpdPxipwTjSOHpQpvoAuHonIxn8+kcQxxjXyfT6c0swmTX29b58EOAJtEoqcO1JLbY ceNDnzqkxGIG1o1SaTXK/OVAzOjJri1GK3S7jjTVq/Z3UJ1wKgf9wr3l6wZLb5gPT8zhhrFbVG14 xEMqaEsKZ4uSGtzv9/wxH4nHKCUtKqakBiVNifppcCFRXIPhBmOXjPG3fJZj3Bz0HaAOx/gkLE8m el1Qgykd6BfU8yoWwhAzHMuVdDeYd6GXLr4HLlarlIQ6sixszNbyCB3pilw+dy/M2TPhAVf1AIOc WPGG9z433vR2dQjIflpKpLYn8sw4ajCt9fxeoshf/6es66te/gEAAP//AwBQSwMEFAAGAAgAAAAh AJr5qkHbAAAABAEAAA8AAABkcnMvZG93bnJldi54bWxMj8FqwkAQhu9C32GZQm+6iaHSptmICJ4s BbWX3tbdMUmbnQ3Zjca379SLvQwM/8833xTL0bXijH1oPClIZwkIJONtQ5WCz8Nm+gIiRE1Wt55Q wRUDLMuHSaFz6y+0w/M+VoIhFHKtoI6xy6UMpkanw8x3SJydfO905LWvpO31heGulfMkWUinG+IL te5wXaP52Q9OwfMuvg8fdMi+xvn1e9utTXbaGqWeHsfVG4iIY7yX4U+f1aFkp6MfyAbRKuBH4m1y lmWvCxBHBqcpyLKQ/+XLXwAAAP//AwBQSwECLQAUAAYACAAAACEAtoM4kv4AAADhAQAAEwAAAAAA AAAAAAAAAAAAAAAAW0NvbnRlbnRfVHlwZXNdLnhtbFBLAQItABQABgAIAAAAIQA4/SH/1gAAAJQB AAALAAAAAAAAAAAAAAAAAC8BAABfcmVscy8ucmVsc1BLAQItABQABgAIAAAAIQDAPCVRDQIAAB0E AAAOAAAAAAAAAAAAAAAAAC4CAABkcnMvZTJvRG9jLnhtbFBLAQItABQABgAIAAAAIQCa+apB2wAA AAQBAAAPAAAAAAAAAAAAAAAAAGcEAABkcnMvZG93bnJldi54bWxQSwUGAAAAAAQABADzAAAAbwUA AAAA " filled="f" stroked="f">
              <v:textbox style="mso-fit-shape-to-text:t" inset="0,0,0,15pt">
                <w:txbxContent>
                  <w:p w14:paraId="32646463" w14:textId="506BEA7A" w:rsidR="00423F83" w:rsidRPr="00824EA6" w:rsidRDefault="00423F83" w:rsidP="00423F83">
                    <w:pPr>
                      <w:spacing w:after="0"/>
                      <w:rPr>
                        <w:rFonts w:cs="Calibri"/>
                        <w:noProof/>
                        <w:color w:val="000000"/>
                        <w:sz w:val="16"/>
                        <w:szCs w:val="16"/>
                        <w:lang w:val="it-CH"/>
                      </w:rPr>
                    </w:pPr>
                    <w:r w:rsidRPr="00824EA6">
                      <w:rPr>
                        <w:rFonts w:cs="Calibri"/>
                        <w:noProof/>
                        <w:color w:val="000000"/>
                        <w:sz w:val="16"/>
                        <w:szCs w:val="16"/>
                        <w:lang w:val="it-CH"/>
                      </w:rPr>
                      <w:t>Informaţie Publică – Document creat în cadrul BNM.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0343" w14:textId="4D7873E9" w:rsidR="00F97713" w:rsidRDefault="00F97713" w:rsidP="00156E5D">
    <w:pPr>
      <w:pStyle w:val="Footer"/>
    </w:pPr>
    <w:bookmarkStart w:id="9" w:name="TITUS3FooterEvenPages"/>
    <w:r w:rsidRPr="00156E5D">
      <w:rPr>
        <w:color w:val="000000"/>
        <w:sz w:val="2"/>
      </w:rPr>
      <w:t> </w:t>
    </w:r>
  </w:p>
  <w:bookmarkEnd w:id="9"/>
  <w:p w14:paraId="0A79E63A" w14:textId="01439B38" w:rsidR="00F97713" w:rsidRDefault="00F97713" w:rsidP="00156E5D">
    <w:pPr>
      <w:pStyle w:val="Footer"/>
      <w:jc w:val="right"/>
    </w:pPr>
    <w:r>
      <w:fldChar w:fldCharType="begin"/>
    </w:r>
    <w:r>
      <w:instrText xml:space="preserve"> PAGE   \* MERGEFORMAT </w:instrText>
    </w:r>
    <w:r>
      <w:fldChar w:fldCharType="separate"/>
    </w:r>
    <w:r w:rsidR="008777D4">
      <w:rPr>
        <w:noProof/>
      </w:rPr>
      <w:t>14</w:t>
    </w:r>
    <w:r>
      <w:rPr>
        <w:noProof/>
      </w:rPr>
      <w:fldChar w:fldCharType="end"/>
    </w:r>
  </w:p>
  <w:p w14:paraId="0181FC37" w14:textId="77777777" w:rsidR="00F97713" w:rsidRDefault="00F977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C1DC" w14:textId="569C83C8" w:rsidR="00F97713" w:rsidRDefault="00F97713" w:rsidP="00156E5D">
    <w:pPr>
      <w:pStyle w:val="Footer"/>
    </w:pPr>
    <w:bookmarkStart w:id="10" w:name="TITUS3FooterPrimary"/>
    <w:r w:rsidRPr="00156E5D">
      <w:rPr>
        <w:color w:val="000000"/>
        <w:sz w:val="2"/>
      </w:rPr>
      <w:t> </w:t>
    </w:r>
  </w:p>
  <w:bookmarkEnd w:id="10"/>
  <w:p w14:paraId="71C8065F" w14:textId="4B0D0497" w:rsidR="00F97713" w:rsidRDefault="00F97713" w:rsidP="00156E5D">
    <w:pPr>
      <w:pStyle w:val="Footer"/>
      <w:jc w:val="right"/>
    </w:pPr>
    <w:r>
      <w:fldChar w:fldCharType="begin"/>
    </w:r>
    <w:r>
      <w:instrText xml:space="preserve"> PAGE   \* MERGEFORMAT </w:instrText>
    </w:r>
    <w:r>
      <w:fldChar w:fldCharType="separate"/>
    </w:r>
    <w:r w:rsidR="008777D4">
      <w:rPr>
        <w:noProof/>
      </w:rPr>
      <w:t>13</w:t>
    </w:r>
    <w:r>
      <w:rPr>
        <w:noProof/>
      </w:rPr>
      <w:fldChar w:fldCharType="end"/>
    </w:r>
  </w:p>
  <w:p w14:paraId="21A95F41" w14:textId="77777777" w:rsidR="00F97713" w:rsidRDefault="00F977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CF87" w14:textId="3DC3BBF5" w:rsidR="00423F83" w:rsidRDefault="00423F83">
    <w:pPr>
      <w:pStyle w:val="Footer"/>
    </w:pPr>
    <w:r>
      <w:rPr>
        <w:noProof/>
      </w:rPr>
      <mc:AlternateContent>
        <mc:Choice Requires="wps">
          <w:drawing>
            <wp:anchor distT="0" distB="0" distL="0" distR="0" simplePos="0" relativeHeight="251673600" behindDoc="0" locked="0" layoutInCell="1" allowOverlap="1" wp14:anchorId="190E69E4" wp14:editId="600E9ADE">
              <wp:simplePos x="635" y="635"/>
              <wp:positionH relativeFrom="page">
                <wp:align>center</wp:align>
              </wp:positionH>
              <wp:positionV relativeFrom="page">
                <wp:align>bottom</wp:align>
              </wp:positionV>
              <wp:extent cx="2156460" cy="324485"/>
              <wp:effectExtent l="0" t="0" r="15240" b="0"/>
              <wp:wrapNone/>
              <wp:docPr id="1015787561" name="Text Box 16"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24485"/>
                      </a:xfrm>
                      <a:prstGeom prst="rect">
                        <a:avLst/>
                      </a:prstGeom>
                      <a:noFill/>
                      <a:ln>
                        <a:noFill/>
                      </a:ln>
                    </wps:spPr>
                    <wps:txbx>
                      <w:txbxContent>
                        <w:p w14:paraId="6006AF68" w14:textId="7B8416EC" w:rsidR="00423F83" w:rsidRPr="00824EA6" w:rsidRDefault="00423F83" w:rsidP="00423F83">
                          <w:pPr>
                            <w:spacing w:after="0"/>
                            <w:rPr>
                              <w:rFonts w:cs="Calibri"/>
                              <w:noProof/>
                              <w:color w:val="000000"/>
                              <w:sz w:val="16"/>
                              <w:szCs w:val="16"/>
                              <w:lang w:val="it-CH"/>
                            </w:rPr>
                          </w:pPr>
                          <w:r w:rsidRPr="00824EA6">
                            <w:rPr>
                              <w:rFonts w:cs="Calibri"/>
                              <w:noProof/>
                              <w:color w:val="000000"/>
                              <w:sz w:val="16"/>
                              <w:szCs w:val="16"/>
                              <w:lang w:val="it-CH"/>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0E69E4" id="_x0000_t202" coordsize="21600,21600" o:spt="202" path="m,l,21600r21600,l21600,xe">
              <v:stroke joinstyle="miter"/>
              <v:path gradientshapeok="t" o:connecttype="rect"/>
            </v:shapetype>
            <v:shape id="Text Box 16" o:spid="_x0000_s1029" type="#_x0000_t202" alt="Informaţie Publică – Document creat în cadrul BNM." style="position:absolute;margin-left:0;margin-top:0;width:169.8pt;height:25.5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QkAqDgIAAB0EAAAOAAAAZHJzL2Uyb0RvYy54bWysU8Fu2zAMvQ/YPwi6L3ayJGiNOEXWIsOA oC2QFj0rshQbkERBUmJnXz9KjpOt3WnYRaZJ6pF8fFrcdVqRo3C+AVPS8SinRBgOVWP2JX19WX+5 ocQHZiqmwIiSnoSnd8vPnxatLcQEalCVcARBjC9aW9I6BFtkmee10MyPwAqDQQlOs4C/bp9VjrWI rlU2yfN51oKrrAMuvEfvQx+ky4QvpeDhSUovAlElxd5COl06d/HMlgtW7B2zdcPPbbB/6EKzxmDR C9QDC4wcXPMBSjfcgQcZRhx0BlI2XKQZcJpx/m6abc2sSLMgOd5eaPL/D5Y/Hrf22ZHQfYMOFxgJ aa0vPDrjPJ10On6xU4JxpPB0oU10gXB0Tsaz+XSOIY6xr5Pp9GYWYbLrbet8+C5Ak2iU1OFaElvs uPGhTx1SYjED60aptBpl/nAgZvRk1xajFbpdR5oKiw/t76A64VQO+oV7y9cNlt4wH56Zww1jt6ja 8ISHVNCWFM4WJTW4n3/zx3wkHqOUtKiYkhqUNCXqh8GFRHENhhuMXTLGt/ksx7g56HtAHY7xSVie TPS6oAZTOtBvqOdVLIQhZjiWK+luMO9DL118D1ysVikJdWRZ2Jit5RE60hW5fOnemLNnwgOu6hEG ObHiHe99brzp7eoQkP20lEhtT+SZcdRgWuv5vUSR//6fsq6vevkLAAD//wMAUEsDBBQABgAIAAAA IQCa+apB2wAAAAQBAAAPAAAAZHJzL2Rvd25yZXYueG1sTI/BasJAEIbvQt9hmUJvuomh0qbZiAie LAW1l97W3TFJm50N2Y3Gt+/Ui70MDP/PN98Uy9G14ox9aDwpSGcJCCTjbUOVgs/DZvoCIkRNVree UMEVAyzLh0mhc+svtMPzPlaCIRRyraCOsculDKZGp8PMd0icnXzvdOS1r6Tt9YXhrpXzJFlIpxvi C7XucF2j+dkPTsHzLr4PH3TIvsb59XvbrU122hqlnh7H1RuIiGO8l+FPn9WhZKejH8gG0SrgR+Jt cpZlrwsQRwanKciykP/ly18AAAD//wMAUEsBAi0AFAAGAAgAAAAhALaDOJL+AAAA4QEAABMAAAAA AAAAAAAAAAAAAAAAAFtDb250ZW50X1R5cGVzXS54bWxQSwECLQAUAAYACAAAACEAOP0h/9YAAACU AQAACwAAAAAAAAAAAAAAAAAvAQAAX3JlbHMvLnJlbHNQSwECLQAUAAYACAAAACEAGkJAKg4CAAAd BAAADgAAAAAAAAAAAAAAAAAuAgAAZHJzL2Uyb0RvYy54bWxQSwECLQAUAAYACAAAACEAmvmqQdsA AAAEAQAADwAAAAAAAAAAAAAAAABoBAAAZHJzL2Rvd25yZXYueG1sUEsFBgAAAAAEAAQA8wAAAHAF AAAAAA== " filled="f" stroked="f">
              <v:textbox style="mso-fit-shape-to-text:t" inset="0,0,0,15pt">
                <w:txbxContent>
                  <w:p w14:paraId="6006AF68" w14:textId="7B8416EC" w:rsidR="00423F83" w:rsidRPr="00824EA6" w:rsidRDefault="00423F83" w:rsidP="00423F83">
                    <w:pPr>
                      <w:spacing w:after="0"/>
                      <w:rPr>
                        <w:rFonts w:cs="Calibri"/>
                        <w:noProof/>
                        <w:color w:val="000000"/>
                        <w:sz w:val="16"/>
                        <w:szCs w:val="16"/>
                        <w:lang w:val="it-CH"/>
                      </w:rPr>
                    </w:pPr>
                    <w:r w:rsidRPr="00824EA6">
                      <w:rPr>
                        <w:rFonts w:cs="Calibri"/>
                        <w:noProof/>
                        <w:color w:val="000000"/>
                        <w:sz w:val="16"/>
                        <w:szCs w:val="16"/>
                        <w:lang w:val="it-CH"/>
                      </w:rPr>
                      <w:t>Informaţie Publică – Document creat în cadrul BNM.</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6B9D" w14:textId="46273793" w:rsidR="00F97713" w:rsidRDefault="00F97713" w:rsidP="00156E5D">
    <w:pPr>
      <w:pStyle w:val="Footer"/>
    </w:pPr>
    <w:bookmarkStart w:id="14" w:name="TITUS5FooterEvenPages"/>
    <w:r w:rsidRPr="00156E5D">
      <w:rPr>
        <w:color w:val="000000"/>
        <w:sz w:val="2"/>
      </w:rPr>
      <w:t> </w:t>
    </w:r>
  </w:p>
  <w:bookmarkEnd w:id="14"/>
  <w:p w14:paraId="21474C95" w14:textId="3BF69286" w:rsidR="00F97713" w:rsidRDefault="00F97713" w:rsidP="00156E5D">
    <w:pPr>
      <w:pStyle w:val="Footer"/>
      <w:jc w:val="right"/>
    </w:pPr>
    <w:r>
      <w:fldChar w:fldCharType="begin"/>
    </w:r>
    <w:r>
      <w:instrText xml:space="preserve"> PAGE   \* MERGEFORMAT </w:instrText>
    </w:r>
    <w:r>
      <w:fldChar w:fldCharType="separate"/>
    </w:r>
    <w:r w:rsidR="008777D4">
      <w:rPr>
        <w:noProof/>
      </w:rPr>
      <w:t>20</w:t>
    </w:r>
    <w:r>
      <w:rPr>
        <w:noProof/>
      </w:rPr>
      <w:fldChar w:fldCharType="end"/>
    </w:r>
  </w:p>
  <w:p w14:paraId="4751C061" w14:textId="77777777" w:rsidR="00F97713" w:rsidRDefault="00F977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E65C" w14:textId="42C978AC" w:rsidR="00F97713" w:rsidRDefault="00F97713" w:rsidP="00156E5D">
    <w:pPr>
      <w:pStyle w:val="Footer"/>
    </w:pPr>
    <w:bookmarkStart w:id="15" w:name="TITUS5FooterPrimary"/>
    <w:r w:rsidRPr="00156E5D">
      <w:rPr>
        <w:color w:val="000000"/>
        <w:sz w:val="2"/>
      </w:rPr>
      <w:t> </w:t>
    </w:r>
  </w:p>
  <w:bookmarkEnd w:id="15"/>
  <w:p w14:paraId="2B388C4A" w14:textId="01D1F058" w:rsidR="00F97713" w:rsidRDefault="00F97713" w:rsidP="00156E5D">
    <w:pPr>
      <w:pStyle w:val="Footer"/>
      <w:jc w:val="right"/>
    </w:pPr>
    <w:r>
      <w:fldChar w:fldCharType="begin"/>
    </w:r>
    <w:r>
      <w:instrText xml:space="preserve"> PAGE   \* MERGEFORMAT </w:instrText>
    </w:r>
    <w:r>
      <w:fldChar w:fldCharType="separate"/>
    </w:r>
    <w:r w:rsidR="008777D4">
      <w:rPr>
        <w:noProof/>
      </w:rPr>
      <w:t>19</w:t>
    </w:r>
    <w:r>
      <w:rPr>
        <w:noProof/>
      </w:rPr>
      <w:fldChar w:fldCharType="end"/>
    </w:r>
  </w:p>
  <w:p w14:paraId="336AC1DC" w14:textId="77777777" w:rsidR="00F97713" w:rsidRDefault="00F9771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B0A3" w14:textId="698E9719" w:rsidR="00423F83" w:rsidRDefault="00423F83">
    <w:pPr>
      <w:pStyle w:val="Footer"/>
    </w:pPr>
    <w:r>
      <w:rPr>
        <w:noProof/>
      </w:rPr>
      <mc:AlternateContent>
        <mc:Choice Requires="wps">
          <w:drawing>
            <wp:anchor distT="0" distB="0" distL="0" distR="0" simplePos="0" relativeHeight="251676672" behindDoc="0" locked="0" layoutInCell="1" allowOverlap="1" wp14:anchorId="1E477712" wp14:editId="14D984D7">
              <wp:simplePos x="635" y="635"/>
              <wp:positionH relativeFrom="page">
                <wp:align>center</wp:align>
              </wp:positionH>
              <wp:positionV relativeFrom="page">
                <wp:align>bottom</wp:align>
              </wp:positionV>
              <wp:extent cx="2156460" cy="324485"/>
              <wp:effectExtent l="0" t="0" r="15240" b="0"/>
              <wp:wrapNone/>
              <wp:docPr id="1453020691" name="Text Box 19"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24485"/>
                      </a:xfrm>
                      <a:prstGeom prst="rect">
                        <a:avLst/>
                      </a:prstGeom>
                      <a:noFill/>
                      <a:ln>
                        <a:noFill/>
                      </a:ln>
                    </wps:spPr>
                    <wps:txbx>
                      <w:txbxContent>
                        <w:p w14:paraId="662C07B9" w14:textId="42313BDE" w:rsidR="00423F83" w:rsidRPr="00824EA6" w:rsidRDefault="00423F83" w:rsidP="00423F83">
                          <w:pPr>
                            <w:spacing w:after="0"/>
                            <w:rPr>
                              <w:rFonts w:cs="Calibri"/>
                              <w:noProof/>
                              <w:color w:val="000000"/>
                              <w:sz w:val="16"/>
                              <w:szCs w:val="16"/>
                              <w:lang w:val="it-CH"/>
                            </w:rPr>
                          </w:pPr>
                          <w:r w:rsidRPr="00824EA6">
                            <w:rPr>
                              <w:rFonts w:cs="Calibri"/>
                              <w:noProof/>
                              <w:color w:val="000000"/>
                              <w:sz w:val="16"/>
                              <w:szCs w:val="16"/>
                              <w:lang w:val="it-CH"/>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477712" id="_x0000_t202" coordsize="21600,21600" o:spt="202" path="m,l,21600r21600,l21600,xe">
              <v:stroke joinstyle="miter"/>
              <v:path gradientshapeok="t" o:connecttype="rect"/>
            </v:shapetype>
            <v:shape id="Text Box 19" o:spid="_x0000_s1031" type="#_x0000_t202" alt="Informaţie Publică – Document creat în cadrul BNM." style="position:absolute;margin-left:0;margin-top:0;width:169.8pt;height:25.5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we+nDgIAAB0EAAAOAAAAZHJzL2Uyb0RvYy54bWysU8Fu2zAMvQ/YPwi6L3ayJGiNOEXWIsOA oC2QDj0rshQbkEWBUmJnXz9KiZut22nYRaZJ6pF8fFrc9a1hR4W+AVvy8SjnTFkJVWP3Jf/+sv50 w5kPwlbCgFUlPynP75YfPyw6V6gJ1GAqhYxArC86V/I6BFdkmZe1aoUfgVOWghqwFYF+cZ9VKDpC b002yfN51gFWDkEq78n7cA7yZcLXWsnwpLVXgZmSU28hnZjOXTyz5UIUexSubuSlDfEPXbSisVT0 DepBBMEO2PwB1TYSwYMOIwltBlo3UqUZaJpx/m6abS2cSrMQOd690eT/H6x8PG7dM7LQf4GeFhgJ 6ZwvPDnjPL3GNn6pU0ZxovD0RpvqA5PknIxn8+mcQpJinyfT6c0swmTX2w59+KqgZdEoOdJaElvi uPHhnDqkxGIW1o0xaTXG/uYgzOjJri1GK/S7njVVyVPd6NlBdaKpEM4L906uGyq9ET48C6QNU7ek 2vBEhzbQlRwuFmc14I+/+WM+EU9RzjpSTMktSZoz883SQqK4BgMHY5eM8W0+yyluD+09kA7H9CSc TCZ5MZjB1AjtK+l5FQtRSFhJ5Uq+G8z7cJYuvQepVquURDpyImzs1skIHemKXL70rwLdhfBAq3qE QU6ieMf7OTfe9G51CMR+WsqVyAvjpMG01st7iSL/9T9lXV/18icAAAD//wMAUEsDBBQABgAIAAAA IQCa+apB2wAAAAQBAAAPAAAAZHJzL2Rvd25yZXYueG1sTI/BasJAEIbvQt9hmUJvuomh0qbZiAie LAW1l97W3TFJm50N2Y3Gt+/Ui70MDP/PN98Uy9G14ox9aDwpSGcJCCTjbUOVgs/DZvoCIkRNVree UMEVAyzLh0mhc+svtMPzPlaCIRRyraCOsculDKZGp8PMd0icnXzvdOS1r6Tt9YXhrpXzJFlIpxvi C7XucF2j+dkPTsHzLr4PH3TIvsb59XvbrU122hqlnh7H1RuIiGO8l+FPn9WhZKejH8gG0SrgR+Jt cpZlrwsQRwanKciykP/ly18AAAD//wMAUEsBAi0AFAAGAAgAAAAhALaDOJL+AAAA4QEAABMAAAAA AAAAAAAAAAAAAAAAAFtDb250ZW50X1R5cGVzXS54bWxQSwECLQAUAAYACAAAACEAOP0h/9YAAACU AQAACwAAAAAAAAAAAAAAAAAvAQAAX3JlbHMvLnJlbHNQSwECLQAUAAYACAAAACEAdMHvpw4CAAAd BAAADgAAAAAAAAAAAAAAAAAuAgAAZHJzL2Uyb0RvYy54bWxQSwECLQAUAAYACAAAACEAmvmqQdsA AAAEAQAADwAAAAAAAAAAAAAAAABoBAAAZHJzL2Rvd25yZXYueG1sUEsFBgAAAAAEAAQA8wAAAHAF AAAAAA== " filled="f" stroked="f">
              <v:textbox style="mso-fit-shape-to-text:t" inset="0,0,0,15pt">
                <w:txbxContent>
                  <w:p w14:paraId="662C07B9" w14:textId="42313BDE" w:rsidR="00423F83" w:rsidRPr="00824EA6" w:rsidRDefault="00423F83" w:rsidP="00423F83">
                    <w:pPr>
                      <w:spacing w:after="0"/>
                      <w:rPr>
                        <w:rFonts w:cs="Calibri"/>
                        <w:noProof/>
                        <w:color w:val="000000"/>
                        <w:sz w:val="16"/>
                        <w:szCs w:val="16"/>
                        <w:lang w:val="it-CH"/>
                      </w:rPr>
                    </w:pPr>
                    <w:r w:rsidRPr="00824EA6">
                      <w:rPr>
                        <w:rFonts w:cs="Calibri"/>
                        <w:noProof/>
                        <w:color w:val="000000"/>
                        <w:sz w:val="16"/>
                        <w:szCs w:val="16"/>
                        <w:lang w:val="it-CH"/>
                      </w:rPr>
                      <w:t>Informaţie Publică – Document creat în cadrul BNM.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6762" w14:textId="77777777" w:rsidR="00E75F9D" w:rsidRDefault="00E75F9D" w:rsidP="00156E5D">
      <w:pPr>
        <w:spacing w:after="0" w:line="240" w:lineRule="auto"/>
      </w:pPr>
      <w:r>
        <w:separator/>
      </w:r>
    </w:p>
  </w:footnote>
  <w:footnote w:type="continuationSeparator" w:id="0">
    <w:p w14:paraId="4B1D438F" w14:textId="77777777" w:rsidR="00E75F9D" w:rsidRDefault="00E75F9D" w:rsidP="00156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1870" w14:textId="4225B9EE" w:rsidR="00F97713" w:rsidRPr="00156E5D" w:rsidRDefault="00F97713" w:rsidP="00156E5D">
    <w:pPr>
      <w:pStyle w:val="Header"/>
    </w:pPr>
    <w:bookmarkStart w:id="0" w:name="TITUS1HeaderEvenPages"/>
    <w:r w:rsidRPr="00156E5D">
      <w:rPr>
        <w:color w:val="000000"/>
        <w:sz w:val="2"/>
      </w:rPr>
      <w:t> </w:t>
    </w:r>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4697" w14:textId="7B8ECCEF" w:rsidR="00F97713" w:rsidRPr="00156E5D" w:rsidRDefault="00F97713" w:rsidP="00156E5D">
    <w:pPr>
      <w:pStyle w:val="Header"/>
    </w:pPr>
    <w:bookmarkStart w:id="16" w:name="TITUS6HeaderEvenPages"/>
    <w:r w:rsidRPr="00156E5D">
      <w:rPr>
        <w:color w:val="000000"/>
        <w:sz w:val="2"/>
      </w:rPr>
      <w:t> </w:t>
    </w:r>
    <w:bookmarkEnd w:id="16"/>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E44E" w14:textId="3561EA23" w:rsidR="00F97713" w:rsidRPr="00156E5D" w:rsidRDefault="00F97713" w:rsidP="00156E5D">
    <w:pPr>
      <w:pStyle w:val="Header"/>
    </w:pPr>
    <w:bookmarkStart w:id="17" w:name="TITUS6HeaderPrimary"/>
    <w:r w:rsidRPr="00156E5D">
      <w:rPr>
        <w:color w:val="000000"/>
        <w:sz w:val="2"/>
      </w:rPr>
      <w:t> </w:t>
    </w:r>
    <w:bookmarkEnd w:id="17"/>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B7AB" w14:textId="61B84E12" w:rsidR="00423F83" w:rsidRDefault="00423F83">
    <w:pPr>
      <w:pStyle w:val="Header"/>
    </w:pPr>
    <w:r>
      <w:rPr>
        <w:noProof/>
      </w:rPr>
      <mc:AlternateContent>
        <mc:Choice Requires="wps">
          <w:drawing>
            <wp:anchor distT="0" distB="0" distL="0" distR="0" simplePos="0" relativeHeight="251667456" behindDoc="0" locked="0" layoutInCell="1" allowOverlap="1" wp14:anchorId="7697F662" wp14:editId="52227494">
              <wp:simplePos x="635" y="635"/>
              <wp:positionH relativeFrom="page">
                <wp:align>right</wp:align>
              </wp:positionH>
              <wp:positionV relativeFrom="page">
                <wp:align>top</wp:align>
              </wp:positionV>
              <wp:extent cx="627380" cy="391160"/>
              <wp:effectExtent l="0" t="0" r="0" b="8890"/>
              <wp:wrapNone/>
              <wp:docPr id="301343996"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91160"/>
                      </a:xfrm>
                      <a:prstGeom prst="rect">
                        <a:avLst/>
                      </a:prstGeom>
                      <a:noFill/>
                      <a:ln>
                        <a:noFill/>
                      </a:ln>
                    </wps:spPr>
                    <wps:txbx>
                      <w:txbxContent>
                        <w:p w14:paraId="628DF581" w14:textId="7B10304C" w:rsidR="00423F83" w:rsidRPr="00423F83" w:rsidRDefault="00423F83" w:rsidP="00423F83">
                          <w:pPr>
                            <w:spacing w:after="0"/>
                            <w:rPr>
                              <w:rFonts w:cs="Calibri"/>
                              <w:noProof/>
                              <w:color w:val="000000"/>
                              <w:sz w:val="24"/>
                              <w:szCs w:val="24"/>
                            </w:rPr>
                          </w:pPr>
                          <w:r w:rsidRPr="00423F83">
                            <w:rPr>
                              <w:rFonts w:cs="Calibri"/>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97F662" id="_x0000_t202" coordsize="21600,21600" o:spt="202" path="m,l,21600r21600,l21600,xe">
              <v:stroke joinstyle="miter"/>
              <v:path gradientshapeok="t" o:connecttype="rect"/>
            </v:shapetype>
            <v:shape id="Text Box 10" o:spid="_x0000_s1048" type="#_x0000_t202" alt="Public" style="position:absolute;margin-left:-1.8pt;margin-top:0;width:49.4pt;height:30.8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KSVtFAIAACIEAAAOAAAAZHJzL2Uyb0RvYy54bWysU8tu2zAQvBfoPxC813qkcRPBcuAmcFHA SAI4Rc40RVoCSC5B0pbcr++Stuw07anohVrurvYxM5zdDVqRvXC+A1PTYpJTIgyHpjPbmv54WX66 ocQHZhqmwIiaHoSnd/OPH2a9rUQJLahGOIJFjK96W9M2BFtlmeet0MxPwAqDQQlOs4BXt80ax3qs rlVW5vk068E11gEX3qP34Rik81RfSsHDk5ReBKJqirOFdLp0buKZzWes2jpm246fxmD/MIVmncGm 51IPLDCyc90fpXTHHXiQYcJBZyBlx0XaAbcp8nfbrFtmRdoFwfH2DJP/f2X5435tnx0Jw1cYkMAI SG995dEZ9xmk0/GLkxKMI4SHM2xiCISjc1p+ubrBCMfQ1W1RTBOs2eVn63z4JkCTaNTUISsJLLZf +YANMXVMib0MLDulEjPK/ObAxOjJLhNGKwybgXRNTctyHH8DzQG3cnAk3Fu+7LD3ivnwzBwyjOOi asMTHlJBX1M4WZS04H7+zR/zEXiMUtKjYmpqUNKUqO8GCYniSkZxm1/neHPpVl5/zuNtMyaZnb4H FGOB78LyZMbkoEZTOtCvKOpF7IYhZjj2rGkYzftw1C8+Ci4Wi5SEYrIsrMza8lg6ghYRfRlembMn 2APy9Qijplj1Dv1jbvzT28UuIAeJmgjwEc0T7ijExNjp0USlv72nrMvTnv8CAAD//wMAUEsDBBQA BgAIAAAAIQBIPUOv3AAAAAMBAAAPAAAAZHJzL2Rvd25yZXYueG1sTI9BS8NAEIXvgv9hGcGL2E0V QhqzKSIU7MGDrTl422SnSTA7G3a3afLvHb3o5cHwhve+V2xnO4gJfegdKVivEhBIjTM9tQo+jrv7 DESImoweHKGCBQNsy+urQufGXegdp0NsBYdQyLWCLsYxlzI0HVodVm5EYu/kvNWRT99K4/WFw+0g H5IklVb3xA2dHvGlw+brcLYKqtnfve02+9el/uynJdlXj9mpUur2Zn5+AhFxjn/P8IPP6FAyU+3O ZIIYFPCQ+KvsbTJeUStI1ynIspD/2ctvAAAA//8DAFBLAQItABQABgAIAAAAIQC2gziS/gAAAOEB AAATAAAAAAAAAAAAAAAAAAAAAABbQ29udGVudF9UeXBlc10ueG1sUEsBAi0AFAAGAAgAAAAhADj9 If/WAAAAlAEAAAsAAAAAAAAAAAAAAAAALwEAAF9yZWxzLy5yZWxzUEsBAi0AFAAGAAgAAAAhAI4p JW0UAgAAIgQAAA4AAAAAAAAAAAAAAAAALgIAAGRycy9lMm9Eb2MueG1sUEsBAi0AFAAGAAgAAAAh AEg9Q6/cAAAAAwEAAA8AAAAAAAAAAAAAAAAAbgQAAGRycy9kb3ducmV2LnhtbFBLBQYAAAAABAAE APMAAAB3BQAAAAA= " filled="f" stroked="f">
              <v:textbox style="mso-fit-shape-to-text:t" inset="0,15pt,20pt,0">
                <w:txbxContent>
                  <w:p w14:paraId="628DF581" w14:textId="7B10304C" w:rsidR="00423F83" w:rsidRPr="00423F83" w:rsidRDefault="00423F83" w:rsidP="00423F83">
                    <w:pPr>
                      <w:spacing w:after="0"/>
                      <w:rPr>
                        <w:rFonts w:cs="Calibri"/>
                        <w:noProof/>
                        <w:color w:val="000000"/>
                        <w:sz w:val="24"/>
                        <w:szCs w:val="24"/>
                      </w:rPr>
                    </w:pPr>
                    <w:r w:rsidRPr="00423F83">
                      <w:rPr>
                        <w:rFonts w:cs="Calibri"/>
                        <w:noProof/>
                        <w:color w:val="000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DEF3" w14:textId="3058E89B" w:rsidR="00F97713" w:rsidRPr="00156E5D" w:rsidRDefault="00F97713" w:rsidP="00156E5D">
    <w:pPr>
      <w:pStyle w:val="Header"/>
    </w:pPr>
    <w:bookmarkStart w:id="1" w:name="TITUS1HeaderPrimary"/>
    <w:r w:rsidRPr="00156E5D">
      <w:rPr>
        <w:color w:val="000000"/>
        <w:sz w:val="2"/>
      </w:rPr>
      <w:t>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A577" w14:textId="1A3617E2" w:rsidR="00F97713" w:rsidRDefault="00423F83">
    <w:pPr>
      <w:pStyle w:val="Header"/>
    </w:pPr>
    <w:r>
      <w:rPr>
        <w:noProof/>
      </w:rPr>
      <mc:AlternateContent>
        <mc:Choice Requires="wps">
          <w:drawing>
            <wp:anchor distT="0" distB="0" distL="0" distR="0" simplePos="0" relativeHeight="251658240" behindDoc="0" locked="0" layoutInCell="1" allowOverlap="1" wp14:anchorId="283EF7BF" wp14:editId="2E5BD368">
              <wp:simplePos x="635" y="635"/>
              <wp:positionH relativeFrom="page">
                <wp:align>right</wp:align>
              </wp:positionH>
              <wp:positionV relativeFrom="page">
                <wp:align>top</wp:align>
              </wp:positionV>
              <wp:extent cx="627380" cy="391160"/>
              <wp:effectExtent l="0" t="0" r="0" b="8890"/>
              <wp:wrapNone/>
              <wp:docPr id="185866278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91160"/>
                      </a:xfrm>
                      <a:prstGeom prst="rect">
                        <a:avLst/>
                      </a:prstGeom>
                      <a:noFill/>
                      <a:ln>
                        <a:noFill/>
                      </a:ln>
                    </wps:spPr>
                    <wps:txbx>
                      <w:txbxContent>
                        <w:p w14:paraId="60132523" w14:textId="598487C1" w:rsidR="00423F83" w:rsidRPr="00423F83" w:rsidRDefault="00423F83" w:rsidP="00423F83">
                          <w:pPr>
                            <w:spacing w:after="0"/>
                            <w:rPr>
                              <w:rFonts w:cs="Calibri"/>
                              <w:noProof/>
                              <w:color w:val="000000"/>
                              <w:sz w:val="24"/>
                              <w:szCs w:val="24"/>
                            </w:rPr>
                          </w:pPr>
                          <w:r w:rsidRPr="00423F83">
                            <w:rPr>
                              <w:rFonts w:cs="Calibri"/>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3EF7BF" id="_x0000_t202" coordsize="21600,21600" o:spt="202" path="m,l,21600r21600,l21600,xe">
              <v:stroke joinstyle="miter"/>
              <v:path gradientshapeok="t" o:connecttype="rect"/>
            </v:shapetype>
            <v:shape id="Text Box 1" o:spid="_x0000_s1030" type="#_x0000_t202" alt="Public" style="position:absolute;margin-left:-1.8pt;margin-top:0;width:49.4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Y1soFAIAACEEAAAOAAAAZHJzL2Uyb0RvYy54bWysU01v2zAMvQ/YfxB0X2ynbdYacYqsRYYB QVsgHXpWZCk2IImCpMTOfv0oOU62bqdhF5kiaX689zS/77UiB+F8C6aixSSnRBgOdWt2Ff3+uvp0 S4kPzNRMgREVPQpP7xcfP8w7W4opNKBq4QgWMb7sbEWbEGyZZZ43QjM/ASsMBiU4zQJe3S6rHeuw ulbZNM9nWQeutg648B69j0OQLlJ9KQUPz1J6EYiqKM4W0unSuY1ntpizcueYbVp+GoP9wxSatQab nks9ssDI3rV/lNItd+BBhgkHnYGULRdpB9ymyN9ts2mYFWkXBMfbM0z+/5XlT4eNfXEk9F+gRwIj IJ31pUdn3KeXTscvTkowjhAez7CJPhCOztn089UtRjiGru6KYpZgzS4/W+fDVwGaRKOiDllJYLHD 2gdsiKljSuxlYNUqlZhR5jcHJkZPdpkwWqHf9qStK3o9Tr+F+ohLORj49pavWmy9Zj68MIcE47Qo 2vCMh1TQVRROFiUNuB9/88d8xB2jlHQomIoaVDQl6ptBPqK2klHc5Tc53ly6TW+u83jbjklmrx8A tVjgs7A8mTE5qNGUDvQbanoZu2GIGY49KxpG8yEM8sU3wcVymZJQS5aFtdlYHktHzCKgr/0bc/aE ekC6nmCUFCvfgT/kxj+9Xe4DUpCYifgOaJ5gRx0mwk5vJgr913vKurzsxU8AAAD//wMAUEsDBBQA BgAIAAAAIQBIPUOv3AAAAAMBAAAPAAAAZHJzL2Rvd25yZXYueG1sTI9BS8NAEIXvgv9hGcGL2E0V QhqzKSIU7MGDrTl422SnSTA7G3a3afLvHb3o5cHwhve+V2xnO4gJfegdKVivEhBIjTM9tQo+jrv7 DESImoweHKGCBQNsy+urQufGXegdp0NsBYdQyLWCLsYxlzI0HVodVm5EYu/kvNWRT99K4/WFw+0g H5IklVb3xA2dHvGlw+brcLYKqtnfve02+9el/uynJdlXj9mpUur2Zn5+AhFxjn/P8IPP6FAyU+3O ZIIYFPCQ+KvsbTJeUStI1ynIspD/2ctvAAAA//8DAFBLAQItABQABgAIAAAAIQC2gziS/gAAAOEB AAATAAAAAAAAAAAAAAAAAAAAAABbQ29udGVudF9UeXBlc10ueG1sUEsBAi0AFAAGAAgAAAAhADj9 If/WAAAAlAEAAAsAAAAAAAAAAAAAAAAALwEAAF9yZWxzLy5yZWxzUEsBAi0AFAAGAAgAAAAhAN5j WygUAgAAIQQAAA4AAAAAAAAAAAAAAAAALgIAAGRycy9lMm9Eb2MueG1sUEsBAi0AFAAGAAgAAAAh AEg9Q6/cAAAAAwEAAA8AAAAAAAAAAAAAAAAAbgQAAGRycy9kb3ducmV2LnhtbFBLBQYAAAAABAAE APMAAAB3BQAAAAA= " filled="f" stroked="f">
              <v:textbox style="mso-fit-shape-to-text:t" inset="0,15pt,20pt,0">
                <w:txbxContent>
                  <w:p w14:paraId="60132523" w14:textId="598487C1" w:rsidR="00423F83" w:rsidRPr="00423F83" w:rsidRDefault="00423F83" w:rsidP="00423F83">
                    <w:pPr>
                      <w:spacing w:after="0"/>
                      <w:rPr>
                        <w:rFonts w:cs="Calibri"/>
                        <w:noProof/>
                        <w:color w:val="000000"/>
                        <w:sz w:val="24"/>
                        <w:szCs w:val="24"/>
                      </w:rPr>
                    </w:pPr>
                    <w:r w:rsidRPr="00423F83">
                      <w:rPr>
                        <w:rFonts w:cs="Calibri"/>
                        <w:noProof/>
                        <w:color w:val="000000"/>
                        <w:sz w:val="24"/>
                        <w:szCs w:val="24"/>
                      </w:rPr>
                      <w:t>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8835" w14:textId="16A51828" w:rsidR="00F97713" w:rsidRPr="00156E5D" w:rsidRDefault="00F97713" w:rsidP="00156E5D">
    <w:pPr>
      <w:pStyle w:val="Header"/>
    </w:pPr>
    <w:bookmarkStart w:id="7" w:name="TITUS3HeaderEvenPages"/>
    <w:r w:rsidRPr="00156E5D">
      <w:rPr>
        <w:color w:val="000000"/>
        <w:sz w:val="2"/>
      </w:rPr>
      <w:t> </w:t>
    </w:r>
    <w:bookmarkEnd w:id="7"/>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F745" w14:textId="24060972" w:rsidR="00F97713" w:rsidRPr="00156E5D" w:rsidRDefault="00F97713" w:rsidP="00156E5D">
    <w:pPr>
      <w:pStyle w:val="Header"/>
    </w:pPr>
    <w:bookmarkStart w:id="8" w:name="TITUS3HeaderPrimary"/>
    <w:r w:rsidRPr="00156E5D">
      <w:rPr>
        <w:color w:val="000000"/>
        <w:sz w:val="2"/>
      </w:rPr>
      <w:t> </w:t>
    </w:r>
    <w:bookmarkEnd w:id="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1EE5" w14:textId="71CE01ED" w:rsidR="00423F83" w:rsidRDefault="00423F83">
    <w:pPr>
      <w:pStyle w:val="Header"/>
    </w:pPr>
    <w:r>
      <w:rPr>
        <w:noProof/>
      </w:rPr>
      <mc:AlternateContent>
        <mc:Choice Requires="wps">
          <w:drawing>
            <wp:anchor distT="0" distB="0" distL="0" distR="0" simplePos="0" relativeHeight="251661312" behindDoc="0" locked="0" layoutInCell="1" allowOverlap="1" wp14:anchorId="072CE0EE" wp14:editId="42F77DB6">
              <wp:simplePos x="635" y="635"/>
              <wp:positionH relativeFrom="page">
                <wp:align>right</wp:align>
              </wp:positionH>
              <wp:positionV relativeFrom="page">
                <wp:align>top</wp:align>
              </wp:positionV>
              <wp:extent cx="627380" cy="391160"/>
              <wp:effectExtent l="0" t="0" r="0" b="8890"/>
              <wp:wrapNone/>
              <wp:docPr id="463710700"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91160"/>
                      </a:xfrm>
                      <a:prstGeom prst="rect">
                        <a:avLst/>
                      </a:prstGeom>
                      <a:noFill/>
                      <a:ln>
                        <a:noFill/>
                      </a:ln>
                    </wps:spPr>
                    <wps:txbx>
                      <w:txbxContent>
                        <w:p w14:paraId="24980CE0" w14:textId="7832A51E" w:rsidR="00423F83" w:rsidRPr="00423F83" w:rsidRDefault="00423F83" w:rsidP="00423F83">
                          <w:pPr>
                            <w:spacing w:after="0"/>
                            <w:rPr>
                              <w:rFonts w:cs="Calibri"/>
                              <w:noProof/>
                              <w:color w:val="000000"/>
                              <w:sz w:val="24"/>
                              <w:szCs w:val="24"/>
                            </w:rPr>
                          </w:pPr>
                          <w:r w:rsidRPr="00423F83">
                            <w:rPr>
                              <w:rFonts w:cs="Calibri"/>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2CE0EE" id="_x0000_t202" coordsize="21600,21600" o:spt="202" path="m,l,21600r21600,l21600,xe">
              <v:stroke joinstyle="miter"/>
              <v:path gradientshapeok="t" o:connecttype="rect"/>
            </v:shapetype>
            <v:shape id="Text Box 4" o:spid="_x0000_s1036" type="#_x0000_t202" alt="Public" style="position:absolute;margin-left:-1.8pt;margin-top:0;width:49.4pt;height:30.8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onm7EgIAACIEAAAOAAAAZHJzL2Uyb0RvYy54bWysU01v2zAMvQ/YfxB0X2yna9YacYqsRYYB QVsgHXpWZCk2IIuCxMTOfv0o5avrdhp2kSmS5sd7T9O7oTNsp3xowVa8GOWcKSuhbu2m4j9eFp9u OAsobC0MWFXxvQr8bvbxw7R3pRpDA6ZWnlERG8reVbxBdGWWBdmoToQROGUpqMF3AunqN1ntRU/V O5ON83yS9eBr50GqEMj7cAjyWaqvtZL4pHVQyEzFaTZMp0/nOp7ZbCrKjReuaeVxDPEPU3SitdT0 XOpBoGBb3/5RqmulhwAaRxK6DLRupUo70DZF/m6bVSOcSrsQOMGdYQr/r6x83K3cs2c4fIWBCIyA 9C6UgZxxn0H7Ln5pUkZxgnB/hk0NyCQ5J+MvVzcUkRS6ui2KSYI1u/zsfMBvCjoWjYp7YiWBJXbL gNSQUk8psZeFRWtMYsbY3xyUGD3ZZcJo4bAeWFvT9KlxdK2h3tNWHg6EBycXLfVeioDPwhPDNC6p Fp/o0Ab6isPR4qwB//Nv/phPwFOUs54UU3FLkubMfLdESBRXMorb/Dqnm0+38fXnPN7WpyS77e6B xFjQu3AymTEZzcnUHrpXEvU8dqOQsJJ6VhxP5j0e9EuPQqr5PCWRmJzApV05GUtH0CKiL8Or8O4I OxJfj3DSlCjfoX/IjX8GN98icZCouaB5xJ2EmBg7Ppqo9Lf3lHV52rNfAAAA//8DAFBLAwQUAAYA CAAAACEASD1Dr9wAAAADAQAADwAAAGRycy9kb3ducmV2LnhtbEyPQUvDQBCF74L/YRnBi9hNFUIa sykiFOzBg605eNtkp0kwOxt2t2ny7x296OXB8Ib3vldsZzuICX3oHSlYrxIQSI0zPbUKPo67+wxE iJqMHhyhggUDbMvrq0Lnxl3oHadDbAWHUMi1gi7GMZcyNB1aHVZuRGLv5LzVkU/fSuP1hcPtIB+S JJVW98QNnR7xpcPm63C2CqrZ373tNvvXpf7spyXZV4/ZqVLq9mZ+fgIRcY5/z/CDz+hQMlPtzmSC GBTwkPir7G0yXlErSNcpyLKQ/9nLbwAAAP//AwBQSwECLQAUAAYACAAAACEAtoM4kv4AAADhAQAA EwAAAAAAAAAAAAAAAAAAAAAAW0NvbnRlbnRfVHlwZXNdLnhtbFBLAQItABQABgAIAAAAIQA4/SH/ 1gAAAJQBAAALAAAAAAAAAAAAAAAAAC8BAABfcmVscy8ucmVsc1BLAQItABQABgAIAAAAIQDbonm7 EgIAACIEAAAOAAAAAAAAAAAAAAAAAC4CAABkcnMvZTJvRG9jLnhtbFBLAQItABQABgAIAAAAIQBI PUOv3AAAAAMBAAAPAAAAAAAAAAAAAAAAAGwEAABkcnMvZG93bnJldi54bWxQSwUGAAAAAAQABADz AAAAdQUAAAAA " filled="f" stroked="f">
              <v:textbox style="mso-fit-shape-to-text:t" inset="0,15pt,20pt,0">
                <w:txbxContent>
                  <w:p w14:paraId="24980CE0" w14:textId="7832A51E" w:rsidR="00423F83" w:rsidRPr="00423F83" w:rsidRDefault="00423F83" w:rsidP="00423F83">
                    <w:pPr>
                      <w:spacing w:after="0"/>
                      <w:rPr>
                        <w:rFonts w:cs="Calibri"/>
                        <w:noProof/>
                        <w:color w:val="000000"/>
                        <w:sz w:val="24"/>
                        <w:szCs w:val="24"/>
                      </w:rPr>
                    </w:pPr>
                    <w:r w:rsidRPr="00423F83">
                      <w:rPr>
                        <w:rFonts w:cs="Calibri"/>
                        <w:noProof/>
                        <w:color w:val="000000"/>
                        <w:sz w:val="24"/>
                        <w:szCs w:val="24"/>
                      </w:rPr>
                      <w:t>Public</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7A0F" w14:textId="1E0F0F44" w:rsidR="00F97713" w:rsidRPr="00156E5D" w:rsidRDefault="00F97713" w:rsidP="00156E5D">
    <w:pPr>
      <w:pStyle w:val="Header"/>
    </w:pPr>
    <w:bookmarkStart w:id="12" w:name="TITUS5HeaderEvenPages"/>
    <w:r w:rsidRPr="00156E5D">
      <w:rPr>
        <w:color w:val="000000"/>
        <w:sz w:val="2"/>
      </w:rPr>
      <w:t> </w:t>
    </w:r>
    <w:bookmarkEnd w:id="12"/>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27FC" w14:textId="203EA365" w:rsidR="00F97713" w:rsidRPr="00156E5D" w:rsidRDefault="00F97713" w:rsidP="00156E5D">
    <w:pPr>
      <w:pStyle w:val="Header"/>
    </w:pPr>
    <w:bookmarkStart w:id="13" w:name="TITUS5HeaderPrimary"/>
    <w:r w:rsidRPr="00156E5D">
      <w:rPr>
        <w:color w:val="000000"/>
        <w:sz w:val="2"/>
      </w:rPr>
      <w:t> </w:t>
    </w:r>
    <w:bookmarkEnd w:id="13"/>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17BE" w14:textId="14C01170" w:rsidR="00423F83" w:rsidRDefault="00423F83">
    <w:pPr>
      <w:pStyle w:val="Header"/>
    </w:pPr>
    <w:r>
      <w:rPr>
        <w:noProof/>
      </w:rPr>
      <mc:AlternateContent>
        <mc:Choice Requires="wps">
          <w:drawing>
            <wp:anchor distT="0" distB="0" distL="0" distR="0" simplePos="0" relativeHeight="251664384" behindDoc="0" locked="0" layoutInCell="1" allowOverlap="1" wp14:anchorId="2769C09E" wp14:editId="37445DFC">
              <wp:simplePos x="635" y="635"/>
              <wp:positionH relativeFrom="page">
                <wp:align>right</wp:align>
              </wp:positionH>
              <wp:positionV relativeFrom="page">
                <wp:align>top</wp:align>
              </wp:positionV>
              <wp:extent cx="627380" cy="391160"/>
              <wp:effectExtent l="0" t="0" r="0" b="8890"/>
              <wp:wrapNone/>
              <wp:docPr id="61332950" name="Text Box 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91160"/>
                      </a:xfrm>
                      <a:prstGeom prst="rect">
                        <a:avLst/>
                      </a:prstGeom>
                      <a:noFill/>
                      <a:ln>
                        <a:noFill/>
                      </a:ln>
                    </wps:spPr>
                    <wps:txbx>
                      <w:txbxContent>
                        <w:p w14:paraId="155268E4" w14:textId="158EA27C" w:rsidR="00423F83" w:rsidRPr="00423F83" w:rsidRDefault="00423F83" w:rsidP="00423F83">
                          <w:pPr>
                            <w:spacing w:after="0"/>
                            <w:rPr>
                              <w:rFonts w:cs="Calibri"/>
                              <w:noProof/>
                              <w:color w:val="000000"/>
                              <w:sz w:val="24"/>
                              <w:szCs w:val="24"/>
                            </w:rPr>
                          </w:pPr>
                          <w:r w:rsidRPr="00423F83">
                            <w:rPr>
                              <w:rFonts w:cs="Calibri"/>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69C09E" id="_x0000_t202" coordsize="21600,21600" o:spt="202" path="m,l,21600r21600,l21600,xe">
              <v:stroke joinstyle="miter"/>
              <v:path gradientshapeok="t" o:connecttype="rect"/>
            </v:shapetype>
            <v:shape id="Text Box 7" o:spid="_x0000_s1042" type="#_x0000_t202" alt="Public" style="position:absolute;margin-left:-1.8pt;margin-top:0;width:49.4pt;height:30.8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jp4+FAIAACIEAAAOAAAAZHJzL2Uyb0RvYy54bWysU01v2zAMvQ/YfxB0X2yna9YacYqsRYYB QVsgHXpWZCk2IImCpMTOfv0oOU66bqdhF5kiaX689zS/67UiB+F8C6aixSSnRBgOdWt2Ff3xsvp0 Q4kPzNRMgREVPQpP7xYfP8w7W4opNKBq4QgWMb7sbEWbEGyZZZ43QjM/ASsMBiU4zQJe3S6rHeuw ulbZNM9nWQeutg648B69D0OQLlJ9KQUPT1J6EYiqKM4W0unSuY1ntpizcueYbVp+GoP9wxSatQab nks9sMDI3rV/lNItd+BBhgkHnYGULRdpB9ymyN9ts2mYFWkXBMfbM0z+/5Xlj4eNfXYk9F+hRwIj IJ31pUdn3KeXTscvTkowjhAez7CJPhCOztn0y9UNRjiGrm6LYpZgzS4/W+fDNwGaRKOiDllJYLHD 2gdsiKljSuxlYNUqlZhR5jcHJkZPdpkwWqHf9qStcfrZOP4W6iNu5WAg3Fu+arH3mvnwzBwyjOOi asMTHlJBV1E4WZQ04H7+zR/zEXiMUtKhYipqUNKUqO8GCYniSkZxm1/neHPpNr3+nMfbdkwye30P KMYC34XlyYzJQY2mdKBfUdTL2A1DzHDsWdEwmvdh0C8+Ci6Wy5SEYrIsrM3G8lg6ghYRfelfmbMn 2APy9Qijplj5Dv0hN/7p7XIfkINETQR4QPOEOwoxMXZ6NFHpb+8p6/K0F78AAAD//wMAUEsDBBQA BgAIAAAAIQBIPUOv3AAAAAMBAAAPAAAAZHJzL2Rvd25yZXYueG1sTI9BS8NAEIXvgv9hGcGL2E0V QhqzKSIU7MGDrTl422SnSTA7G3a3afLvHb3o5cHwhve+V2xnO4gJfegdKVivEhBIjTM9tQo+jrv7 DESImoweHKGCBQNsy+urQufGXegdp0NsBYdQyLWCLsYxlzI0HVodVm5EYu/kvNWRT99K4/WFw+0g H5IklVb3xA2dHvGlw+brcLYKqtnfve02+9el/uynJdlXj9mpUur2Zn5+AhFxjn/P8IPP6FAyU+3O ZIIYFPCQ+KvsbTJeUStI1ynIspD/2ctvAAAA//8DAFBLAQItABQABgAIAAAAIQC2gziS/gAAAOEB AAATAAAAAAAAAAAAAAAAAAAAAABbQ29udGVudF9UeXBlc10ueG1sUEsBAi0AFAAGAAgAAAAhADj9 If/WAAAAlAEAAAsAAAAAAAAAAAAAAAAALwEAAF9yZWxzLy5yZWxzUEsBAi0AFAAGAAgAAAAhAHmO nj4UAgAAIgQAAA4AAAAAAAAAAAAAAAAALgIAAGRycy9lMm9Eb2MueG1sUEsBAi0AFAAGAAgAAAAh AEg9Q6/cAAAAAwEAAA8AAAAAAAAAAAAAAAAAbgQAAGRycy9kb3ducmV2LnhtbFBLBQYAAAAABAAE APMAAAB3BQAAAAA= " filled="f" stroked="f">
              <v:textbox style="mso-fit-shape-to-text:t" inset="0,15pt,20pt,0">
                <w:txbxContent>
                  <w:p w14:paraId="155268E4" w14:textId="158EA27C" w:rsidR="00423F83" w:rsidRPr="00423F83" w:rsidRDefault="00423F83" w:rsidP="00423F83">
                    <w:pPr>
                      <w:spacing w:after="0"/>
                      <w:rPr>
                        <w:rFonts w:cs="Calibri"/>
                        <w:noProof/>
                        <w:color w:val="000000"/>
                        <w:sz w:val="24"/>
                        <w:szCs w:val="24"/>
                      </w:rPr>
                    </w:pPr>
                    <w:r w:rsidRPr="00423F83">
                      <w:rPr>
                        <w:rFonts w:cs="Calibri"/>
                        <w:noProof/>
                        <w:color w:val="000000"/>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3D88"/>
    <w:multiLevelType w:val="hybridMultilevel"/>
    <w:tmpl w:val="407EA994"/>
    <w:lvl w:ilvl="0" w:tplc="BA04A890">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 w15:restartNumberingAfterBreak="0">
    <w:nsid w:val="02AC2866"/>
    <w:multiLevelType w:val="hybridMultilevel"/>
    <w:tmpl w:val="3388569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4AB4F3C"/>
    <w:multiLevelType w:val="hybridMultilevel"/>
    <w:tmpl w:val="AD680B58"/>
    <w:lvl w:ilvl="0" w:tplc="081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F4102"/>
    <w:multiLevelType w:val="hybridMultilevel"/>
    <w:tmpl w:val="8DA8DDFC"/>
    <w:lvl w:ilvl="0" w:tplc="C86C55D6">
      <w:start w:val="1"/>
      <w:numFmt w:val="decimal"/>
      <w:suff w:val="space"/>
      <w:lvlText w:val="%1)"/>
      <w:lvlJc w:val="left"/>
      <w:pPr>
        <w:ind w:left="502" w:hanging="360"/>
      </w:pPr>
      <w:rPr>
        <w:rFonts w:hint="default"/>
      </w:r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4" w15:restartNumberingAfterBreak="0">
    <w:nsid w:val="06CD08C6"/>
    <w:multiLevelType w:val="hybridMultilevel"/>
    <w:tmpl w:val="8BB045E6"/>
    <w:lvl w:ilvl="0" w:tplc="0818000F">
      <w:start w:val="1"/>
      <w:numFmt w:val="decimal"/>
      <w:lvlText w:val="%1."/>
      <w:lvlJc w:val="left"/>
      <w:pPr>
        <w:ind w:left="858" w:hanging="360"/>
      </w:pPr>
    </w:lvl>
    <w:lvl w:ilvl="1" w:tplc="08180019" w:tentative="1">
      <w:start w:val="1"/>
      <w:numFmt w:val="lowerLetter"/>
      <w:lvlText w:val="%2."/>
      <w:lvlJc w:val="left"/>
      <w:pPr>
        <w:ind w:left="1578" w:hanging="360"/>
      </w:pPr>
    </w:lvl>
    <w:lvl w:ilvl="2" w:tplc="0818001B" w:tentative="1">
      <w:start w:val="1"/>
      <w:numFmt w:val="lowerRoman"/>
      <w:lvlText w:val="%3."/>
      <w:lvlJc w:val="right"/>
      <w:pPr>
        <w:ind w:left="2298" w:hanging="180"/>
      </w:pPr>
    </w:lvl>
    <w:lvl w:ilvl="3" w:tplc="0818000F" w:tentative="1">
      <w:start w:val="1"/>
      <w:numFmt w:val="decimal"/>
      <w:lvlText w:val="%4."/>
      <w:lvlJc w:val="left"/>
      <w:pPr>
        <w:ind w:left="3018" w:hanging="360"/>
      </w:pPr>
    </w:lvl>
    <w:lvl w:ilvl="4" w:tplc="08180019" w:tentative="1">
      <w:start w:val="1"/>
      <w:numFmt w:val="lowerLetter"/>
      <w:lvlText w:val="%5."/>
      <w:lvlJc w:val="left"/>
      <w:pPr>
        <w:ind w:left="3738" w:hanging="360"/>
      </w:pPr>
    </w:lvl>
    <w:lvl w:ilvl="5" w:tplc="0818001B" w:tentative="1">
      <w:start w:val="1"/>
      <w:numFmt w:val="lowerRoman"/>
      <w:lvlText w:val="%6."/>
      <w:lvlJc w:val="right"/>
      <w:pPr>
        <w:ind w:left="4458" w:hanging="180"/>
      </w:pPr>
    </w:lvl>
    <w:lvl w:ilvl="6" w:tplc="0818000F" w:tentative="1">
      <w:start w:val="1"/>
      <w:numFmt w:val="decimal"/>
      <w:lvlText w:val="%7."/>
      <w:lvlJc w:val="left"/>
      <w:pPr>
        <w:ind w:left="5178" w:hanging="360"/>
      </w:pPr>
    </w:lvl>
    <w:lvl w:ilvl="7" w:tplc="08180019" w:tentative="1">
      <w:start w:val="1"/>
      <w:numFmt w:val="lowerLetter"/>
      <w:lvlText w:val="%8."/>
      <w:lvlJc w:val="left"/>
      <w:pPr>
        <w:ind w:left="5898" w:hanging="360"/>
      </w:pPr>
    </w:lvl>
    <w:lvl w:ilvl="8" w:tplc="0818001B" w:tentative="1">
      <w:start w:val="1"/>
      <w:numFmt w:val="lowerRoman"/>
      <w:lvlText w:val="%9."/>
      <w:lvlJc w:val="right"/>
      <w:pPr>
        <w:ind w:left="6618" w:hanging="180"/>
      </w:pPr>
    </w:lvl>
  </w:abstractNum>
  <w:abstractNum w:abstractNumId="5" w15:restartNumberingAfterBreak="0">
    <w:nsid w:val="0BDA6B56"/>
    <w:multiLevelType w:val="hybridMultilevel"/>
    <w:tmpl w:val="0550210C"/>
    <w:lvl w:ilvl="0" w:tplc="0818000F">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6" w15:restartNumberingAfterBreak="0">
    <w:nsid w:val="0C956903"/>
    <w:multiLevelType w:val="hybridMultilevel"/>
    <w:tmpl w:val="7E6A3EE4"/>
    <w:lvl w:ilvl="0" w:tplc="2724D41A">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7" w15:restartNumberingAfterBreak="0">
    <w:nsid w:val="0D693A1C"/>
    <w:multiLevelType w:val="hybridMultilevel"/>
    <w:tmpl w:val="19A8A6AE"/>
    <w:lvl w:ilvl="0" w:tplc="08180011">
      <w:start w:val="1"/>
      <w:numFmt w:val="decimal"/>
      <w:lvlText w:val="%1)"/>
      <w:lvlJc w:val="left"/>
      <w:pPr>
        <w:ind w:left="502" w:hanging="360"/>
      </w:p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8" w15:restartNumberingAfterBreak="0">
    <w:nsid w:val="0E796F86"/>
    <w:multiLevelType w:val="hybridMultilevel"/>
    <w:tmpl w:val="FEF484B4"/>
    <w:lvl w:ilvl="0" w:tplc="859E8948">
      <w:start w:val="3"/>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0EE5210B"/>
    <w:multiLevelType w:val="hybridMultilevel"/>
    <w:tmpl w:val="46489ECE"/>
    <w:lvl w:ilvl="0" w:tplc="CBCE1C70">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1773153"/>
    <w:multiLevelType w:val="hybridMultilevel"/>
    <w:tmpl w:val="C4FC87FA"/>
    <w:lvl w:ilvl="0" w:tplc="AD68F050">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1" w15:restartNumberingAfterBreak="0">
    <w:nsid w:val="14232B1A"/>
    <w:multiLevelType w:val="hybridMultilevel"/>
    <w:tmpl w:val="FECEC53E"/>
    <w:lvl w:ilvl="0" w:tplc="5634689E">
      <w:start w:val="1"/>
      <w:numFmt w:val="lowerLetter"/>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4C6BED"/>
    <w:multiLevelType w:val="hybridMultilevel"/>
    <w:tmpl w:val="EDBE59E2"/>
    <w:lvl w:ilvl="0" w:tplc="B17C6258">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15091E04"/>
    <w:multiLevelType w:val="hybridMultilevel"/>
    <w:tmpl w:val="08560CF2"/>
    <w:lvl w:ilvl="0" w:tplc="0080917E">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4" w15:restartNumberingAfterBreak="0">
    <w:nsid w:val="15190C86"/>
    <w:multiLevelType w:val="hybridMultilevel"/>
    <w:tmpl w:val="E0BAF722"/>
    <w:lvl w:ilvl="0" w:tplc="BEC89E5C">
      <w:start w:val="1"/>
      <w:numFmt w:val="decimal"/>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1E4E5151"/>
    <w:multiLevelType w:val="hybridMultilevel"/>
    <w:tmpl w:val="F6F23724"/>
    <w:lvl w:ilvl="0" w:tplc="67746AF0">
      <w:start w:val="1"/>
      <w:numFmt w:val="decimal"/>
      <w:suff w:val="space"/>
      <w:lvlText w:val="%1)"/>
      <w:lvlJc w:val="left"/>
      <w:pPr>
        <w:ind w:left="502" w:hanging="360"/>
      </w:pPr>
      <w:rPr>
        <w:rFonts w:hint="default"/>
      </w:rPr>
    </w:lvl>
    <w:lvl w:ilvl="1" w:tplc="08180019" w:tentative="1">
      <w:start w:val="1"/>
      <w:numFmt w:val="lowerLetter"/>
      <w:lvlText w:val="%2."/>
      <w:lvlJc w:val="left"/>
      <w:pPr>
        <w:ind w:left="2229" w:hanging="360"/>
      </w:pPr>
    </w:lvl>
    <w:lvl w:ilvl="2" w:tplc="0818001B" w:tentative="1">
      <w:start w:val="1"/>
      <w:numFmt w:val="lowerRoman"/>
      <w:lvlText w:val="%3."/>
      <w:lvlJc w:val="right"/>
      <w:pPr>
        <w:ind w:left="2949" w:hanging="180"/>
      </w:pPr>
    </w:lvl>
    <w:lvl w:ilvl="3" w:tplc="0818000F" w:tentative="1">
      <w:start w:val="1"/>
      <w:numFmt w:val="decimal"/>
      <w:lvlText w:val="%4."/>
      <w:lvlJc w:val="left"/>
      <w:pPr>
        <w:ind w:left="3669" w:hanging="360"/>
      </w:pPr>
    </w:lvl>
    <w:lvl w:ilvl="4" w:tplc="08180019" w:tentative="1">
      <w:start w:val="1"/>
      <w:numFmt w:val="lowerLetter"/>
      <w:lvlText w:val="%5."/>
      <w:lvlJc w:val="left"/>
      <w:pPr>
        <w:ind w:left="4389" w:hanging="360"/>
      </w:pPr>
    </w:lvl>
    <w:lvl w:ilvl="5" w:tplc="0818001B" w:tentative="1">
      <w:start w:val="1"/>
      <w:numFmt w:val="lowerRoman"/>
      <w:lvlText w:val="%6."/>
      <w:lvlJc w:val="right"/>
      <w:pPr>
        <w:ind w:left="5109" w:hanging="180"/>
      </w:pPr>
    </w:lvl>
    <w:lvl w:ilvl="6" w:tplc="0818000F" w:tentative="1">
      <w:start w:val="1"/>
      <w:numFmt w:val="decimal"/>
      <w:lvlText w:val="%7."/>
      <w:lvlJc w:val="left"/>
      <w:pPr>
        <w:ind w:left="5829" w:hanging="360"/>
      </w:pPr>
    </w:lvl>
    <w:lvl w:ilvl="7" w:tplc="08180019" w:tentative="1">
      <w:start w:val="1"/>
      <w:numFmt w:val="lowerLetter"/>
      <w:lvlText w:val="%8."/>
      <w:lvlJc w:val="left"/>
      <w:pPr>
        <w:ind w:left="6549" w:hanging="360"/>
      </w:pPr>
    </w:lvl>
    <w:lvl w:ilvl="8" w:tplc="0818001B" w:tentative="1">
      <w:start w:val="1"/>
      <w:numFmt w:val="lowerRoman"/>
      <w:lvlText w:val="%9."/>
      <w:lvlJc w:val="right"/>
      <w:pPr>
        <w:ind w:left="7269" w:hanging="180"/>
      </w:pPr>
    </w:lvl>
  </w:abstractNum>
  <w:abstractNum w:abstractNumId="16" w15:restartNumberingAfterBreak="0">
    <w:nsid w:val="1FDE433B"/>
    <w:multiLevelType w:val="hybridMultilevel"/>
    <w:tmpl w:val="DB74691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4161F05"/>
    <w:multiLevelType w:val="hybridMultilevel"/>
    <w:tmpl w:val="8FA2DDE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26A24C1C"/>
    <w:multiLevelType w:val="hybridMultilevel"/>
    <w:tmpl w:val="7D4A12C8"/>
    <w:lvl w:ilvl="0" w:tplc="FFFFFFFF">
      <w:start w:val="1"/>
      <w:numFmt w:val="decimal"/>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19" w15:restartNumberingAfterBreak="0">
    <w:nsid w:val="284E7AF6"/>
    <w:multiLevelType w:val="hybridMultilevel"/>
    <w:tmpl w:val="1DCC5D0C"/>
    <w:lvl w:ilvl="0" w:tplc="A1BC360E">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0" w15:restartNumberingAfterBreak="0">
    <w:nsid w:val="2A3578EC"/>
    <w:multiLevelType w:val="hybridMultilevel"/>
    <w:tmpl w:val="1AB4CC5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A74727"/>
    <w:multiLevelType w:val="hybridMultilevel"/>
    <w:tmpl w:val="EAB4A748"/>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35607151"/>
    <w:multiLevelType w:val="hybridMultilevel"/>
    <w:tmpl w:val="0D70D33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37667354"/>
    <w:multiLevelType w:val="hybridMultilevel"/>
    <w:tmpl w:val="E9F0476E"/>
    <w:lvl w:ilvl="0" w:tplc="AF447780">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4" w15:restartNumberingAfterBreak="0">
    <w:nsid w:val="388E66CE"/>
    <w:multiLevelType w:val="hybridMultilevel"/>
    <w:tmpl w:val="909C5AA8"/>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5" w15:restartNumberingAfterBreak="0">
    <w:nsid w:val="391D53B9"/>
    <w:multiLevelType w:val="hybridMultilevel"/>
    <w:tmpl w:val="7D4A12C8"/>
    <w:lvl w:ilvl="0" w:tplc="0818000F">
      <w:start w:val="1"/>
      <w:numFmt w:val="decimal"/>
      <w:lvlText w:val="%1."/>
      <w:lvlJc w:val="left"/>
      <w:pPr>
        <w:ind w:left="1288" w:hanging="360"/>
      </w:pPr>
    </w:lvl>
    <w:lvl w:ilvl="1" w:tplc="08180019" w:tentative="1">
      <w:start w:val="1"/>
      <w:numFmt w:val="lowerLetter"/>
      <w:lvlText w:val="%2."/>
      <w:lvlJc w:val="left"/>
      <w:pPr>
        <w:ind w:left="2008" w:hanging="360"/>
      </w:pPr>
    </w:lvl>
    <w:lvl w:ilvl="2" w:tplc="0818001B" w:tentative="1">
      <w:start w:val="1"/>
      <w:numFmt w:val="lowerRoman"/>
      <w:lvlText w:val="%3."/>
      <w:lvlJc w:val="right"/>
      <w:pPr>
        <w:ind w:left="2728" w:hanging="180"/>
      </w:pPr>
    </w:lvl>
    <w:lvl w:ilvl="3" w:tplc="0818000F" w:tentative="1">
      <w:start w:val="1"/>
      <w:numFmt w:val="decimal"/>
      <w:lvlText w:val="%4."/>
      <w:lvlJc w:val="left"/>
      <w:pPr>
        <w:ind w:left="3448" w:hanging="360"/>
      </w:pPr>
    </w:lvl>
    <w:lvl w:ilvl="4" w:tplc="08180019" w:tentative="1">
      <w:start w:val="1"/>
      <w:numFmt w:val="lowerLetter"/>
      <w:lvlText w:val="%5."/>
      <w:lvlJc w:val="left"/>
      <w:pPr>
        <w:ind w:left="4168" w:hanging="360"/>
      </w:pPr>
    </w:lvl>
    <w:lvl w:ilvl="5" w:tplc="0818001B" w:tentative="1">
      <w:start w:val="1"/>
      <w:numFmt w:val="lowerRoman"/>
      <w:lvlText w:val="%6."/>
      <w:lvlJc w:val="right"/>
      <w:pPr>
        <w:ind w:left="4888" w:hanging="180"/>
      </w:pPr>
    </w:lvl>
    <w:lvl w:ilvl="6" w:tplc="0818000F" w:tentative="1">
      <w:start w:val="1"/>
      <w:numFmt w:val="decimal"/>
      <w:lvlText w:val="%7."/>
      <w:lvlJc w:val="left"/>
      <w:pPr>
        <w:ind w:left="5608" w:hanging="360"/>
      </w:pPr>
    </w:lvl>
    <w:lvl w:ilvl="7" w:tplc="08180019" w:tentative="1">
      <w:start w:val="1"/>
      <w:numFmt w:val="lowerLetter"/>
      <w:lvlText w:val="%8."/>
      <w:lvlJc w:val="left"/>
      <w:pPr>
        <w:ind w:left="6328" w:hanging="360"/>
      </w:pPr>
    </w:lvl>
    <w:lvl w:ilvl="8" w:tplc="0818001B" w:tentative="1">
      <w:start w:val="1"/>
      <w:numFmt w:val="lowerRoman"/>
      <w:lvlText w:val="%9."/>
      <w:lvlJc w:val="right"/>
      <w:pPr>
        <w:ind w:left="7048" w:hanging="180"/>
      </w:pPr>
    </w:lvl>
  </w:abstractNum>
  <w:abstractNum w:abstractNumId="26" w15:restartNumberingAfterBreak="0">
    <w:nsid w:val="3E2A1A3A"/>
    <w:multiLevelType w:val="hybridMultilevel"/>
    <w:tmpl w:val="646E5F08"/>
    <w:lvl w:ilvl="0" w:tplc="64B4D574">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7" w15:restartNumberingAfterBreak="0">
    <w:nsid w:val="3EAA9C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F253509"/>
    <w:multiLevelType w:val="hybridMultilevel"/>
    <w:tmpl w:val="9318684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3F2D5C25"/>
    <w:multiLevelType w:val="hybridMultilevel"/>
    <w:tmpl w:val="68D6379A"/>
    <w:lvl w:ilvl="0" w:tplc="3B3CC3DC">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0" w15:restartNumberingAfterBreak="0">
    <w:nsid w:val="41EC3F49"/>
    <w:multiLevelType w:val="hybridMultilevel"/>
    <w:tmpl w:val="BCB29E64"/>
    <w:lvl w:ilvl="0" w:tplc="061E0172">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1" w15:restartNumberingAfterBreak="0">
    <w:nsid w:val="4614405B"/>
    <w:multiLevelType w:val="hybridMultilevel"/>
    <w:tmpl w:val="D454381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A95552"/>
    <w:multiLevelType w:val="hybridMultilevel"/>
    <w:tmpl w:val="F14CACE8"/>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6F64EB"/>
    <w:multiLevelType w:val="hybridMultilevel"/>
    <w:tmpl w:val="273A5ADC"/>
    <w:lvl w:ilvl="0" w:tplc="8A0442DA">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4" w15:restartNumberingAfterBreak="0">
    <w:nsid w:val="52752708"/>
    <w:multiLevelType w:val="hybridMultilevel"/>
    <w:tmpl w:val="834EE138"/>
    <w:lvl w:ilvl="0" w:tplc="E86057F4">
      <w:start w:val="1"/>
      <w:numFmt w:val="decimal"/>
      <w:suff w:val="space"/>
      <w:lvlText w:val="%1)"/>
      <w:lvlJc w:val="left"/>
      <w:pPr>
        <w:ind w:left="502"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5" w15:restartNumberingAfterBreak="0">
    <w:nsid w:val="562A5690"/>
    <w:multiLevelType w:val="hybridMultilevel"/>
    <w:tmpl w:val="3730B11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56356438"/>
    <w:multiLevelType w:val="hybridMultilevel"/>
    <w:tmpl w:val="7A22FB4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57565385"/>
    <w:multiLevelType w:val="hybridMultilevel"/>
    <w:tmpl w:val="981AC062"/>
    <w:lvl w:ilvl="0" w:tplc="B058ADF4">
      <w:start w:val="1"/>
      <w:numFmt w:val="decimal"/>
      <w:lvlText w:val="%1)"/>
      <w:lvlJc w:val="left"/>
      <w:pPr>
        <w:ind w:left="842" w:hanging="360"/>
      </w:pPr>
      <w:rPr>
        <w:b/>
        <w:bCs w:val="0"/>
      </w:rPr>
    </w:lvl>
    <w:lvl w:ilvl="1" w:tplc="08180019" w:tentative="1">
      <w:start w:val="1"/>
      <w:numFmt w:val="lowerLetter"/>
      <w:lvlText w:val="%2."/>
      <w:lvlJc w:val="left"/>
      <w:pPr>
        <w:ind w:left="1562" w:hanging="360"/>
      </w:pPr>
    </w:lvl>
    <w:lvl w:ilvl="2" w:tplc="0818001B" w:tentative="1">
      <w:start w:val="1"/>
      <w:numFmt w:val="lowerRoman"/>
      <w:lvlText w:val="%3."/>
      <w:lvlJc w:val="right"/>
      <w:pPr>
        <w:ind w:left="2282" w:hanging="180"/>
      </w:pPr>
    </w:lvl>
    <w:lvl w:ilvl="3" w:tplc="0818000F" w:tentative="1">
      <w:start w:val="1"/>
      <w:numFmt w:val="decimal"/>
      <w:lvlText w:val="%4."/>
      <w:lvlJc w:val="left"/>
      <w:pPr>
        <w:ind w:left="3002" w:hanging="360"/>
      </w:pPr>
    </w:lvl>
    <w:lvl w:ilvl="4" w:tplc="08180019" w:tentative="1">
      <w:start w:val="1"/>
      <w:numFmt w:val="lowerLetter"/>
      <w:lvlText w:val="%5."/>
      <w:lvlJc w:val="left"/>
      <w:pPr>
        <w:ind w:left="3722" w:hanging="360"/>
      </w:pPr>
    </w:lvl>
    <w:lvl w:ilvl="5" w:tplc="0818001B" w:tentative="1">
      <w:start w:val="1"/>
      <w:numFmt w:val="lowerRoman"/>
      <w:lvlText w:val="%6."/>
      <w:lvlJc w:val="right"/>
      <w:pPr>
        <w:ind w:left="4442" w:hanging="180"/>
      </w:pPr>
    </w:lvl>
    <w:lvl w:ilvl="6" w:tplc="0818000F" w:tentative="1">
      <w:start w:val="1"/>
      <w:numFmt w:val="decimal"/>
      <w:lvlText w:val="%7."/>
      <w:lvlJc w:val="left"/>
      <w:pPr>
        <w:ind w:left="5162" w:hanging="360"/>
      </w:pPr>
    </w:lvl>
    <w:lvl w:ilvl="7" w:tplc="08180019" w:tentative="1">
      <w:start w:val="1"/>
      <w:numFmt w:val="lowerLetter"/>
      <w:lvlText w:val="%8."/>
      <w:lvlJc w:val="left"/>
      <w:pPr>
        <w:ind w:left="5882" w:hanging="360"/>
      </w:pPr>
    </w:lvl>
    <w:lvl w:ilvl="8" w:tplc="0818001B" w:tentative="1">
      <w:start w:val="1"/>
      <w:numFmt w:val="lowerRoman"/>
      <w:lvlText w:val="%9."/>
      <w:lvlJc w:val="right"/>
      <w:pPr>
        <w:ind w:left="6602" w:hanging="180"/>
      </w:pPr>
    </w:lvl>
  </w:abstractNum>
  <w:abstractNum w:abstractNumId="38" w15:restartNumberingAfterBreak="0">
    <w:nsid w:val="58CD6C97"/>
    <w:multiLevelType w:val="hybridMultilevel"/>
    <w:tmpl w:val="337EF22A"/>
    <w:lvl w:ilvl="0" w:tplc="D33EB1D8">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9" w15:restartNumberingAfterBreak="0">
    <w:nsid w:val="59636D04"/>
    <w:multiLevelType w:val="hybridMultilevel"/>
    <w:tmpl w:val="51C453B4"/>
    <w:lvl w:ilvl="0" w:tplc="48985DD0">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59FA0FD9"/>
    <w:multiLevelType w:val="hybridMultilevel"/>
    <w:tmpl w:val="4F1A1AA8"/>
    <w:lvl w:ilvl="0" w:tplc="0818000F">
      <w:start w:val="1"/>
      <w:numFmt w:val="decimal"/>
      <w:lvlText w:val="%1."/>
      <w:lvlJc w:val="left"/>
      <w:pPr>
        <w:ind w:left="1183" w:hanging="360"/>
      </w:pPr>
    </w:lvl>
    <w:lvl w:ilvl="1" w:tplc="08180019" w:tentative="1">
      <w:start w:val="1"/>
      <w:numFmt w:val="lowerLetter"/>
      <w:lvlText w:val="%2."/>
      <w:lvlJc w:val="left"/>
      <w:pPr>
        <w:ind w:left="1903" w:hanging="360"/>
      </w:pPr>
    </w:lvl>
    <w:lvl w:ilvl="2" w:tplc="0818001B" w:tentative="1">
      <w:start w:val="1"/>
      <w:numFmt w:val="lowerRoman"/>
      <w:lvlText w:val="%3."/>
      <w:lvlJc w:val="right"/>
      <w:pPr>
        <w:ind w:left="2623" w:hanging="180"/>
      </w:pPr>
    </w:lvl>
    <w:lvl w:ilvl="3" w:tplc="0818000F" w:tentative="1">
      <w:start w:val="1"/>
      <w:numFmt w:val="decimal"/>
      <w:lvlText w:val="%4."/>
      <w:lvlJc w:val="left"/>
      <w:pPr>
        <w:ind w:left="3343" w:hanging="360"/>
      </w:pPr>
    </w:lvl>
    <w:lvl w:ilvl="4" w:tplc="08180019" w:tentative="1">
      <w:start w:val="1"/>
      <w:numFmt w:val="lowerLetter"/>
      <w:lvlText w:val="%5."/>
      <w:lvlJc w:val="left"/>
      <w:pPr>
        <w:ind w:left="4063" w:hanging="360"/>
      </w:pPr>
    </w:lvl>
    <w:lvl w:ilvl="5" w:tplc="0818001B" w:tentative="1">
      <w:start w:val="1"/>
      <w:numFmt w:val="lowerRoman"/>
      <w:lvlText w:val="%6."/>
      <w:lvlJc w:val="right"/>
      <w:pPr>
        <w:ind w:left="4783" w:hanging="180"/>
      </w:pPr>
    </w:lvl>
    <w:lvl w:ilvl="6" w:tplc="0818000F" w:tentative="1">
      <w:start w:val="1"/>
      <w:numFmt w:val="decimal"/>
      <w:lvlText w:val="%7."/>
      <w:lvlJc w:val="left"/>
      <w:pPr>
        <w:ind w:left="5503" w:hanging="360"/>
      </w:pPr>
    </w:lvl>
    <w:lvl w:ilvl="7" w:tplc="08180019" w:tentative="1">
      <w:start w:val="1"/>
      <w:numFmt w:val="lowerLetter"/>
      <w:lvlText w:val="%8."/>
      <w:lvlJc w:val="left"/>
      <w:pPr>
        <w:ind w:left="6223" w:hanging="360"/>
      </w:pPr>
    </w:lvl>
    <w:lvl w:ilvl="8" w:tplc="0818001B" w:tentative="1">
      <w:start w:val="1"/>
      <w:numFmt w:val="lowerRoman"/>
      <w:lvlText w:val="%9."/>
      <w:lvlJc w:val="right"/>
      <w:pPr>
        <w:ind w:left="6943" w:hanging="180"/>
      </w:pPr>
    </w:lvl>
  </w:abstractNum>
  <w:abstractNum w:abstractNumId="41" w15:restartNumberingAfterBreak="0">
    <w:nsid w:val="631D29FE"/>
    <w:multiLevelType w:val="hybridMultilevel"/>
    <w:tmpl w:val="38A2FA70"/>
    <w:lvl w:ilvl="0" w:tplc="CC9E6578">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2" w15:restartNumberingAfterBreak="0">
    <w:nsid w:val="65AC4E5E"/>
    <w:multiLevelType w:val="hybridMultilevel"/>
    <w:tmpl w:val="2D8E23FA"/>
    <w:lvl w:ilvl="0" w:tplc="0818000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94B2EB1"/>
    <w:multiLevelType w:val="hybridMultilevel"/>
    <w:tmpl w:val="064A928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6A41190C"/>
    <w:multiLevelType w:val="hybridMultilevel"/>
    <w:tmpl w:val="41B66252"/>
    <w:lvl w:ilvl="0" w:tplc="08180011">
      <w:start w:val="1"/>
      <w:numFmt w:val="decimal"/>
      <w:lvlText w:val="%1)"/>
      <w:lvlJc w:val="left"/>
      <w:pPr>
        <w:ind w:left="774" w:hanging="360"/>
      </w:pPr>
    </w:lvl>
    <w:lvl w:ilvl="1" w:tplc="08180019" w:tentative="1">
      <w:start w:val="1"/>
      <w:numFmt w:val="lowerLetter"/>
      <w:lvlText w:val="%2."/>
      <w:lvlJc w:val="left"/>
      <w:pPr>
        <w:ind w:left="1494" w:hanging="360"/>
      </w:pPr>
    </w:lvl>
    <w:lvl w:ilvl="2" w:tplc="0818001B" w:tentative="1">
      <w:start w:val="1"/>
      <w:numFmt w:val="lowerRoman"/>
      <w:lvlText w:val="%3."/>
      <w:lvlJc w:val="right"/>
      <w:pPr>
        <w:ind w:left="2214" w:hanging="180"/>
      </w:pPr>
    </w:lvl>
    <w:lvl w:ilvl="3" w:tplc="0818000F" w:tentative="1">
      <w:start w:val="1"/>
      <w:numFmt w:val="decimal"/>
      <w:lvlText w:val="%4."/>
      <w:lvlJc w:val="left"/>
      <w:pPr>
        <w:ind w:left="2934" w:hanging="360"/>
      </w:pPr>
    </w:lvl>
    <w:lvl w:ilvl="4" w:tplc="08180019" w:tentative="1">
      <w:start w:val="1"/>
      <w:numFmt w:val="lowerLetter"/>
      <w:lvlText w:val="%5."/>
      <w:lvlJc w:val="left"/>
      <w:pPr>
        <w:ind w:left="3654" w:hanging="360"/>
      </w:pPr>
    </w:lvl>
    <w:lvl w:ilvl="5" w:tplc="0818001B" w:tentative="1">
      <w:start w:val="1"/>
      <w:numFmt w:val="lowerRoman"/>
      <w:lvlText w:val="%6."/>
      <w:lvlJc w:val="right"/>
      <w:pPr>
        <w:ind w:left="4374" w:hanging="180"/>
      </w:pPr>
    </w:lvl>
    <w:lvl w:ilvl="6" w:tplc="0818000F" w:tentative="1">
      <w:start w:val="1"/>
      <w:numFmt w:val="decimal"/>
      <w:lvlText w:val="%7."/>
      <w:lvlJc w:val="left"/>
      <w:pPr>
        <w:ind w:left="5094" w:hanging="360"/>
      </w:pPr>
    </w:lvl>
    <w:lvl w:ilvl="7" w:tplc="08180019" w:tentative="1">
      <w:start w:val="1"/>
      <w:numFmt w:val="lowerLetter"/>
      <w:lvlText w:val="%8."/>
      <w:lvlJc w:val="left"/>
      <w:pPr>
        <w:ind w:left="5814" w:hanging="360"/>
      </w:pPr>
    </w:lvl>
    <w:lvl w:ilvl="8" w:tplc="0818001B" w:tentative="1">
      <w:start w:val="1"/>
      <w:numFmt w:val="lowerRoman"/>
      <w:lvlText w:val="%9."/>
      <w:lvlJc w:val="right"/>
      <w:pPr>
        <w:ind w:left="6534" w:hanging="180"/>
      </w:pPr>
    </w:lvl>
  </w:abstractNum>
  <w:abstractNum w:abstractNumId="45" w15:restartNumberingAfterBreak="0">
    <w:nsid w:val="6ADA0202"/>
    <w:multiLevelType w:val="hybridMultilevel"/>
    <w:tmpl w:val="1AB4CC58"/>
    <w:lvl w:ilvl="0" w:tplc="0818000F">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72283D1A"/>
    <w:multiLevelType w:val="hybridMultilevel"/>
    <w:tmpl w:val="7DC2E12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7" w15:restartNumberingAfterBreak="0">
    <w:nsid w:val="727B1AEB"/>
    <w:multiLevelType w:val="hybridMultilevel"/>
    <w:tmpl w:val="C7E08DF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18437C"/>
    <w:multiLevelType w:val="hybridMultilevel"/>
    <w:tmpl w:val="A7760E14"/>
    <w:lvl w:ilvl="0" w:tplc="A42004AC">
      <w:start w:val="1"/>
      <w:numFmt w:val="lowerLetter"/>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B6224F1"/>
    <w:multiLevelType w:val="hybridMultilevel"/>
    <w:tmpl w:val="B4DAA608"/>
    <w:lvl w:ilvl="0" w:tplc="0818000F">
      <w:start w:val="1"/>
      <w:numFmt w:val="decimal"/>
      <w:lvlText w:val="%1."/>
      <w:lvlJc w:val="left"/>
      <w:pPr>
        <w:ind w:left="1222" w:hanging="360"/>
      </w:pPr>
    </w:lvl>
    <w:lvl w:ilvl="1" w:tplc="08180019" w:tentative="1">
      <w:start w:val="1"/>
      <w:numFmt w:val="lowerLetter"/>
      <w:lvlText w:val="%2."/>
      <w:lvlJc w:val="left"/>
      <w:pPr>
        <w:ind w:left="1942" w:hanging="360"/>
      </w:pPr>
    </w:lvl>
    <w:lvl w:ilvl="2" w:tplc="0818001B" w:tentative="1">
      <w:start w:val="1"/>
      <w:numFmt w:val="lowerRoman"/>
      <w:lvlText w:val="%3."/>
      <w:lvlJc w:val="right"/>
      <w:pPr>
        <w:ind w:left="2662" w:hanging="180"/>
      </w:pPr>
    </w:lvl>
    <w:lvl w:ilvl="3" w:tplc="0818000F" w:tentative="1">
      <w:start w:val="1"/>
      <w:numFmt w:val="decimal"/>
      <w:lvlText w:val="%4."/>
      <w:lvlJc w:val="left"/>
      <w:pPr>
        <w:ind w:left="3382" w:hanging="360"/>
      </w:pPr>
    </w:lvl>
    <w:lvl w:ilvl="4" w:tplc="08180019" w:tentative="1">
      <w:start w:val="1"/>
      <w:numFmt w:val="lowerLetter"/>
      <w:lvlText w:val="%5."/>
      <w:lvlJc w:val="left"/>
      <w:pPr>
        <w:ind w:left="4102" w:hanging="360"/>
      </w:pPr>
    </w:lvl>
    <w:lvl w:ilvl="5" w:tplc="0818001B" w:tentative="1">
      <w:start w:val="1"/>
      <w:numFmt w:val="lowerRoman"/>
      <w:lvlText w:val="%6."/>
      <w:lvlJc w:val="right"/>
      <w:pPr>
        <w:ind w:left="4822" w:hanging="180"/>
      </w:pPr>
    </w:lvl>
    <w:lvl w:ilvl="6" w:tplc="0818000F" w:tentative="1">
      <w:start w:val="1"/>
      <w:numFmt w:val="decimal"/>
      <w:lvlText w:val="%7."/>
      <w:lvlJc w:val="left"/>
      <w:pPr>
        <w:ind w:left="5542" w:hanging="360"/>
      </w:pPr>
    </w:lvl>
    <w:lvl w:ilvl="7" w:tplc="08180019" w:tentative="1">
      <w:start w:val="1"/>
      <w:numFmt w:val="lowerLetter"/>
      <w:lvlText w:val="%8."/>
      <w:lvlJc w:val="left"/>
      <w:pPr>
        <w:ind w:left="6262" w:hanging="360"/>
      </w:pPr>
    </w:lvl>
    <w:lvl w:ilvl="8" w:tplc="0818001B" w:tentative="1">
      <w:start w:val="1"/>
      <w:numFmt w:val="lowerRoman"/>
      <w:lvlText w:val="%9."/>
      <w:lvlJc w:val="right"/>
      <w:pPr>
        <w:ind w:left="6982" w:hanging="180"/>
      </w:pPr>
    </w:lvl>
  </w:abstractNum>
  <w:num w:numId="1" w16cid:durableId="900361467">
    <w:abstractNumId w:val="39"/>
  </w:num>
  <w:num w:numId="2" w16cid:durableId="542210548">
    <w:abstractNumId w:val="45"/>
  </w:num>
  <w:num w:numId="3" w16cid:durableId="61878524">
    <w:abstractNumId w:val="7"/>
  </w:num>
  <w:num w:numId="4" w16cid:durableId="1459908171">
    <w:abstractNumId w:val="25"/>
  </w:num>
  <w:num w:numId="5" w16cid:durableId="1449275974">
    <w:abstractNumId w:val="18"/>
  </w:num>
  <w:num w:numId="6" w16cid:durableId="1661694884">
    <w:abstractNumId w:val="36"/>
  </w:num>
  <w:num w:numId="7" w16cid:durableId="1696269679">
    <w:abstractNumId w:val="1"/>
  </w:num>
  <w:num w:numId="8" w16cid:durableId="716319923">
    <w:abstractNumId w:val="5"/>
  </w:num>
  <w:num w:numId="9" w16cid:durableId="492528963">
    <w:abstractNumId w:val="43"/>
  </w:num>
  <w:num w:numId="10" w16cid:durableId="1400205493">
    <w:abstractNumId w:val="42"/>
  </w:num>
  <w:num w:numId="11" w16cid:durableId="807666751">
    <w:abstractNumId w:val="16"/>
  </w:num>
  <w:num w:numId="12" w16cid:durableId="1411855910">
    <w:abstractNumId w:val="32"/>
  </w:num>
  <w:num w:numId="13" w16cid:durableId="1221400308">
    <w:abstractNumId w:val="49"/>
  </w:num>
  <w:num w:numId="14" w16cid:durableId="1161581079">
    <w:abstractNumId w:val="22"/>
  </w:num>
  <w:num w:numId="15" w16cid:durableId="1097410232">
    <w:abstractNumId w:val="21"/>
  </w:num>
  <w:num w:numId="16" w16cid:durableId="1257901134">
    <w:abstractNumId w:val="12"/>
  </w:num>
  <w:num w:numId="17" w16cid:durableId="1285041743">
    <w:abstractNumId w:val="31"/>
  </w:num>
  <w:num w:numId="18" w16cid:durableId="237442793">
    <w:abstractNumId w:val="15"/>
  </w:num>
  <w:num w:numId="19" w16cid:durableId="1034892734">
    <w:abstractNumId w:val="47"/>
  </w:num>
  <w:num w:numId="20" w16cid:durableId="1788423200">
    <w:abstractNumId w:val="29"/>
  </w:num>
  <w:num w:numId="21" w16cid:durableId="1494251655">
    <w:abstractNumId w:val="10"/>
  </w:num>
  <w:num w:numId="22" w16cid:durableId="1595086750">
    <w:abstractNumId w:val="6"/>
  </w:num>
  <w:num w:numId="23" w16cid:durableId="20672148">
    <w:abstractNumId w:val="30"/>
  </w:num>
  <w:num w:numId="24" w16cid:durableId="1031147773">
    <w:abstractNumId w:val="23"/>
  </w:num>
  <w:num w:numId="25" w16cid:durableId="1404185701">
    <w:abstractNumId w:val="26"/>
  </w:num>
  <w:num w:numId="26" w16cid:durableId="808287215">
    <w:abstractNumId w:val="38"/>
  </w:num>
  <w:num w:numId="27" w16cid:durableId="1201432515">
    <w:abstractNumId w:val="40"/>
  </w:num>
  <w:num w:numId="28" w16cid:durableId="192423604">
    <w:abstractNumId w:val="13"/>
  </w:num>
  <w:num w:numId="29" w16cid:durableId="203443734">
    <w:abstractNumId w:val="4"/>
  </w:num>
  <w:num w:numId="30" w16cid:durableId="2085833878">
    <w:abstractNumId w:val="34"/>
  </w:num>
  <w:num w:numId="31" w16cid:durableId="1564023009">
    <w:abstractNumId w:val="0"/>
  </w:num>
  <w:num w:numId="32" w16cid:durableId="233588423">
    <w:abstractNumId w:val="3"/>
  </w:num>
  <w:num w:numId="33" w16cid:durableId="624383319">
    <w:abstractNumId w:val="41"/>
  </w:num>
  <w:num w:numId="34" w16cid:durableId="479887358">
    <w:abstractNumId w:val="33"/>
  </w:num>
  <w:num w:numId="35" w16cid:durableId="2009866006">
    <w:abstractNumId w:val="19"/>
  </w:num>
  <w:num w:numId="36" w16cid:durableId="595090913">
    <w:abstractNumId w:val="20"/>
  </w:num>
  <w:num w:numId="37" w16cid:durableId="64767147">
    <w:abstractNumId w:val="37"/>
  </w:num>
  <w:num w:numId="38" w16cid:durableId="782774024">
    <w:abstractNumId w:val="44"/>
  </w:num>
  <w:num w:numId="39" w16cid:durableId="346517557">
    <w:abstractNumId w:val="9"/>
  </w:num>
  <w:num w:numId="40" w16cid:durableId="1891307034">
    <w:abstractNumId w:val="11"/>
  </w:num>
  <w:num w:numId="41" w16cid:durableId="1908951507">
    <w:abstractNumId w:val="48"/>
  </w:num>
  <w:num w:numId="42" w16cid:durableId="380323115">
    <w:abstractNumId w:val="8"/>
  </w:num>
  <w:num w:numId="43" w16cid:durableId="1069495918">
    <w:abstractNumId w:val="28"/>
  </w:num>
  <w:num w:numId="44" w16cid:durableId="699430114">
    <w:abstractNumId w:val="14"/>
  </w:num>
  <w:num w:numId="45" w16cid:durableId="26608846">
    <w:abstractNumId w:val="27"/>
  </w:num>
  <w:num w:numId="46" w16cid:durableId="1796948408">
    <w:abstractNumId w:val="35"/>
  </w:num>
  <w:num w:numId="47" w16cid:durableId="479738638">
    <w:abstractNumId w:val="24"/>
  </w:num>
  <w:num w:numId="48" w16cid:durableId="1512912019">
    <w:abstractNumId w:val="17"/>
  </w:num>
  <w:num w:numId="49" w16cid:durableId="1772972134">
    <w:abstractNumId w:val="2"/>
  </w:num>
  <w:num w:numId="50" w16cid:durableId="121412168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667"/>
    <w:rsid w:val="00000441"/>
    <w:rsid w:val="000022EB"/>
    <w:rsid w:val="0003228B"/>
    <w:rsid w:val="000367D1"/>
    <w:rsid w:val="0004623D"/>
    <w:rsid w:val="0005749D"/>
    <w:rsid w:val="000A0273"/>
    <w:rsid w:val="000A2831"/>
    <w:rsid w:val="000A52EB"/>
    <w:rsid w:val="000C0FD1"/>
    <w:rsid w:val="000D60FF"/>
    <w:rsid w:val="000E652E"/>
    <w:rsid w:val="000F207D"/>
    <w:rsid w:val="000F653E"/>
    <w:rsid w:val="00101AAE"/>
    <w:rsid w:val="00107633"/>
    <w:rsid w:val="00123AB6"/>
    <w:rsid w:val="00134128"/>
    <w:rsid w:val="00134EA7"/>
    <w:rsid w:val="00156E5D"/>
    <w:rsid w:val="001621D2"/>
    <w:rsid w:val="0017120D"/>
    <w:rsid w:val="0018358E"/>
    <w:rsid w:val="00187F09"/>
    <w:rsid w:val="001B5E4C"/>
    <w:rsid w:val="001F2579"/>
    <w:rsid w:val="0021190A"/>
    <w:rsid w:val="002142C2"/>
    <w:rsid w:val="002211F2"/>
    <w:rsid w:val="002240A4"/>
    <w:rsid w:val="00255C45"/>
    <w:rsid w:val="002904AC"/>
    <w:rsid w:val="002A60D5"/>
    <w:rsid w:val="002B2A94"/>
    <w:rsid w:val="002E498A"/>
    <w:rsid w:val="002E7FB5"/>
    <w:rsid w:val="0031179E"/>
    <w:rsid w:val="00312B59"/>
    <w:rsid w:val="003428D4"/>
    <w:rsid w:val="00343358"/>
    <w:rsid w:val="003531BF"/>
    <w:rsid w:val="00360CA0"/>
    <w:rsid w:val="00364E42"/>
    <w:rsid w:val="003673AA"/>
    <w:rsid w:val="00367FB1"/>
    <w:rsid w:val="00377234"/>
    <w:rsid w:val="003B7E8E"/>
    <w:rsid w:val="003C2631"/>
    <w:rsid w:val="003D018C"/>
    <w:rsid w:val="003D5A01"/>
    <w:rsid w:val="003D7D19"/>
    <w:rsid w:val="00403F41"/>
    <w:rsid w:val="00405A8E"/>
    <w:rsid w:val="00410A05"/>
    <w:rsid w:val="00415388"/>
    <w:rsid w:val="00423F83"/>
    <w:rsid w:val="00424935"/>
    <w:rsid w:val="00430ED9"/>
    <w:rsid w:val="0043103B"/>
    <w:rsid w:val="00454E1E"/>
    <w:rsid w:val="004733CA"/>
    <w:rsid w:val="00473402"/>
    <w:rsid w:val="00481710"/>
    <w:rsid w:val="004919FF"/>
    <w:rsid w:val="004976F3"/>
    <w:rsid w:val="004A3D62"/>
    <w:rsid w:val="004D152A"/>
    <w:rsid w:val="004F011E"/>
    <w:rsid w:val="004F61F9"/>
    <w:rsid w:val="005006EF"/>
    <w:rsid w:val="005111DE"/>
    <w:rsid w:val="005221C1"/>
    <w:rsid w:val="005317BD"/>
    <w:rsid w:val="00543572"/>
    <w:rsid w:val="0056310E"/>
    <w:rsid w:val="0058025C"/>
    <w:rsid w:val="00586896"/>
    <w:rsid w:val="005922E0"/>
    <w:rsid w:val="00595423"/>
    <w:rsid w:val="005A2EC2"/>
    <w:rsid w:val="005A36AF"/>
    <w:rsid w:val="005D1747"/>
    <w:rsid w:val="005D23B8"/>
    <w:rsid w:val="005D4E5F"/>
    <w:rsid w:val="005D6C4C"/>
    <w:rsid w:val="005E4D02"/>
    <w:rsid w:val="005F2695"/>
    <w:rsid w:val="005F2F6B"/>
    <w:rsid w:val="005F58C0"/>
    <w:rsid w:val="00654C7F"/>
    <w:rsid w:val="00660E91"/>
    <w:rsid w:val="00673725"/>
    <w:rsid w:val="006749AA"/>
    <w:rsid w:val="0067626F"/>
    <w:rsid w:val="00680C2D"/>
    <w:rsid w:val="00682470"/>
    <w:rsid w:val="00684481"/>
    <w:rsid w:val="00694560"/>
    <w:rsid w:val="006B1F44"/>
    <w:rsid w:val="006B68BA"/>
    <w:rsid w:val="006C11B2"/>
    <w:rsid w:val="006C1D46"/>
    <w:rsid w:val="006D7B73"/>
    <w:rsid w:val="006F5C38"/>
    <w:rsid w:val="0070178A"/>
    <w:rsid w:val="007065AD"/>
    <w:rsid w:val="00707B07"/>
    <w:rsid w:val="007136A9"/>
    <w:rsid w:val="0073381C"/>
    <w:rsid w:val="00736494"/>
    <w:rsid w:val="00741E6D"/>
    <w:rsid w:val="007425BB"/>
    <w:rsid w:val="00744620"/>
    <w:rsid w:val="00744A2B"/>
    <w:rsid w:val="0075708A"/>
    <w:rsid w:val="00771C17"/>
    <w:rsid w:val="00776DEA"/>
    <w:rsid w:val="00781548"/>
    <w:rsid w:val="007A4BAC"/>
    <w:rsid w:val="007B2E95"/>
    <w:rsid w:val="007B3491"/>
    <w:rsid w:val="007C4B53"/>
    <w:rsid w:val="007D3C21"/>
    <w:rsid w:val="007F7C41"/>
    <w:rsid w:val="008010E3"/>
    <w:rsid w:val="00802A83"/>
    <w:rsid w:val="00807929"/>
    <w:rsid w:val="00813BEF"/>
    <w:rsid w:val="0081562A"/>
    <w:rsid w:val="00824EA6"/>
    <w:rsid w:val="00832588"/>
    <w:rsid w:val="00836B35"/>
    <w:rsid w:val="00843D2F"/>
    <w:rsid w:val="00844A53"/>
    <w:rsid w:val="00852097"/>
    <w:rsid w:val="00861462"/>
    <w:rsid w:val="008777D4"/>
    <w:rsid w:val="00884429"/>
    <w:rsid w:val="008871ED"/>
    <w:rsid w:val="009022E0"/>
    <w:rsid w:val="00904C97"/>
    <w:rsid w:val="009263E6"/>
    <w:rsid w:val="00946FF5"/>
    <w:rsid w:val="0095068A"/>
    <w:rsid w:val="00955888"/>
    <w:rsid w:val="00962A24"/>
    <w:rsid w:val="00964EC8"/>
    <w:rsid w:val="00972AD2"/>
    <w:rsid w:val="00980500"/>
    <w:rsid w:val="00984905"/>
    <w:rsid w:val="009902FD"/>
    <w:rsid w:val="0099209D"/>
    <w:rsid w:val="00995EB1"/>
    <w:rsid w:val="00996667"/>
    <w:rsid w:val="009C3CDA"/>
    <w:rsid w:val="009E554E"/>
    <w:rsid w:val="009E6511"/>
    <w:rsid w:val="00A002C9"/>
    <w:rsid w:val="00A068F9"/>
    <w:rsid w:val="00A15DA8"/>
    <w:rsid w:val="00A1795E"/>
    <w:rsid w:val="00A17BDC"/>
    <w:rsid w:val="00A2084E"/>
    <w:rsid w:val="00A34C67"/>
    <w:rsid w:val="00A55BD2"/>
    <w:rsid w:val="00A613D4"/>
    <w:rsid w:val="00A639AE"/>
    <w:rsid w:val="00A7326C"/>
    <w:rsid w:val="00A849E7"/>
    <w:rsid w:val="00A93A0C"/>
    <w:rsid w:val="00A96252"/>
    <w:rsid w:val="00AD69CC"/>
    <w:rsid w:val="00AF00D6"/>
    <w:rsid w:val="00AF2520"/>
    <w:rsid w:val="00B2014B"/>
    <w:rsid w:val="00B3187A"/>
    <w:rsid w:val="00B63BB8"/>
    <w:rsid w:val="00B67DC7"/>
    <w:rsid w:val="00B932AA"/>
    <w:rsid w:val="00B94905"/>
    <w:rsid w:val="00BF545B"/>
    <w:rsid w:val="00C130CA"/>
    <w:rsid w:val="00C17D60"/>
    <w:rsid w:val="00C20F17"/>
    <w:rsid w:val="00C21DEB"/>
    <w:rsid w:val="00C4507D"/>
    <w:rsid w:val="00C464B4"/>
    <w:rsid w:val="00C55BCC"/>
    <w:rsid w:val="00C64767"/>
    <w:rsid w:val="00C84B6B"/>
    <w:rsid w:val="00C871B4"/>
    <w:rsid w:val="00C92BD3"/>
    <w:rsid w:val="00C93379"/>
    <w:rsid w:val="00C9725F"/>
    <w:rsid w:val="00CA1AF3"/>
    <w:rsid w:val="00CA2B6D"/>
    <w:rsid w:val="00CB2E1C"/>
    <w:rsid w:val="00CD1AD6"/>
    <w:rsid w:val="00CD2BDC"/>
    <w:rsid w:val="00CE07DC"/>
    <w:rsid w:val="00CE2DAB"/>
    <w:rsid w:val="00CF072F"/>
    <w:rsid w:val="00D03324"/>
    <w:rsid w:val="00D058F4"/>
    <w:rsid w:val="00D12027"/>
    <w:rsid w:val="00D1585E"/>
    <w:rsid w:val="00D23489"/>
    <w:rsid w:val="00D25154"/>
    <w:rsid w:val="00D37D32"/>
    <w:rsid w:val="00D55249"/>
    <w:rsid w:val="00D62983"/>
    <w:rsid w:val="00DC4707"/>
    <w:rsid w:val="00DD47F4"/>
    <w:rsid w:val="00DD7918"/>
    <w:rsid w:val="00E05E48"/>
    <w:rsid w:val="00E35458"/>
    <w:rsid w:val="00E4666B"/>
    <w:rsid w:val="00E6099B"/>
    <w:rsid w:val="00E65AF8"/>
    <w:rsid w:val="00E75E9A"/>
    <w:rsid w:val="00E75F9D"/>
    <w:rsid w:val="00E97F6C"/>
    <w:rsid w:val="00EA40BC"/>
    <w:rsid w:val="00EB6608"/>
    <w:rsid w:val="00EC1291"/>
    <w:rsid w:val="00EC13EA"/>
    <w:rsid w:val="00EE13CC"/>
    <w:rsid w:val="00F02FCE"/>
    <w:rsid w:val="00F22EB4"/>
    <w:rsid w:val="00F360BE"/>
    <w:rsid w:val="00F64932"/>
    <w:rsid w:val="00F7727F"/>
    <w:rsid w:val="00F81FFE"/>
    <w:rsid w:val="00F83E08"/>
    <w:rsid w:val="00F97713"/>
    <w:rsid w:val="00FB029E"/>
    <w:rsid w:val="00FB1688"/>
    <w:rsid w:val="00FB1EF2"/>
    <w:rsid w:val="00FB49B6"/>
    <w:rsid w:val="00FC1BDF"/>
    <w:rsid w:val="00FC7684"/>
    <w:rsid w:val="00FE546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6207D"/>
  <w15:chartTrackingRefBased/>
  <w15:docId w15:val="{ABD2B09E-B4CF-44B4-9E50-855A16A7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B6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ttsp">
    <w:name w:val="tt_sp"/>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cn">
    <w:name w:val="cn"/>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emit">
    <w:name w:val="emit"/>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cb">
    <w:name w:val="cb"/>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tt">
    <w:name w:val="tt"/>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pb">
    <w:name w:val="pb"/>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rg">
    <w:name w:val="rg"/>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cp">
    <w:name w:val="cp"/>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A2B6D"/>
    <w:pPr>
      <w:tabs>
        <w:tab w:val="center" w:pos="4844"/>
        <w:tab w:val="right" w:pos="9689"/>
      </w:tabs>
      <w:spacing w:after="0" w:line="240" w:lineRule="auto"/>
    </w:pPr>
  </w:style>
  <w:style w:type="character" w:customStyle="1" w:styleId="HeaderChar">
    <w:name w:val="Header Char"/>
    <w:basedOn w:val="DefaultParagraphFont"/>
    <w:link w:val="Header"/>
    <w:uiPriority w:val="99"/>
    <w:rsid w:val="00CA2B6D"/>
    <w:rPr>
      <w:rFonts w:ascii="Calibri" w:eastAsia="Calibri" w:hAnsi="Calibri" w:cs="Times New Roman"/>
      <w:lang w:val="en-US"/>
    </w:rPr>
  </w:style>
  <w:style w:type="paragraph" w:styleId="Footer">
    <w:name w:val="footer"/>
    <w:basedOn w:val="Normal"/>
    <w:link w:val="FooterChar"/>
    <w:uiPriority w:val="99"/>
    <w:unhideWhenUsed/>
    <w:rsid w:val="00CA2B6D"/>
    <w:pPr>
      <w:tabs>
        <w:tab w:val="center" w:pos="4844"/>
        <w:tab w:val="right" w:pos="9689"/>
      </w:tabs>
      <w:spacing w:after="0" w:line="240" w:lineRule="auto"/>
    </w:pPr>
  </w:style>
  <w:style w:type="character" w:customStyle="1" w:styleId="FooterChar">
    <w:name w:val="Footer Char"/>
    <w:basedOn w:val="DefaultParagraphFont"/>
    <w:link w:val="Footer"/>
    <w:uiPriority w:val="99"/>
    <w:rsid w:val="00CA2B6D"/>
    <w:rPr>
      <w:rFonts w:ascii="Calibri" w:eastAsia="Calibri" w:hAnsi="Calibri" w:cs="Times New Roman"/>
      <w:lang w:val="en-US"/>
    </w:rPr>
  </w:style>
  <w:style w:type="paragraph" w:styleId="ListParagraph">
    <w:name w:val="List Paragraph"/>
    <w:basedOn w:val="Normal"/>
    <w:uiPriority w:val="34"/>
    <w:qFormat/>
    <w:rsid w:val="00CA2B6D"/>
    <w:pPr>
      <w:ind w:left="720"/>
      <w:contextualSpacing/>
    </w:pPr>
  </w:style>
  <w:style w:type="paragraph" w:customStyle="1" w:styleId="Default">
    <w:name w:val="Default"/>
    <w:rsid w:val="00CA2B6D"/>
    <w:pPr>
      <w:autoSpaceDE w:val="0"/>
      <w:autoSpaceDN w:val="0"/>
      <w:adjustRightInd w:val="0"/>
      <w:spacing w:after="0" w:line="240" w:lineRule="auto"/>
    </w:pPr>
    <w:rPr>
      <w:rFonts w:ascii="Segoe UI" w:eastAsia="Calibri" w:hAnsi="Segoe UI" w:cs="Segoe UI"/>
      <w:color w:val="000000"/>
      <w:sz w:val="24"/>
      <w:szCs w:val="24"/>
      <w:lang w:val="en-US"/>
    </w:rPr>
  </w:style>
  <w:style w:type="paragraph" w:styleId="Revision">
    <w:name w:val="Revision"/>
    <w:hidden/>
    <w:uiPriority w:val="99"/>
    <w:semiHidden/>
    <w:rsid w:val="00B3187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header4.xml" Type="http://schemas.openxmlformats.org/officeDocument/2006/relationships/header"/><Relationship Id="rId16" Target="header5.xml" Type="http://schemas.openxmlformats.org/officeDocument/2006/relationships/header"/><Relationship Id="rId17" Target="footer4.xml" Type="http://schemas.openxmlformats.org/officeDocument/2006/relationships/footer"/><Relationship Id="rId18" Target="footer5.xml" Type="http://schemas.openxmlformats.org/officeDocument/2006/relationships/footer"/><Relationship Id="rId19" Target="header6.xml" Type="http://schemas.openxmlformats.org/officeDocument/2006/relationships/header"/><Relationship Id="rId2" Target="../customXml/item2.xml" Type="http://schemas.openxmlformats.org/officeDocument/2006/relationships/customXml"/><Relationship Id="rId20" Target="footer6.xml" Type="http://schemas.openxmlformats.org/officeDocument/2006/relationships/footer"/><Relationship Id="rId21" Target="header7.xml" Type="http://schemas.openxmlformats.org/officeDocument/2006/relationships/header"/><Relationship Id="rId22" Target="header8.xml" Type="http://schemas.openxmlformats.org/officeDocument/2006/relationships/header"/><Relationship Id="rId23" Target="footer7.xml" Type="http://schemas.openxmlformats.org/officeDocument/2006/relationships/footer"/><Relationship Id="rId24" Target="footer8.xml" Type="http://schemas.openxmlformats.org/officeDocument/2006/relationships/footer"/><Relationship Id="rId25" Target="header9.xml" Type="http://schemas.openxmlformats.org/officeDocument/2006/relationships/header"/><Relationship Id="rId26" Target="footer9.xml" Type="http://schemas.openxmlformats.org/officeDocument/2006/relationships/footer"/><Relationship Id="rId27" Target="header10.xml" Type="http://schemas.openxmlformats.org/officeDocument/2006/relationships/header"/><Relationship Id="rId28" Target="header11.xml" Type="http://schemas.openxmlformats.org/officeDocument/2006/relationships/header"/><Relationship Id="rId29" Target="footer10.xml" Type="http://schemas.openxmlformats.org/officeDocument/2006/relationships/footer"/><Relationship Id="rId3" Target="numbering.xml" Type="http://schemas.openxmlformats.org/officeDocument/2006/relationships/numbering"/><Relationship Id="rId30" Target="footer11.xml" Type="http://schemas.openxmlformats.org/officeDocument/2006/relationships/footer"/><Relationship Id="rId31" Target="header12.xml" Type="http://schemas.openxmlformats.org/officeDocument/2006/relationships/header"/><Relationship Id="rId32" Target="footer12.xml" Type="http://schemas.openxmlformats.org/officeDocument/2006/relationships/footer"/><Relationship Id="rId33" Target="fontTable.xml" Type="http://schemas.openxmlformats.org/officeDocument/2006/relationships/fontTable"/><Relationship Id="rId34" Target="theme/theme1.xml" Type="http://schemas.openxmlformats.org/officeDocument/2006/relationships/theme"/><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523e6083-d056-49ff-8952-089b2aca3e7a</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82575702-E6BB-4AC9-BEB9-87A3E86D2C18}">
  <ds:schemaRefs>
    <ds:schemaRef ds:uri="http://schemas.openxmlformats.org/officeDocument/2006/bibliography"/>
  </ds:schemaRefs>
</ds:datastoreItem>
</file>

<file path=customXml/itemProps2.xml><?xml version="1.0" encoding="utf-8"?>
<ds:datastoreItem xmlns:ds="http://schemas.openxmlformats.org/officeDocument/2006/customXml" ds:itemID="{91F0D980-B3A3-4A7F-BC4F-F39EFA0ACCC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102</Pages>
  <Words>52532</Words>
  <Characters>291030</Characters>
  <Application>Microsoft Office Word</Application>
  <DocSecurity>0</DocSecurity>
  <Lines>4850</Lines>
  <Paragraphs>2369</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341193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2023-08-12T17:04:00Z</dcterms:created>
  <cp:lastPrinted>2023-08-12T17:03:00Z</cp:lastPrinted>
  <dcterms:modified xsi:type="dcterms:W3CDTF">2026-03-09T09:19:00Z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523e6083-d056-49ff-8952-089b2aca3e7a</vt:lpwstr>
  </property>
  <property fmtid="{D5CDD505-2E9C-101B-9397-08002B2CF9AE}" pid="3" name="check">
    <vt:lpwstr>NONE</vt:lpwstr>
  </property>
  <property fmtid="{D5CDD505-2E9C-101B-9397-08002B2CF9AE}" pid="4" name="Clasificare">
    <vt:lpwstr>NONE</vt:lpwstr>
  </property>
  <property fmtid="{D5CDD505-2E9C-101B-9397-08002B2CF9AE}" pid="5" name="ClassificationContentMarkingHeaderShapeIds">
    <vt:lpwstr>6ec8f182,16b0ee3,3c263c85,1ba3a9ec,77066ca9,1051c6c2,3a7ddd6,7f948867,265e3e0f,11f624fc,12b53c1e,33a53f3b</vt:lpwstr>
  </property>
  <property fmtid="{D5CDD505-2E9C-101B-9397-08002B2CF9AE}" pid="6" name="ClassificationContentMarkingHeaderFontProps">
    <vt:lpwstr>#000000,12,Calibri</vt:lpwstr>
  </property>
  <property fmtid="{D5CDD505-2E9C-101B-9397-08002B2CF9AE}" pid="7" name="ClassificationContentMarkingHeaderText">
    <vt:lpwstr>Public</vt:lpwstr>
  </property>
  <property fmtid="{D5CDD505-2E9C-101B-9397-08002B2CF9AE}" pid="8" name="ClassificationContentMarkingFooterShapeIds">
    <vt:lpwstr>7336b551,7ca5f464,9fc33da,3c8bb029,7ed403,49f34a27,569b5613,531ef1ea,29053f54,586fbfd9,466905de,f2cee73</vt:lpwstr>
  </property>
  <property fmtid="{D5CDD505-2E9C-101B-9397-08002B2CF9AE}" pid="9" name="ClassificationContentMarkingFooterFontProps">
    <vt:lpwstr>#000000,8,Calibri</vt:lpwstr>
  </property>
  <property fmtid="{D5CDD505-2E9C-101B-9397-08002B2CF9AE}" pid="10" name="ClassificationContentMarkingFooterText">
    <vt:lpwstr>Informaţie Publică – Document creat în cadrul BNM.</vt:lpwstr>
  </property>
  <property fmtid="{D5CDD505-2E9C-101B-9397-08002B2CF9AE}" pid="11" name="MSIP_Label_3b98f9fa-866f-4492-8aff-7c726f5dd5b1_Enabled">
    <vt:lpwstr>true</vt:lpwstr>
  </property>
  <property fmtid="{D5CDD505-2E9C-101B-9397-08002B2CF9AE}" pid="12" name="MSIP_Label_3b98f9fa-866f-4492-8aff-7c726f5dd5b1_SetDate">
    <vt:lpwstr>2026-03-04T07:21:08Z</vt:lpwstr>
  </property>
  <property fmtid="{D5CDD505-2E9C-101B-9397-08002B2CF9AE}" pid="13" name="MSIP_Label_3b98f9fa-866f-4492-8aff-7c726f5dd5b1_Method">
    <vt:lpwstr>Privileged</vt:lpwstr>
  </property>
  <property fmtid="{D5CDD505-2E9C-101B-9397-08002B2CF9AE}" pid="14" name="MSIP_Label_3b98f9fa-866f-4492-8aff-7c726f5dd5b1_Name">
    <vt:lpwstr>Public</vt:lpwstr>
  </property>
  <property fmtid="{D5CDD505-2E9C-101B-9397-08002B2CF9AE}" pid="15" name="MSIP_Label_3b98f9fa-866f-4492-8aff-7c726f5dd5b1_SiteId">
    <vt:lpwstr>5887d430-0034-4561-b771-12c77faf2fa0</vt:lpwstr>
  </property>
  <property fmtid="{D5CDD505-2E9C-101B-9397-08002B2CF9AE}" pid="16" name="MSIP_Label_3b98f9fa-866f-4492-8aff-7c726f5dd5b1_ActionId">
    <vt:lpwstr>709267c4-e3fe-42ae-aa69-3a7f1de5dd38</vt:lpwstr>
  </property>
  <property fmtid="{D5CDD505-2E9C-101B-9397-08002B2CF9AE}" pid="17" name="MSIP_Label_3b98f9fa-866f-4492-8aff-7c726f5dd5b1_ContentBits">
    <vt:lpwstr>3</vt:lpwstr>
  </property>
  <property fmtid="{D5CDD505-2E9C-101B-9397-08002B2CF9AE}" pid="18" name="MSIP_Label_3b98f9fa-866f-4492-8aff-7c726f5dd5b1_Tag">
    <vt:lpwstr>10, 0, 1, 1</vt:lpwstr>
  </property>
</Properties>
</file>