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58643" w14:textId="77777777" w:rsidR="00426B97" w:rsidRPr="00907AE4" w:rsidRDefault="00426B97" w:rsidP="00907AE4">
      <w:pPr>
        <w:jc w:val="center"/>
        <w:rPr>
          <w:rStyle w:val="docheader"/>
          <w:b/>
          <w:color w:val="000000"/>
          <w:lang w:val="en-GB"/>
        </w:rPr>
      </w:pPr>
    </w:p>
    <w:p w14:paraId="62719E35" w14:textId="77777777" w:rsidR="00907AE4" w:rsidRPr="00907AE4" w:rsidRDefault="00907AE4" w:rsidP="00907AE4">
      <w:pPr>
        <w:jc w:val="center"/>
        <w:rPr>
          <w:rStyle w:val="docheader"/>
          <w:b/>
          <w:color w:val="000000"/>
          <w:lang w:val="en-GB"/>
        </w:rPr>
      </w:pPr>
      <w:r w:rsidRPr="00907AE4">
        <w:rPr>
          <w:rStyle w:val="docheader"/>
          <w:b/>
          <w:color w:val="000000"/>
          <w:lang w:val="en-GB"/>
        </w:rPr>
        <w:t>REGULATION</w:t>
      </w:r>
    </w:p>
    <w:p w14:paraId="4AC64C7F" w14:textId="56F1347B" w:rsidR="009F7D01" w:rsidRDefault="00907AE4" w:rsidP="00907AE4">
      <w:pPr>
        <w:jc w:val="center"/>
        <w:rPr>
          <w:rStyle w:val="docheader"/>
          <w:b/>
          <w:color w:val="000000"/>
          <w:lang w:val="en-GB"/>
        </w:rPr>
      </w:pPr>
      <w:r w:rsidRPr="00907AE4">
        <w:rPr>
          <w:rStyle w:val="docheader"/>
          <w:b/>
          <w:color w:val="000000"/>
          <w:lang w:val="en-GB"/>
        </w:rPr>
        <w:t>on credit transfer, direct debiting</w:t>
      </w:r>
      <w:r>
        <w:rPr>
          <w:rStyle w:val="docheader"/>
          <w:b/>
          <w:color w:val="000000"/>
          <w:lang w:val="en-GB"/>
        </w:rPr>
        <w:t>,</w:t>
      </w:r>
      <w:r w:rsidRPr="00907AE4">
        <w:rPr>
          <w:rStyle w:val="docheader"/>
          <w:b/>
          <w:color w:val="000000"/>
          <w:lang w:val="en-GB"/>
        </w:rPr>
        <w:t xml:space="preserve"> </w:t>
      </w:r>
      <w:r w:rsidR="00F1715A" w:rsidRPr="00F1715A">
        <w:rPr>
          <w:rStyle w:val="docheader"/>
          <w:b/>
          <w:color w:val="000000"/>
          <w:lang w:val="en-GB"/>
        </w:rPr>
        <w:t>and the assignment of IBAN codes</w:t>
      </w:r>
    </w:p>
    <w:p w14:paraId="16A95C59" w14:textId="77777777" w:rsidR="00907AE4" w:rsidRDefault="00907AE4" w:rsidP="00907AE4">
      <w:pPr>
        <w:rPr>
          <w:color w:val="000000" w:themeColor="text1"/>
          <w:lang w:val="en-GB"/>
        </w:rPr>
      </w:pPr>
    </w:p>
    <w:p w14:paraId="3467056E" w14:textId="77777777" w:rsidR="005C27D8" w:rsidRPr="009A5A09" w:rsidRDefault="005C27D8" w:rsidP="005C27D8">
      <w:pPr>
        <w:jc w:val="right"/>
        <w:rPr>
          <w:b/>
          <w:bCs/>
          <w:i/>
          <w:iCs/>
          <w:color w:val="56534F"/>
        </w:rPr>
      </w:pPr>
      <w:bookmarkStart w:id="0" w:name="_GoBack"/>
      <w:bookmarkEnd w:id="0"/>
      <w:r w:rsidRPr="009A5A09">
        <w:rPr>
          <w:b/>
          <w:bCs/>
          <w:i/>
          <w:iCs/>
          <w:color w:val="56534F"/>
        </w:rPr>
        <w:t>Note: The translation is unofficial, for information purpose only</w:t>
      </w:r>
    </w:p>
    <w:p w14:paraId="6F481FD4" w14:textId="77777777" w:rsidR="005C27D8" w:rsidRPr="00574857" w:rsidRDefault="005C27D8" w:rsidP="005C27D8">
      <w:pPr>
        <w:jc w:val="right"/>
        <w:rPr>
          <w:color w:val="56534F"/>
        </w:rPr>
      </w:pPr>
    </w:p>
    <w:p w14:paraId="3CFA042C" w14:textId="03F57573" w:rsidR="005C27D8" w:rsidRPr="00520719" w:rsidRDefault="005C27D8" w:rsidP="005C27D8">
      <w:pPr>
        <w:jc w:val="right"/>
        <w:rPr>
          <w:bCs/>
          <w:i/>
          <w:color w:val="56534F"/>
          <w:sz w:val="20"/>
          <w:szCs w:val="20"/>
        </w:rPr>
      </w:pPr>
      <w:r>
        <w:rPr>
          <w:bCs/>
          <w:i/>
          <w:color w:val="56534F"/>
          <w:sz w:val="20"/>
          <w:szCs w:val="20"/>
        </w:rPr>
        <w:t xml:space="preserve">Published in the </w:t>
      </w:r>
      <w:r w:rsidRPr="00520719">
        <w:rPr>
          <w:bCs/>
          <w:i/>
          <w:color w:val="56534F"/>
          <w:sz w:val="20"/>
          <w:szCs w:val="20"/>
        </w:rPr>
        <w:t xml:space="preserve">Official Monitor of the Republic of Moldova </w:t>
      </w:r>
      <w:r>
        <w:rPr>
          <w:bCs/>
          <w:i/>
          <w:color w:val="56534F"/>
          <w:sz w:val="20"/>
          <w:szCs w:val="20"/>
        </w:rPr>
        <w:t>N</w:t>
      </w:r>
      <w:r w:rsidRPr="00520719">
        <w:rPr>
          <w:bCs/>
          <w:i/>
          <w:color w:val="56534F"/>
          <w:sz w:val="20"/>
          <w:szCs w:val="20"/>
        </w:rPr>
        <w:t xml:space="preserve">o </w:t>
      </w:r>
      <w:r w:rsidR="009A5A09">
        <w:rPr>
          <w:bCs/>
          <w:i/>
          <w:color w:val="56534F"/>
          <w:sz w:val="20"/>
          <w:szCs w:val="20"/>
        </w:rPr>
        <w:t>220</w:t>
      </w:r>
      <w:r w:rsidRPr="00520719">
        <w:rPr>
          <w:bCs/>
          <w:i/>
          <w:color w:val="56534F"/>
          <w:sz w:val="20"/>
          <w:szCs w:val="20"/>
        </w:rPr>
        <w:t>-</w:t>
      </w:r>
      <w:r w:rsidR="009A5A09">
        <w:rPr>
          <w:bCs/>
          <w:i/>
          <w:color w:val="56534F"/>
          <w:sz w:val="20"/>
          <w:szCs w:val="20"/>
        </w:rPr>
        <w:t>222</w:t>
      </w:r>
      <w:r w:rsidRPr="00520719">
        <w:rPr>
          <w:bCs/>
          <w:i/>
          <w:color w:val="56534F"/>
          <w:sz w:val="20"/>
          <w:szCs w:val="20"/>
        </w:rPr>
        <w:t xml:space="preserve">, of </w:t>
      </w:r>
      <w:r w:rsidR="009A5A09">
        <w:rPr>
          <w:bCs/>
          <w:i/>
          <w:color w:val="56534F"/>
          <w:sz w:val="20"/>
          <w:szCs w:val="20"/>
        </w:rPr>
        <w:t>29</w:t>
      </w:r>
      <w:r w:rsidRPr="00520719">
        <w:rPr>
          <w:bCs/>
          <w:i/>
          <w:color w:val="56534F"/>
          <w:sz w:val="20"/>
          <w:szCs w:val="20"/>
        </w:rPr>
        <w:t xml:space="preserve"> </w:t>
      </w:r>
      <w:r w:rsidR="009A5A09">
        <w:rPr>
          <w:bCs/>
          <w:i/>
          <w:color w:val="56534F"/>
          <w:sz w:val="20"/>
          <w:szCs w:val="20"/>
        </w:rPr>
        <w:t>June</w:t>
      </w:r>
      <w:r w:rsidRPr="00520719">
        <w:rPr>
          <w:bCs/>
          <w:i/>
          <w:color w:val="56534F"/>
          <w:sz w:val="20"/>
          <w:szCs w:val="20"/>
        </w:rPr>
        <w:t xml:space="preserve"> 20</w:t>
      </w:r>
      <w:r w:rsidR="009A5A09">
        <w:rPr>
          <w:bCs/>
          <w:i/>
          <w:color w:val="56534F"/>
          <w:sz w:val="20"/>
          <w:szCs w:val="20"/>
        </w:rPr>
        <w:t>23</w:t>
      </w:r>
      <w:r w:rsidRPr="00520719">
        <w:rPr>
          <w:bCs/>
          <w:i/>
          <w:color w:val="56534F"/>
          <w:sz w:val="20"/>
          <w:szCs w:val="20"/>
        </w:rPr>
        <w:t xml:space="preserve">, Article </w:t>
      </w:r>
      <w:r w:rsidR="009A5A09">
        <w:rPr>
          <w:bCs/>
          <w:i/>
          <w:color w:val="56534F"/>
          <w:sz w:val="20"/>
          <w:szCs w:val="20"/>
        </w:rPr>
        <w:t>632</w:t>
      </w:r>
    </w:p>
    <w:p w14:paraId="3ADC4BBE" w14:textId="77777777" w:rsidR="005C27D8" w:rsidRDefault="005C27D8" w:rsidP="00907AE4">
      <w:pPr>
        <w:rPr>
          <w:color w:val="000000" w:themeColor="text1"/>
        </w:rPr>
      </w:pPr>
    </w:p>
    <w:p w14:paraId="2D30476D" w14:textId="77777777" w:rsidR="009A5A09" w:rsidRPr="009A5A09" w:rsidRDefault="009A5A09" w:rsidP="009A5A09">
      <w:pPr>
        <w:jc w:val="right"/>
        <w:rPr>
          <w:b/>
          <w:bCs/>
          <w:color w:val="000000" w:themeColor="text1"/>
        </w:rPr>
      </w:pPr>
      <w:r w:rsidRPr="009A5A09">
        <w:rPr>
          <w:b/>
          <w:bCs/>
          <w:color w:val="000000" w:themeColor="text1"/>
        </w:rPr>
        <w:t>REGISTERED</w:t>
      </w:r>
    </w:p>
    <w:p w14:paraId="3030E130" w14:textId="77777777" w:rsidR="009A5A09" w:rsidRPr="009A5A09" w:rsidRDefault="009A5A09" w:rsidP="009A5A09">
      <w:pPr>
        <w:jc w:val="right"/>
        <w:rPr>
          <w:color w:val="000000" w:themeColor="text1"/>
        </w:rPr>
      </w:pPr>
      <w:r w:rsidRPr="009A5A09">
        <w:rPr>
          <w:color w:val="000000" w:themeColor="text1"/>
        </w:rPr>
        <w:t>at Ministry of Justice</w:t>
      </w:r>
    </w:p>
    <w:p w14:paraId="5E3BB7F1" w14:textId="77777777" w:rsidR="009A5A09" w:rsidRPr="009A5A09" w:rsidRDefault="009A5A09" w:rsidP="009A5A09">
      <w:pPr>
        <w:jc w:val="right"/>
        <w:rPr>
          <w:color w:val="000000" w:themeColor="text1"/>
        </w:rPr>
      </w:pPr>
      <w:r w:rsidRPr="009A5A09">
        <w:rPr>
          <w:color w:val="000000" w:themeColor="text1"/>
        </w:rPr>
        <w:t>of the Republic of Moldova</w:t>
      </w:r>
    </w:p>
    <w:p w14:paraId="340C79A9" w14:textId="46BCC0F9" w:rsidR="009A5A09" w:rsidRPr="009A5A09" w:rsidRDefault="009A5A09" w:rsidP="009A5A09">
      <w:pPr>
        <w:jc w:val="right"/>
        <w:rPr>
          <w:color w:val="000000" w:themeColor="text1"/>
        </w:rPr>
      </w:pPr>
      <w:r w:rsidRPr="009A5A09">
        <w:rPr>
          <w:color w:val="000000" w:themeColor="text1"/>
        </w:rPr>
        <w:t>No.</w:t>
      </w:r>
      <w:r>
        <w:rPr>
          <w:color w:val="000000" w:themeColor="text1"/>
        </w:rPr>
        <w:t>1803</w:t>
      </w:r>
      <w:r w:rsidRPr="009A5A09">
        <w:rPr>
          <w:color w:val="000000" w:themeColor="text1"/>
        </w:rPr>
        <w:t xml:space="preserve"> of </w:t>
      </w:r>
      <w:r>
        <w:rPr>
          <w:color w:val="000000" w:themeColor="text1"/>
        </w:rPr>
        <w:t>22</w:t>
      </w:r>
      <w:r w:rsidRPr="009A5A09">
        <w:rPr>
          <w:color w:val="000000" w:themeColor="text1"/>
        </w:rPr>
        <w:t xml:space="preserve"> </w:t>
      </w:r>
      <w:r>
        <w:rPr>
          <w:color w:val="000000" w:themeColor="text1"/>
        </w:rPr>
        <w:t>June</w:t>
      </w:r>
      <w:r w:rsidRPr="009A5A09">
        <w:rPr>
          <w:color w:val="000000" w:themeColor="text1"/>
        </w:rPr>
        <w:t xml:space="preserve"> 20</w:t>
      </w:r>
      <w:r>
        <w:rPr>
          <w:color w:val="000000" w:themeColor="text1"/>
        </w:rPr>
        <w:t>2</w:t>
      </w:r>
      <w:r w:rsidRPr="009A5A09">
        <w:rPr>
          <w:color w:val="000000" w:themeColor="text1"/>
        </w:rPr>
        <w:t>3</w:t>
      </w:r>
    </w:p>
    <w:p w14:paraId="5DA40B74" w14:textId="77777777" w:rsidR="009A5A09" w:rsidRPr="009A5A09" w:rsidRDefault="009A5A09" w:rsidP="009A5A09">
      <w:pPr>
        <w:jc w:val="right"/>
        <w:rPr>
          <w:color w:val="000000" w:themeColor="text1"/>
        </w:rPr>
      </w:pPr>
    </w:p>
    <w:p w14:paraId="795850C8" w14:textId="77777777" w:rsidR="009A5A09" w:rsidRPr="009A5A09" w:rsidRDefault="009A5A09" w:rsidP="009A5A09">
      <w:pPr>
        <w:jc w:val="right"/>
        <w:rPr>
          <w:b/>
          <w:bCs/>
          <w:color w:val="000000" w:themeColor="text1"/>
        </w:rPr>
      </w:pPr>
      <w:r w:rsidRPr="009A5A09">
        <w:rPr>
          <w:b/>
          <w:bCs/>
          <w:color w:val="000000" w:themeColor="text1"/>
        </w:rPr>
        <w:t>APPROVED</w:t>
      </w:r>
    </w:p>
    <w:p w14:paraId="64C9084F" w14:textId="60ECF9FC" w:rsidR="00DF7133" w:rsidRPr="009A5A09" w:rsidRDefault="009A5A09" w:rsidP="009A5A09">
      <w:pPr>
        <w:jc w:val="right"/>
        <w:rPr>
          <w:color w:val="000000" w:themeColor="text1"/>
        </w:rPr>
      </w:pPr>
      <w:r w:rsidRPr="009A5A09">
        <w:rPr>
          <w:color w:val="000000" w:themeColor="text1"/>
        </w:rPr>
        <w:t xml:space="preserve">by the Decision of the </w:t>
      </w:r>
      <w:r w:rsidR="00DF7133" w:rsidRPr="00DF7133">
        <w:rPr>
          <w:color w:val="000000" w:themeColor="text1"/>
        </w:rPr>
        <w:t>Executive Board</w:t>
      </w:r>
      <w:r w:rsidR="00DF7133" w:rsidRPr="00DF7133" w:rsidDel="00DF7133">
        <w:rPr>
          <w:color w:val="000000" w:themeColor="text1"/>
        </w:rPr>
        <w:t xml:space="preserve"> </w:t>
      </w:r>
    </w:p>
    <w:p w14:paraId="01F58936" w14:textId="77777777" w:rsidR="009A5A09" w:rsidRPr="009A5A09" w:rsidRDefault="009A5A09" w:rsidP="009A5A09">
      <w:pPr>
        <w:jc w:val="right"/>
        <w:rPr>
          <w:color w:val="000000" w:themeColor="text1"/>
        </w:rPr>
      </w:pPr>
      <w:r w:rsidRPr="009A5A09">
        <w:rPr>
          <w:color w:val="000000" w:themeColor="text1"/>
        </w:rPr>
        <w:t>of the National Bank of Moldova</w:t>
      </w:r>
    </w:p>
    <w:p w14:paraId="439D8561" w14:textId="339E65E6" w:rsidR="009A5A09" w:rsidRPr="009A5A09" w:rsidRDefault="009A5A09" w:rsidP="009A5A09">
      <w:pPr>
        <w:jc w:val="right"/>
        <w:rPr>
          <w:color w:val="000000" w:themeColor="text1"/>
        </w:rPr>
      </w:pPr>
      <w:r w:rsidRPr="009A5A09">
        <w:rPr>
          <w:color w:val="000000" w:themeColor="text1"/>
        </w:rPr>
        <w:t>no.1</w:t>
      </w:r>
      <w:r>
        <w:rPr>
          <w:color w:val="000000" w:themeColor="text1"/>
        </w:rPr>
        <w:t>08</w:t>
      </w:r>
      <w:r w:rsidRPr="009A5A09">
        <w:rPr>
          <w:color w:val="000000" w:themeColor="text1"/>
        </w:rPr>
        <w:t xml:space="preserve"> of </w:t>
      </w:r>
      <w:r>
        <w:rPr>
          <w:color w:val="000000" w:themeColor="text1"/>
        </w:rPr>
        <w:t>8</w:t>
      </w:r>
      <w:r w:rsidRPr="009A5A09">
        <w:rPr>
          <w:color w:val="000000" w:themeColor="text1"/>
        </w:rPr>
        <w:t xml:space="preserve"> </w:t>
      </w:r>
      <w:r>
        <w:rPr>
          <w:color w:val="000000" w:themeColor="text1"/>
        </w:rPr>
        <w:t>June</w:t>
      </w:r>
      <w:r w:rsidRPr="009A5A09">
        <w:rPr>
          <w:color w:val="000000" w:themeColor="text1"/>
        </w:rPr>
        <w:t xml:space="preserve"> 20</w:t>
      </w:r>
      <w:r>
        <w:rPr>
          <w:color w:val="000000" w:themeColor="text1"/>
        </w:rPr>
        <w:t>2</w:t>
      </w:r>
      <w:r w:rsidRPr="009A5A09">
        <w:rPr>
          <w:color w:val="000000" w:themeColor="text1"/>
        </w:rPr>
        <w:t>3</w:t>
      </w:r>
    </w:p>
    <w:p w14:paraId="6727822F" w14:textId="679C4E48" w:rsidR="005C27D8" w:rsidRPr="005C27D8" w:rsidRDefault="009A5A09" w:rsidP="009A5A09">
      <w:pPr>
        <w:jc w:val="right"/>
        <w:rPr>
          <w:color w:val="000000" w:themeColor="text1"/>
        </w:rPr>
      </w:pPr>
      <w:r w:rsidRPr="009A5A09">
        <w:rPr>
          <w:color w:val="000000" w:themeColor="text1"/>
        </w:rPr>
        <w:t xml:space="preserve">Effective Date: 5 </w:t>
      </w:r>
      <w:r>
        <w:rPr>
          <w:color w:val="000000" w:themeColor="text1"/>
        </w:rPr>
        <w:t>August</w:t>
      </w:r>
      <w:r w:rsidRPr="009A5A09">
        <w:rPr>
          <w:color w:val="000000" w:themeColor="text1"/>
        </w:rPr>
        <w:t xml:space="preserve"> 20</w:t>
      </w:r>
      <w:r>
        <w:rPr>
          <w:color w:val="000000" w:themeColor="text1"/>
        </w:rPr>
        <w:t>2</w:t>
      </w:r>
      <w:r w:rsidRPr="009A5A09">
        <w:rPr>
          <w:color w:val="000000" w:themeColor="text1"/>
        </w:rPr>
        <w:t>3</w:t>
      </w:r>
    </w:p>
    <w:p w14:paraId="1334D478" w14:textId="77777777" w:rsidR="009A5A09" w:rsidRDefault="009A5A09" w:rsidP="00907AE4">
      <w:pPr>
        <w:pStyle w:val="ListParagraph"/>
        <w:jc w:val="center"/>
        <w:rPr>
          <w:rFonts w:ascii="PermianSerifTypeface" w:hAnsi="PermianSerifTypeface"/>
          <w:b/>
          <w:lang w:val="en-GB"/>
        </w:rPr>
      </w:pPr>
    </w:p>
    <w:p w14:paraId="155EA21C" w14:textId="77777777" w:rsidR="009A5A09" w:rsidRDefault="009A5A09" w:rsidP="00907AE4">
      <w:pPr>
        <w:pStyle w:val="ListParagraph"/>
        <w:jc w:val="center"/>
        <w:rPr>
          <w:rFonts w:ascii="PermianSerifTypeface" w:hAnsi="PermianSerifTypeface"/>
          <w:b/>
          <w:lang w:val="en-GB"/>
        </w:rPr>
      </w:pPr>
    </w:p>
    <w:p w14:paraId="64403DA6" w14:textId="3B004B89" w:rsidR="00907AE4" w:rsidRPr="00907AE4" w:rsidRDefault="00907AE4" w:rsidP="00907AE4">
      <w:pPr>
        <w:pStyle w:val="ListParagraph"/>
        <w:jc w:val="center"/>
        <w:rPr>
          <w:rFonts w:ascii="PermianSerifTypeface" w:hAnsi="PermianSerifTypeface"/>
          <w:b/>
          <w:lang w:val="en-GB"/>
        </w:rPr>
      </w:pPr>
      <w:r w:rsidRPr="00907AE4">
        <w:rPr>
          <w:rFonts w:ascii="PermianSerifTypeface" w:hAnsi="PermianSerifTypeface"/>
          <w:b/>
          <w:lang w:val="en-GB"/>
        </w:rPr>
        <w:t>Chapter I</w:t>
      </w:r>
    </w:p>
    <w:p w14:paraId="0F89F3EE" w14:textId="77777777" w:rsidR="00907AE4" w:rsidRDefault="00907AE4" w:rsidP="00907AE4">
      <w:pPr>
        <w:pStyle w:val="ListParagraph"/>
        <w:jc w:val="center"/>
        <w:rPr>
          <w:rFonts w:ascii="PermianSerifTypeface" w:hAnsi="PermianSerifTypeface"/>
          <w:b/>
          <w:lang w:val="en-GB"/>
        </w:rPr>
      </w:pPr>
      <w:r w:rsidRPr="00907AE4">
        <w:rPr>
          <w:rFonts w:ascii="PermianSerifTypeface" w:hAnsi="PermianSerifTypeface"/>
          <w:b/>
          <w:lang w:val="en-GB"/>
        </w:rPr>
        <w:t>GENERAL PROVISIONS</w:t>
      </w:r>
    </w:p>
    <w:p w14:paraId="37433538" w14:textId="77777777" w:rsidR="00907AE4" w:rsidRPr="00907AE4" w:rsidRDefault="00907AE4" w:rsidP="00907AE4">
      <w:pPr>
        <w:pStyle w:val="ListParagraph"/>
        <w:jc w:val="center"/>
        <w:rPr>
          <w:rFonts w:ascii="PermianSerifTypeface" w:hAnsi="PermianSerifTypeface"/>
          <w:b/>
          <w:lang w:val="en-GB"/>
        </w:rPr>
      </w:pPr>
    </w:p>
    <w:p w14:paraId="5E8F8013" w14:textId="77777777" w:rsidR="00907AE4" w:rsidRPr="00907AE4" w:rsidRDefault="00907AE4" w:rsidP="008A40FE">
      <w:pPr>
        <w:pStyle w:val="NormalWeb"/>
        <w:numPr>
          <w:ilvl w:val="0"/>
          <w:numId w:val="22"/>
        </w:numPr>
        <w:tabs>
          <w:tab w:val="left" w:pos="1134"/>
        </w:tabs>
        <w:spacing w:before="0" w:beforeAutospacing="0" w:after="0" w:afterAutospacing="0"/>
        <w:ind w:left="0" w:firstLine="720"/>
        <w:jc w:val="both"/>
        <w:rPr>
          <w:lang w:val="en-GB"/>
        </w:rPr>
      </w:pPr>
      <w:bookmarkStart w:id="1" w:name="_Hlk134005817"/>
      <w:r w:rsidRPr="00907AE4">
        <w:rPr>
          <w:color w:val="000000" w:themeColor="text1"/>
          <w:lang w:val="en-GB"/>
        </w:rPr>
        <w:tab/>
        <w:t>This Regulation lays down the procedure for the execution of credit transfers and direct debits by payment service providers and the procedure for the assignment of IBAN codes by payment service providers and participants in the automated interbank payment system (hereinafter - AIPS).</w:t>
      </w:r>
    </w:p>
    <w:p w14:paraId="48AF6BFB" w14:textId="0C8A74D3" w:rsidR="00907AE4" w:rsidRDefault="00907AE4" w:rsidP="008A40FE">
      <w:pPr>
        <w:pStyle w:val="ListParagraph"/>
        <w:numPr>
          <w:ilvl w:val="0"/>
          <w:numId w:val="22"/>
        </w:numPr>
        <w:tabs>
          <w:tab w:val="left" w:pos="1134"/>
        </w:tabs>
        <w:ind w:left="0" w:firstLine="720"/>
        <w:contextualSpacing w:val="0"/>
        <w:jc w:val="both"/>
        <w:rPr>
          <w:lang w:val="en-GB"/>
        </w:rPr>
      </w:pPr>
      <w:bookmarkStart w:id="2" w:name="_Ref131496056"/>
      <w:bookmarkEnd w:id="1"/>
      <w:r w:rsidRPr="00907AE4">
        <w:rPr>
          <w:lang w:val="en-GB"/>
        </w:rPr>
        <w:t xml:space="preserve">Points 1, </w:t>
      </w:r>
      <w:r w:rsidR="001A1EC8">
        <w:rPr>
          <w:lang w:val="en-GB"/>
        </w:rPr>
        <w:t>3</w:t>
      </w:r>
      <w:r w:rsidRPr="00907AE4">
        <w:rPr>
          <w:lang w:val="en-GB"/>
        </w:rPr>
        <w:t xml:space="preserve">, </w:t>
      </w:r>
      <w:r w:rsidR="001A1EC8">
        <w:rPr>
          <w:lang w:val="en-GB"/>
        </w:rPr>
        <w:t>4</w:t>
      </w:r>
      <w:r w:rsidR="001A1EC8" w:rsidRPr="00907AE4">
        <w:rPr>
          <w:lang w:val="en-GB"/>
        </w:rPr>
        <w:t xml:space="preserve"> </w:t>
      </w:r>
      <w:r w:rsidRPr="00907AE4">
        <w:rPr>
          <w:lang w:val="en-GB"/>
        </w:rPr>
        <w:t xml:space="preserve">subpoints 2)-9), 12)-14), 16)-18) and 22), </w:t>
      </w:r>
      <w:r w:rsidR="001A1EC8">
        <w:rPr>
          <w:lang w:val="en-GB"/>
        </w:rPr>
        <w:t>5</w:t>
      </w:r>
      <w:r w:rsidRPr="00907AE4">
        <w:rPr>
          <w:lang w:val="en-GB"/>
        </w:rPr>
        <w:t>, Chapter V, Chapter VI and Annex No 6 shall apply to credit transfer and direct debit transactions in euro within the Single Euro Payments Area (hereinafter - SEPA) where both the payment service provider of the payer and the payment service provider of the payee have joined SEPA payment schemes or where the sole payment service provider involved in the transaction has joined SEPA payment schemes.</w:t>
      </w:r>
    </w:p>
    <w:p w14:paraId="707E9E71" w14:textId="72425387" w:rsidR="00CD6BA2" w:rsidRPr="00907AE4" w:rsidRDefault="0091067C" w:rsidP="008A40FE">
      <w:pPr>
        <w:pStyle w:val="ListParagraph"/>
        <w:numPr>
          <w:ilvl w:val="0"/>
          <w:numId w:val="22"/>
        </w:numPr>
        <w:tabs>
          <w:tab w:val="left" w:pos="1134"/>
        </w:tabs>
        <w:ind w:left="0" w:firstLine="720"/>
        <w:contextualSpacing w:val="0"/>
        <w:jc w:val="both"/>
        <w:rPr>
          <w:lang w:val="en-GB"/>
        </w:rPr>
      </w:pPr>
      <w:r w:rsidRPr="0091067C">
        <w:rPr>
          <w:lang w:val="en-GB"/>
        </w:rPr>
        <w:t>For the purposes of this Regulation the following abbreviations shall mean</w:t>
      </w:r>
      <w:r w:rsidR="00CD6BA2" w:rsidRPr="00907AE4">
        <w:rPr>
          <w:lang w:val="en-GB"/>
        </w:rPr>
        <w:t>:</w:t>
      </w:r>
      <w:bookmarkEnd w:id="2"/>
    </w:p>
    <w:p w14:paraId="44914931" w14:textId="4EAA63EB" w:rsidR="00CD6BA2" w:rsidRPr="00907AE4" w:rsidRDefault="00CD6BA2" w:rsidP="008A40FE">
      <w:pPr>
        <w:pStyle w:val="ListParagraph"/>
        <w:numPr>
          <w:ilvl w:val="0"/>
          <w:numId w:val="28"/>
        </w:numPr>
        <w:tabs>
          <w:tab w:val="left" w:pos="1134"/>
        </w:tabs>
        <w:ind w:left="0" w:firstLine="720"/>
        <w:contextualSpacing w:val="0"/>
        <w:jc w:val="both"/>
        <w:rPr>
          <w:lang w:val="en-GB"/>
        </w:rPr>
      </w:pPr>
      <w:r w:rsidRPr="00907AE4">
        <w:rPr>
          <w:b/>
          <w:bCs/>
          <w:lang w:val="en-GB"/>
        </w:rPr>
        <w:t xml:space="preserve">BIC </w:t>
      </w:r>
      <w:r w:rsidRPr="00907AE4">
        <w:rPr>
          <w:lang w:val="en-GB"/>
        </w:rPr>
        <w:t>(Business Identifier Code)</w:t>
      </w:r>
      <w:r w:rsidRPr="00907AE4">
        <w:rPr>
          <w:b/>
          <w:bCs/>
          <w:lang w:val="en-GB"/>
        </w:rPr>
        <w:t xml:space="preserve"> </w:t>
      </w:r>
      <w:r w:rsidRPr="00907AE4">
        <w:rPr>
          <w:lang w:val="en-GB"/>
        </w:rPr>
        <w:t xml:space="preserve">– </w:t>
      </w:r>
      <w:r w:rsidR="005F6C68" w:rsidRPr="005F6C68">
        <w:rPr>
          <w:lang w:val="en-GB"/>
        </w:rPr>
        <w:t>a commercial identification code that unequivocally identifies a payment service provider, the elements of which are laid down in ISO 9362 standard</w:t>
      </w:r>
      <w:r w:rsidR="005F6C68" w:rsidRPr="00907AE4">
        <w:rPr>
          <w:lang w:val="en-GB"/>
        </w:rPr>
        <w:t>.</w:t>
      </w:r>
    </w:p>
    <w:p w14:paraId="14B1A542" w14:textId="3B842C19" w:rsidR="00CD6BA2" w:rsidRPr="00907AE4" w:rsidRDefault="00CD6BA2" w:rsidP="008A40FE">
      <w:pPr>
        <w:pStyle w:val="ListParagraph"/>
        <w:numPr>
          <w:ilvl w:val="0"/>
          <w:numId w:val="28"/>
        </w:numPr>
        <w:tabs>
          <w:tab w:val="left" w:pos="1134"/>
        </w:tabs>
        <w:ind w:left="0" w:firstLine="720"/>
        <w:contextualSpacing w:val="0"/>
        <w:jc w:val="both"/>
        <w:rPr>
          <w:lang w:val="en-GB"/>
        </w:rPr>
      </w:pPr>
      <w:r w:rsidRPr="00907AE4">
        <w:rPr>
          <w:b/>
          <w:bCs/>
          <w:lang w:val="en-GB"/>
        </w:rPr>
        <w:t>IBAN</w:t>
      </w:r>
      <w:r w:rsidRPr="00907AE4">
        <w:rPr>
          <w:lang w:val="en-GB"/>
        </w:rPr>
        <w:t xml:space="preserve"> (International Bank Account Number) – </w:t>
      </w:r>
      <w:r w:rsidR="005F6C68" w:rsidRPr="005F6C68">
        <w:rPr>
          <w:lang w:val="en-GB"/>
        </w:rPr>
        <w:t>a string of characters that uniquely identifies a payment account of a c</w:t>
      </w:r>
      <w:r w:rsidR="00607308">
        <w:rPr>
          <w:lang w:val="en-GB"/>
        </w:rPr>
        <w:t>lient</w:t>
      </w:r>
      <w:r w:rsidR="005F6C68" w:rsidRPr="005F6C68">
        <w:rPr>
          <w:lang w:val="en-GB"/>
        </w:rPr>
        <w:t xml:space="preserve"> opened with a payment service provider and whose structure corresponds to that set out in paragraph </w:t>
      </w:r>
      <w:r w:rsidR="001A1EC8">
        <w:rPr>
          <w:lang w:val="en-GB"/>
        </w:rPr>
        <w:t>55</w:t>
      </w:r>
      <w:r w:rsidR="005F6C68">
        <w:rPr>
          <w:lang w:val="en-GB"/>
        </w:rPr>
        <w:t>.</w:t>
      </w:r>
    </w:p>
    <w:p w14:paraId="7E1DA140" w14:textId="2C52A766" w:rsidR="00CD6BA2" w:rsidRPr="00907AE4" w:rsidRDefault="00CD6BA2" w:rsidP="008A40FE">
      <w:pPr>
        <w:pStyle w:val="NormalWeb"/>
        <w:numPr>
          <w:ilvl w:val="0"/>
          <w:numId w:val="28"/>
        </w:numPr>
        <w:tabs>
          <w:tab w:val="left" w:pos="1134"/>
        </w:tabs>
        <w:spacing w:before="0" w:beforeAutospacing="0" w:after="0" w:afterAutospacing="0"/>
        <w:ind w:left="0" w:firstLine="720"/>
        <w:jc w:val="both"/>
        <w:rPr>
          <w:lang w:val="en-GB"/>
        </w:rPr>
      </w:pPr>
      <w:r w:rsidRPr="00907AE4">
        <w:rPr>
          <w:b/>
          <w:bCs/>
          <w:lang w:val="en-GB"/>
        </w:rPr>
        <w:t xml:space="preserve">ISO </w:t>
      </w:r>
      <w:r w:rsidRPr="00907AE4">
        <w:rPr>
          <w:lang w:val="en-GB"/>
        </w:rPr>
        <w:t xml:space="preserve">(International Organization for Standardization) - </w:t>
      </w:r>
      <w:r w:rsidR="005F6C68" w:rsidRPr="005F6C68">
        <w:rPr>
          <w:lang w:val="en-GB"/>
        </w:rPr>
        <w:t>International Organization for Standardization.</w:t>
      </w:r>
    </w:p>
    <w:p w14:paraId="51C01101" w14:textId="3DDF6476" w:rsidR="00CD6BA2" w:rsidRPr="00907AE4" w:rsidRDefault="00CD6BA2" w:rsidP="008A40FE">
      <w:pPr>
        <w:pStyle w:val="NormalWeb"/>
        <w:numPr>
          <w:ilvl w:val="0"/>
          <w:numId w:val="28"/>
        </w:numPr>
        <w:tabs>
          <w:tab w:val="left" w:pos="1134"/>
        </w:tabs>
        <w:spacing w:before="0" w:beforeAutospacing="0" w:after="0" w:afterAutospacing="0"/>
        <w:ind w:left="0" w:firstLine="720"/>
        <w:jc w:val="both"/>
        <w:rPr>
          <w:lang w:val="en-GB"/>
        </w:rPr>
      </w:pPr>
      <w:r w:rsidRPr="00907AE4">
        <w:rPr>
          <w:b/>
          <w:bCs/>
          <w:lang w:val="en-GB"/>
        </w:rPr>
        <w:t>SWIFT</w:t>
      </w:r>
      <w:r w:rsidRPr="00907AE4">
        <w:rPr>
          <w:lang w:val="en-GB"/>
        </w:rPr>
        <w:t xml:space="preserve"> (Society for Worldwide Interbank Financial Telecommunications) – </w:t>
      </w:r>
      <w:r w:rsidR="005F6C68" w:rsidRPr="005F6C68">
        <w:rPr>
          <w:lang w:val="en-GB"/>
        </w:rPr>
        <w:t>network that allows sending and receiving information about financial transactions</w:t>
      </w:r>
      <w:r w:rsidR="005F6C68">
        <w:rPr>
          <w:lang w:val="en-GB"/>
        </w:rPr>
        <w:t>.</w:t>
      </w:r>
    </w:p>
    <w:p w14:paraId="50593DD6" w14:textId="4E3104E1" w:rsidR="00CD6BA2" w:rsidRPr="005F6C68" w:rsidRDefault="00CD6BA2" w:rsidP="004D56B5">
      <w:pPr>
        <w:pStyle w:val="ListParagraph"/>
        <w:numPr>
          <w:ilvl w:val="0"/>
          <w:numId w:val="28"/>
        </w:numPr>
        <w:tabs>
          <w:tab w:val="left" w:pos="1134"/>
        </w:tabs>
        <w:ind w:hanging="860"/>
        <w:rPr>
          <w:lang w:val="en-GB"/>
        </w:rPr>
      </w:pPr>
      <w:r w:rsidRPr="005F6C68">
        <w:rPr>
          <w:b/>
          <w:bCs/>
          <w:lang w:val="en-GB"/>
        </w:rPr>
        <w:t>XML</w:t>
      </w:r>
      <w:r w:rsidRPr="005F6C68">
        <w:rPr>
          <w:lang w:val="en-GB"/>
        </w:rPr>
        <w:t xml:space="preserve"> (Extensible Markup Language) - </w:t>
      </w:r>
      <w:r w:rsidR="005F6C68" w:rsidRPr="005F6C68">
        <w:rPr>
          <w:lang w:val="en-GB"/>
        </w:rPr>
        <w:t>Extensible markup language.</w:t>
      </w:r>
      <w:r w:rsidRPr="005F6C68">
        <w:rPr>
          <w:lang w:val="en-GB"/>
        </w:rPr>
        <w:tab/>
      </w:r>
    </w:p>
    <w:p w14:paraId="54B538D9" w14:textId="574FE261" w:rsidR="00A70229" w:rsidRPr="00907AE4" w:rsidRDefault="005F6C68" w:rsidP="008A40FE">
      <w:pPr>
        <w:pStyle w:val="ListParagraph"/>
        <w:numPr>
          <w:ilvl w:val="0"/>
          <w:numId w:val="22"/>
        </w:numPr>
        <w:tabs>
          <w:tab w:val="left" w:pos="1134"/>
        </w:tabs>
        <w:ind w:left="0" w:firstLine="720"/>
        <w:contextualSpacing w:val="0"/>
        <w:jc w:val="both"/>
        <w:rPr>
          <w:lang w:val="en-GB"/>
        </w:rPr>
      </w:pPr>
      <w:bookmarkStart w:id="3" w:name="_Ref131496073"/>
      <w:r w:rsidRPr="005F6C68">
        <w:rPr>
          <w:color w:val="000000" w:themeColor="text1"/>
          <w:lang w:val="en-GB"/>
        </w:rPr>
        <w:t xml:space="preserve">The terms and expressions used in this Regulation shall have the meaning of those provided for in the Law No 114/2012 on payment services and electronic currency (hereinafter - Law No 114/2012) and other </w:t>
      </w:r>
      <w:r w:rsidR="00E90BD3">
        <w:rPr>
          <w:color w:val="000000" w:themeColor="text1"/>
          <w:lang w:val="en-GB"/>
        </w:rPr>
        <w:t>normative acts</w:t>
      </w:r>
      <w:r w:rsidRPr="005F6C68">
        <w:rPr>
          <w:color w:val="000000" w:themeColor="text1"/>
          <w:lang w:val="en-GB"/>
        </w:rPr>
        <w:t xml:space="preserve"> issued by the National Bank of Moldova. In addition, for the purposes of this Regulation, the following terms shall be used</w:t>
      </w:r>
      <w:r w:rsidR="00451250" w:rsidRPr="00907AE4">
        <w:rPr>
          <w:color w:val="000000" w:themeColor="text1"/>
          <w:lang w:val="en-GB"/>
        </w:rPr>
        <w:t>:</w:t>
      </w:r>
      <w:bookmarkEnd w:id="3"/>
    </w:p>
    <w:p w14:paraId="5D99E6C1" w14:textId="7F49629D" w:rsidR="00550D98" w:rsidRPr="00907AE4" w:rsidRDefault="00D46C1D" w:rsidP="008A40FE">
      <w:pPr>
        <w:pStyle w:val="NormalWeb"/>
        <w:numPr>
          <w:ilvl w:val="0"/>
          <w:numId w:val="29"/>
        </w:numPr>
        <w:tabs>
          <w:tab w:val="left" w:pos="1134"/>
        </w:tabs>
        <w:spacing w:before="0" w:beforeAutospacing="0" w:after="0" w:afterAutospacing="0"/>
        <w:ind w:left="0" w:firstLine="720"/>
        <w:jc w:val="both"/>
        <w:rPr>
          <w:b/>
          <w:bCs/>
          <w:lang w:val="en-GB"/>
        </w:rPr>
      </w:pPr>
      <w:r w:rsidRPr="00D46C1D">
        <w:rPr>
          <w:b/>
          <w:bCs/>
          <w:lang w:val="en-GB"/>
        </w:rPr>
        <w:t xml:space="preserve">Direct debit commitment </w:t>
      </w:r>
      <w:r w:rsidR="00DC21D4" w:rsidRPr="00907AE4">
        <w:rPr>
          <w:lang w:val="en-GB"/>
        </w:rPr>
        <w:t xml:space="preserve">- </w:t>
      </w:r>
      <w:r w:rsidRPr="00D46C1D">
        <w:rPr>
          <w:lang w:val="en-GB"/>
        </w:rPr>
        <w:t>the agreement between the payee and the payment service provider of the payee, which shall include the mandatory elements specified in Annex No 5 and which shall include the responsibilities of the payee with regard to his obligations as well as the acceptance by the payment service provider of the payee that the payee may carry out direct debit transactions</w:t>
      </w:r>
      <w:r w:rsidR="00FB3E4A">
        <w:rPr>
          <w:lang w:val="ro-MD"/>
        </w:rPr>
        <w:t>;</w:t>
      </w:r>
      <w:r w:rsidR="00D66140" w:rsidRPr="00907AE4">
        <w:rPr>
          <w:b/>
          <w:bCs/>
          <w:lang w:val="en-GB"/>
        </w:rPr>
        <w:t xml:space="preserve">  </w:t>
      </w:r>
    </w:p>
    <w:p w14:paraId="27BF16C0" w14:textId="3D591792" w:rsidR="00A70229" w:rsidRPr="00907AE4" w:rsidRDefault="00D46C1D"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D46C1D">
        <w:rPr>
          <w:b/>
          <w:bCs/>
          <w:color w:val="000000" w:themeColor="text1"/>
          <w:lang w:val="en-GB"/>
        </w:rPr>
        <w:t xml:space="preserve">Collection - </w:t>
      </w:r>
      <w:r w:rsidRPr="00D46C1D">
        <w:rPr>
          <w:color w:val="000000" w:themeColor="text1"/>
          <w:lang w:val="en-GB"/>
        </w:rPr>
        <w:t>part of a direct debit transaction from the time it is initiated by the payee until the transaction is completed by debiting the account of the payer</w:t>
      </w:r>
      <w:r w:rsidR="00FB3E4A">
        <w:rPr>
          <w:color w:val="000000" w:themeColor="text1"/>
          <w:lang w:val="en-GB"/>
        </w:rPr>
        <w:t>;</w:t>
      </w:r>
    </w:p>
    <w:p w14:paraId="2F06B209" w14:textId="2B585E74" w:rsidR="00A70229" w:rsidRPr="00BE2D91" w:rsidRDefault="00BE2D91"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BE2D91">
        <w:rPr>
          <w:b/>
          <w:bCs/>
          <w:color w:val="000000" w:themeColor="text1"/>
          <w:lang w:val="en-GB"/>
        </w:rPr>
        <w:lastRenderedPageBreak/>
        <w:t xml:space="preserve">Settlement date </w:t>
      </w:r>
      <w:r w:rsidRPr="00BE2D91">
        <w:rPr>
          <w:color w:val="000000" w:themeColor="text1"/>
          <w:lang w:val="en-GB"/>
        </w:rPr>
        <w:t>- the date on which the obligations to transfer funds are fulfilled between the payment service provider of the payer and the payment service provider of the payee</w:t>
      </w:r>
      <w:r>
        <w:rPr>
          <w:color w:val="000000" w:themeColor="text1"/>
          <w:lang w:val="en-GB"/>
        </w:rPr>
        <w:t>.</w:t>
      </w:r>
    </w:p>
    <w:p w14:paraId="7C0CCCCB" w14:textId="1DEA23AB" w:rsidR="00426B97" w:rsidRPr="00BE2D91" w:rsidRDefault="00BE2D91" w:rsidP="00426B97">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BE2D91">
        <w:rPr>
          <w:b/>
          <w:bCs/>
          <w:color w:val="000000" w:themeColor="text1"/>
          <w:lang w:val="en-GB"/>
        </w:rPr>
        <w:t xml:space="preserve">Unique identifier </w:t>
      </w:r>
      <w:r w:rsidR="003F4B99" w:rsidRPr="00907AE4">
        <w:rPr>
          <w:color w:val="000000" w:themeColor="text1"/>
          <w:lang w:val="en-GB"/>
        </w:rPr>
        <w:t>–</w:t>
      </w:r>
      <w:r w:rsidR="000E360C" w:rsidRPr="00907AE4">
        <w:rPr>
          <w:color w:val="000000" w:themeColor="text1"/>
          <w:lang w:val="en-GB"/>
        </w:rPr>
        <w:t xml:space="preserve"> </w:t>
      </w:r>
      <w:r w:rsidRPr="00BE2D91">
        <w:rPr>
          <w:color w:val="000000" w:themeColor="text1"/>
          <w:lang w:val="en-GB"/>
        </w:rPr>
        <w:t>a code assigned by the payment service provider to its c</w:t>
      </w:r>
      <w:r w:rsidR="00607308">
        <w:rPr>
          <w:color w:val="000000" w:themeColor="text1"/>
          <w:lang w:val="en-GB"/>
        </w:rPr>
        <w:t>lient</w:t>
      </w:r>
      <w:r w:rsidRPr="00BE2D91">
        <w:rPr>
          <w:color w:val="000000" w:themeColor="text1"/>
          <w:lang w:val="en-GB"/>
        </w:rPr>
        <w:t>/user in order to identify him in the direct relationship</w:t>
      </w:r>
      <w:r w:rsidR="00FB3E4A">
        <w:rPr>
          <w:color w:val="000000" w:themeColor="text1"/>
          <w:lang w:val="en-GB"/>
        </w:rPr>
        <w:t>;</w:t>
      </w:r>
    </w:p>
    <w:p w14:paraId="02967276" w14:textId="3A67129D" w:rsidR="00A70229" w:rsidRPr="00907AE4" w:rsidRDefault="00BE2D91" w:rsidP="008A40FE">
      <w:pPr>
        <w:pStyle w:val="NormalWeb"/>
        <w:numPr>
          <w:ilvl w:val="0"/>
          <w:numId w:val="29"/>
        </w:numPr>
        <w:tabs>
          <w:tab w:val="left" w:pos="1134"/>
        </w:tabs>
        <w:spacing w:before="0" w:beforeAutospacing="0" w:after="0" w:afterAutospacing="0"/>
        <w:ind w:left="0" w:firstLine="720"/>
        <w:jc w:val="both"/>
        <w:rPr>
          <w:bCs/>
          <w:color w:val="000000" w:themeColor="text1"/>
          <w:lang w:val="en-GB"/>
        </w:rPr>
      </w:pPr>
      <w:r>
        <w:rPr>
          <w:b/>
          <w:bCs/>
          <w:color w:val="000000" w:themeColor="text1"/>
          <w:lang w:val="en-GB"/>
        </w:rPr>
        <w:t>Direct debit mandate</w:t>
      </w:r>
      <w:r w:rsidR="00550D98" w:rsidRPr="00907AE4">
        <w:rPr>
          <w:b/>
          <w:bCs/>
          <w:color w:val="000000" w:themeColor="text1"/>
          <w:lang w:val="en-GB"/>
        </w:rPr>
        <w:t xml:space="preserve"> –</w:t>
      </w:r>
      <w:r w:rsidR="005D10B7" w:rsidRPr="00907AE4">
        <w:rPr>
          <w:bCs/>
          <w:color w:val="000000" w:themeColor="text1"/>
          <w:lang w:val="en-GB"/>
        </w:rPr>
        <w:t xml:space="preserve"> </w:t>
      </w:r>
      <w:r w:rsidR="00BE2B43" w:rsidRPr="00BE2B43">
        <w:rPr>
          <w:bCs/>
          <w:color w:val="000000" w:themeColor="text1"/>
          <w:lang w:val="en-GB"/>
        </w:rPr>
        <w:t>the expression of consent and authorisation given by the payer to the payee and the payment service provider of the payer (directly or indirectly through the payee) to enable the payee to initiate collection for debiting the specified payment account of the payer and to enable the payment service provider of the payer to comply with such instructions</w:t>
      </w:r>
      <w:r w:rsidR="00FB3E4A">
        <w:rPr>
          <w:bCs/>
          <w:color w:val="000000" w:themeColor="text1"/>
          <w:lang w:val="en-GB"/>
        </w:rPr>
        <w:t>;</w:t>
      </w:r>
    </w:p>
    <w:p w14:paraId="507352C8" w14:textId="1F41F36B" w:rsidR="00A70229" w:rsidRPr="00907AE4" w:rsidRDefault="00BE2B43"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Pr>
          <w:b/>
          <w:bCs/>
          <w:color w:val="000000" w:themeColor="text1"/>
          <w:lang w:val="en-GB"/>
        </w:rPr>
        <w:t>Domestic payment transaction</w:t>
      </w:r>
      <w:r w:rsidR="009C6224" w:rsidRPr="00907AE4">
        <w:rPr>
          <w:color w:val="000000" w:themeColor="text1"/>
          <w:lang w:val="en-GB"/>
        </w:rPr>
        <w:t xml:space="preserve"> –</w:t>
      </w:r>
      <w:r w:rsidR="0001492A" w:rsidRPr="00907AE4">
        <w:rPr>
          <w:color w:val="000000" w:themeColor="text1"/>
          <w:lang w:val="en-GB"/>
        </w:rPr>
        <w:t xml:space="preserve"> </w:t>
      </w:r>
      <w:r w:rsidRPr="00BE2B43">
        <w:rPr>
          <w:color w:val="000000" w:themeColor="text1"/>
          <w:lang w:val="en-GB"/>
        </w:rPr>
        <w:t>a payment transaction initiated by a payer or a payee, where the payment service provider of the payer and the payment service provider of the payee are located in the Republic of Moldova</w:t>
      </w:r>
      <w:r w:rsidR="00FB3E4A">
        <w:rPr>
          <w:color w:val="000000" w:themeColor="text1"/>
          <w:lang w:val="en-GB"/>
        </w:rPr>
        <w:t>;</w:t>
      </w:r>
    </w:p>
    <w:p w14:paraId="4C582B00" w14:textId="4024164E" w:rsidR="00A70229" w:rsidRPr="00907AE4" w:rsidRDefault="006D570E"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6D570E">
        <w:rPr>
          <w:b/>
          <w:bCs/>
          <w:color w:val="000000" w:themeColor="text1"/>
          <w:lang w:val="en-GB"/>
        </w:rPr>
        <w:t>Cross-border payment transaction</w:t>
      </w:r>
      <w:r w:rsidR="009C6224" w:rsidRPr="00907AE4">
        <w:rPr>
          <w:color w:val="000000" w:themeColor="text1"/>
          <w:lang w:val="en-GB"/>
        </w:rPr>
        <w:t>–</w:t>
      </w:r>
      <w:r w:rsidR="0001492A" w:rsidRPr="00907AE4">
        <w:rPr>
          <w:color w:val="000000" w:themeColor="text1"/>
          <w:lang w:val="en-GB"/>
        </w:rPr>
        <w:t xml:space="preserve"> </w:t>
      </w:r>
      <w:r w:rsidR="00D53B32" w:rsidRPr="00D53B32">
        <w:rPr>
          <w:color w:val="000000" w:themeColor="text1"/>
          <w:lang w:val="en-GB"/>
        </w:rPr>
        <w:t>a payment transaction initiated by a payer or a payee where the payment service provider of the payer and the payment service provider of the payee are located in different countries. In the case of cross-border payment transactions in euro, different countries mean SEPA countries</w:t>
      </w:r>
      <w:r w:rsidR="00094630">
        <w:rPr>
          <w:color w:val="000000" w:themeColor="text1"/>
          <w:lang w:val="en-GB"/>
        </w:rPr>
        <w:t>;</w:t>
      </w:r>
    </w:p>
    <w:p w14:paraId="0EAE7109" w14:textId="43787E49" w:rsidR="00125243" w:rsidRPr="00907AE4" w:rsidRDefault="00D53B32"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D53B32">
        <w:rPr>
          <w:b/>
          <w:bCs/>
          <w:color w:val="000000" w:themeColor="text1"/>
          <w:lang w:val="en-GB"/>
        </w:rPr>
        <w:t xml:space="preserve">Reference party </w:t>
      </w:r>
      <w:r w:rsidR="00125243" w:rsidRPr="00907AE4">
        <w:rPr>
          <w:color w:val="000000" w:themeColor="text1"/>
          <w:lang w:val="en-GB"/>
        </w:rPr>
        <w:t xml:space="preserve">- </w:t>
      </w:r>
      <w:r w:rsidRPr="00D53B32">
        <w:rPr>
          <w:color w:val="000000" w:themeColor="text1"/>
          <w:lang w:val="en-GB"/>
        </w:rPr>
        <w:t>the natural or legal person on whose behalf a payer makes a payment, or a payee receives a payment</w:t>
      </w:r>
      <w:r w:rsidR="00094630">
        <w:rPr>
          <w:color w:val="000000" w:themeColor="text1"/>
          <w:lang w:val="en-GB"/>
        </w:rPr>
        <w:t>;</w:t>
      </w:r>
    </w:p>
    <w:p w14:paraId="3C2A6CE4" w14:textId="00918918" w:rsidR="00A70229" w:rsidRPr="00907AE4" w:rsidRDefault="00D53B32" w:rsidP="008A40FE">
      <w:pPr>
        <w:pStyle w:val="NormalWeb"/>
        <w:numPr>
          <w:ilvl w:val="0"/>
          <w:numId w:val="29"/>
        </w:numPr>
        <w:tabs>
          <w:tab w:val="left" w:pos="1134"/>
        </w:tabs>
        <w:spacing w:before="0" w:beforeAutospacing="0" w:after="0" w:afterAutospacing="0"/>
        <w:ind w:left="0" w:firstLine="720"/>
        <w:jc w:val="both"/>
        <w:rPr>
          <w:bCs/>
          <w:color w:val="000000" w:themeColor="text1"/>
          <w:lang w:val="en-GB"/>
        </w:rPr>
      </w:pPr>
      <w:r w:rsidRPr="00D53B32">
        <w:rPr>
          <w:b/>
          <w:bCs/>
          <w:color w:val="000000" w:themeColor="text1"/>
          <w:lang w:val="en-GB"/>
        </w:rPr>
        <w:t xml:space="preserve">Payment service provider </w:t>
      </w:r>
      <w:r w:rsidR="0058509D" w:rsidRPr="00907AE4">
        <w:rPr>
          <w:b/>
          <w:bCs/>
          <w:color w:val="000000" w:themeColor="text1"/>
          <w:lang w:val="en-GB"/>
        </w:rPr>
        <w:t xml:space="preserve">– </w:t>
      </w:r>
      <w:r w:rsidRPr="00D53B32">
        <w:rPr>
          <w:bCs/>
          <w:color w:val="000000" w:themeColor="text1"/>
          <w:lang w:val="en-GB"/>
        </w:rPr>
        <w:t>entities falling into any of the categories referred to in Article 5 of Law 114/2012</w:t>
      </w:r>
      <w:r w:rsidR="00094630">
        <w:rPr>
          <w:bCs/>
          <w:color w:val="000000" w:themeColor="text1"/>
          <w:lang w:val="en-GB"/>
        </w:rPr>
        <w:t>;</w:t>
      </w:r>
    </w:p>
    <w:p w14:paraId="6256454C" w14:textId="77A8B1B6" w:rsidR="00A70229" w:rsidRPr="00907AE4" w:rsidRDefault="00D53B32"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D53B32">
        <w:rPr>
          <w:b/>
          <w:bCs/>
          <w:color w:val="000000" w:themeColor="text1"/>
          <w:lang w:val="en-GB"/>
        </w:rPr>
        <w:t xml:space="preserve">Non-bank payment service provider </w:t>
      </w:r>
      <w:r w:rsidR="00451250" w:rsidRPr="00907AE4">
        <w:rPr>
          <w:color w:val="000000" w:themeColor="text1"/>
          <w:lang w:val="en-GB"/>
        </w:rPr>
        <w:t xml:space="preserve">– </w:t>
      </w:r>
      <w:r w:rsidR="000F3AE6" w:rsidRPr="000F3AE6">
        <w:rPr>
          <w:color w:val="000000" w:themeColor="text1"/>
          <w:lang w:val="en-GB"/>
        </w:rPr>
        <w:t xml:space="preserve">payment institution, postal service provider licensed by the National Bank of Moldova in accordance with Law No 114/2012, electronic </w:t>
      </w:r>
      <w:r w:rsidR="006E6907">
        <w:rPr>
          <w:color w:val="000000" w:themeColor="text1"/>
          <w:lang w:val="en-GB"/>
        </w:rPr>
        <w:t>money</w:t>
      </w:r>
      <w:r w:rsidR="006E6907" w:rsidRPr="000F3AE6">
        <w:rPr>
          <w:color w:val="000000" w:themeColor="text1"/>
          <w:lang w:val="en-GB"/>
        </w:rPr>
        <w:t xml:space="preserve"> </w:t>
      </w:r>
      <w:r w:rsidR="000F3AE6" w:rsidRPr="000F3AE6">
        <w:rPr>
          <w:color w:val="000000" w:themeColor="text1"/>
          <w:lang w:val="en-GB"/>
        </w:rPr>
        <w:t>institution as payment service provider</w:t>
      </w:r>
      <w:r w:rsidR="00094630">
        <w:rPr>
          <w:color w:val="000000" w:themeColor="text1"/>
          <w:lang w:val="en-GB"/>
        </w:rPr>
        <w:t>;</w:t>
      </w:r>
    </w:p>
    <w:p w14:paraId="27F3A6E8" w14:textId="1DB69532" w:rsidR="00A70229" w:rsidRPr="00907AE4" w:rsidRDefault="000F3AE6"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0F3AE6">
        <w:rPr>
          <w:b/>
          <w:bCs/>
          <w:color w:val="000000" w:themeColor="text1"/>
          <w:lang w:val="en-GB"/>
        </w:rPr>
        <w:t xml:space="preserve">Intermediary provider </w:t>
      </w:r>
      <w:r w:rsidR="00451250" w:rsidRPr="00907AE4">
        <w:rPr>
          <w:color w:val="000000" w:themeColor="text1"/>
          <w:lang w:val="en-GB"/>
        </w:rPr>
        <w:t xml:space="preserve">– </w:t>
      </w:r>
      <w:r w:rsidRPr="000F3AE6">
        <w:rPr>
          <w:color w:val="000000" w:themeColor="text1"/>
          <w:lang w:val="en-GB"/>
        </w:rPr>
        <w:t>payment service provider that is neither of the payer nor of the beneficiary, and that participates in the credit transfer</w:t>
      </w:r>
      <w:r w:rsidR="00094630">
        <w:rPr>
          <w:color w:val="000000" w:themeColor="text1"/>
          <w:lang w:val="en-GB"/>
        </w:rPr>
        <w:t>;</w:t>
      </w:r>
    </w:p>
    <w:p w14:paraId="63B8F4D5" w14:textId="00865F3B" w:rsidR="00A70229" w:rsidRPr="00907AE4" w:rsidRDefault="000F3AE6"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0F3AE6">
        <w:rPr>
          <w:b/>
          <w:bCs/>
          <w:color w:val="000000" w:themeColor="text1"/>
          <w:lang w:val="en-GB"/>
        </w:rPr>
        <w:t xml:space="preserve">Payment service provider of the payer </w:t>
      </w:r>
      <w:r w:rsidR="00451250" w:rsidRPr="00907AE4">
        <w:rPr>
          <w:color w:val="000000" w:themeColor="text1"/>
          <w:lang w:val="en-GB"/>
        </w:rPr>
        <w:t xml:space="preserve">- </w:t>
      </w:r>
      <w:r w:rsidRPr="000F3AE6">
        <w:rPr>
          <w:color w:val="000000" w:themeColor="text1"/>
          <w:lang w:val="en-GB"/>
        </w:rPr>
        <w:t xml:space="preserve">the provider with whom the payer has opened the payment account </w:t>
      </w:r>
      <w:r w:rsidR="003A1DEC">
        <w:rPr>
          <w:color w:val="000000" w:themeColor="text1"/>
          <w:lang w:val="en-GB"/>
        </w:rPr>
        <w:t>shall</w:t>
      </w:r>
      <w:r w:rsidRPr="000F3AE6">
        <w:rPr>
          <w:color w:val="000000" w:themeColor="text1"/>
          <w:lang w:val="en-GB"/>
        </w:rPr>
        <w:t xml:space="preserve"> be debited with the amount specified in the direct debit or credit transfer payment order</w:t>
      </w:r>
      <w:r w:rsidR="002F640A">
        <w:rPr>
          <w:color w:val="000000" w:themeColor="text1"/>
          <w:lang w:val="en-GB"/>
        </w:rPr>
        <w:t>;</w:t>
      </w:r>
      <w:r w:rsidR="00186217" w:rsidRPr="00907AE4">
        <w:rPr>
          <w:color w:val="000000" w:themeColor="text1"/>
          <w:lang w:val="en-GB"/>
        </w:rPr>
        <w:t xml:space="preserve"> </w:t>
      </w:r>
    </w:p>
    <w:p w14:paraId="779597EC" w14:textId="3E001986" w:rsidR="00A70229" w:rsidRPr="00907AE4" w:rsidRDefault="000F3AE6"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0F3AE6">
        <w:rPr>
          <w:b/>
          <w:bCs/>
          <w:color w:val="000000" w:themeColor="text1"/>
          <w:lang w:val="en-GB"/>
        </w:rPr>
        <w:t xml:space="preserve">Payment service provider of the payee </w:t>
      </w:r>
      <w:r w:rsidR="00451250" w:rsidRPr="00907AE4">
        <w:rPr>
          <w:color w:val="000000" w:themeColor="text1"/>
          <w:lang w:val="en-GB"/>
        </w:rPr>
        <w:t xml:space="preserve">- </w:t>
      </w:r>
      <w:r w:rsidRPr="000F3AE6">
        <w:rPr>
          <w:color w:val="000000" w:themeColor="text1"/>
          <w:lang w:val="en-GB"/>
        </w:rPr>
        <w:t xml:space="preserve">the payment service provider who completes the credit transfer or direct debit by carrying out the relevant </w:t>
      </w:r>
      <w:r>
        <w:rPr>
          <w:color w:val="000000" w:themeColor="text1"/>
          <w:lang w:val="en-GB"/>
        </w:rPr>
        <w:t>operati</w:t>
      </w:r>
      <w:r w:rsidRPr="000F3AE6">
        <w:rPr>
          <w:color w:val="000000" w:themeColor="text1"/>
          <w:lang w:val="en-GB"/>
        </w:rPr>
        <w:t>ons</w:t>
      </w:r>
      <w:r w:rsidR="002F640A">
        <w:rPr>
          <w:color w:val="000000" w:themeColor="text1"/>
          <w:lang w:val="en-GB"/>
        </w:rPr>
        <w:t>;</w:t>
      </w:r>
      <w:r w:rsidR="00186217" w:rsidRPr="00907AE4">
        <w:rPr>
          <w:color w:val="000000" w:themeColor="text1"/>
          <w:lang w:val="en-GB"/>
        </w:rPr>
        <w:t xml:space="preserve"> </w:t>
      </w:r>
    </w:p>
    <w:p w14:paraId="0B019BA8" w14:textId="24E00146" w:rsidR="00A70229" w:rsidRPr="00907AE4" w:rsidRDefault="009B4E4A"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9B4E4A">
        <w:rPr>
          <w:b/>
          <w:bCs/>
          <w:color w:val="000000" w:themeColor="text1"/>
          <w:lang w:val="en-GB"/>
        </w:rPr>
        <w:t xml:space="preserve">Payment scheme </w:t>
      </w:r>
      <w:r w:rsidR="009C6224" w:rsidRPr="00907AE4">
        <w:rPr>
          <w:color w:val="000000" w:themeColor="text1"/>
          <w:lang w:val="en-GB"/>
        </w:rPr>
        <w:t xml:space="preserve">– </w:t>
      </w:r>
      <w:r w:rsidRPr="009B4E4A">
        <w:rPr>
          <w:color w:val="000000" w:themeColor="text1"/>
          <w:lang w:val="en-GB"/>
        </w:rPr>
        <w:t>a single set of rules, practices, standards and/or implementation guidelines agreed between payment service providers for the execution of payment transactions in SEPA, separate from any payment infrastructure or scheme supporting its operation</w:t>
      </w:r>
      <w:r w:rsidR="002F640A">
        <w:rPr>
          <w:color w:val="000000" w:themeColor="text1"/>
          <w:lang w:val="en-GB"/>
        </w:rPr>
        <w:t>;</w:t>
      </w:r>
    </w:p>
    <w:p w14:paraId="02DCFEFF" w14:textId="409DA655" w:rsidR="00A70229" w:rsidRPr="00907AE4" w:rsidRDefault="00123596" w:rsidP="008A40FE">
      <w:pPr>
        <w:pStyle w:val="NormalWeb"/>
        <w:numPr>
          <w:ilvl w:val="0"/>
          <w:numId w:val="29"/>
        </w:numPr>
        <w:tabs>
          <w:tab w:val="left" w:pos="1134"/>
        </w:tabs>
        <w:spacing w:before="0" w:beforeAutospacing="0" w:after="0" w:afterAutospacing="0"/>
        <w:ind w:left="0" w:firstLine="720"/>
        <w:jc w:val="both"/>
        <w:rPr>
          <w:lang w:val="en-GB"/>
        </w:rPr>
      </w:pPr>
      <w:r w:rsidRPr="00907AE4">
        <w:rPr>
          <w:b/>
          <w:bCs/>
          <w:lang w:val="en-GB"/>
        </w:rPr>
        <w:t>AI</w:t>
      </w:r>
      <w:r w:rsidR="009B4E4A">
        <w:rPr>
          <w:b/>
          <w:bCs/>
          <w:lang w:val="en-GB"/>
        </w:rPr>
        <w:t>PS</w:t>
      </w:r>
      <w:r w:rsidR="009C6224" w:rsidRPr="00907AE4">
        <w:rPr>
          <w:b/>
          <w:bCs/>
          <w:lang w:val="en-GB"/>
        </w:rPr>
        <w:t xml:space="preserve"> </w:t>
      </w:r>
      <w:r w:rsidR="009C6224" w:rsidRPr="00907AE4">
        <w:rPr>
          <w:lang w:val="en-GB"/>
        </w:rPr>
        <w:t xml:space="preserve">– </w:t>
      </w:r>
      <w:r w:rsidR="009B4E4A" w:rsidRPr="009B4E4A">
        <w:rPr>
          <w:lang w:val="en-GB"/>
        </w:rPr>
        <w:t>has the meaning defined in the Regulation on AIPS, approved by the Decision of the Executive Board of the National Bank of Moldova No 179/2019. AIPS comprises the real-time gross settlement system and the net settlement clearing system</w:t>
      </w:r>
      <w:r w:rsidR="002F640A">
        <w:rPr>
          <w:lang w:val="en-GB"/>
        </w:rPr>
        <w:t>;</w:t>
      </w:r>
    </w:p>
    <w:p w14:paraId="75898DE8" w14:textId="7B02E4CA" w:rsidR="00A70229" w:rsidRPr="00907AE4" w:rsidRDefault="004448B4"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4448B4">
        <w:rPr>
          <w:b/>
          <w:bCs/>
          <w:color w:val="000000" w:themeColor="text1"/>
          <w:lang w:val="en-GB"/>
        </w:rPr>
        <w:t xml:space="preserve">High-value payment system </w:t>
      </w:r>
      <w:r w:rsidR="009C6224" w:rsidRPr="00907AE4">
        <w:rPr>
          <w:color w:val="000000" w:themeColor="text1"/>
          <w:lang w:val="en-GB"/>
        </w:rPr>
        <w:t>–</w:t>
      </w:r>
      <w:r w:rsidR="003E3AF8" w:rsidRPr="00907AE4">
        <w:rPr>
          <w:color w:val="000000" w:themeColor="text1"/>
          <w:lang w:val="en-GB"/>
        </w:rPr>
        <w:t xml:space="preserve"> </w:t>
      </w:r>
      <w:r w:rsidR="006D3B59" w:rsidRPr="006D3B59">
        <w:rPr>
          <w:color w:val="000000" w:themeColor="text1"/>
          <w:lang w:val="en-GB"/>
        </w:rPr>
        <w:t>a payment system whose main purpose is the processing, clearing or settlement of priority and urgent single payment transactions, mainly of high value</w:t>
      </w:r>
      <w:r w:rsidR="002F640A">
        <w:rPr>
          <w:color w:val="000000" w:themeColor="text1"/>
          <w:lang w:val="en-GB"/>
        </w:rPr>
        <w:t>;</w:t>
      </w:r>
    </w:p>
    <w:p w14:paraId="763359EF" w14:textId="39101863" w:rsidR="00A70229" w:rsidRPr="00907AE4" w:rsidRDefault="006D3B59"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6D3B59">
        <w:rPr>
          <w:b/>
          <w:bCs/>
          <w:color w:val="000000" w:themeColor="text1"/>
          <w:lang w:val="en-GB"/>
        </w:rPr>
        <w:t xml:space="preserve">Low value payment system </w:t>
      </w:r>
      <w:r w:rsidR="009C6224" w:rsidRPr="00907AE4">
        <w:rPr>
          <w:color w:val="000000" w:themeColor="text1"/>
          <w:lang w:val="en-GB"/>
        </w:rPr>
        <w:t>–</w:t>
      </w:r>
      <w:r w:rsidR="003E3AF8" w:rsidRPr="00907AE4">
        <w:rPr>
          <w:color w:val="000000" w:themeColor="text1"/>
          <w:lang w:val="en-GB"/>
        </w:rPr>
        <w:t xml:space="preserve"> </w:t>
      </w:r>
      <w:r w:rsidRPr="006D3B59">
        <w:rPr>
          <w:color w:val="000000" w:themeColor="text1"/>
          <w:lang w:val="en-GB"/>
        </w:rPr>
        <w:t>a payment system whose main purpose is to process, clear or settle credit transfer or direct debit transactions, which are generally grouped for transmission, are of low value and low priority, which is not a high value payment system</w:t>
      </w:r>
      <w:r w:rsidR="002F640A">
        <w:rPr>
          <w:color w:val="000000" w:themeColor="text1"/>
          <w:lang w:val="en-GB"/>
        </w:rPr>
        <w:t>;</w:t>
      </w:r>
    </w:p>
    <w:p w14:paraId="6924B46C" w14:textId="3984634F" w:rsidR="00A70229" w:rsidRPr="00907AE4" w:rsidRDefault="006D3B59"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6D3B59">
        <w:rPr>
          <w:b/>
          <w:bCs/>
          <w:color w:val="000000" w:themeColor="text1"/>
          <w:lang w:val="en-GB"/>
        </w:rPr>
        <w:t xml:space="preserve">ISO 20022 XML standard </w:t>
      </w:r>
      <w:r w:rsidR="00460D9A" w:rsidRPr="00907AE4">
        <w:rPr>
          <w:color w:val="000000" w:themeColor="text1"/>
          <w:lang w:val="en-GB"/>
        </w:rPr>
        <w:t>–</w:t>
      </w:r>
      <w:r w:rsidR="003E3AF8" w:rsidRPr="00907AE4">
        <w:rPr>
          <w:color w:val="000000" w:themeColor="text1"/>
          <w:lang w:val="en-GB"/>
        </w:rPr>
        <w:t xml:space="preserve"> </w:t>
      </w:r>
      <w:r w:rsidR="007E753C" w:rsidRPr="007E753C">
        <w:rPr>
          <w:color w:val="000000" w:themeColor="text1"/>
          <w:lang w:val="en-GB"/>
        </w:rPr>
        <w:t>the standard for the development of electronic financial messages, as defined by ISO, which embodies the physical representation of payment transactions in XML syntax, in accordance with business rules and guidelines on the use of AIPS, and the implementation of schemes for payment transactions in SEPA</w:t>
      </w:r>
      <w:r w:rsidR="002F640A">
        <w:rPr>
          <w:color w:val="000000" w:themeColor="text1"/>
          <w:lang w:val="en-GB"/>
        </w:rPr>
        <w:t>;</w:t>
      </w:r>
    </w:p>
    <w:p w14:paraId="0FD4D88D" w14:textId="26E2A345" w:rsidR="00A70229" w:rsidRPr="00907AE4" w:rsidRDefault="007E753C"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7E753C">
        <w:rPr>
          <w:b/>
          <w:color w:val="000000" w:themeColor="text1"/>
          <w:lang w:val="en-GB"/>
        </w:rPr>
        <w:t xml:space="preserve">International credit transfer </w:t>
      </w:r>
      <w:r w:rsidR="000333AC" w:rsidRPr="00907AE4">
        <w:rPr>
          <w:color w:val="000000" w:themeColor="text1"/>
          <w:lang w:val="en-GB"/>
        </w:rPr>
        <w:t xml:space="preserve">– </w:t>
      </w:r>
      <w:r w:rsidRPr="007E753C">
        <w:rPr>
          <w:color w:val="000000" w:themeColor="text1"/>
          <w:lang w:val="en-GB"/>
        </w:rPr>
        <w:t>credit transfer in foreign and domestic currency via international payment systems</w:t>
      </w:r>
      <w:r w:rsidR="002F640A">
        <w:rPr>
          <w:color w:val="000000" w:themeColor="text1"/>
          <w:lang w:val="en-GB"/>
        </w:rPr>
        <w:t>;</w:t>
      </w:r>
    </w:p>
    <w:p w14:paraId="0B814F6A" w14:textId="5F9E522D" w:rsidR="00A70229" w:rsidRPr="00907AE4" w:rsidRDefault="007E753C" w:rsidP="008A40FE">
      <w:pPr>
        <w:pStyle w:val="NormalWeb"/>
        <w:numPr>
          <w:ilvl w:val="0"/>
          <w:numId w:val="29"/>
        </w:numPr>
        <w:tabs>
          <w:tab w:val="left" w:pos="1134"/>
        </w:tabs>
        <w:spacing w:before="0" w:beforeAutospacing="0" w:after="0" w:afterAutospacing="0"/>
        <w:ind w:left="0" w:firstLine="720"/>
        <w:jc w:val="both"/>
        <w:rPr>
          <w:color w:val="000000" w:themeColor="text1"/>
          <w:lang w:val="en-GB"/>
        </w:rPr>
      </w:pPr>
      <w:r w:rsidRPr="007E753C">
        <w:rPr>
          <w:b/>
          <w:bCs/>
          <w:color w:val="000000" w:themeColor="text1"/>
          <w:lang w:val="en-GB"/>
        </w:rPr>
        <w:t xml:space="preserve">Scheduled credit transfer </w:t>
      </w:r>
      <w:r w:rsidRPr="007E753C">
        <w:rPr>
          <w:color w:val="000000" w:themeColor="text1"/>
          <w:lang w:val="en-GB"/>
        </w:rPr>
        <w:t>credit transfer that can be executed by the payment service provider of the payer on scheduled dates and in fixed amounts on behalf of the account holder, as stipulated in the contract</w:t>
      </w:r>
      <w:r w:rsidR="002F640A">
        <w:rPr>
          <w:color w:val="000000" w:themeColor="text1"/>
          <w:lang w:val="en-GB"/>
        </w:rPr>
        <w:t>;</w:t>
      </w:r>
    </w:p>
    <w:p w14:paraId="5526F835" w14:textId="57C36675" w:rsidR="00A70229" w:rsidRPr="00907AE4" w:rsidRDefault="007E753C" w:rsidP="008A40FE">
      <w:pPr>
        <w:pStyle w:val="NormalWeb"/>
        <w:numPr>
          <w:ilvl w:val="0"/>
          <w:numId w:val="29"/>
        </w:numPr>
        <w:tabs>
          <w:tab w:val="left" w:pos="1134"/>
        </w:tabs>
        <w:spacing w:before="0" w:beforeAutospacing="0" w:after="0" w:afterAutospacing="0"/>
        <w:ind w:left="0" w:firstLine="720"/>
        <w:jc w:val="both"/>
        <w:rPr>
          <w:strike/>
          <w:color w:val="000000" w:themeColor="text1"/>
          <w:lang w:val="en-GB"/>
        </w:rPr>
      </w:pPr>
      <w:r w:rsidRPr="007E753C">
        <w:rPr>
          <w:b/>
          <w:bCs/>
          <w:color w:val="000000" w:themeColor="text1"/>
          <w:lang w:val="en-GB"/>
        </w:rPr>
        <w:t xml:space="preserve">Credit transfer at a future payment date </w:t>
      </w:r>
      <w:r w:rsidR="0049757B" w:rsidRPr="00907AE4">
        <w:rPr>
          <w:color w:val="000000" w:themeColor="text1"/>
          <w:lang w:val="en-GB"/>
        </w:rPr>
        <w:t>–</w:t>
      </w:r>
      <w:r w:rsidR="003E3AF8" w:rsidRPr="00907AE4">
        <w:rPr>
          <w:color w:val="000000" w:themeColor="text1"/>
          <w:lang w:val="en-GB"/>
        </w:rPr>
        <w:t xml:space="preserve"> </w:t>
      </w:r>
      <w:r w:rsidRPr="007E753C">
        <w:rPr>
          <w:color w:val="000000" w:themeColor="text1"/>
          <w:lang w:val="en-GB"/>
        </w:rPr>
        <w:t>a credit transfer that can be executed by the payment service provider of the payer at a future payment date agreed between the payer and his payment service provider, where contractual arrangements exist between the parties to this effect</w:t>
      </w:r>
      <w:r w:rsidR="002F640A">
        <w:rPr>
          <w:color w:val="000000" w:themeColor="text1"/>
          <w:lang w:val="en-GB"/>
        </w:rPr>
        <w:t>;</w:t>
      </w:r>
      <w:r w:rsidR="0049757B" w:rsidRPr="00907AE4">
        <w:rPr>
          <w:color w:val="000000" w:themeColor="text1"/>
          <w:lang w:val="en-GB"/>
        </w:rPr>
        <w:t xml:space="preserve"> </w:t>
      </w:r>
    </w:p>
    <w:p w14:paraId="04390C02" w14:textId="61274D37" w:rsidR="00393C1E" w:rsidRPr="00907AE4" w:rsidRDefault="007E753C" w:rsidP="008A40FE">
      <w:pPr>
        <w:pStyle w:val="NormalWeb"/>
        <w:numPr>
          <w:ilvl w:val="0"/>
          <w:numId w:val="29"/>
        </w:numPr>
        <w:tabs>
          <w:tab w:val="left" w:pos="1134"/>
        </w:tabs>
        <w:spacing w:before="0" w:beforeAutospacing="0" w:after="0" w:afterAutospacing="0"/>
        <w:ind w:left="0" w:firstLine="720"/>
        <w:jc w:val="both"/>
        <w:rPr>
          <w:b/>
          <w:bCs/>
          <w:color w:val="000000" w:themeColor="text1"/>
          <w:lang w:val="en-GB"/>
        </w:rPr>
      </w:pPr>
      <w:r w:rsidRPr="007E753C">
        <w:rPr>
          <w:b/>
          <w:bCs/>
          <w:lang w:val="en-GB"/>
        </w:rPr>
        <w:lastRenderedPageBreak/>
        <w:t xml:space="preserve">Payment service user </w:t>
      </w:r>
      <w:r w:rsidR="00393C1E" w:rsidRPr="00907AE4">
        <w:rPr>
          <w:lang w:val="en-GB"/>
        </w:rPr>
        <w:t>–</w:t>
      </w:r>
      <w:r w:rsidR="009C6224" w:rsidRPr="00907AE4">
        <w:rPr>
          <w:lang w:val="en-GB"/>
        </w:rPr>
        <w:t xml:space="preserve"> </w:t>
      </w:r>
      <w:r w:rsidRPr="007E753C">
        <w:rPr>
          <w:lang w:val="en-GB"/>
        </w:rPr>
        <w:t>the natural or legal person using a payment service as payer or payee</w:t>
      </w:r>
      <w:r w:rsidR="00D7538C" w:rsidRPr="00907AE4">
        <w:rPr>
          <w:lang w:val="en-GB"/>
        </w:rPr>
        <w:t>.</w:t>
      </w:r>
    </w:p>
    <w:p w14:paraId="2E91CAA2" w14:textId="66DCBC0A" w:rsidR="00312D99" w:rsidRPr="00907AE4" w:rsidRDefault="0037051B" w:rsidP="008A40FE">
      <w:pPr>
        <w:pStyle w:val="ListParagraph"/>
        <w:numPr>
          <w:ilvl w:val="0"/>
          <w:numId w:val="22"/>
        </w:numPr>
        <w:tabs>
          <w:tab w:val="left" w:pos="1134"/>
        </w:tabs>
        <w:ind w:left="0" w:firstLine="720"/>
        <w:contextualSpacing w:val="0"/>
        <w:jc w:val="both"/>
        <w:rPr>
          <w:color w:val="000000" w:themeColor="text1"/>
          <w:lang w:val="en-GB"/>
        </w:rPr>
      </w:pPr>
      <w:r w:rsidRPr="0037051B">
        <w:rPr>
          <w:color w:val="000000" w:themeColor="text1"/>
          <w:lang w:val="en-GB"/>
        </w:rPr>
        <w:t>The credit transfer/direct debit in cross-border payment transactions shall be carried out by the payment service provider in compliance with the provisions of the foreign exchange legislation (Law No 62/2008 on foreign exchange regulation and the normative acts of the National Bank of Moldova issued for the purpose of fulfilling its provisions) in its capacity as an agent for foreign exchange control</w:t>
      </w:r>
      <w:r w:rsidR="007D55BE" w:rsidRPr="00907AE4">
        <w:rPr>
          <w:color w:val="000000" w:themeColor="text1"/>
          <w:lang w:val="en-GB"/>
        </w:rPr>
        <w:t>).</w:t>
      </w:r>
    </w:p>
    <w:p w14:paraId="7F7BDB11" w14:textId="7B6BB49A" w:rsidR="00BD5511" w:rsidRPr="00907AE4" w:rsidRDefault="00451250" w:rsidP="00426B97">
      <w:pPr>
        <w:tabs>
          <w:tab w:val="left" w:pos="1134"/>
        </w:tabs>
        <w:jc w:val="center"/>
        <w:rPr>
          <w:color w:val="000000" w:themeColor="text1"/>
          <w:lang w:val="en-GB"/>
        </w:rPr>
      </w:pPr>
      <w:r w:rsidRPr="00907AE4">
        <w:rPr>
          <w:color w:val="000000" w:themeColor="text1"/>
          <w:lang w:val="en-GB"/>
        </w:rPr>
        <w:br/>
      </w:r>
      <w:bookmarkStart w:id="4" w:name="_Hlk132876166"/>
      <w:r w:rsidR="00BD5511" w:rsidRPr="00907AE4">
        <w:rPr>
          <w:b/>
          <w:bCs/>
          <w:color w:val="000000" w:themeColor="text1"/>
          <w:lang w:val="en-GB"/>
        </w:rPr>
        <w:t>C</w:t>
      </w:r>
      <w:r w:rsidR="006D3B59">
        <w:rPr>
          <w:b/>
          <w:bCs/>
          <w:color w:val="000000" w:themeColor="text1"/>
          <w:lang w:val="en-GB"/>
        </w:rPr>
        <w:t>hapter</w:t>
      </w:r>
      <w:r w:rsidR="00BD5511" w:rsidRPr="00907AE4">
        <w:rPr>
          <w:b/>
          <w:bCs/>
          <w:color w:val="000000" w:themeColor="text1"/>
          <w:lang w:val="en-GB"/>
        </w:rPr>
        <w:t xml:space="preserve"> II</w:t>
      </w:r>
      <w:r w:rsidR="00BD5511" w:rsidRPr="00907AE4">
        <w:rPr>
          <w:b/>
          <w:bCs/>
          <w:color w:val="000000" w:themeColor="text1"/>
          <w:lang w:val="en-GB"/>
        </w:rPr>
        <w:br/>
      </w:r>
      <w:bookmarkEnd w:id="4"/>
      <w:r w:rsidR="007E753C" w:rsidRPr="007E753C">
        <w:rPr>
          <w:b/>
          <w:bCs/>
          <w:color w:val="000000" w:themeColor="text1"/>
          <w:lang w:val="en-GB"/>
        </w:rPr>
        <w:t>THE PREPARATION AND RECEIPT OF THE PAYMENT ORDER FOR THE EXECUTION OF THE CREDIT TRANSFER</w:t>
      </w:r>
    </w:p>
    <w:p w14:paraId="4CEF8F3C" w14:textId="7BE9C4E6" w:rsidR="00326521" w:rsidRPr="00907AE4" w:rsidRDefault="005002C0" w:rsidP="008A40FE">
      <w:pPr>
        <w:pStyle w:val="NormalWeb"/>
        <w:numPr>
          <w:ilvl w:val="0"/>
          <w:numId w:val="22"/>
        </w:numPr>
        <w:tabs>
          <w:tab w:val="left" w:pos="1134"/>
        </w:tabs>
        <w:spacing w:before="0" w:beforeAutospacing="0" w:after="0" w:afterAutospacing="0"/>
        <w:ind w:left="0" w:firstLine="720"/>
        <w:jc w:val="both"/>
        <w:rPr>
          <w:lang w:val="en-GB"/>
        </w:rPr>
      </w:pPr>
      <w:r w:rsidRPr="005002C0">
        <w:rPr>
          <w:lang w:val="en-GB"/>
        </w:rPr>
        <w:t>The credit transfer may be carried out both in national currency and in foreign currency, in accordance with the provisions of the normative acts</w:t>
      </w:r>
      <w:r w:rsidR="00451250" w:rsidRPr="00907AE4">
        <w:rPr>
          <w:lang w:val="en-GB"/>
        </w:rPr>
        <w:t>.</w:t>
      </w:r>
    </w:p>
    <w:p w14:paraId="19546908" w14:textId="26AA8005" w:rsidR="00451250" w:rsidRPr="00907AE4" w:rsidRDefault="005002C0" w:rsidP="008A40FE">
      <w:pPr>
        <w:pStyle w:val="NormalWeb"/>
        <w:numPr>
          <w:ilvl w:val="0"/>
          <w:numId w:val="22"/>
        </w:numPr>
        <w:tabs>
          <w:tab w:val="left" w:pos="1134"/>
        </w:tabs>
        <w:spacing w:before="0" w:beforeAutospacing="0" w:after="0" w:afterAutospacing="0"/>
        <w:ind w:left="0" w:firstLine="720"/>
        <w:jc w:val="both"/>
        <w:rPr>
          <w:lang w:val="en-GB"/>
        </w:rPr>
      </w:pPr>
      <w:r w:rsidRPr="005002C0">
        <w:rPr>
          <w:lang w:val="en-GB"/>
        </w:rPr>
        <w:t>Depending on the client's request, the credit transfer in national currency may be carried out on an urgent basis (urgent transfer) or on a normal basis (normal transfer</w:t>
      </w:r>
      <w:r w:rsidR="00451250" w:rsidRPr="00907AE4">
        <w:rPr>
          <w:lang w:val="en-GB"/>
        </w:rPr>
        <w:t>).</w:t>
      </w:r>
    </w:p>
    <w:p w14:paraId="5DD44BF4" w14:textId="7E3E75BC" w:rsidR="00326521" w:rsidRPr="00907AE4" w:rsidRDefault="005002C0" w:rsidP="008A40FE">
      <w:pPr>
        <w:pStyle w:val="NormalWeb"/>
        <w:numPr>
          <w:ilvl w:val="0"/>
          <w:numId w:val="22"/>
        </w:numPr>
        <w:tabs>
          <w:tab w:val="left" w:pos="1134"/>
        </w:tabs>
        <w:spacing w:before="0" w:beforeAutospacing="0" w:after="0" w:afterAutospacing="0"/>
        <w:ind w:left="0" w:firstLine="720"/>
        <w:jc w:val="both"/>
        <w:rPr>
          <w:lang w:val="en-GB"/>
        </w:rPr>
      </w:pPr>
      <w:r w:rsidRPr="005002C0">
        <w:rPr>
          <w:lang w:val="en-GB"/>
        </w:rPr>
        <w:t>The payment service provider of the payer shall include for a credit transfer payment order the mandatory elements set out in Annex No 1 or Annex No 2</w:t>
      </w:r>
      <w:r w:rsidR="00451250" w:rsidRPr="00907AE4">
        <w:rPr>
          <w:lang w:val="en-GB"/>
        </w:rPr>
        <w:t xml:space="preserve">. </w:t>
      </w:r>
    </w:p>
    <w:p w14:paraId="4216B7B1" w14:textId="78B34D46"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lang w:val="en-GB"/>
        </w:rPr>
        <w:t>The payment order used to carry out the credit transfer, both in national currency and in foreign currency, shall contain the mandatory elements mentioned in Annex No 1 and Annex No 2 respectively, and shall be submitted in paper form or transmitted in electronic format via automated remote servicing systems or other electronic payment systems of payment service providers</w:t>
      </w:r>
      <w:r w:rsidR="00451250" w:rsidRPr="00907AE4">
        <w:rPr>
          <w:lang w:val="en-GB"/>
        </w:rPr>
        <w:t>.</w:t>
      </w:r>
      <w:r w:rsidR="00C76FEA" w:rsidRPr="00907AE4">
        <w:rPr>
          <w:lang w:val="en-GB"/>
        </w:rPr>
        <w:t xml:space="preserve"> </w:t>
      </w:r>
    </w:p>
    <w:p w14:paraId="5A188DB4" w14:textId="11DD95E6"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Once the mandatory elements referred to in Annex No 1/ Annex No 2 become available in electronic format, payment transactions shall allow for fully automated electronic processing at all stages of the process and throughout the payment chain (integrated automated processing), enabling the payment process to be carried out fully electronically without the need for re-entry of data or manual intervention</w:t>
      </w:r>
      <w:r w:rsidR="00451250" w:rsidRPr="00907AE4">
        <w:rPr>
          <w:color w:val="000000" w:themeColor="text1"/>
          <w:lang w:val="en-GB"/>
        </w:rPr>
        <w:t>.</w:t>
      </w:r>
    </w:p>
    <w:p w14:paraId="06A88511" w14:textId="152C2DDB"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The procedure for the completion of the payment order used for the credit transfer, intended for the transfer of funds to/from the national public budget, shall be regulated by the Ministry of Finance in compliance with the requirements laid down in the present Regulation</w:t>
      </w:r>
      <w:r w:rsidR="00451250" w:rsidRPr="00907AE4">
        <w:rPr>
          <w:color w:val="000000" w:themeColor="text1"/>
          <w:lang w:val="en-GB"/>
        </w:rPr>
        <w:t>.</w:t>
      </w:r>
    </w:p>
    <w:p w14:paraId="0A1269D3" w14:textId="45D1F497"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 xml:space="preserve">The payment order shall be drawn up in the Romanian language. When drafting the payment order used for the international credit transfer, the elements used in international payment systems shall be completed in a foreign language, according to international practice. Corrections and/or erasures shall not be allowed </w:t>
      </w:r>
      <w:r>
        <w:rPr>
          <w:color w:val="000000" w:themeColor="text1"/>
          <w:lang w:val="en-GB"/>
        </w:rPr>
        <w:t>i</w:t>
      </w:r>
      <w:r w:rsidRPr="000F4142">
        <w:rPr>
          <w:color w:val="000000" w:themeColor="text1"/>
          <w:lang w:val="en-GB"/>
        </w:rPr>
        <w:t>n the payment order</w:t>
      </w:r>
      <w:r w:rsidR="00451250" w:rsidRPr="00907AE4">
        <w:rPr>
          <w:color w:val="000000" w:themeColor="text1"/>
          <w:lang w:val="en-GB"/>
        </w:rPr>
        <w:t>.</w:t>
      </w:r>
    </w:p>
    <w:p w14:paraId="10F6AB54" w14:textId="628A1A66"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The paper payment order shall be submitted to the payment service provider of the payer in the number of copies required by the parties</w:t>
      </w:r>
      <w:r w:rsidR="00451250" w:rsidRPr="00907AE4">
        <w:rPr>
          <w:color w:val="000000" w:themeColor="text1"/>
          <w:lang w:val="en-GB"/>
        </w:rPr>
        <w:t>.</w:t>
      </w:r>
    </w:p>
    <w:p w14:paraId="006B012F" w14:textId="22764040" w:rsidR="00C10197"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The payment order shall be submitted/transmitted for execution to the payment service provider of the payer by the payer or by the payer's authorised person on the day it was issued and, in the case of the issuance of the payment order by the State Treasury unit, it shall be submitted for execution to the payment service provider of the payer with the date of issue within the current financial year</w:t>
      </w:r>
      <w:r w:rsidR="00451250" w:rsidRPr="00907AE4">
        <w:rPr>
          <w:color w:val="000000" w:themeColor="text1"/>
          <w:lang w:val="en-GB"/>
        </w:rPr>
        <w:t>.</w:t>
      </w:r>
    </w:p>
    <w:p w14:paraId="7404BEA3" w14:textId="7F9136AD" w:rsidR="00ED6729" w:rsidRPr="00907AE4" w:rsidRDefault="000F4142" w:rsidP="008A40FE">
      <w:pPr>
        <w:pStyle w:val="NormalWeb"/>
        <w:numPr>
          <w:ilvl w:val="0"/>
          <w:numId w:val="22"/>
        </w:numPr>
        <w:tabs>
          <w:tab w:val="left" w:pos="1134"/>
        </w:tabs>
        <w:spacing w:before="0" w:beforeAutospacing="0" w:after="0" w:afterAutospacing="0"/>
        <w:ind w:left="0" w:firstLine="720"/>
        <w:jc w:val="both"/>
        <w:rPr>
          <w:lang w:val="en-GB"/>
        </w:rPr>
      </w:pPr>
      <w:r w:rsidRPr="000F4142">
        <w:rPr>
          <w:color w:val="000000" w:themeColor="text1"/>
          <w:lang w:val="en-GB"/>
        </w:rPr>
        <w:t xml:space="preserve">Payment service providers shall keep records of credit transfers carried out </w:t>
      </w:r>
      <w:proofErr w:type="gramStart"/>
      <w:r w:rsidRPr="000F4142">
        <w:rPr>
          <w:color w:val="000000" w:themeColor="text1"/>
          <w:lang w:val="en-GB"/>
        </w:rPr>
        <w:t>on the basis of</w:t>
      </w:r>
      <w:proofErr w:type="gramEnd"/>
      <w:r w:rsidRPr="000F4142">
        <w:rPr>
          <w:color w:val="000000" w:themeColor="text1"/>
          <w:lang w:val="en-GB"/>
        </w:rPr>
        <w:t xml:space="preserve"> paper payment orders and those submitted by the payer electronically through automated remote servicing systems or other electronic systems, as provided for in the Law on Accounting and Financial Reporting No 287/2017, in the manner determined by the payment service provider</w:t>
      </w:r>
      <w:r w:rsidR="00ED6729" w:rsidRPr="00907AE4">
        <w:rPr>
          <w:color w:val="000000" w:themeColor="text1"/>
          <w:lang w:val="en-GB"/>
        </w:rPr>
        <w:t>.</w:t>
      </w:r>
    </w:p>
    <w:p w14:paraId="054B8EBE" w14:textId="77777777" w:rsidR="00451250" w:rsidRPr="00907AE4" w:rsidRDefault="00451250" w:rsidP="008A40FE">
      <w:pPr>
        <w:tabs>
          <w:tab w:val="left" w:pos="1134"/>
        </w:tabs>
        <w:ind w:firstLine="720"/>
        <w:jc w:val="both"/>
        <w:rPr>
          <w:color w:val="000000" w:themeColor="text1"/>
          <w:lang w:val="en-GB"/>
        </w:rPr>
      </w:pPr>
      <w:r w:rsidRPr="00907AE4">
        <w:rPr>
          <w:color w:val="000000" w:themeColor="text1"/>
          <w:lang w:val="en-GB"/>
        </w:rPr>
        <w:t> </w:t>
      </w:r>
    </w:p>
    <w:p w14:paraId="3EAFD588" w14:textId="4E0C9E4E" w:rsidR="00451250" w:rsidRDefault="00451250" w:rsidP="00426B97">
      <w:pPr>
        <w:tabs>
          <w:tab w:val="left" w:pos="1134"/>
        </w:tabs>
        <w:jc w:val="center"/>
        <w:rPr>
          <w:b/>
          <w:bCs/>
          <w:color w:val="000000" w:themeColor="text1"/>
          <w:lang w:val="en-GB"/>
        </w:rPr>
      </w:pPr>
      <w:bookmarkStart w:id="5" w:name="_Hlk132879475"/>
      <w:r w:rsidRPr="00907AE4">
        <w:rPr>
          <w:b/>
          <w:bCs/>
          <w:color w:val="000000" w:themeColor="text1"/>
          <w:lang w:val="en-GB"/>
        </w:rPr>
        <w:t>C</w:t>
      </w:r>
      <w:r w:rsidR="004358F4">
        <w:rPr>
          <w:b/>
          <w:bCs/>
          <w:color w:val="000000" w:themeColor="text1"/>
          <w:lang w:val="en-GB"/>
        </w:rPr>
        <w:t>hapter</w:t>
      </w:r>
      <w:r w:rsidRPr="00907AE4">
        <w:rPr>
          <w:b/>
          <w:bCs/>
          <w:color w:val="000000" w:themeColor="text1"/>
          <w:lang w:val="en-GB"/>
        </w:rPr>
        <w:t xml:space="preserve"> </w:t>
      </w:r>
      <w:r w:rsidR="00BD5511" w:rsidRPr="00907AE4">
        <w:rPr>
          <w:b/>
          <w:bCs/>
          <w:color w:val="000000" w:themeColor="text1"/>
          <w:lang w:val="en-GB"/>
        </w:rPr>
        <w:t>III</w:t>
      </w:r>
      <w:r w:rsidRPr="00907AE4">
        <w:rPr>
          <w:b/>
          <w:bCs/>
          <w:color w:val="000000" w:themeColor="text1"/>
          <w:lang w:val="en-GB"/>
        </w:rPr>
        <w:br/>
      </w:r>
      <w:r w:rsidR="00C04CD5" w:rsidRPr="00C04CD5">
        <w:rPr>
          <w:b/>
          <w:bCs/>
          <w:color w:val="000000" w:themeColor="text1"/>
          <w:lang w:val="en-GB"/>
        </w:rPr>
        <w:t>EXECUTION OF THE PAYMENT ORDER FOR THE CREDIT TRANSFER BY THE PAYMENT SERVICE PROVIDER OF THE PAYER AND REPORTING</w:t>
      </w:r>
    </w:p>
    <w:bookmarkEnd w:id="5"/>
    <w:p w14:paraId="21A0646F" w14:textId="72EBBFE7" w:rsidR="00143973" w:rsidRPr="00907AE4" w:rsidRDefault="00C04CD5" w:rsidP="008A40FE">
      <w:pPr>
        <w:pStyle w:val="ListParagraph"/>
        <w:numPr>
          <w:ilvl w:val="0"/>
          <w:numId w:val="22"/>
        </w:numPr>
        <w:tabs>
          <w:tab w:val="left" w:pos="1134"/>
        </w:tabs>
        <w:ind w:left="0" w:firstLine="720"/>
        <w:contextualSpacing w:val="0"/>
        <w:jc w:val="both"/>
        <w:rPr>
          <w:i/>
          <w:iCs/>
          <w:color w:val="808080" w:themeColor="background1" w:themeShade="80"/>
          <w:lang w:val="en-GB"/>
        </w:rPr>
      </w:pPr>
      <w:r w:rsidRPr="00C04CD5">
        <w:rPr>
          <w:color w:val="000000" w:themeColor="text1"/>
          <w:lang w:val="en-GB"/>
        </w:rPr>
        <w:t>The paying provider shall subtract the amount entered in the payment order accepted for execution on the date of its receipt in compliance with the requirements of Article 60 of Law No 114/2012 and transmit it on the date of execution in compliance with the requirements described in Article 64 paragraph (1) of Law No 114/2012</w:t>
      </w:r>
      <w:r w:rsidR="00451250" w:rsidRPr="00907AE4">
        <w:rPr>
          <w:color w:val="000000" w:themeColor="text1"/>
          <w:lang w:val="en-GB"/>
        </w:rPr>
        <w:t>:</w:t>
      </w:r>
    </w:p>
    <w:p w14:paraId="6FAC123B" w14:textId="6BC8BA3C" w:rsidR="00887E76" w:rsidRPr="00907AE4" w:rsidRDefault="00887E76" w:rsidP="008A40FE">
      <w:pPr>
        <w:pStyle w:val="ListParagraph"/>
        <w:tabs>
          <w:tab w:val="left" w:pos="1134"/>
        </w:tabs>
        <w:ind w:left="0" w:firstLine="720"/>
        <w:contextualSpacing w:val="0"/>
        <w:jc w:val="both"/>
        <w:rPr>
          <w:i/>
          <w:iCs/>
          <w:color w:val="808080" w:themeColor="background1" w:themeShade="80"/>
          <w:lang w:val="en-GB"/>
        </w:rPr>
      </w:pPr>
      <w:r w:rsidRPr="00907AE4">
        <w:rPr>
          <w:color w:val="000000" w:themeColor="text1"/>
          <w:lang w:val="en-GB"/>
        </w:rPr>
        <w:t xml:space="preserve">1) </w:t>
      </w:r>
      <w:r w:rsidR="00DB7A46" w:rsidRPr="00907AE4">
        <w:rPr>
          <w:color w:val="000000" w:themeColor="text1"/>
          <w:lang w:val="en-GB"/>
        </w:rPr>
        <w:t xml:space="preserve"> </w:t>
      </w:r>
      <w:r w:rsidR="00C04CD5">
        <w:rPr>
          <w:color w:val="000000" w:themeColor="text1"/>
          <w:lang w:val="en-GB"/>
        </w:rPr>
        <w:t xml:space="preserve"> </w:t>
      </w:r>
      <w:r w:rsidR="00C04CD5" w:rsidRPr="00C04CD5">
        <w:rPr>
          <w:color w:val="000000" w:themeColor="text1"/>
          <w:lang w:val="en-GB"/>
        </w:rPr>
        <w:t>via AIPS to the address of the payment service provider of the payee</w:t>
      </w:r>
      <w:r w:rsidR="00C04CD5">
        <w:rPr>
          <w:color w:val="000000" w:themeColor="text1"/>
          <w:lang w:val="en-GB"/>
        </w:rPr>
        <w:t>,</w:t>
      </w:r>
    </w:p>
    <w:p w14:paraId="1DFCA13D" w14:textId="787CEE23" w:rsidR="00BD5511" w:rsidRPr="00907AE4" w:rsidRDefault="00C04CD5" w:rsidP="008A40FE">
      <w:pPr>
        <w:pStyle w:val="ListParagraph"/>
        <w:numPr>
          <w:ilvl w:val="0"/>
          <w:numId w:val="31"/>
        </w:numPr>
        <w:tabs>
          <w:tab w:val="left" w:pos="1134"/>
        </w:tabs>
        <w:ind w:left="0" w:firstLine="720"/>
        <w:contextualSpacing w:val="0"/>
        <w:jc w:val="both"/>
        <w:rPr>
          <w:i/>
          <w:iCs/>
          <w:color w:val="808080" w:themeColor="background1" w:themeShade="80"/>
          <w:lang w:val="en-GB"/>
        </w:rPr>
      </w:pPr>
      <w:r w:rsidRPr="00C04CD5">
        <w:rPr>
          <w:color w:val="000000" w:themeColor="text1"/>
          <w:lang w:val="en-GB"/>
        </w:rPr>
        <w:lastRenderedPageBreak/>
        <w:t>via the payment service provider's internal system to the payee's address, if the payer and the payee use the same payment service provide</w:t>
      </w:r>
      <w:r>
        <w:rPr>
          <w:color w:val="000000" w:themeColor="text1"/>
          <w:lang w:val="en-GB"/>
        </w:rPr>
        <w:t>r,</w:t>
      </w:r>
    </w:p>
    <w:p w14:paraId="23AB69DF" w14:textId="4655550C" w:rsidR="009C304D" w:rsidRPr="00907AE4" w:rsidRDefault="00C04CD5" w:rsidP="008A40FE">
      <w:pPr>
        <w:pStyle w:val="ListParagraph"/>
        <w:numPr>
          <w:ilvl w:val="0"/>
          <w:numId w:val="31"/>
        </w:numPr>
        <w:tabs>
          <w:tab w:val="left" w:pos="1134"/>
        </w:tabs>
        <w:ind w:left="0" w:firstLine="720"/>
        <w:contextualSpacing w:val="0"/>
        <w:jc w:val="both"/>
        <w:rPr>
          <w:i/>
          <w:iCs/>
          <w:color w:val="808080" w:themeColor="background1" w:themeShade="80"/>
          <w:lang w:val="en-GB"/>
        </w:rPr>
      </w:pPr>
      <w:r w:rsidRPr="00C04CD5">
        <w:rPr>
          <w:color w:val="000000" w:themeColor="text1"/>
          <w:lang w:val="en-GB"/>
        </w:rPr>
        <w:t>via another system used by the payment service provider of the payer in the case of an international credit transfer</w:t>
      </w:r>
      <w:r w:rsidR="00451250" w:rsidRPr="00907AE4">
        <w:rPr>
          <w:color w:val="000000" w:themeColor="text1"/>
          <w:lang w:val="en-GB"/>
        </w:rPr>
        <w:t>.</w:t>
      </w:r>
    </w:p>
    <w:p w14:paraId="766E2FB9" w14:textId="28291FA0" w:rsidR="00F50AA8" w:rsidRPr="00907AE4" w:rsidRDefault="008C6CB1" w:rsidP="008A40FE">
      <w:pPr>
        <w:tabs>
          <w:tab w:val="left" w:pos="1134"/>
        </w:tabs>
        <w:ind w:firstLine="720"/>
        <w:jc w:val="both"/>
        <w:rPr>
          <w:i/>
          <w:iCs/>
          <w:color w:val="808080" w:themeColor="background1" w:themeShade="80"/>
          <w:lang w:val="en-GB"/>
        </w:rPr>
      </w:pPr>
      <w:r w:rsidRPr="008C6CB1">
        <w:rPr>
          <w:color w:val="000000" w:themeColor="text1"/>
          <w:lang w:val="en-GB"/>
        </w:rPr>
        <w:t>The non-bank payment service provider which does not participate in the net settlement clearing system shall subtract the amount of the payment order accepted for execution on the date of its receipt, in compliance with the requirements of Law No 114/2012, and, where applicable, on the date of execution, shall send the relevant information relating to the execution of the payment order to the bank it serves, in compliance with the requirements described in Article 61 paragraph (3) of Law No 114/2012, to carry out/initiate final settlement by that bank</w:t>
      </w:r>
      <w:r w:rsidR="00451250" w:rsidRPr="00907AE4">
        <w:rPr>
          <w:color w:val="000000" w:themeColor="text1"/>
          <w:lang w:val="en-GB"/>
        </w:rPr>
        <w:t>.</w:t>
      </w:r>
    </w:p>
    <w:p w14:paraId="4A46272A" w14:textId="2F978A55" w:rsidR="00887E76" w:rsidRPr="00907AE4" w:rsidRDefault="008C6CB1" w:rsidP="008A40FE">
      <w:pPr>
        <w:pStyle w:val="ListParagraph"/>
        <w:numPr>
          <w:ilvl w:val="0"/>
          <w:numId w:val="22"/>
        </w:numPr>
        <w:tabs>
          <w:tab w:val="left" w:pos="1134"/>
        </w:tabs>
        <w:ind w:left="0" w:firstLine="720"/>
        <w:contextualSpacing w:val="0"/>
        <w:jc w:val="both"/>
        <w:rPr>
          <w:color w:val="000000" w:themeColor="text1"/>
          <w:lang w:val="en-GB"/>
        </w:rPr>
      </w:pPr>
      <w:r w:rsidRPr="008C6CB1">
        <w:rPr>
          <w:color w:val="000000" w:themeColor="text1"/>
          <w:lang w:val="en-GB"/>
        </w:rPr>
        <w:t>A payment order relating to the credit transfer shall be revoked or amended when a revocation or amendment instruction given by the payer, the authenticity of which has been verified by applying a verification procedure of the payment service provider of the payer, is received by the payment service provider of the payer in the form and within the time limits agreed with the payer</w:t>
      </w:r>
      <w:r w:rsidR="00887E76" w:rsidRPr="00907AE4">
        <w:rPr>
          <w:color w:val="000000" w:themeColor="text1"/>
          <w:lang w:val="en-GB"/>
        </w:rPr>
        <w:t xml:space="preserve">.  </w:t>
      </w:r>
    </w:p>
    <w:p w14:paraId="509EF895" w14:textId="3E50B00A" w:rsidR="00451250" w:rsidRPr="00907AE4" w:rsidRDefault="00A07FA7" w:rsidP="008A40FE">
      <w:pPr>
        <w:pStyle w:val="ListParagraph"/>
        <w:numPr>
          <w:ilvl w:val="0"/>
          <w:numId w:val="22"/>
        </w:numPr>
        <w:tabs>
          <w:tab w:val="left" w:pos="1134"/>
        </w:tabs>
        <w:ind w:left="0" w:firstLine="720"/>
        <w:contextualSpacing w:val="0"/>
        <w:jc w:val="both"/>
        <w:rPr>
          <w:color w:val="000000" w:themeColor="text1"/>
          <w:lang w:val="en-GB"/>
        </w:rPr>
      </w:pPr>
      <w:r w:rsidRPr="00A07FA7">
        <w:rPr>
          <w:color w:val="000000" w:themeColor="text1"/>
          <w:lang w:val="en-GB"/>
        </w:rPr>
        <w:t>At the payer's request, the payment service provider of the payer shall confirm, in a manner agreed with the payer, the time of transmission of the payment order for the urgent transfer to the address of the payment service provider of the payee via the real-time gross settlement/other electronic system or to the address of the payee via the internal system of the payment service provider</w:t>
      </w:r>
      <w:r w:rsidR="00451250" w:rsidRPr="00907AE4">
        <w:rPr>
          <w:color w:val="000000" w:themeColor="text1"/>
          <w:lang w:val="en-GB"/>
        </w:rPr>
        <w:t>.</w:t>
      </w:r>
    </w:p>
    <w:p w14:paraId="2AB60BDB" w14:textId="1153428B" w:rsidR="00D16166" w:rsidRPr="00907AE4" w:rsidRDefault="00A07FA7" w:rsidP="008A40FE">
      <w:pPr>
        <w:pStyle w:val="ListParagraph"/>
        <w:numPr>
          <w:ilvl w:val="0"/>
          <w:numId w:val="22"/>
        </w:numPr>
        <w:tabs>
          <w:tab w:val="left" w:pos="1134"/>
        </w:tabs>
        <w:ind w:left="0" w:firstLine="720"/>
        <w:contextualSpacing w:val="0"/>
        <w:jc w:val="both"/>
        <w:rPr>
          <w:i/>
          <w:iCs/>
          <w:color w:val="000000" w:themeColor="text1"/>
          <w:lang w:val="en-GB"/>
        </w:rPr>
      </w:pPr>
      <w:r w:rsidRPr="00A07FA7">
        <w:rPr>
          <w:color w:val="000000" w:themeColor="text1"/>
          <w:lang w:val="en-GB"/>
        </w:rPr>
        <w:t>In order to carry out the correct and efficient acceptance and execution processes of the payment order related to the urgent credit transfer, the payment service provider of the payer shall draw up internal procedures on the steps of these processes described separately for both payment orders received on paper and via automated remote servicing or other electronic systems (receipt and verification, authorisation, write-off and transmission of the payment order), the duration of each stage, and the actions taken by the persons involved in the stages of processing the payment order</w:t>
      </w:r>
      <w:r w:rsidR="00451250" w:rsidRPr="00907AE4">
        <w:rPr>
          <w:color w:val="000000" w:themeColor="text1"/>
          <w:lang w:val="en-GB"/>
        </w:rPr>
        <w:t>.</w:t>
      </w:r>
      <w:r w:rsidR="00D16166" w:rsidRPr="00907AE4">
        <w:rPr>
          <w:i/>
          <w:iCs/>
          <w:color w:val="000000" w:themeColor="text1"/>
          <w:lang w:val="en-GB"/>
        </w:rPr>
        <w:t xml:space="preserve"> </w:t>
      </w:r>
    </w:p>
    <w:p w14:paraId="652AC340" w14:textId="6DD1848B" w:rsidR="00451250" w:rsidRPr="00907AE4" w:rsidRDefault="00A07FA7" w:rsidP="008A40FE">
      <w:pPr>
        <w:pStyle w:val="ListParagraph"/>
        <w:numPr>
          <w:ilvl w:val="0"/>
          <w:numId w:val="22"/>
        </w:numPr>
        <w:tabs>
          <w:tab w:val="left" w:pos="1134"/>
        </w:tabs>
        <w:ind w:left="0" w:firstLine="720"/>
        <w:contextualSpacing w:val="0"/>
        <w:jc w:val="both"/>
        <w:rPr>
          <w:color w:val="000000" w:themeColor="text1"/>
          <w:lang w:val="en-GB"/>
        </w:rPr>
      </w:pPr>
      <w:r w:rsidRPr="00A07FA7">
        <w:rPr>
          <w:color w:val="000000" w:themeColor="text1"/>
          <w:lang w:val="en-GB"/>
        </w:rPr>
        <w:t>The payment service provider shall implement an adequate control system over the monitoring of the acceptance and execution processes of the payment order related to the urgent credit transfer and shall systematically check the application of internal procedures regarding the execution of these processes</w:t>
      </w:r>
      <w:r w:rsidR="00451250" w:rsidRPr="00907AE4">
        <w:rPr>
          <w:color w:val="000000" w:themeColor="text1"/>
          <w:lang w:val="en-GB"/>
        </w:rPr>
        <w:t>.</w:t>
      </w:r>
    </w:p>
    <w:p w14:paraId="10DD6E48" w14:textId="2B251CB9" w:rsidR="00141AC2" w:rsidRPr="00907AE4" w:rsidRDefault="00A07FA7" w:rsidP="008A40FE">
      <w:pPr>
        <w:pStyle w:val="ListParagraph"/>
        <w:numPr>
          <w:ilvl w:val="0"/>
          <w:numId w:val="22"/>
        </w:numPr>
        <w:tabs>
          <w:tab w:val="left" w:pos="1134"/>
        </w:tabs>
        <w:ind w:left="0" w:firstLine="720"/>
        <w:contextualSpacing w:val="0"/>
        <w:jc w:val="both"/>
        <w:rPr>
          <w:i/>
          <w:iCs/>
          <w:color w:val="808080" w:themeColor="background1" w:themeShade="80"/>
          <w:lang w:val="en-GB"/>
        </w:rPr>
      </w:pPr>
      <w:r w:rsidRPr="00A07FA7">
        <w:rPr>
          <w:color w:val="000000" w:themeColor="text1"/>
          <w:lang w:val="en-GB"/>
        </w:rPr>
        <w:t xml:space="preserve">The payment service provider shall report the execution and/or receipt of each international credit transfer, carried out through the SWIFT network, by providing copies of payment messages to the National Bank of Moldova through the SWIFT </w:t>
      </w:r>
      <w:proofErr w:type="spellStart"/>
      <w:r w:rsidRPr="00A07FA7">
        <w:rPr>
          <w:color w:val="000000" w:themeColor="text1"/>
          <w:lang w:val="en-GB"/>
        </w:rPr>
        <w:t>FINInform</w:t>
      </w:r>
      <w:proofErr w:type="spellEnd"/>
      <w:r w:rsidRPr="00A07FA7">
        <w:rPr>
          <w:color w:val="000000" w:themeColor="text1"/>
          <w:lang w:val="en-GB"/>
        </w:rPr>
        <w:t xml:space="preserve">/SWIFT </w:t>
      </w:r>
      <w:proofErr w:type="spellStart"/>
      <w:r w:rsidRPr="00A07FA7">
        <w:rPr>
          <w:color w:val="000000" w:themeColor="text1"/>
          <w:lang w:val="en-GB"/>
        </w:rPr>
        <w:t>NetInform</w:t>
      </w:r>
      <w:proofErr w:type="spellEnd"/>
      <w:r w:rsidRPr="00A07FA7">
        <w:rPr>
          <w:color w:val="000000" w:themeColor="text1"/>
          <w:lang w:val="en-GB"/>
        </w:rPr>
        <w:t xml:space="preserve"> service, managed by the National Bank of Moldova</w:t>
      </w:r>
      <w:r w:rsidR="00451250" w:rsidRPr="00907AE4">
        <w:rPr>
          <w:color w:val="000000" w:themeColor="text1"/>
          <w:lang w:val="en-GB"/>
        </w:rPr>
        <w:t>.</w:t>
      </w:r>
    </w:p>
    <w:p w14:paraId="44836B8B" w14:textId="229752B0" w:rsidR="00141AC2" w:rsidRPr="00907AE4" w:rsidRDefault="00A07FA7" w:rsidP="008A40FE">
      <w:pPr>
        <w:pStyle w:val="ListParagraph"/>
        <w:numPr>
          <w:ilvl w:val="0"/>
          <w:numId w:val="22"/>
        </w:numPr>
        <w:tabs>
          <w:tab w:val="left" w:pos="1134"/>
        </w:tabs>
        <w:ind w:left="0" w:firstLine="720"/>
        <w:contextualSpacing w:val="0"/>
        <w:jc w:val="both"/>
        <w:rPr>
          <w:color w:val="000000" w:themeColor="text1"/>
          <w:lang w:val="en-GB"/>
        </w:rPr>
      </w:pPr>
      <w:r w:rsidRPr="00A07FA7">
        <w:rPr>
          <w:color w:val="000000" w:themeColor="text1"/>
          <w:lang w:val="en-GB"/>
        </w:rPr>
        <w:t>For the submission of copies of messages related to international credit transfers carried out via the SWIFT network, the payment service provider shall make payment in accordance with the tariffs established by SWIFT</w:t>
      </w:r>
      <w:r w:rsidR="00451250" w:rsidRPr="00907AE4">
        <w:rPr>
          <w:color w:val="000000" w:themeColor="text1"/>
          <w:lang w:val="en-GB"/>
        </w:rPr>
        <w:t>.</w:t>
      </w:r>
    </w:p>
    <w:p w14:paraId="00CCCAA0" w14:textId="062AA680" w:rsidR="00F23B29" w:rsidRPr="00907AE4" w:rsidRDefault="00A07FA7" w:rsidP="008A40FE">
      <w:pPr>
        <w:pStyle w:val="ListParagraph"/>
        <w:numPr>
          <w:ilvl w:val="0"/>
          <w:numId w:val="22"/>
        </w:numPr>
        <w:tabs>
          <w:tab w:val="left" w:pos="1134"/>
        </w:tabs>
        <w:ind w:left="0" w:firstLine="720"/>
        <w:contextualSpacing w:val="0"/>
        <w:jc w:val="both"/>
        <w:rPr>
          <w:color w:val="000000" w:themeColor="text1"/>
          <w:lang w:val="en-GB"/>
        </w:rPr>
      </w:pPr>
      <w:r w:rsidRPr="00A07FA7">
        <w:rPr>
          <w:color w:val="000000" w:themeColor="text1"/>
          <w:lang w:val="en-GB"/>
        </w:rPr>
        <w:t>The reporting to the National Bank of Moldova of international credit transfers carried out and/or received using the alternative SWIFT payment message transmission methods (fax, telex, etc.) shall be carried out by the payment service provider at the latest on the business day following the execution and/or receipt of the transfer, with an explanation of the reasons for using the alternative SWIFT methods</w:t>
      </w:r>
      <w:r w:rsidR="00451250" w:rsidRPr="00907AE4">
        <w:rPr>
          <w:color w:val="000000" w:themeColor="text1"/>
          <w:lang w:val="en-GB"/>
        </w:rPr>
        <w:t>.</w:t>
      </w:r>
    </w:p>
    <w:p w14:paraId="764B67B6" w14:textId="2E556331" w:rsidR="00F23B29" w:rsidRPr="00907AE4" w:rsidRDefault="00A07FA7" w:rsidP="008A40FE">
      <w:pPr>
        <w:pStyle w:val="ListParagraph"/>
        <w:numPr>
          <w:ilvl w:val="0"/>
          <w:numId w:val="22"/>
        </w:numPr>
        <w:tabs>
          <w:tab w:val="left" w:pos="1134"/>
        </w:tabs>
        <w:ind w:left="0" w:firstLine="720"/>
        <w:contextualSpacing w:val="0"/>
        <w:jc w:val="both"/>
        <w:rPr>
          <w:i/>
          <w:iCs/>
          <w:color w:val="808080" w:themeColor="background1" w:themeShade="80"/>
          <w:lang w:val="en-GB"/>
        </w:rPr>
      </w:pPr>
      <w:r w:rsidRPr="00A07FA7">
        <w:rPr>
          <w:color w:val="000000" w:themeColor="text1"/>
          <w:lang w:val="en-GB"/>
        </w:rPr>
        <w:t>The payment service provider shall record in a special register all cases of occurrence of technical problems of the SWIFT network and of use of alternative means of communication</w:t>
      </w:r>
      <w:r w:rsidR="00451250" w:rsidRPr="00907AE4">
        <w:rPr>
          <w:color w:val="000000" w:themeColor="text1"/>
          <w:lang w:val="en-GB"/>
        </w:rPr>
        <w:t>.</w:t>
      </w:r>
    </w:p>
    <w:p w14:paraId="6457BDED" w14:textId="2CAD5258" w:rsidR="008F1BE7" w:rsidRPr="00907AE4" w:rsidRDefault="008F1BE7" w:rsidP="008A40FE">
      <w:pPr>
        <w:tabs>
          <w:tab w:val="left" w:pos="1134"/>
        </w:tabs>
        <w:ind w:firstLine="720"/>
        <w:jc w:val="both"/>
        <w:rPr>
          <w:color w:val="808080" w:themeColor="background1" w:themeShade="80"/>
          <w:lang w:val="en-GB"/>
        </w:rPr>
      </w:pPr>
    </w:p>
    <w:p w14:paraId="2863D76F" w14:textId="39A18A0D" w:rsidR="00012249" w:rsidRDefault="004358F4" w:rsidP="00426B97">
      <w:pPr>
        <w:tabs>
          <w:tab w:val="left" w:pos="1134"/>
        </w:tabs>
        <w:jc w:val="center"/>
        <w:rPr>
          <w:b/>
          <w:color w:val="000000" w:themeColor="text1"/>
          <w:lang w:val="en-GB"/>
        </w:rPr>
      </w:pPr>
      <w:bookmarkStart w:id="6" w:name="_Hlk132888155"/>
      <w:r>
        <w:rPr>
          <w:b/>
          <w:color w:val="000000" w:themeColor="text1"/>
          <w:lang w:val="en-GB"/>
        </w:rPr>
        <w:t>Chapter</w:t>
      </w:r>
      <w:r w:rsidR="00012249" w:rsidRPr="00907AE4">
        <w:rPr>
          <w:b/>
          <w:color w:val="000000" w:themeColor="text1"/>
          <w:lang w:val="en-GB"/>
        </w:rPr>
        <w:t xml:space="preserve"> I</w:t>
      </w:r>
      <w:r w:rsidR="00BD5511" w:rsidRPr="00907AE4">
        <w:rPr>
          <w:b/>
          <w:color w:val="000000" w:themeColor="text1"/>
          <w:lang w:val="en-GB"/>
        </w:rPr>
        <w:t>V</w:t>
      </w:r>
      <w:r w:rsidR="00012249" w:rsidRPr="00907AE4">
        <w:rPr>
          <w:b/>
          <w:color w:val="000000" w:themeColor="text1"/>
          <w:lang w:val="en-GB"/>
        </w:rPr>
        <w:br/>
      </w:r>
      <w:bookmarkEnd w:id="6"/>
      <w:r w:rsidRPr="004358F4">
        <w:rPr>
          <w:b/>
          <w:color w:val="000000" w:themeColor="text1"/>
          <w:lang w:val="en-GB"/>
        </w:rPr>
        <w:t>PROVISIONS FOR DIRECT DEBIT PAYMENTS</w:t>
      </w:r>
    </w:p>
    <w:p w14:paraId="3D8ABE69" w14:textId="77777777" w:rsidR="00A33D95" w:rsidRPr="00907AE4" w:rsidRDefault="00A33D95" w:rsidP="00426B97">
      <w:pPr>
        <w:tabs>
          <w:tab w:val="left" w:pos="1134"/>
        </w:tabs>
        <w:jc w:val="center"/>
        <w:rPr>
          <w:color w:val="000000" w:themeColor="text1"/>
          <w:lang w:val="en-GB"/>
        </w:rPr>
      </w:pPr>
    </w:p>
    <w:p w14:paraId="194C7526" w14:textId="20B5DC85" w:rsidR="00012249" w:rsidRPr="00907AE4" w:rsidRDefault="004358F4" w:rsidP="008A40FE">
      <w:pPr>
        <w:pStyle w:val="ListParagraph"/>
        <w:numPr>
          <w:ilvl w:val="0"/>
          <w:numId w:val="22"/>
        </w:numPr>
        <w:tabs>
          <w:tab w:val="left" w:pos="1134"/>
        </w:tabs>
        <w:ind w:left="0" w:firstLine="720"/>
        <w:contextualSpacing w:val="0"/>
        <w:jc w:val="both"/>
        <w:rPr>
          <w:color w:val="000000" w:themeColor="text1"/>
          <w:lang w:val="en-GB"/>
        </w:rPr>
      </w:pPr>
      <w:r w:rsidRPr="004358F4">
        <w:rPr>
          <w:color w:val="000000" w:themeColor="text1"/>
          <w:lang w:val="en-GB"/>
        </w:rPr>
        <w:t xml:space="preserve">The direct debit shall be carried out </w:t>
      </w:r>
      <w:proofErr w:type="gramStart"/>
      <w:r w:rsidRPr="004358F4">
        <w:rPr>
          <w:color w:val="000000" w:themeColor="text1"/>
          <w:lang w:val="en-GB"/>
        </w:rPr>
        <w:t>on the basis of</w:t>
      </w:r>
      <w:proofErr w:type="gramEnd"/>
      <w:r w:rsidRPr="004358F4">
        <w:rPr>
          <w:color w:val="000000" w:themeColor="text1"/>
          <w:lang w:val="en-GB"/>
        </w:rPr>
        <w:t xml:space="preserve"> the payment order sent by the payee to his payment service provider</w:t>
      </w:r>
      <w:r w:rsidR="00012249" w:rsidRPr="00907AE4">
        <w:rPr>
          <w:color w:val="000000" w:themeColor="text1"/>
          <w:lang w:val="en-GB"/>
        </w:rPr>
        <w:t>.</w:t>
      </w:r>
    </w:p>
    <w:p w14:paraId="12CE4664" w14:textId="3E407997" w:rsidR="00426B97" w:rsidRPr="004358F4" w:rsidRDefault="00035089" w:rsidP="00426B97">
      <w:pPr>
        <w:pStyle w:val="ListParagraph"/>
        <w:numPr>
          <w:ilvl w:val="0"/>
          <w:numId w:val="22"/>
        </w:numPr>
        <w:tabs>
          <w:tab w:val="left" w:pos="1134"/>
        </w:tabs>
        <w:ind w:left="0" w:firstLine="720"/>
        <w:contextualSpacing w:val="0"/>
        <w:jc w:val="both"/>
        <w:rPr>
          <w:color w:val="000000" w:themeColor="text1"/>
          <w:lang w:val="en-GB"/>
        </w:rPr>
      </w:pPr>
      <w:r w:rsidRPr="00035089">
        <w:rPr>
          <w:color w:val="000000" w:themeColor="text1"/>
          <w:lang w:val="en-GB"/>
        </w:rPr>
        <w:t xml:space="preserve">A direct debit payment order shall contain the elements mentioned in Annex </w:t>
      </w:r>
      <w:r>
        <w:rPr>
          <w:color w:val="000000" w:themeColor="text1"/>
          <w:lang w:val="en-GB"/>
        </w:rPr>
        <w:t xml:space="preserve">No </w:t>
      </w:r>
      <w:r w:rsidRPr="00035089">
        <w:rPr>
          <w:color w:val="000000" w:themeColor="text1"/>
          <w:lang w:val="en-GB"/>
        </w:rPr>
        <w:t>3</w:t>
      </w:r>
      <w:r w:rsidR="00012249" w:rsidRPr="00907AE4">
        <w:rPr>
          <w:color w:val="000000" w:themeColor="text1"/>
          <w:lang w:val="en-GB"/>
        </w:rPr>
        <w:t>.</w:t>
      </w:r>
    </w:p>
    <w:p w14:paraId="4807747D" w14:textId="4019C3A3"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r w:rsidRPr="00035089">
        <w:rPr>
          <w:color w:val="000000" w:themeColor="text1"/>
          <w:lang w:val="en-GB"/>
        </w:rPr>
        <w:t xml:space="preserve">The debiting of the payer's payment account shall be carried out by the payment service provider of the payer in accordance with the direct debit mandate and the corresponding crediting </w:t>
      </w:r>
      <w:r w:rsidRPr="00035089">
        <w:rPr>
          <w:color w:val="000000" w:themeColor="text1"/>
          <w:lang w:val="en-GB"/>
        </w:rPr>
        <w:lastRenderedPageBreak/>
        <w:t>of the payee's account shall be carried out by the payment service provider of the payee in accordance with the direct debit commitment</w:t>
      </w:r>
      <w:r w:rsidR="00012249" w:rsidRPr="00907AE4">
        <w:rPr>
          <w:color w:val="000000" w:themeColor="text1"/>
          <w:lang w:val="en-GB"/>
        </w:rPr>
        <w:t>.</w:t>
      </w:r>
    </w:p>
    <w:p w14:paraId="610CC35D" w14:textId="20482F4C"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bookmarkStart w:id="7" w:name="_Ref124255663"/>
      <w:r w:rsidRPr="00035089">
        <w:rPr>
          <w:color w:val="000000" w:themeColor="text1"/>
          <w:lang w:val="en-GB"/>
        </w:rPr>
        <w:t>A direct debit mandate shall contain the mandatory elements mentioned in Annex No 4</w:t>
      </w:r>
      <w:r w:rsidR="00012249" w:rsidRPr="00907AE4">
        <w:rPr>
          <w:color w:val="000000" w:themeColor="text1"/>
          <w:lang w:val="en-GB"/>
        </w:rPr>
        <w:t>.</w:t>
      </w:r>
      <w:bookmarkEnd w:id="7"/>
      <w:r w:rsidR="00012249" w:rsidRPr="00907AE4">
        <w:rPr>
          <w:color w:val="000000" w:themeColor="text1"/>
          <w:lang w:val="en-GB"/>
        </w:rPr>
        <w:t xml:space="preserve">  </w:t>
      </w:r>
    </w:p>
    <w:p w14:paraId="4A388306" w14:textId="5C1DD25C"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bookmarkStart w:id="8" w:name="_Ref124254783"/>
      <w:r w:rsidRPr="00035089">
        <w:rPr>
          <w:color w:val="000000" w:themeColor="text1"/>
          <w:lang w:val="en-GB"/>
        </w:rPr>
        <w:t>A direct debit commitment shall contain the elements mentioned in Annex No 5</w:t>
      </w:r>
      <w:r w:rsidR="00012249" w:rsidRPr="00907AE4">
        <w:rPr>
          <w:color w:val="000000" w:themeColor="text1"/>
          <w:lang w:val="en-GB"/>
        </w:rPr>
        <w:t>.</w:t>
      </w:r>
      <w:bookmarkEnd w:id="8"/>
      <w:r w:rsidR="00012249" w:rsidRPr="00907AE4">
        <w:rPr>
          <w:color w:val="000000" w:themeColor="text1"/>
          <w:lang w:val="en-GB"/>
        </w:rPr>
        <w:t xml:space="preserve">  </w:t>
      </w:r>
    </w:p>
    <w:p w14:paraId="3B8B2207" w14:textId="72065E92" w:rsidR="00012249" w:rsidRPr="00907AE4" w:rsidRDefault="00035089" w:rsidP="008A40FE">
      <w:pPr>
        <w:pStyle w:val="ListParagraph"/>
        <w:numPr>
          <w:ilvl w:val="0"/>
          <w:numId w:val="22"/>
        </w:numPr>
        <w:tabs>
          <w:tab w:val="left" w:pos="1134"/>
        </w:tabs>
        <w:ind w:left="0" w:firstLine="720"/>
        <w:contextualSpacing w:val="0"/>
        <w:jc w:val="both"/>
        <w:rPr>
          <w:lang w:val="en-GB"/>
        </w:rPr>
      </w:pPr>
      <w:r w:rsidRPr="00035089">
        <w:rPr>
          <w:lang w:val="en-GB"/>
        </w:rPr>
        <w:t xml:space="preserve">The payment service provider of the payer shall debit the payer's payment account solely </w:t>
      </w:r>
      <w:proofErr w:type="gramStart"/>
      <w:r w:rsidRPr="00035089">
        <w:rPr>
          <w:lang w:val="en-GB"/>
        </w:rPr>
        <w:t>on the basis of</w:t>
      </w:r>
      <w:proofErr w:type="gramEnd"/>
      <w:r w:rsidRPr="00035089">
        <w:rPr>
          <w:lang w:val="en-GB"/>
        </w:rPr>
        <w:t xml:space="preserve"> the direct debit mandate given by the payer and the available funds in the payer's payment account</w:t>
      </w:r>
      <w:r w:rsidR="00012249" w:rsidRPr="00907AE4">
        <w:rPr>
          <w:lang w:val="en-GB"/>
        </w:rPr>
        <w:t xml:space="preserve">.  </w:t>
      </w:r>
    </w:p>
    <w:p w14:paraId="63A545DA" w14:textId="1D0EAE66"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r w:rsidRPr="00035089">
        <w:rPr>
          <w:color w:val="000000" w:themeColor="text1"/>
          <w:lang w:val="en-GB"/>
        </w:rPr>
        <w:t>To operate as the payment service provider of the payer, a payment service provider shall</w:t>
      </w:r>
      <w:r w:rsidR="00012249" w:rsidRPr="00907AE4">
        <w:rPr>
          <w:color w:val="000000" w:themeColor="text1"/>
          <w:lang w:val="en-GB"/>
        </w:rPr>
        <w:t xml:space="preserve">:  </w:t>
      </w:r>
    </w:p>
    <w:p w14:paraId="567597D5" w14:textId="474E52C1" w:rsidR="00012249" w:rsidRPr="00907AE4" w:rsidRDefault="00035089" w:rsidP="008A40FE">
      <w:pPr>
        <w:pStyle w:val="ListParagraph"/>
        <w:numPr>
          <w:ilvl w:val="0"/>
          <w:numId w:val="24"/>
        </w:numPr>
        <w:tabs>
          <w:tab w:val="left" w:pos="1134"/>
        </w:tabs>
        <w:ind w:left="0" w:firstLine="720"/>
        <w:contextualSpacing w:val="0"/>
        <w:jc w:val="both"/>
        <w:rPr>
          <w:color w:val="000000" w:themeColor="text1"/>
          <w:lang w:val="en-GB"/>
        </w:rPr>
      </w:pPr>
      <w:r w:rsidRPr="00035089">
        <w:rPr>
          <w:color w:val="000000" w:themeColor="text1"/>
          <w:lang w:val="en-GB"/>
        </w:rPr>
        <w:t>receive a direct debit mandate which meets the requirements set out in Annex No 4</w:t>
      </w:r>
      <w:r>
        <w:rPr>
          <w:color w:val="000000" w:themeColor="text1"/>
          <w:lang w:val="en-GB"/>
        </w:rPr>
        <w:t>,</w:t>
      </w:r>
      <w:r w:rsidR="00012249" w:rsidRPr="00907AE4">
        <w:rPr>
          <w:color w:val="000000" w:themeColor="text1"/>
          <w:lang w:val="en-GB"/>
        </w:rPr>
        <w:t xml:space="preserve">  </w:t>
      </w:r>
    </w:p>
    <w:p w14:paraId="784EA5D6" w14:textId="6342D8B6" w:rsidR="00012249" w:rsidRPr="00907AE4" w:rsidRDefault="00035089" w:rsidP="008A40FE">
      <w:pPr>
        <w:pStyle w:val="ListParagraph"/>
        <w:numPr>
          <w:ilvl w:val="0"/>
          <w:numId w:val="24"/>
        </w:numPr>
        <w:tabs>
          <w:tab w:val="left" w:pos="1134"/>
        </w:tabs>
        <w:ind w:left="0" w:firstLine="720"/>
        <w:contextualSpacing w:val="0"/>
        <w:jc w:val="both"/>
        <w:rPr>
          <w:color w:val="000000" w:themeColor="text1"/>
          <w:lang w:val="en-GB"/>
        </w:rPr>
      </w:pPr>
      <w:r w:rsidRPr="00035089">
        <w:rPr>
          <w:color w:val="000000" w:themeColor="text1"/>
          <w:lang w:val="en-GB"/>
        </w:rPr>
        <w:t>accept the direct debit mandate issued in written or electronic form</w:t>
      </w:r>
      <w:r w:rsidR="00012249" w:rsidRPr="00907AE4">
        <w:rPr>
          <w:color w:val="000000" w:themeColor="text1"/>
          <w:lang w:val="en-GB"/>
        </w:rPr>
        <w:t xml:space="preserve">.  </w:t>
      </w:r>
    </w:p>
    <w:p w14:paraId="7C3CEC50" w14:textId="7C43237E"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r w:rsidRPr="00035089">
        <w:rPr>
          <w:color w:val="000000" w:themeColor="text1"/>
          <w:lang w:val="en-GB"/>
        </w:rPr>
        <w:t>In order to provide direct debit services to a payee, the payment service provider of the payee shall obtain a direct debit commitment from the payee</w:t>
      </w:r>
      <w:r w:rsidR="00012249" w:rsidRPr="00907AE4">
        <w:rPr>
          <w:color w:val="000000" w:themeColor="text1"/>
          <w:lang w:val="en-GB"/>
        </w:rPr>
        <w:t xml:space="preserve">.  </w:t>
      </w:r>
    </w:p>
    <w:p w14:paraId="4842B6B8" w14:textId="21406C92" w:rsidR="00012249" w:rsidRPr="00907AE4" w:rsidRDefault="00035089" w:rsidP="008A40FE">
      <w:pPr>
        <w:pStyle w:val="ListParagraph"/>
        <w:numPr>
          <w:ilvl w:val="0"/>
          <w:numId w:val="22"/>
        </w:numPr>
        <w:tabs>
          <w:tab w:val="left" w:pos="1134"/>
        </w:tabs>
        <w:ind w:left="0" w:firstLine="720"/>
        <w:contextualSpacing w:val="0"/>
        <w:jc w:val="both"/>
        <w:rPr>
          <w:color w:val="000000" w:themeColor="text1"/>
          <w:lang w:val="en-GB"/>
        </w:rPr>
      </w:pPr>
      <w:bookmarkStart w:id="9" w:name="_Ref124255722"/>
      <w:r w:rsidRPr="00035089">
        <w:rPr>
          <w:color w:val="000000" w:themeColor="text1"/>
          <w:lang w:val="en-GB"/>
        </w:rPr>
        <w:t>A direct debit mandate shall be revoked or amended when the payment service provider of the payer receives a</w:t>
      </w:r>
      <w:r>
        <w:rPr>
          <w:color w:val="000000" w:themeColor="text1"/>
          <w:lang w:val="en-GB"/>
        </w:rPr>
        <w:t xml:space="preserve">n order </w:t>
      </w:r>
      <w:r w:rsidRPr="00035089">
        <w:rPr>
          <w:color w:val="000000" w:themeColor="text1"/>
          <w:lang w:val="en-GB"/>
        </w:rPr>
        <w:t>to that effect from the payer</w:t>
      </w:r>
      <w:r w:rsidR="00012249" w:rsidRPr="00907AE4">
        <w:rPr>
          <w:color w:val="000000" w:themeColor="text1"/>
          <w:lang w:val="en-GB"/>
        </w:rPr>
        <w:t>.</w:t>
      </w:r>
      <w:bookmarkEnd w:id="9"/>
      <w:r w:rsidR="00012249" w:rsidRPr="00907AE4">
        <w:rPr>
          <w:color w:val="000000" w:themeColor="text1"/>
          <w:lang w:val="en-GB"/>
        </w:rPr>
        <w:t xml:space="preserve">  </w:t>
      </w:r>
    </w:p>
    <w:p w14:paraId="42687BD9" w14:textId="0B37C5D5" w:rsidR="00012249" w:rsidRPr="00907AE4" w:rsidRDefault="00CC7344" w:rsidP="008A40FE">
      <w:pPr>
        <w:pStyle w:val="ListParagraph"/>
        <w:numPr>
          <w:ilvl w:val="0"/>
          <w:numId w:val="22"/>
        </w:numPr>
        <w:tabs>
          <w:tab w:val="left" w:pos="1134"/>
        </w:tabs>
        <w:ind w:left="0" w:firstLine="720"/>
        <w:contextualSpacing w:val="0"/>
        <w:jc w:val="both"/>
        <w:rPr>
          <w:color w:val="000000" w:themeColor="text1"/>
          <w:lang w:val="en-GB"/>
        </w:rPr>
      </w:pPr>
      <w:r w:rsidRPr="00CC7344">
        <w:rPr>
          <w:color w:val="000000" w:themeColor="text1"/>
          <w:lang w:val="en-GB"/>
        </w:rPr>
        <w:t xml:space="preserve">The provision referred to in point </w:t>
      </w:r>
      <w:r w:rsidR="001A1EC8">
        <w:rPr>
          <w:color w:val="000000" w:themeColor="text1"/>
          <w:lang w:val="en-GB"/>
        </w:rPr>
        <w:t>33</w:t>
      </w:r>
      <w:r w:rsidRPr="00CC7344">
        <w:rPr>
          <w:color w:val="000000" w:themeColor="text1"/>
          <w:lang w:val="en-GB"/>
        </w:rPr>
        <w:t xml:space="preserve"> shall be accepted by the payment service provider of the payer if it correctly identifies the direct debit mandate which it revokes or amends</w:t>
      </w:r>
      <w:r w:rsidR="00012249" w:rsidRPr="00907AE4">
        <w:rPr>
          <w:color w:val="000000" w:themeColor="text1"/>
          <w:lang w:val="en-GB"/>
        </w:rPr>
        <w:t xml:space="preserve">.  </w:t>
      </w:r>
    </w:p>
    <w:p w14:paraId="3D6406DA" w14:textId="75AD24B0" w:rsidR="00012249" w:rsidRPr="00907AE4" w:rsidRDefault="00CC7344" w:rsidP="008A40FE">
      <w:pPr>
        <w:pStyle w:val="ListParagraph"/>
        <w:numPr>
          <w:ilvl w:val="0"/>
          <w:numId w:val="22"/>
        </w:numPr>
        <w:tabs>
          <w:tab w:val="left" w:pos="1134"/>
        </w:tabs>
        <w:ind w:left="0" w:firstLine="720"/>
        <w:contextualSpacing w:val="0"/>
        <w:jc w:val="both"/>
        <w:rPr>
          <w:color w:val="000000" w:themeColor="text1"/>
          <w:lang w:val="en-GB"/>
        </w:rPr>
      </w:pPr>
      <w:r w:rsidRPr="00CC7344">
        <w:rPr>
          <w:color w:val="000000" w:themeColor="text1"/>
          <w:lang w:val="en-GB"/>
        </w:rPr>
        <w:t xml:space="preserve">The provision referred to in point </w:t>
      </w:r>
      <w:r w:rsidR="001A1EC8">
        <w:rPr>
          <w:color w:val="000000" w:themeColor="text1"/>
          <w:lang w:val="en-GB"/>
        </w:rPr>
        <w:t>33</w:t>
      </w:r>
      <w:r w:rsidRPr="00CC7344">
        <w:rPr>
          <w:color w:val="000000" w:themeColor="text1"/>
          <w:lang w:val="en-GB"/>
        </w:rPr>
        <w:t xml:space="preserve"> shall be sent to the payment service provider of the payer in written or electronic form</w:t>
      </w:r>
      <w:r w:rsidR="00012249" w:rsidRPr="00907AE4">
        <w:rPr>
          <w:color w:val="000000" w:themeColor="text1"/>
          <w:lang w:val="en-GB"/>
        </w:rPr>
        <w:t xml:space="preserve">.  </w:t>
      </w:r>
    </w:p>
    <w:p w14:paraId="4167BCED" w14:textId="19B845B8" w:rsidR="00012249" w:rsidRPr="00907AE4" w:rsidRDefault="00CC7344" w:rsidP="008A40FE">
      <w:pPr>
        <w:pStyle w:val="ListParagraph"/>
        <w:numPr>
          <w:ilvl w:val="0"/>
          <w:numId w:val="22"/>
        </w:numPr>
        <w:tabs>
          <w:tab w:val="left" w:pos="1134"/>
        </w:tabs>
        <w:ind w:left="0" w:firstLine="720"/>
        <w:contextualSpacing w:val="0"/>
        <w:jc w:val="both"/>
        <w:rPr>
          <w:color w:val="000000" w:themeColor="text1"/>
          <w:lang w:val="en-GB"/>
        </w:rPr>
      </w:pPr>
      <w:bookmarkStart w:id="10" w:name="_Ref131496371"/>
      <w:r w:rsidRPr="00CC7344">
        <w:rPr>
          <w:color w:val="000000" w:themeColor="text1"/>
          <w:lang w:val="en-GB"/>
        </w:rPr>
        <w:t>A direct debit payment order shall be revoked or amended when a revocation or amendment order given by the payee, the authenticity of which has been verified by applying a verification procedure of the payment service provider of the payee, is received by the payment service provider of the payee in the form and within the time limits agreed with the payee</w:t>
      </w:r>
      <w:r w:rsidR="00012249" w:rsidRPr="00907AE4">
        <w:rPr>
          <w:color w:val="000000" w:themeColor="text1"/>
          <w:lang w:val="en-GB"/>
        </w:rPr>
        <w:t>.</w:t>
      </w:r>
      <w:bookmarkEnd w:id="10"/>
      <w:r w:rsidR="00012249" w:rsidRPr="00907AE4">
        <w:rPr>
          <w:color w:val="000000" w:themeColor="text1"/>
          <w:lang w:val="en-GB"/>
        </w:rPr>
        <w:t xml:space="preserve">  </w:t>
      </w:r>
    </w:p>
    <w:p w14:paraId="43C7A0DF" w14:textId="437F9BC9" w:rsidR="00012249" w:rsidRPr="00907AE4" w:rsidRDefault="00CC7344" w:rsidP="008A40FE">
      <w:pPr>
        <w:pStyle w:val="ListParagraph"/>
        <w:numPr>
          <w:ilvl w:val="0"/>
          <w:numId w:val="22"/>
        </w:numPr>
        <w:tabs>
          <w:tab w:val="left" w:pos="1134"/>
        </w:tabs>
        <w:ind w:left="0" w:firstLine="720"/>
        <w:contextualSpacing w:val="0"/>
        <w:jc w:val="both"/>
        <w:rPr>
          <w:color w:val="000000" w:themeColor="text1"/>
          <w:lang w:val="en-GB"/>
        </w:rPr>
      </w:pPr>
      <w:r w:rsidRPr="00CC7344">
        <w:rPr>
          <w:color w:val="000000" w:themeColor="text1"/>
          <w:lang w:val="en-GB"/>
        </w:rPr>
        <w:t>The payment service provider of the payee shall inform the payee of the time limits set for the transmission of direct debit payment orders</w:t>
      </w:r>
      <w:r w:rsidR="00012249" w:rsidRPr="00907AE4">
        <w:rPr>
          <w:color w:val="000000" w:themeColor="text1"/>
          <w:lang w:val="en-GB"/>
        </w:rPr>
        <w:t xml:space="preserve">.  </w:t>
      </w:r>
    </w:p>
    <w:p w14:paraId="5C735D82" w14:textId="02440AA8" w:rsidR="00012249" w:rsidRPr="00907AE4" w:rsidRDefault="00CC7344" w:rsidP="008A40FE">
      <w:pPr>
        <w:pStyle w:val="ListParagraph"/>
        <w:numPr>
          <w:ilvl w:val="0"/>
          <w:numId w:val="22"/>
        </w:numPr>
        <w:tabs>
          <w:tab w:val="left" w:pos="1134"/>
        </w:tabs>
        <w:ind w:left="0" w:firstLine="720"/>
        <w:contextualSpacing w:val="0"/>
        <w:jc w:val="both"/>
        <w:rPr>
          <w:color w:val="000000" w:themeColor="text1"/>
          <w:lang w:val="en-GB"/>
        </w:rPr>
      </w:pPr>
      <w:r w:rsidRPr="00CC7344">
        <w:rPr>
          <w:color w:val="000000" w:themeColor="text1"/>
          <w:lang w:val="en-GB"/>
        </w:rPr>
        <w:t>Where a payer claims a refund in relation to an amount provided for in a direct debit payment order, it shall be settled in accordance with the framework contract concluded between the payer and his payment service provider and in compliance with the legal provisions</w:t>
      </w:r>
      <w:r w:rsidR="00012249" w:rsidRPr="00907AE4">
        <w:rPr>
          <w:color w:val="000000" w:themeColor="text1"/>
          <w:lang w:val="en-GB"/>
        </w:rPr>
        <w:t xml:space="preserve">. </w:t>
      </w:r>
    </w:p>
    <w:p w14:paraId="68C7C275" w14:textId="77777777" w:rsidR="00426B97" w:rsidRPr="00907AE4" w:rsidRDefault="00426B97" w:rsidP="008A40FE">
      <w:pPr>
        <w:tabs>
          <w:tab w:val="left" w:pos="1134"/>
        </w:tabs>
        <w:ind w:firstLine="720"/>
        <w:jc w:val="both"/>
        <w:rPr>
          <w:b/>
          <w:bCs/>
          <w:color w:val="000000" w:themeColor="text1"/>
          <w:lang w:val="en-GB"/>
        </w:rPr>
      </w:pPr>
    </w:p>
    <w:p w14:paraId="00141A6B" w14:textId="2D8A9C79" w:rsidR="00AE5BDC" w:rsidRPr="00907AE4" w:rsidRDefault="009C494C" w:rsidP="00426B97">
      <w:pPr>
        <w:tabs>
          <w:tab w:val="left" w:pos="1134"/>
        </w:tabs>
        <w:jc w:val="center"/>
        <w:rPr>
          <w:b/>
          <w:bCs/>
          <w:color w:val="000000" w:themeColor="text1"/>
          <w:lang w:val="en-GB"/>
        </w:rPr>
      </w:pPr>
      <w:r w:rsidRPr="00907AE4">
        <w:rPr>
          <w:b/>
          <w:bCs/>
          <w:color w:val="000000" w:themeColor="text1"/>
          <w:lang w:val="en-GB"/>
        </w:rPr>
        <w:t>C</w:t>
      </w:r>
      <w:r w:rsidR="00346723">
        <w:rPr>
          <w:b/>
          <w:bCs/>
          <w:color w:val="000000" w:themeColor="text1"/>
          <w:lang w:val="en-GB"/>
        </w:rPr>
        <w:t>hapter</w:t>
      </w:r>
      <w:r w:rsidRPr="00907AE4">
        <w:rPr>
          <w:b/>
          <w:bCs/>
          <w:color w:val="000000" w:themeColor="text1"/>
          <w:lang w:val="en-GB"/>
        </w:rPr>
        <w:t xml:space="preserve"> </w:t>
      </w:r>
      <w:r w:rsidR="00482C93" w:rsidRPr="00907AE4">
        <w:rPr>
          <w:b/>
          <w:bCs/>
          <w:color w:val="000000" w:themeColor="text1"/>
          <w:lang w:val="en-GB"/>
        </w:rPr>
        <w:t>V</w:t>
      </w:r>
    </w:p>
    <w:p w14:paraId="0797A50D" w14:textId="738CE401" w:rsidR="00AE5BDC" w:rsidRDefault="009C494C" w:rsidP="00426B97">
      <w:pPr>
        <w:tabs>
          <w:tab w:val="left" w:pos="1134"/>
        </w:tabs>
        <w:jc w:val="center"/>
        <w:rPr>
          <w:b/>
          <w:bCs/>
          <w:color w:val="000000" w:themeColor="text1"/>
          <w:lang w:val="en-GB"/>
        </w:rPr>
      </w:pPr>
      <w:r w:rsidRPr="00907AE4">
        <w:rPr>
          <w:b/>
          <w:bCs/>
          <w:color w:val="000000" w:themeColor="text1"/>
          <w:lang w:val="en-GB"/>
        </w:rPr>
        <w:t>CERINȚELE TEHNICE APLICABILE OPERAȚIUNILOR DE TRANSFER DE CREDIT ȘI DEBITARE DIRECTĂ ÎN EURO ÎN CADRUL ZONEI UNICE DE PLĂȚI ÎN EURO</w:t>
      </w:r>
    </w:p>
    <w:p w14:paraId="0F4B5198" w14:textId="77777777" w:rsidR="00607308" w:rsidRPr="00907AE4" w:rsidRDefault="00607308" w:rsidP="00426B97">
      <w:pPr>
        <w:tabs>
          <w:tab w:val="left" w:pos="1134"/>
        </w:tabs>
        <w:jc w:val="center"/>
        <w:rPr>
          <w:b/>
          <w:bCs/>
          <w:color w:val="000000" w:themeColor="text1"/>
          <w:lang w:val="en-GB"/>
        </w:rPr>
      </w:pPr>
    </w:p>
    <w:p w14:paraId="50F74F12" w14:textId="7412B58C" w:rsidR="00783E23" w:rsidRPr="00907AE4" w:rsidRDefault="00E765CD" w:rsidP="008A40FE">
      <w:pPr>
        <w:pStyle w:val="NormalWeb"/>
        <w:numPr>
          <w:ilvl w:val="0"/>
          <w:numId w:val="22"/>
        </w:numPr>
        <w:tabs>
          <w:tab w:val="left" w:pos="1134"/>
        </w:tabs>
        <w:spacing w:before="0" w:beforeAutospacing="0" w:after="0" w:afterAutospacing="0"/>
        <w:ind w:left="0" w:firstLine="720"/>
        <w:jc w:val="both"/>
        <w:rPr>
          <w:lang w:val="en-GB"/>
        </w:rPr>
      </w:pPr>
      <w:r w:rsidRPr="00E765CD">
        <w:rPr>
          <w:lang w:val="en-GB"/>
        </w:rPr>
        <w:t>This Chapter shall not apply</w:t>
      </w:r>
      <w:r>
        <w:rPr>
          <w:lang w:val="en-GB"/>
        </w:rPr>
        <w:t xml:space="preserve"> to</w:t>
      </w:r>
      <w:r w:rsidR="00783E23" w:rsidRPr="00907AE4">
        <w:rPr>
          <w:lang w:val="en-GB"/>
        </w:rPr>
        <w:t>:</w:t>
      </w:r>
    </w:p>
    <w:p w14:paraId="3AA13FE7" w14:textId="24066717" w:rsidR="00783E23" w:rsidRPr="00907AE4" w:rsidRDefault="00E765CD" w:rsidP="008A40FE">
      <w:pPr>
        <w:pStyle w:val="NormalWeb"/>
        <w:numPr>
          <w:ilvl w:val="0"/>
          <w:numId w:val="4"/>
        </w:numPr>
        <w:tabs>
          <w:tab w:val="left" w:pos="1134"/>
        </w:tabs>
        <w:spacing w:before="0" w:beforeAutospacing="0" w:after="0" w:afterAutospacing="0"/>
        <w:ind w:left="0" w:firstLine="720"/>
        <w:jc w:val="both"/>
        <w:rPr>
          <w:lang w:val="en-GB"/>
        </w:rPr>
      </w:pPr>
      <w:r w:rsidRPr="00E765CD">
        <w:rPr>
          <w:lang w:val="en-GB"/>
        </w:rPr>
        <w:t>payment transactions carried out between and within payment service providers, including their agents or branches in their own name and for their own account</w:t>
      </w:r>
      <w:r>
        <w:rPr>
          <w:lang w:val="en-GB"/>
        </w:rPr>
        <w:t>,</w:t>
      </w:r>
    </w:p>
    <w:p w14:paraId="571D5D01" w14:textId="1E728CA6" w:rsidR="00783E23" w:rsidRPr="00907AE4" w:rsidRDefault="00E765CD" w:rsidP="008A40FE">
      <w:pPr>
        <w:pStyle w:val="NormalWeb"/>
        <w:numPr>
          <w:ilvl w:val="0"/>
          <w:numId w:val="4"/>
        </w:numPr>
        <w:tabs>
          <w:tab w:val="left" w:pos="1134"/>
        </w:tabs>
        <w:spacing w:before="0" w:beforeAutospacing="0" w:after="0" w:afterAutospacing="0"/>
        <w:ind w:left="0" w:firstLine="720"/>
        <w:jc w:val="both"/>
        <w:rPr>
          <w:lang w:val="en-GB"/>
        </w:rPr>
      </w:pPr>
      <w:r w:rsidRPr="00E765CD">
        <w:rPr>
          <w:lang w:val="en-GB"/>
        </w:rPr>
        <w:t>payment transactions processed and executed through high value payment systems, excluding direct debit transactions, which the payer has not explicitly requested to be transferred through a high value payment system</w:t>
      </w:r>
      <w:r>
        <w:rPr>
          <w:lang w:val="en-GB"/>
        </w:rPr>
        <w:t>,</w:t>
      </w:r>
    </w:p>
    <w:p w14:paraId="1C85D245" w14:textId="6ACC7612" w:rsidR="00783E23" w:rsidRPr="00907AE4" w:rsidRDefault="00E765CD" w:rsidP="008A40FE">
      <w:pPr>
        <w:pStyle w:val="NormalWeb"/>
        <w:numPr>
          <w:ilvl w:val="0"/>
          <w:numId w:val="4"/>
        </w:numPr>
        <w:tabs>
          <w:tab w:val="left" w:pos="1134"/>
        </w:tabs>
        <w:spacing w:before="0" w:beforeAutospacing="0" w:after="0" w:afterAutospacing="0"/>
        <w:ind w:left="0" w:firstLine="720"/>
        <w:jc w:val="both"/>
        <w:rPr>
          <w:lang w:val="en-GB"/>
        </w:rPr>
      </w:pPr>
      <w:r w:rsidRPr="00E765CD">
        <w:rPr>
          <w:lang w:val="en-GB"/>
        </w:rPr>
        <w:t xml:space="preserve">payment transactions by payment card or similar device, including cash withdrawal transactions, unless the payment card or similar device is used only to generate the information necessary to </w:t>
      </w:r>
      <w:r>
        <w:rPr>
          <w:lang w:val="en-GB"/>
        </w:rPr>
        <w:t>make</w:t>
      </w:r>
      <w:r w:rsidRPr="00E765CD">
        <w:rPr>
          <w:lang w:val="en-GB"/>
        </w:rPr>
        <w:t xml:space="preserve"> a credit transfer or direct debit to and from a payment account identified by IBAN</w:t>
      </w:r>
      <w:r>
        <w:rPr>
          <w:lang w:val="en-GB"/>
        </w:rPr>
        <w:t>,</w:t>
      </w:r>
    </w:p>
    <w:p w14:paraId="54E071EA" w14:textId="3FAB6552" w:rsidR="00783E23" w:rsidRPr="00907AE4" w:rsidRDefault="00E765CD" w:rsidP="008A40FE">
      <w:pPr>
        <w:pStyle w:val="NormalWeb"/>
        <w:numPr>
          <w:ilvl w:val="0"/>
          <w:numId w:val="4"/>
        </w:numPr>
        <w:tabs>
          <w:tab w:val="left" w:pos="1134"/>
        </w:tabs>
        <w:spacing w:before="0" w:beforeAutospacing="0" w:after="0" w:afterAutospacing="0"/>
        <w:ind w:left="0" w:firstLine="720"/>
        <w:jc w:val="both"/>
        <w:rPr>
          <w:lang w:val="en-GB"/>
        </w:rPr>
      </w:pPr>
      <w:r w:rsidRPr="00E765CD">
        <w:rPr>
          <w:lang w:val="en-GB"/>
        </w:rPr>
        <w:t>payment transactions by means of telecommunication, digital or IT devices, where such payment transactions do not lead to a credit transfer or direct debit to and from a payment account identified by IBAN</w:t>
      </w:r>
      <w:r>
        <w:rPr>
          <w:lang w:val="en-GB"/>
        </w:rPr>
        <w:t>,</w:t>
      </w:r>
    </w:p>
    <w:p w14:paraId="417EF779" w14:textId="33DB28B4" w:rsidR="00783E23" w:rsidRPr="00907AE4" w:rsidRDefault="00E765CD" w:rsidP="008A40FE">
      <w:pPr>
        <w:pStyle w:val="NormalWeb"/>
        <w:numPr>
          <w:ilvl w:val="0"/>
          <w:numId w:val="4"/>
        </w:numPr>
        <w:tabs>
          <w:tab w:val="left" w:pos="1134"/>
        </w:tabs>
        <w:spacing w:before="0" w:beforeAutospacing="0" w:after="0" w:afterAutospacing="0"/>
        <w:ind w:left="0" w:firstLine="720"/>
        <w:jc w:val="both"/>
        <w:rPr>
          <w:lang w:val="en-GB"/>
        </w:rPr>
      </w:pPr>
      <w:r w:rsidRPr="00E765CD">
        <w:rPr>
          <w:lang w:val="en-GB"/>
        </w:rPr>
        <w:t>money remittance operations, as defined in Article 3 of Law No 114/2012</w:t>
      </w:r>
      <w:r w:rsidR="00093B8D">
        <w:rPr>
          <w:lang w:val="en-GB"/>
        </w:rPr>
        <w:t>,</w:t>
      </w:r>
    </w:p>
    <w:p w14:paraId="3EE8B227" w14:textId="3668CE73" w:rsidR="00783E23" w:rsidRPr="00907AE4" w:rsidRDefault="00093B8D" w:rsidP="008A40FE">
      <w:pPr>
        <w:pStyle w:val="NormalWeb"/>
        <w:numPr>
          <w:ilvl w:val="0"/>
          <w:numId w:val="4"/>
        </w:numPr>
        <w:tabs>
          <w:tab w:val="left" w:pos="1134"/>
        </w:tabs>
        <w:spacing w:before="0" w:beforeAutospacing="0" w:after="0" w:afterAutospacing="0"/>
        <w:ind w:left="0" w:firstLine="720"/>
        <w:jc w:val="both"/>
        <w:rPr>
          <w:lang w:val="en-GB"/>
        </w:rPr>
      </w:pPr>
      <w:r w:rsidRPr="00093B8D">
        <w:rPr>
          <w:lang w:val="en-GB"/>
        </w:rPr>
        <w:t>payment transactions by which electronic money, as defined in Article 3 of Law No 114/2012, is transferred, unless such transactions result in a credit transfer or a direct debit to and from a payment account identified by IBAN</w:t>
      </w:r>
      <w:r w:rsidR="00783E23" w:rsidRPr="00907AE4">
        <w:rPr>
          <w:lang w:val="en-GB"/>
        </w:rPr>
        <w:t>.</w:t>
      </w:r>
    </w:p>
    <w:p w14:paraId="32A709D3" w14:textId="3190396E" w:rsidR="00783E23" w:rsidRPr="00907AE4" w:rsidRDefault="00093B8D" w:rsidP="008A40FE">
      <w:pPr>
        <w:pStyle w:val="NormalWeb"/>
        <w:numPr>
          <w:ilvl w:val="0"/>
          <w:numId w:val="22"/>
        </w:numPr>
        <w:tabs>
          <w:tab w:val="left" w:pos="1134"/>
        </w:tabs>
        <w:spacing w:before="0" w:beforeAutospacing="0" w:after="0" w:afterAutospacing="0"/>
        <w:ind w:left="0" w:firstLine="720"/>
        <w:jc w:val="both"/>
        <w:rPr>
          <w:lang w:val="en-GB"/>
        </w:rPr>
      </w:pPr>
      <w:r w:rsidRPr="00093B8D">
        <w:rPr>
          <w:lang w:val="en-GB"/>
        </w:rPr>
        <w:lastRenderedPageBreak/>
        <w:t>Where payment schemes are based on credit transfer or direct debit payment transactions, but also have additional optional features or services, this Chapter shall apply only to the credit transfer or direct debit transactions as such</w:t>
      </w:r>
      <w:r w:rsidR="00783E23" w:rsidRPr="00907AE4">
        <w:rPr>
          <w:lang w:val="en-GB"/>
        </w:rPr>
        <w:t>.</w:t>
      </w:r>
    </w:p>
    <w:p w14:paraId="30EF8249" w14:textId="2BFAE8FB" w:rsidR="00783E23" w:rsidRPr="00907AE4" w:rsidRDefault="00093B8D" w:rsidP="008A40FE">
      <w:pPr>
        <w:pStyle w:val="NormalWeb"/>
        <w:numPr>
          <w:ilvl w:val="0"/>
          <w:numId w:val="22"/>
        </w:numPr>
        <w:tabs>
          <w:tab w:val="left" w:pos="1134"/>
        </w:tabs>
        <w:spacing w:before="0" w:beforeAutospacing="0" w:after="0" w:afterAutospacing="0"/>
        <w:ind w:left="0" w:firstLine="720"/>
        <w:jc w:val="both"/>
        <w:rPr>
          <w:lang w:val="en-GB"/>
        </w:rPr>
      </w:pPr>
      <w:bookmarkStart w:id="11" w:name="_Ref124255774"/>
      <w:r w:rsidRPr="00093B8D">
        <w:rPr>
          <w:lang w:val="en-GB"/>
        </w:rPr>
        <w:t>Payment service providers shall conduct credit transfer and direct debit transactions in accordance with the following requirements</w:t>
      </w:r>
      <w:r w:rsidR="00783E23" w:rsidRPr="00907AE4">
        <w:rPr>
          <w:lang w:val="en-GB"/>
        </w:rPr>
        <w:t>:</w:t>
      </w:r>
      <w:bookmarkEnd w:id="11"/>
    </w:p>
    <w:p w14:paraId="6F65FA8A" w14:textId="3B2E7BA9" w:rsidR="00783E23" w:rsidRPr="00907AE4" w:rsidRDefault="003F66EB" w:rsidP="008A40FE">
      <w:pPr>
        <w:pStyle w:val="NormalWeb"/>
        <w:numPr>
          <w:ilvl w:val="0"/>
          <w:numId w:val="5"/>
        </w:numPr>
        <w:tabs>
          <w:tab w:val="left" w:pos="1134"/>
        </w:tabs>
        <w:spacing w:before="0" w:beforeAutospacing="0" w:after="0" w:afterAutospacing="0"/>
        <w:ind w:left="0" w:firstLine="720"/>
        <w:jc w:val="both"/>
        <w:rPr>
          <w:lang w:val="en-GB"/>
        </w:rPr>
      </w:pPr>
      <w:r w:rsidRPr="003F66EB">
        <w:rPr>
          <w:lang w:val="en-GB"/>
        </w:rPr>
        <w:t>payment service providers shall use the payment account identification number specified in point 1 sub-point 1) of Annex No 6 for the identification of payment accounts regardless of the location of the payment service provider</w:t>
      </w:r>
      <w:r>
        <w:rPr>
          <w:lang w:val="en-GB"/>
        </w:rPr>
        <w:t>,</w:t>
      </w:r>
    </w:p>
    <w:p w14:paraId="36498009" w14:textId="014AD4E5" w:rsidR="00783E23" w:rsidRPr="00907AE4" w:rsidRDefault="003F66EB" w:rsidP="008A40FE">
      <w:pPr>
        <w:pStyle w:val="NormalWeb"/>
        <w:numPr>
          <w:ilvl w:val="0"/>
          <w:numId w:val="5"/>
        </w:numPr>
        <w:tabs>
          <w:tab w:val="left" w:pos="1134"/>
        </w:tabs>
        <w:spacing w:before="0" w:beforeAutospacing="0" w:after="0" w:afterAutospacing="0"/>
        <w:ind w:left="0" w:firstLine="720"/>
        <w:jc w:val="both"/>
        <w:rPr>
          <w:lang w:val="en-GB"/>
        </w:rPr>
      </w:pPr>
      <w:r w:rsidRPr="003F66EB">
        <w:rPr>
          <w:lang w:val="en-GB"/>
        </w:rPr>
        <w:t xml:space="preserve">payment service providers shall use the message formats specified in point 1 sub-point 2) of Annex No 6 when sending payment transactions to another payment service provider or via a </w:t>
      </w:r>
      <w:r>
        <w:rPr>
          <w:lang w:val="en-GB"/>
        </w:rPr>
        <w:t>low-value</w:t>
      </w:r>
      <w:r w:rsidRPr="003F66EB">
        <w:rPr>
          <w:lang w:val="en-GB"/>
        </w:rPr>
        <w:t xml:space="preserve"> payment system</w:t>
      </w:r>
      <w:r>
        <w:rPr>
          <w:lang w:val="en-GB"/>
        </w:rPr>
        <w:t>,</w:t>
      </w:r>
    </w:p>
    <w:p w14:paraId="3CC1B582" w14:textId="2ED60825" w:rsidR="00783E23" w:rsidRPr="00907AE4" w:rsidRDefault="003F66EB" w:rsidP="008A40FE">
      <w:pPr>
        <w:pStyle w:val="NormalWeb"/>
        <w:numPr>
          <w:ilvl w:val="0"/>
          <w:numId w:val="5"/>
        </w:numPr>
        <w:tabs>
          <w:tab w:val="left" w:pos="1134"/>
        </w:tabs>
        <w:spacing w:before="0" w:beforeAutospacing="0" w:after="0" w:afterAutospacing="0"/>
        <w:ind w:left="0" w:firstLine="720"/>
        <w:jc w:val="both"/>
        <w:rPr>
          <w:lang w:val="en-GB"/>
        </w:rPr>
      </w:pPr>
      <w:r w:rsidRPr="003F66EB">
        <w:rPr>
          <w:lang w:val="en-GB"/>
        </w:rPr>
        <w:t>payment service providers shall ensure that payment service users use the payment account identification number specified in point 1 sub-point 1) of Annex No 6 for the identification of payment accounts, regardless of whether the payment service provider of the payer and the payment service provider of the payee or only the payment service provider in the payment transaction are located in the same or different SEPA countries</w:t>
      </w:r>
      <w:r>
        <w:rPr>
          <w:lang w:val="en-GB"/>
        </w:rPr>
        <w:t>,</w:t>
      </w:r>
    </w:p>
    <w:p w14:paraId="6E5D06B4" w14:textId="0E656981" w:rsidR="00783E23" w:rsidRPr="00907AE4" w:rsidRDefault="003F66EB" w:rsidP="008A40FE">
      <w:pPr>
        <w:pStyle w:val="NormalWeb"/>
        <w:numPr>
          <w:ilvl w:val="0"/>
          <w:numId w:val="5"/>
        </w:numPr>
        <w:tabs>
          <w:tab w:val="left" w:pos="1134"/>
        </w:tabs>
        <w:spacing w:before="0" w:beforeAutospacing="0" w:after="0" w:afterAutospacing="0"/>
        <w:ind w:left="0" w:firstLine="720"/>
        <w:jc w:val="both"/>
        <w:rPr>
          <w:lang w:val="en-GB"/>
        </w:rPr>
      </w:pPr>
      <w:r w:rsidRPr="003F66EB">
        <w:rPr>
          <w:lang w:val="en-GB"/>
        </w:rPr>
        <w:t>the payment service provider shall ensure that when a non-consumer payment service user initiates or receives individual credit transfers or individual direct debits which are not transmitted individually but which are grouped for sending, the message formats specified in point 1 sub-point 2) of Annex No 6 are used</w:t>
      </w:r>
      <w:r w:rsidR="00413C4F" w:rsidRPr="00907AE4">
        <w:rPr>
          <w:lang w:val="en-GB"/>
        </w:rPr>
        <w:t>.</w:t>
      </w:r>
    </w:p>
    <w:p w14:paraId="3381A1B6" w14:textId="6AEFC066" w:rsidR="00783E23" w:rsidRPr="00907AE4" w:rsidRDefault="003F66EB" w:rsidP="008A40FE">
      <w:pPr>
        <w:pStyle w:val="NormalWeb"/>
        <w:numPr>
          <w:ilvl w:val="0"/>
          <w:numId w:val="22"/>
        </w:numPr>
        <w:tabs>
          <w:tab w:val="left" w:pos="1134"/>
        </w:tabs>
        <w:spacing w:before="0" w:beforeAutospacing="0" w:after="0" w:afterAutospacing="0"/>
        <w:ind w:left="0" w:firstLine="720"/>
        <w:jc w:val="both"/>
        <w:rPr>
          <w:lang w:val="en-GB"/>
        </w:rPr>
      </w:pPr>
      <w:r w:rsidRPr="003F66EB">
        <w:rPr>
          <w:lang w:val="en-GB"/>
        </w:rPr>
        <w:t>Without prejudice to point 41 sub-point 2), the payment service provider shall, at the specific request of a payment service user, use the message formats specified in point 1 sub-point 2) of Annex No 6 in relation to that payment service user</w:t>
      </w:r>
      <w:r w:rsidR="00783E23" w:rsidRPr="00907AE4">
        <w:rPr>
          <w:lang w:val="en-GB"/>
        </w:rPr>
        <w:t>.</w:t>
      </w:r>
    </w:p>
    <w:p w14:paraId="304E33D4" w14:textId="3C937E69" w:rsidR="00783E23" w:rsidRPr="00907AE4" w:rsidRDefault="003F66EB" w:rsidP="008A40FE">
      <w:pPr>
        <w:pStyle w:val="NormalWeb"/>
        <w:numPr>
          <w:ilvl w:val="0"/>
          <w:numId w:val="22"/>
        </w:numPr>
        <w:tabs>
          <w:tab w:val="left" w:pos="1134"/>
        </w:tabs>
        <w:spacing w:before="0" w:beforeAutospacing="0" w:after="0" w:afterAutospacing="0"/>
        <w:ind w:left="0" w:firstLine="720"/>
        <w:jc w:val="both"/>
        <w:rPr>
          <w:lang w:val="en-GB"/>
        </w:rPr>
      </w:pPr>
      <w:bookmarkStart w:id="12" w:name="_Ref125985979"/>
      <w:r w:rsidRPr="003F66EB">
        <w:rPr>
          <w:lang w:val="en-GB"/>
        </w:rPr>
        <w:t>The payment service provider shall carry out credit transfer operations in accordance with the following requirements, in compliance with the obligations set out in Law No 133/2011 on the protection of personal data</w:t>
      </w:r>
      <w:r w:rsidR="00783E23" w:rsidRPr="00907AE4">
        <w:rPr>
          <w:lang w:val="en-GB"/>
        </w:rPr>
        <w:t>:</w:t>
      </w:r>
      <w:bookmarkEnd w:id="12"/>
    </w:p>
    <w:p w14:paraId="4327136C" w14:textId="638D2D30" w:rsidR="00783E23" w:rsidRPr="00907AE4" w:rsidRDefault="003F66EB" w:rsidP="008A40FE">
      <w:pPr>
        <w:pStyle w:val="NormalWeb"/>
        <w:numPr>
          <w:ilvl w:val="0"/>
          <w:numId w:val="6"/>
        </w:numPr>
        <w:tabs>
          <w:tab w:val="left" w:pos="1134"/>
        </w:tabs>
        <w:spacing w:before="0" w:beforeAutospacing="0" w:after="0" w:afterAutospacing="0"/>
        <w:ind w:left="0" w:firstLine="720"/>
        <w:jc w:val="both"/>
        <w:rPr>
          <w:lang w:val="en-GB"/>
        </w:rPr>
      </w:pPr>
      <w:r w:rsidRPr="003F66EB">
        <w:rPr>
          <w:lang w:val="en-GB"/>
        </w:rPr>
        <w:t>the payment service provider of the payer shall ensure that the payer provides the data elements specified in point 2 sub-point 1) of Annex No 6</w:t>
      </w:r>
      <w:r>
        <w:rPr>
          <w:lang w:val="en-GB"/>
        </w:rPr>
        <w:t>,</w:t>
      </w:r>
    </w:p>
    <w:p w14:paraId="4D20F40B" w14:textId="3A0B7489" w:rsidR="00783E23" w:rsidRPr="00907AE4" w:rsidRDefault="005048BC" w:rsidP="008A40FE">
      <w:pPr>
        <w:pStyle w:val="NormalWeb"/>
        <w:numPr>
          <w:ilvl w:val="0"/>
          <w:numId w:val="6"/>
        </w:numPr>
        <w:tabs>
          <w:tab w:val="left" w:pos="1134"/>
        </w:tabs>
        <w:spacing w:before="0" w:beforeAutospacing="0" w:after="0" w:afterAutospacing="0"/>
        <w:ind w:left="0" w:firstLine="720"/>
        <w:jc w:val="both"/>
        <w:rPr>
          <w:lang w:val="en-GB"/>
        </w:rPr>
      </w:pPr>
      <w:r w:rsidRPr="005048BC">
        <w:rPr>
          <w:lang w:val="en-GB"/>
        </w:rPr>
        <w:t>the payment service provider of the payer shall provide the data elements specified in point 2 sub-point 2) of Annex No 6 to the payment service provider of the payee</w:t>
      </w:r>
      <w:r>
        <w:rPr>
          <w:lang w:val="en-GB"/>
        </w:rPr>
        <w:t>,</w:t>
      </w:r>
    </w:p>
    <w:p w14:paraId="043F33B9" w14:textId="0AB509A3" w:rsidR="00783E23" w:rsidRPr="00907AE4" w:rsidRDefault="005048BC" w:rsidP="008A40FE">
      <w:pPr>
        <w:pStyle w:val="NormalWeb"/>
        <w:numPr>
          <w:ilvl w:val="0"/>
          <w:numId w:val="6"/>
        </w:numPr>
        <w:tabs>
          <w:tab w:val="left" w:pos="1134"/>
        </w:tabs>
        <w:spacing w:before="0" w:beforeAutospacing="0" w:after="0" w:afterAutospacing="0"/>
        <w:ind w:left="0" w:firstLine="720"/>
        <w:jc w:val="both"/>
        <w:rPr>
          <w:lang w:val="en-GB"/>
        </w:rPr>
      </w:pPr>
      <w:r w:rsidRPr="005048BC">
        <w:rPr>
          <w:lang w:val="en-GB"/>
        </w:rPr>
        <w:t>the payment service provider of the payee shall provide or make available to the payee the data elements specified in point 2 sub-point 4) of Annex No 6</w:t>
      </w:r>
      <w:r w:rsidR="00783E23" w:rsidRPr="00907AE4">
        <w:rPr>
          <w:lang w:val="en-GB"/>
        </w:rPr>
        <w:t>.</w:t>
      </w:r>
    </w:p>
    <w:p w14:paraId="05D65EB9" w14:textId="478A0A48" w:rsidR="00783E23" w:rsidRPr="00907AE4" w:rsidRDefault="005048BC" w:rsidP="008A40FE">
      <w:pPr>
        <w:pStyle w:val="NormalWeb"/>
        <w:numPr>
          <w:ilvl w:val="0"/>
          <w:numId w:val="22"/>
        </w:numPr>
        <w:tabs>
          <w:tab w:val="left" w:pos="1134"/>
        </w:tabs>
        <w:spacing w:before="0" w:beforeAutospacing="0" w:after="0" w:afterAutospacing="0"/>
        <w:ind w:left="0" w:firstLine="720"/>
        <w:jc w:val="both"/>
        <w:rPr>
          <w:lang w:val="en-GB"/>
        </w:rPr>
      </w:pPr>
      <w:bookmarkStart w:id="13" w:name="_Ref124255842"/>
      <w:r w:rsidRPr="005048BC">
        <w:rPr>
          <w:lang w:val="en-GB"/>
        </w:rPr>
        <w:t>The payment service provider shall carry out direct debits in accordance with the following requirements, in compliance with the obligations set out in Law No 133/2011 on the protection of personal data</w:t>
      </w:r>
      <w:r w:rsidR="00783E23" w:rsidRPr="00907AE4">
        <w:rPr>
          <w:lang w:val="en-GB"/>
        </w:rPr>
        <w:t>:</w:t>
      </w:r>
      <w:bookmarkEnd w:id="13"/>
    </w:p>
    <w:p w14:paraId="0BFC89C5" w14:textId="23FBB94A" w:rsidR="00783E23" w:rsidRPr="00907AE4" w:rsidRDefault="005048BC" w:rsidP="008A40FE">
      <w:pPr>
        <w:pStyle w:val="NormalWeb"/>
        <w:numPr>
          <w:ilvl w:val="0"/>
          <w:numId w:val="7"/>
        </w:numPr>
        <w:tabs>
          <w:tab w:val="left" w:pos="1134"/>
        </w:tabs>
        <w:spacing w:before="0" w:beforeAutospacing="0" w:after="0" w:afterAutospacing="0"/>
        <w:ind w:left="0" w:firstLine="720"/>
        <w:jc w:val="both"/>
        <w:rPr>
          <w:lang w:val="en-GB"/>
        </w:rPr>
      </w:pPr>
      <w:r w:rsidRPr="005048BC">
        <w:rPr>
          <w:lang w:val="en-GB"/>
        </w:rPr>
        <w:t>the payment service provider of the payee shall ensure that</w:t>
      </w:r>
      <w:r w:rsidR="00783E23" w:rsidRPr="00907AE4">
        <w:rPr>
          <w:lang w:val="en-GB"/>
        </w:rPr>
        <w:t>:</w:t>
      </w:r>
    </w:p>
    <w:p w14:paraId="723E04A2" w14:textId="5E3F5A00" w:rsidR="00783E23" w:rsidRPr="00907AE4" w:rsidRDefault="005048BC" w:rsidP="008A40FE">
      <w:pPr>
        <w:pStyle w:val="NormalWeb"/>
        <w:numPr>
          <w:ilvl w:val="0"/>
          <w:numId w:val="8"/>
        </w:numPr>
        <w:tabs>
          <w:tab w:val="left" w:pos="1134"/>
        </w:tabs>
        <w:spacing w:before="0" w:beforeAutospacing="0" w:after="0" w:afterAutospacing="0"/>
        <w:ind w:left="0" w:firstLine="720"/>
        <w:jc w:val="both"/>
        <w:rPr>
          <w:lang w:val="en-GB"/>
        </w:rPr>
      </w:pPr>
      <w:r w:rsidRPr="005048BC">
        <w:rPr>
          <w:lang w:val="en-GB"/>
        </w:rPr>
        <w:t>the payee provides the data elements specified in point 3 sub-point 1) of Annex No 6 for the first direct debit transaction or one-off direct debit transactions and each subsequent payment operation</w:t>
      </w:r>
      <w:r>
        <w:rPr>
          <w:lang w:val="en-GB"/>
        </w:rPr>
        <w:t>,</w:t>
      </w:r>
    </w:p>
    <w:p w14:paraId="5044B249" w14:textId="06E5BCEA" w:rsidR="00783E23" w:rsidRPr="00907AE4" w:rsidRDefault="005048BC" w:rsidP="008A40FE">
      <w:pPr>
        <w:pStyle w:val="NormalWeb"/>
        <w:numPr>
          <w:ilvl w:val="0"/>
          <w:numId w:val="8"/>
        </w:numPr>
        <w:tabs>
          <w:tab w:val="left" w:pos="1134"/>
        </w:tabs>
        <w:spacing w:before="0" w:beforeAutospacing="0" w:after="0" w:afterAutospacing="0"/>
        <w:ind w:left="0" w:firstLine="720"/>
        <w:jc w:val="both"/>
        <w:rPr>
          <w:lang w:val="en-GB"/>
        </w:rPr>
      </w:pPr>
      <w:r w:rsidRPr="005048BC">
        <w:rPr>
          <w:lang w:val="en-GB"/>
        </w:rPr>
        <w:t>the payer gives his consent both to the payee and to the payment service provider of the payer (directly or indirectly via the payee). Mandates, together with subsequent amendments or revocations, shall be archived by the payee or by a third party on behalf of the payee and the payee shall be informed of this obligation by the payment service provider in accordance with Articles 42 and 43 of Law No 114/2012</w:t>
      </w:r>
      <w:r>
        <w:rPr>
          <w:lang w:val="en-GB"/>
        </w:rPr>
        <w:t>,</w:t>
      </w:r>
    </w:p>
    <w:p w14:paraId="76788909" w14:textId="3F6C9D26" w:rsidR="00783E23" w:rsidRPr="00907AE4" w:rsidRDefault="005048BC" w:rsidP="008A40FE">
      <w:pPr>
        <w:pStyle w:val="NormalWeb"/>
        <w:numPr>
          <w:ilvl w:val="0"/>
          <w:numId w:val="7"/>
        </w:numPr>
        <w:tabs>
          <w:tab w:val="left" w:pos="1134"/>
        </w:tabs>
        <w:spacing w:before="0" w:beforeAutospacing="0" w:after="0" w:afterAutospacing="0"/>
        <w:ind w:left="0" w:firstLine="720"/>
        <w:jc w:val="both"/>
        <w:rPr>
          <w:lang w:val="en-GB"/>
        </w:rPr>
      </w:pPr>
      <w:r w:rsidRPr="005048BC">
        <w:rPr>
          <w:lang w:val="en-GB"/>
        </w:rPr>
        <w:t>the payment service provider of the payee shall provide the payment service provider of the payer with the data elements specified in point 3 sub-point 2) of Annex No 6</w:t>
      </w:r>
      <w:r>
        <w:rPr>
          <w:lang w:val="en-GB"/>
        </w:rPr>
        <w:t>,</w:t>
      </w:r>
    </w:p>
    <w:p w14:paraId="092E1B67" w14:textId="44D58AE7" w:rsidR="00783E23" w:rsidRPr="00907AE4" w:rsidRDefault="005048BC" w:rsidP="008A40FE">
      <w:pPr>
        <w:pStyle w:val="NormalWeb"/>
        <w:numPr>
          <w:ilvl w:val="0"/>
          <w:numId w:val="7"/>
        </w:numPr>
        <w:tabs>
          <w:tab w:val="left" w:pos="1134"/>
        </w:tabs>
        <w:spacing w:before="0" w:beforeAutospacing="0" w:after="0" w:afterAutospacing="0"/>
        <w:ind w:left="0" w:firstLine="720"/>
        <w:jc w:val="both"/>
        <w:rPr>
          <w:lang w:val="en-GB"/>
        </w:rPr>
      </w:pPr>
      <w:r w:rsidRPr="005048BC">
        <w:rPr>
          <w:lang w:val="en-GB"/>
        </w:rPr>
        <w:t>the payment service provider of the payer shall provide or make available to the payer the data elements specified in point 3 sub-point 3) of Annex No 6</w:t>
      </w:r>
      <w:r>
        <w:rPr>
          <w:lang w:val="en-GB"/>
        </w:rPr>
        <w:t>,</w:t>
      </w:r>
    </w:p>
    <w:p w14:paraId="48DDFF15" w14:textId="16C70DCA" w:rsidR="00783E23" w:rsidRPr="00907AE4" w:rsidRDefault="005048BC" w:rsidP="008A40FE">
      <w:pPr>
        <w:pStyle w:val="NormalWeb"/>
        <w:numPr>
          <w:ilvl w:val="0"/>
          <w:numId w:val="7"/>
        </w:numPr>
        <w:tabs>
          <w:tab w:val="left" w:pos="1134"/>
        </w:tabs>
        <w:spacing w:before="0" w:beforeAutospacing="0" w:after="0" w:afterAutospacing="0"/>
        <w:ind w:left="0" w:firstLine="720"/>
        <w:jc w:val="both"/>
        <w:rPr>
          <w:lang w:val="en-GB"/>
        </w:rPr>
      </w:pPr>
      <w:r w:rsidRPr="005048BC">
        <w:rPr>
          <w:lang w:val="en-GB"/>
        </w:rPr>
        <w:t>the payer must have the right to dispose of his payment service provider</w:t>
      </w:r>
      <w:r w:rsidR="00783E23" w:rsidRPr="00907AE4">
        <w:rPr>
          <w:lang w:val="en-GB"/>
        </w:rPr>
        <w:t>:</w:t>
      </w:r>
    </w:p>
    <w:p w14:paraId="078F991B" w14:textId="5FEB135E" w:rsidR="00783E23" w:rsidRPr="00907AE4" w:rsidRDefault="005048BC" w:rsidP="008A40FE">
      <w:pPr>
        <w:pStyle w:val="NormalWeb"/>
        <w:numPr>
          <w:ilvl w:val="0"/>
          <w:numId w:val="9"/>
        </w:numPr>
        <w:tabs>
          <w:tab w:val="left" w:pos="1134"/>
        </w:tabs>
        <w:spacing w:before="0" w:beforeAutospacing="0" w:after="0" w:afterAutospacing="0"/>
        <w:ind w:left="0" w:firstLine="720"/>
        <w:jc w:val="both"/>
        <w:rPr>
          <w:lang w:val="en-GB"/>
        </w:rPr>
      </w:pPr>
      <w:r w:rsidRPr="005048BC">
        <w:rPr>
          <w:lang w:val="en-GB"/>
        </w:rPr>
        <w:t>to limit a direct debit collection to a certain amount or a certain frequency or both</w:t>
      </w:r>
      <w:r>
        <w:rPr>
          <w:lang w:val="en-GB"/>
        </w:rPr>
        <w:t>,</w:t>
      </w:r>
    </w:p>
    <w:p w14:paraId="2AF1576F" w14:textId="7F5D6E57" w:rsidR="00783E23" w:rsidRPr="00907AE4" w:rsidRDefault="005048BC" w:rsidP="008A40FE">
      <w:pPr>
        <w:pStyle w:val="NormalWeb"/>
        <w:numPr>
          <w:ilvl w:val="0"/>
          <w:numId w:val="9"/>
        </w:numPr>
        <w:tabs>
          <w:tab w:val="left" w:pos="1134"/>
        </w:tabs>
        <w:spacing w:before="0" w:beforeAutospacing="0" w:after="0" w:afterAutospacing="0"/>
        <w:ind w:left="0" w:firstLine="720"/>
        <w:jc w:val="both"/>
        <w:rPr>
          <w:lang w:val="en-GB"/>
        </w:rPr>
      </w:pPr>
      <w:r w:rsidRPr="005048BC">
        <w:rPr>
          <w:lang w:val="en-GB"/>
        </w:rPr>
        <w:t>if the mandate under a payment scheme does not provide for the right of reimbursement, check each direct debit transaction to ensure that the amount and frequency of the direct debit transaction are in accordance with the amount and frequency agreed in the mandate, before the actual debiting of the payment account, based on the information related to the mandate</w:t>
      </w:r>
      <w:r>
        <w:rPr>
          <w:lang w:val="en-GB"/>
        </w:rPr>
        <w:t>,</w:t>
      </w:r>
    </w:p>
    <w:p w14:paraId="07B400C3" w14:textId="64D3D49D" w:rsidR="00783E23" w:rsidRPr="00907AE4" w:rsidRDefault="005048BC" w:rsidP="008A40FE">
      <w:pPr>
        <w:pStyle w:val="NormalWeb"/>
        <w:numPr>
          <w:ilvl w:val="0"/>
          <w:numId w:val="9"/>
        </w:numPr>
        <w:tabs>
          <w:tab w:val="left" w:pos="1134"/>
        </w:tabs>
        <w:spacing w:before="0" w:beforeAutospacing="0" w:after="0" w:afterAutospacing="0"/>
        <w:ind w:left="0" w:firstLine="720"/>
        <w:jc w:val="both"/>
        <w:rPr>
          <w:lang w:val="en-GB"/>
        </w:rPr>
      </w:pPr>
      <w:r w:rsidRPr="005048BC">
        <w:rPr>
          <w:lang w:val="en-GB"/>
        </w:rPr>
        <w:lastRenderedPageBreak/>
        <w:t>to block any direct debit transactions from the payer's payment account or to block any direct debit transactions initiated by a specific payee or payees and to authorise direct debits initiated only by a specific payee or payees</w:t>
      </w:r>
      <w:r w:rsidR="00783E23" w:rsidRPr="00907AE4">
        <w:rPr>
          <w:lang w:val="en-GB"/>
        </w:rPr>
        <w:t>.</w:t>
      </w:r>
    </w:p>
    <w:p w14:paraId="256D118B" w14:textId="64828D66" w:rsidR="00783E23" w:rsidRPr="00907AE4" w:rsidRDefault="005048BC" w:rsidP="008A40FE">
      <w:pPr>
        <w:pStyle w:val="NormalWeb"/>
        <w:numPr>
          <w:ilvl w:val="0"/>
          <w:numId w:val="22"/>
        </w:numPr>
        <w:tabs>
          <w:tab w:val="left" w:pos="1134"/>
        </w:tabs>
        <w:spacing w:before="0" w:beforeAutospacing="0" w:after="0" w:afterAutospacing="0"/>
        <w:ind w:left="0" w:firstLine="720"/>
        <w:jc w:val="both"/>
        <w:rPr>
          <w:lang w:val="en-GB"/>
        </w:rPr>
      </w:pPr>
      <w:r w:rsidRPr="005048BC">
        <w:rPr>
          <w:lang w:val="en-GB"/>
        </w:rPr>
        <w:t xml:space="preserve">Where neither the payer nor the payee is a consumer, payment service providers shall not be obliged to comply with the provisions of point </w:t>
      </w:r>
      <w:r w:rsidR="001A1EC8">
        <w:rPr>
          <w:lang w:val="en-GB"/>
        </w:rPr>
        <w:t>44</w:t>
      </w:r>
      <w:r w:rsidRPr="005048BC">
        <w:rPr>
          <w:lang w:val="en-GB"/>
        </w:rPr>
        <w:t xml:space="preserve"> sub-point 4) letters a), b) or c)</w:t>
      </w:r>
      <w:r w:rsidR="00783E23" w:rsidRPr="00907AE4">
        <w:rPr>
          <w:lang w:val="en-GB"/>
        </w:rPr>
        <w:t>.</w:t>
      </w:r>
    </w:p>
    <w:p w14:paraId="0C1192A9" w14:textId="7F7775E4" w:rsidR="00783E23" w:rsidRPr="00907AE4" w:rsidRDefault="00E765CD" w:rsidP="008A40FE">
      <w:pPr>
        <w:pStyle w:val="NormalWeb"/>
        <w:numPr>
          <w:ilvl w:val="0"/>
          <w:numId w:val="22"/>
        </w:numPr>
        <w:tabs>
          <w:tab w:val="left" w:pos="1134"/>
        </w:tabs>
        <w:spacing w:before="0" w:beforeAutospacing="0" w:after="0" w:afterAutospacing="0"/>
        <w:ind w:left="0" w:firstLine="720"/>
        <w:jc w:val="both"/>
        <w:rPr>
          <w:lang w:val="en-GB"/>
        </w:rPr>
      </w:pPr>
      <w:r w:rsidRPr="00E765CD">
        <w:rPr>
          <w:lang w:val="en-GB"/>
        </w:rPr>
        <w:t xml:space="preserve">The payment service provider of the payer shall inform the payer of the rights referred to in point </w:t>
      </w:r>
      <w:r w:rsidR="001A1EC8">
        <w:rPr>
          <w:lang w:val="en-GB"/>
        </w:rPr>
        <w:t>44</w:t>
      </w:r>
      <w:r w:rsidRPr="00E765CD">
        <w:rPr>
          <w:lang w:val="en-GB"/>
        </w:rPr>
        <w:t xml:space="preserve"> sub-point 4) in accordance with Articles 42 and 43 of Law No 114/2012</w:t>
      </w:r>
      <w:r w:rsidR="00783E23" w:rsidRPr="00907AE4">
        <w:rPr>
          <w:lang w:val="en-GB"/>
        </w:rPr>
        <w:t>.</w:t>
      </w:r>
    </w:p>
    <w:p w14:paraId="7ED0FD29" w14:textId="23D90BEC" w:rsidR="00783E23" w:rsidRPr="00907AE4" w:rsidRDefault="00E765CD" w:rsidP="008A40FE">
      <w:pPr>
        <w:pStyle w:val="NormalWeb"/>
        <w:numPr>
          <w:ilvl w:val="0"/>
          <w:numId w:val="22"/>
        </w:numPr>
        <w:tabs>
          <w:tab w:val="left" w:pos="1134"/>
        </w:tabs>
        <w:spacing w:before="0" w:beforeAutospacing="0" w:after="0" w:afterAutospacing="0"/>
        <w:ind w:left="0" w:firstLine="720"/>
        <w:jc w:val="both"/>
        <w:rPr>
          <w:lang w:val="en-GB"/>
        </w:rPr>
      </w:pPr>
      <w:r w:rsidRPr="00E765CD">
        <w:rPr>
          <w:lang w:val="en-GB"/>
        </w:rPr>
        <w:t>For the first direct debit transaction, a one-off direct debit transaction and each subsequent direct debit transaction, the payee shall send mandate information to his payment service provider while the payment service provider of the payee shall send this information to the payment service provider of the payer for each direct debit transaction</w:t>
      </w:r>
      <w:r w:rsidR="00783E23" w:rsidRPr="00907AE4">
        <w:rPr>
          <w:lang w:val="en-GB"/>
        </w:rPr>
        <w:t>.</w:t>
      </w:r>
    </w:p>
    <w:p w14:paraId="68F2605C" w14:textId="24F2A4FD" w:rsidR="00783E23" w:rsidRPr="00907AE4" w:rsidRDefault="00934306" w:rsidP="008A40FE">
      <w:pPr>
        <w:pStyle w:val="NormalWeb"/>
        <w:numPr>
          <w:ilvl w:val="0"/>
          <w:numId w:val="22"/>
        </w:numPr>
        <w:tabs>
          <w:tab w:val="left" w:pos="1134"/>
        </w:tabs>
        <w:spacing w:before="0" w:beforeAutospacing="0" w:after="0" w:afterAutospacing="0"/>
        <w:ind w:left="0" w:firstLine="720"/>
        <w:jc w:val="both"/>
        <w:rPr>
          <w:lang w:val="en-GB"/>
        </w:rPr>
      </w:pPr>
      <w:r w:rsidRPr="00934306">
        <w:rPr>
          <w:lang w:val="en-GB"/>
        </w:rPr>
        <w:t xml:space="preserve">In addition to the requirements referred to in point </w:t>
      </w:r>
      <w:r w:rsidR="001A1EC8">
        <w:rPr>
          <w:lang w:val="en-GB"/>
        </w:rPr>
        <w:t>41</w:t>
      </w:r>
      <w:r w:rsidRPr="00934306">
        <w:rPr>
          <w:lang w:val="en-GB"/>
        </w:rPr>
        <w:t>, the payee accepting credit transfers shall communicate to the payer the account identification number specified in point 1 sub-point 1) of Annex No 6 for national payment transactions in euro and for cross-border payment transactions in euro within SEPA</w:t>
      </w:r>
      <w:r w:rsidR="00783E23" w:rsidRPr="00907AE4">
        <w:rPr>
          <w:lang w:val="en-GB"/>
        </w:rPr>
        <w:t>.</w:t>
      </w:r>
    </w:p>
    <w:p w14:paraId="63BB1E1E" w14:textId="09DE79F1" w:rsidR="00783E23" w:rsidRPr="00907AE4" w:rsidRDefault="00934306" w:rsidP="008A40FE">
      <w:pPr>
        <w:pStyle w:val="NormalWeb"/>
        <w:numPr>
          <w:ilvl w:val="0"/>
          <w:numId w:val="22"/>
        </w:numPr>
        <w:tabs>
          <w:tab w:val="left" w:pos="1134"/>
        </w:tabs>
        <w:spacing w:before="0" w:beforeAutospacing="0" w:after="0" w:afterAutospacing="0"/>
        <w:ind w:left="0" w:firstLine="720"/>
        <w:jc w:val="both"/>
        <w:rPr>
          <w:lang w:val="en-GB"/>
        </w:rPr>
      </w:pPr>
      <w:r w:rsidRPr="00934306">
        <w:rPr>
          <w:lang w:val="en-GB"/>
        </w:rPr>
        <w:t>Before the first direct debit transaction, a payer shall communicate to the payee the identification number of its account specified in point 1 sub-point 1) of Annex No 6</w:t>
      </w:r>
      <w:r w:rsidR="00783E23" w:rsidRPr="00907AE4">
        <w:rPr>
          <w:lang w:val="en-GB"/>
        </w:rPr>
        <w:t>.</w:t>
      </w:r>
    </w:p>
    <w:p w14:paraId="58E446D7" w14:textId="0BB04CD0" w:rsidR="00783E23" w:rsidRPr="00907AE4" w:rsidRDefault="00934306" w:rsidP="008A40FE">
      <w:pPr>
        <w:pStyle w:val="NormalWeb"/>
        <w:numPr>
          <w:ilvl w:val="0"/>
          <w:numId w:val="22"/>
        </w:numPr>
        <w:tabs>
          <w:tab w:val="left" w:pos="1134"/>
        </w:tabs>
        <w:spacing w:before="0" w:beforeAutospacing="0" w:after="0" w:afterAutospacing="0"/>
        <w:ind w:left="0" w:firstLine="720"/>
        <w:jc w:val="both"/>
        <w:rPr>
          <w:lang w:val="en-GB"/>
        </w:rPr>
      </w:pPr>
      <w:r w:rsidRPr="00934306">
        <w:rPr>
          <w:lang w:val="en-GB"/>
        </w:rPr>
        <w:t xml:space="preserve">Where the framework contract between the payer and the payment service provider of the payer does not provide for a right of refund, the payment service provider of the payer shall, without prejudice to point </w:t>
      </w:r>
      <w:r w:rsidR="001A1EC8">
        <w:rPr>
          <w:lang w:val="en-GB"/>
        </w:rPr>
        <w:t>44</w:t>
      </w:r>
      <w:r w:rsidRPr="00934306">
        <w:rPr>
          <w:lang w:val="en-GB"/>
        </w:rPr>
        <w:t xml:space="preserve"> sub-point 1) letter b), check each direct debit transaction to ensure that the amount of the direct debit transaction is consistent with the amount agreed in the mandate, before the actual debiting of the payment account of the payer, on the basis of the mandate information</w:t>
      </w:r>
      <w:r w:rsidR="00783E23" w:rsidRPr="00907AE4">
        <w:rPr>
          <w:lang w:val="en-GB"/>
        </w:rPr>
        <w:t>.</w:t>
      </w:r>
    </w:p>
    <w:p w14:paraId="388092C4" w14:textId="4050AB46" w:rsidR="00783E23" w:rsidRPr="00907AE4" w:rsidRDefault="00934306" w:rsidP="008A40FE">
      <w:pPr>
        <w:pStyle w:val="NormalWeb"/>
        <w:numPr>
          <w:ilvl w:val="0"/>
          <w:numId w:val="22"/>
        </w:numPr>
        <w:tabs>
          <w:tab w:val="left" w:pos="1134"/>
        </w:tabs>
        <w:spacing w:before="0" w:beforeAutospacing="0" w:after="0" w:afterAutospacing="0"/>
        <w:ind w:left="0" w:firstLine="720"/>
        <w:jc w:val="both"/>
        <w:rPr>
          <w:lang w:val="en-GB"/>
        </w:rPr>
      </w:pPr>
      <w:bookmarkStart w:id="14" w:name="_Ref125985855"/>
      <w:r w:rsidRPr="00934306">
        <w:rPr>
          <w:lang w:val="en-GB"/>
        </w:rPr>
        <w:t>The payment service provider of the payer and the payment service provider of the payee shall not charge additional fees or other fees for the display process that automatically generates a mandate for payment transactions initiated by means of a payment card or similar device at the point of sale and resulting in direct debit</w:t>
      </w:r>
      <w:r w:rsidR="00783E23" w:rsidRPr="00907AE4">
        <w:rPr>
          <w:lang w:val="en-GB"/>
        </w:rPr>
        <w:t>.</w:t>
      </w:r>
      <w:bookmarkEnd w:id="14"/>
    </w:p>
    <w:p w14:paraId="2E61AF1A" w14:textId="77777777" w:rsidR="005A5FE9" w:rsidRPr="00907AE4" w:rsidRDefault="005A5FE9" w:rsidP="008A40FE">
      <w:pPr>
        <w:tabs>
          <w:tab w:val="left" w:pos="1134"/>
        </w:tabs>
        <w:ind w:firstLine="720"/>
        <w:jc w:val="both"/>
        <w:rPr>
          <w:b/>
          <w:bCs/>
          <w:color w:val="000000" w:themeColor="text1"/>
          <w:lang w:val="en-GB"/>
        </w:rPr>
      </w:pPr>
    </w:p>
    <w:p w14:paraId="3C4E160D" w14:textId="5B647DB0" w:rsidR="001A36D1" w:rsidRPr="00907AE4" w:rsidRDefault="001A36D1" w:rsidP="00426B97">
      <w:pPr>
        <w:tabs>
          <w:tab w:val="left" w:pos="1134"/>
        </w:tabs>
        <w:jc w:val="center"/>
        <w:rPr>
          <w:b/>
          <w:bCs/>
          <w:color w:val="000000" w:themeColor="text1"/>
          <w:lang w:val="en-GB"/>
        </w:rPr>
      </w:pPr>
      <w:bookmarkStart w:id="15" w:name="_Hlk132894858"/>
      <w:r w:rsidRPr="00907AE4">
        <w:rPr>
          <w:b/>
          <w:bCs/>
          <w:color w:val="000000" w:themeColor="text1"/>
          <w:lang w:val="en-GB"/>
        </w:rPr>
        <w:t>C</w:t>
      </w:r>
      <w:r w:rsidR="00EC1F14">
        <w:rPr>
          <w:b/>
          <w:bCs/>
          <w:color w:val="000000" w:themeColor="text1"/>
          <w:lang w:val="en-GB"/>
        </w:rPr>
        <w:t>hapter</w:t>
      </w:r>
      <w:r w:rsidRPr="00907AE4">
        <w:rPr>
          <w:b/>
          <w:bCs/>
          <w:color w:val="000000" w:themeColor="text1"/>
          <w:lang w:val="en-GB"/>
        </w:rPr>
        <w:t xml:space="preserve"> </w:t>
      </w:r>
      <w:r w:rsidR="00BD5511" w:rsidRPr="00907AE4">
        <w:rPr>
          <w:b/>
          <w:bCs/>
          <w:color w:val="000000" w:themeColor="text1"/>
          <w:lang w:val="en-GB"/>
        </w:rPr>
        <w:t>V</w:t>
      </w:r>
      <w:r w:rsidRPr="00907AE4">
        <w:rPr>
          <w:b/>
          <w:bCs/>
          <w:color w:val="000000" w:themeColor="text1"/>
          <w:lang w:val="en-GB"/>
        </w:rPr>
        <w:t>I</w:t>
      </w:r>
    </w:p>
    <w:p w14:paraId="43CB30FE" w14:textId="1969C07C" w:rsidR="001A36D1" w:rsidRDefault="00EC1F14" w:rsidP="00426B97">
      <w:pPr>
        <w:pStyle w:val="NormalWeb"/>
        <w:tabs>
          <w:tab w:val="left" w:pos="1134"/>
        </w:tabs>
        <w:spacing w:before="0" w:beforeAutospacing="0" w:after="0" w:afterAutospacing="0"/>
        <w:jc w:val="center"/>
        <w:rPr>
          <w:b/>
          <w:bCs/>
          <w:color w:val="000000" w:themeColor="text1"/>
          <w:lang w:val="en-GB"/>
        </w:rPr>
      </w:pPr>
      <w:r w:rsidRPr="00EC1F14">
        <w:rPr>
          <w:b/>
          <w:bCs/>
          <w:color w:val="000000" w:themeColor="text1"/>
          <w:lang w:val="en-GB"/>
        </w:rPr>
        <w:t>PROVISIONS ON THE USE OF IBAN CODES</w:t>
      </w:r>
    </w:p>
    <w:p w14:paraId="31FD1738" w14:textId="77777777" w:rsidR="00A33D95" w:rsidRPr="00907AE4" w:rsidRDefault="00A33D95" w:rsidP="00426B97">
      <w:pPr>
        <w:pStyle w:val="NormalWeb"/>
        <w:tabs>
          <w:tab w:val="left" w:pos="1134"/>
        </w:tabs>
        <w:spacing w:before="0" w:beforeAutospacing="0" w:after="0" w:afterAutospacing="0"/>
        <w:jc w:val="center"/>
        <w:rPr>
          <w:lang w:val="en-GB"/>
        </w:rPr>
      </w:pPr>
    </w:p>
    <w:p w14:paraId="4401EAEC" w14:textId="225D7E03" w:rsidR="00BC15A3" w:rsidRPr="00907AE4" w:rsidRDefault="00A33D95" w:rsidP="008A40FE">
      <w:pPr>
        <w:pStyle w:val="NormalWeb"/>
        <w:numPr>
          <w:ilvl w:val="0"/>
          <w:numId w:val="22"/>
        </w:numPr>
        <w:tabs>
          <w:tab w:val="left" w:pos="1134"/>
        </w:tabs>
        <w:spacing w:before="0" w:beforeAutospacing="0" w:after="0" w:afterAutospacing="0"/>
        <w:ind w:left="0" w:firstLine="720"/>
        <w:jc w:val="both"/>
        <w:rPr>
          <w:lang w:val="en-GB"/>
        </w:rPr>
      </w:pPr>
      <w:bookmarkStart w:id="16" w:name="_Ref124255929"/>
      <w:bookmarkEnd w:id="15"/>
      <w:r w:rsidRPr="00A33D95">
        <w:rPr>
          <w:lang w:val="en-GB"/>
        </w:rPr>
        <w:t>Payment service providers and AIPS participants referred to in point 5 sub-points 1), 3), 4), 6) and 7) of the Regulation on AIPS, approved by the Decision of the Executive Board of the National Bank of Moldova No 179/2019, shall generate/use IBAN codes for the accounts of their clients/users when making and receiving credit transfers and direct debits and providing other payment services in accordance with Law No 114/2012</w:t>
      </w:r>
      <w:r w:rsidR="001A36D1" w:rsidRPr="00907AE4">
        <w:rPr>
          <w:lang w:val="en-GB"/>
        </w:rPr>
        <w:t xml:space="preserve">. </w:t>
      </w:r>
    </w:p>
    <w:p w14:paraId="7977CECC" w14:textId="057F854F" w:rsidR="001A36D1" w:rsidRPr="00907AE4" w:rsidRDefault="00BC15A3" w:rsidP="008A40FE">
      <w:pPr>
        <w:pStyle w:val="NormalWeb"/>
        <w:numPr>
          <w:ilvl w:val="0"/>
          <w:numId w:val="22"/>
        </w:numPr>
        <w:tabs>
          <w:tab w:val="left" w:pos="1134"/>
        </w:tabs>
        <w:spacing w:before="0" w:beforeAutospacing="0" w:after="0" w:afterAutospacing="0"/>
        <w:ind w:left="0" w:firstLine="720"/>
        <w:jc w:val="both"/>
        <w:rPr>
          <w:lang w:val="en-GB"/>
        </w:rPr>
      </w:pPr>
      <w:r w:rsidRPr="00907AE4">
        <w:rPr>
          <w:lang w:val="en-GB"/>
        </w:rPr>
        <w:t xml:space="preserve"> </w:t>
      </w:r>
      <w:r w:rsidR="00A33D95" w:rsidRPr="00A33D95">
        <w:rPr>
          <w:lang w:val="en-GB"/>
        </w:rPr>
        <w:t xml:space="preserve">Payment service providers and AIPS participants referred to in point </w:t>
      </w:r>
      <w:r w:rsidR="001A1EC8">
        <w:rPr>
          <w:lang w:val="en-GB"/>
        </w:rPr>
        <w:t>52</w:t>
      </w:r>
      <w:r w:rsidR="00A33D95" w:rsidRPr="00A33D95">
        <w:rPr>
          <w:lang w:val="en-GB"/>
        </w:rPr>
        <w:t xml:space="preserve"> may generate and use IBANs in their own name and on their own account when making and receiving credit transfers and direct debits</w:t>
      </w:r>
      <w:r w:rsidR="001A36D1" w:rsidRPr="00907AE4">
        <w:rPr>
          <w:lang w:val="en-GB"/>
        </w:rPr>
        <w:t>.</w:t>
      </w:r>
      <w:bookmarkEnd w:id="16"/>
    </w:p>
    <w:p w14:paraId="04455B6E" w14:textId="2EDF5E93" w:rsidR="001A36D1" w:rsidRPr="00907AE4" w:rsidRDefault="008923B0" w:rsidP="008A40FE">
      <w:pPr>
        <w:pStyle w:val="NormalWeb"/>
        <w:numPr>
          <w:ilvl w:val="0"/>
          <w:numId w:val="22"/>
        </w:numPr>
        <w:tabs>
          <w:tab w:val="left" w:pos="1134"/>
        </w:tabs>
        <w:spacing w:before="0" w:beforeAutospacing="0" w:after="0" w:afterAutospacing="0"/>
        <w:ind w:left="0" w:firstLine="720"/>
        <w:jc w:val="both"/>
        <w:rPr>
          <w:lang w:val="en-GB"/>
        </w:rPr>
      </w:pPr>
      <w:r w:rsidRPr="008923B0">
        <w:rPr>
          <w:lang w:val="en-GB"/>
        </w:rPr>
        <w:t xml:space="preserve">Payment service providers and AIPS participants referred to in point </w:t>
      </w:r>
      <w:r w:rsidR="001A1EC8">
        <w:rPr>
          <w:lang w:val="en-GB"/>
        </w:rPr>
        <w:t>52</w:t>
      </w:r>
      <w:r w:rsidR="001A1EC8" w:rsidRPr="008923B0">
        <w:rPr>
          <w:lang w:val="en-GB"/>
        </w:rPr>
        <w:t xml:space="preserve"> </w:t>
      </w:r>
      <w:r w:rsidRPr="008923B0">
        <w:rPr>
          <w:lang w:val="en-GB"/>
        </w:rPr>
        <w:t>shall be responsible for the correct generation of IBAN codes corresponding to the accounts of their clients/users and for communicating them to clients/users free of charge</w:t>
      </w:r>
      <w:r w:rsidR="001A36D1" w:rsidRPr="00907AE4">
        <w:rPr>
          <w:lang w:val="en-GB"/>
        </w:rPr>
        <w:t>.</w:t>
      </w:r>
    </w:p>
    <w:p w14:paraId="73D12D0D" w14:textId="0588928F" w:rsidR="001A36D1" w:rsidRPr="00907AE4" w:rsidRDefault="008923B0" w:rsidP="008A40FE">
      <w:pPr>
        <w:pStyle w:val="NormalWeb"/>
        <w:numPr>
          <w:ilvl w:val="0"/>
          <w:numId w:val="22"/>
        </w:numPr>
        <w:tabs>
          <w:tab w:val="left" w:pos="1134"/>
        </w:tabs>
        <w:spacing w:before="0" w:beforeAutospacing="0" w:after="0" w:afterAutospacing="0"/>
        <w:ind w:left="0" w:firstLine="720"/>
        <w:jc w:val="both"/>
        <w:rPr>
          <w:lang w:val="en-GB"/>
        </w:rPr>
      </w:pPr>
      <w:bookmarkStart w:id="17" w:name="_Ref129346954"/>
      <w:r w:rsidRPr="008923B0">
        <w:rPr>
          <w:lang w:val="en-GB"/>
        </w:rPr>
        <w:t>IBAN codes, assigned in the Republic of Moldova, consist of a string of 24 alphanumeric characters with the following meaning</w:t>
      </w:r>
      <w:r w:rsidR="001A36D1" w:rsidRPr="00907AE4">
        <w:rPr>
          <w:lang w:val="en-GB"/>
        </w:rPr>
        <w:t>:</w:t>
      </w:r>
      <w:bookmarkEnd w:id="17"/>
    </w:p>
    <w:p w14:paraId="3ABA3E5D" w14:textId="5E3B05E3" w:rsidR="001A36D1" w:rsidRPr="00907AE4" w:rsidRDefault="001A36D1" w:rsidP="008A40FE">
      <w:pPr>
        <w:pStyle w:val="NormalWeb"/>
        <w:tabs>
          <w:tab w:val="left" w:pos="1134"/>
        </w:tabs>
        <w:spacing w:before="0" w:beforeAutospacing="0" w:after="0" w:afterAutospacing="0"/>
        <w:ind w:firstLine="720"/>
        <w:jc w:val="both"/>
        <w:rPr>
          <w:lang w:val="en-GB"/>
        </w:rPr>
      </w:pPr>
      <w:r w:rsidRPr="00907AE4">
        <w:rPr>
          <w:lang w:val="en-GB"/>
        </w:rPr>
        <w:t xml:space="preserve">a) </w:t>
      </w:r>
      <w:r w:rsidR="008923B0" w:rsidRPr="008923B0">
        <w:rPr>
          <w:lang w:val="en-GB"/>
        </w:rPr>
        <w:t>the first two characters (alphabetic) - represent the country code according to ISO 3166 ("MD" for the Republic of Moldova)</w:t>
      </w:r>
      <w:r w:rsidR="008923B0">
        <w:rPr>
          <w:lang w:val="en-GB"/>
        </w:rPr>
        <w:t>,</w:t>
      </w:r>
    </w:p>
    <w:p w14:paraId="15F74C55" w14:textId="125EAAFC" w:rsidR="001A36D1" w:rsidRPr="00907AE4" w:rsidRDefault="001A36D1" w:rsidP="008A40FE">
      <w:pPr>
        <w:pStyle w:val="NormalWeb"/>
        <w:tabs>
          <w:tab w:val="left" w:pos="1134"/>
        </w:tabs>
        <w:spacing w:before="0" w:beforeAutospacing="0" w:after="0" w:afterAutospacing="0"/>
        <w:ind w:firstLine="720"/>
        <w:jc w:val="both"/>
        <w:rPr>
          <w:lang w:val="en-GB"/>
        </w:rPr>
      </w:pPr>
      <w:r w:rsidRPr="00907AE4">
        <w:rPr>
          <w:lang w:val="en-GB"/>
        </w:rPr>
        <w:t xml:space="preserve">b) </w:t>
      </w:r>
      <w:r w:rsidR="008923B0" w:rsidRPr="008923B0">
        <w:rPr>
          <w:lang w:val="en-GB"/>
        </w:rPr>
        <w:t>the following two characters (numeric) - represent the control code (calculated according to international standard MOD 97- 10, ISO-7064</w:t>
      </w:r>
      <w:r w:rsidR="008923B0">
        <w:rPr>
          <w:lang w:val="en-GB"/>
        </w:rPr>
        <w:t>,</w:t>
      </w:r>
    </w:p>
    <w:p w14:paraId="4B38047D" w14:textId="0B8B0163" w:rsidR="001A36D1" w:rsidRPr="00907AE4" w:rsidRDefault="001A36D1" w:rsidP="008A40FE">
      <w:pPr>
        <w:pStyle w:val="NormalWeb"/>
        <w:tabs>
          <w:tab w:val="left" w:pos="1134"/>
        </w:tabs>
        <w:spacing w:before="0" w:beforeAutospacing="0" w:after="0" w:afterAutospacing="0"/>
        <w:ind w:firstLine="720"/>
        <w:jc w:val="both"/>
        <w:rPr>
          <w:lang w:val="en-GB"/>
        </w:rPr>
      </w:pPr>
      <w:r w:rsidRPr="00907AE4">
        <w:rPr>
          <w:lang w:val="en-GB"/>
        </w:rPr>
        <w:t xml:space="preserve">c) </w:t>
      </w:r>
      <w:r w:rsidR="008923B0" w:rsidRPr="008923B0">
        <w:rPr>
          <w:lang w:val="en-GB"/>
        </w:rPr>
        <w:t xml:space="preserve">the following twenty characters (alphanumeric) - represent the identifier of the payment service provider/AIPS participant referred to in point </w:t>
      </w:r>
      <w:r w:rsidR="001A1EC8">
        <w:rPr>
          <w:lang w:val="en-GB"/>
        </w:rPr>
        <w:t>52</w:t>
      </w:r>
      <w:r w:rsidR="001A1EC8" w:rsidRPr="008923B0">
        <w:rPr>
          <w:lang w:val="en-GB"/>
        </w:rPr>
        <w:t xml:space="preserve"> </w:t>
      </w:r>
      <w:r w:rsidR="008923B0" w:rsidRPr="008923B0">
        <w:rPr>
          <w:lang w:val="en-GB"/>
        </w:rPr>
        <w:t xml:space="preserve">(2 characters), assigned by the National Bank of Moldova in accordance with the provisions of point </w:t>
      </w:r>
      <w:r w:rsidR="001A1EC8">
        <w:rPr>
          <w:lang w:val="en-GB"/>
        </w:rPr>
        <w:t>56</w:t>
      </w:r>
      <w:r w:rsidR="008923B0" w:rsidRPr="008923B0">
        <w:rPr>
          <w:lang w:val="en-GB"/>
        </w:rPr>
        <w:t xml:space="preserve">, followed by the unique identifier assigned to the client/user by the payment service provider/AIPS participant referred to in point </w:t>
      </w:r>
      <w:r w:rsidR="001A1EC8">
        <w:rPr>
          <w:lang w:val="en-GB"/>
        </w:rPr>
        <w:t>52</w:t>
      </w:r>
      <w:r w:rsidR="001A1EC8" w:rsidRPr="008923B0">
        <w:rPr>
          <w:lang w:val="en-GB"/>
        </w:rPr>
        <w:t xml:space="preserve"> </w:t>
      </w:r>
      <w:r w:rsidR="008923B0" w:rsidRPr="008923B0">
        <w:rPr>
          <w:lang w:val="en-GB"/>
        </w:rPr>
        <w:t xml:space="preserve">(18 characters), containing the client/user's account and, where applicable, other elements </w:t>
      </w:r>
      <w:r w:rsidR="008923B0" w:rsidRPr="008923B0">
        <w:rPr>
          <w:lang w:val="en-GB"/>
        </w:rPr>
        <w:lastRenderedPageBreak/>
        <w:t>necessary for the identification of the client/user: currency code, branch code, etc. If the c</w:t>
      </w:r>
      <w:r w:rsidR="00607308">
        <w:rPr>
          <w:lang w:val="en-GB"/>
        </w:rPr>
        <w:t>lient</w:t>
      </w:r>
      <w:r w:rsidR="008923B0" w:rsidRPr="008923B0">
        <w:rPr>
          <w:lang w:val="en-GB"/>
        </w:rPr>
        <w:t>/user identifier is less than eighteen characters long, the missing characters are replaced by leading zeros</w:t>
      </w:r>
      <w:r w:rsidRPr="00907AE4">
        <w:rPr>
          <w:lang w:val="en-GB"/>
        </w:rPr>
        <w:t>.</w:t>
      </w:r>
    </w:p>
    <w:p w14:paraId="2E623950" w14:textId="6EC0E5D7" w:rsidR="00751113" w:rsidRPr="00907AE4" w:rsidRDefault="00751113" w:rsidP="008A40FE">
      <w:pPr>
        <w:pStyle w:val="NormalWeb"/>
        <w:numPr>
          <w:ilvl w:val="0"/>
          <w:numId w:val="22"/>
        </w:numPr>
        <w:tabs>
          <w:tab w:val="left" w:pos="1134"/>
        </w:tabs>
        <w:spacing w:before="0" w:beforeAutospacing="0" w:after="0" w:afterAutospacing="0"/>
        <w:ind w:left="0" w:firstLine="720"/>
        <w:jc w:val="both"/>
        <w:rPr>
          <w:lang w:val="en-GB"/>
        </w:rPr>
      </w:pPr>
      <w:bookmarkStart w:id="18" w:name="_Ref124255970"/>
      <w:r w:rsidRPr="00907AE4">
        <w:rPr>
          <w:lang w:val="en-GB"/>
        </w:rPr>
        <w:t xml:space="preserve"> </w:t>
      </w:r>
      <w:r w:rsidR="008923B0" w:rsidRPr="008923B0">
        <w:rPr>
          <w:lang w:val="en-GB"/>
        </w:rPr>
        <w:t xml:space="preserve">The identifier of the payment service provider/AIPS participant referred to in paragraph </w:t>
      </w:r>
      <w:r w:rsidR="001A1EC8">
        <w:rPr>
          <w:lang w:val="en-GB"/>
        </w:rPr>
        <w:t>52</w:t>
      </w:r>
      <w:r w:rsidR="001A1EC8" w:rsidRPr="008923B0">
        <w:rPr>
          <w:lang w:val="en-GB"/>
        </w:rPr>
        <w:t xml:space="preserve"> </w:t>
      </w:r>
      <w:r w:rsidR="008923B0" w:rsidRPr="008923B0">
        <w:rPr>
          <w:lang w:val="en-GB"/>
        </w:rPr>
        <w:t>shall be assigned by the National Bank of Moldova</w:t>
      </w:r>
      <w:r w:rsidR="00023AFD" w:rsidRPr="00907AE4">
        <w:rPr>
          <w:lang w:val="en-GB"/>
        </w:rPr>
        <w:t>.</w:t>
      </w:r>
    </w:p>
    <w:p w14:paraId="3F10FE4F" w14:textId="6686999E" w:rsidR="001A36D1" w:rsidRPr="00907AE4" w:rsidRDefault="008923B0" w:rsidP="008A40FE">
      <w:pPr>
        <w:pStyle w:val="NormalWeb"/>
        <w:numPr>
          <w:ilvl w:val="0"/>
          <w:numId w:val="22"/>
        </w:numPr>
        <w:tabs>
          <w:tab w:val="left" w:pos="1134"/>
        </w:tabs>
        <w:spacing w:before="0" w:beforeAutospacing="0" w:after="0" w:afterAutospacing="0"/>
        <w:ind w:left="0" w:firstLine="720"/>
        <w:jc w:val="both"/>
        <w:rPr>
          <w:lang w:val="en-GB"/>
        </w:rPr>
      </w:pPr>
      <w:r w:rsidRPr="008923B0">
        <w:rPr>
          <w:lang w:val="en-GB"/>
        </w:rPr>
        <w:t xml:space="preserve">The identifier of the payment service provider/AIPS participant referred to in paragraph </w:t>
      </w:r>
      <w:r w:rsidR="001A1EC8">
        <w:rPr>
          <w:lang w:val="en-GB"/>
        </w:rPr>
        <w:t>52</w:t>
      </w:r>
      <w:r w:rsidR="001A1EC8" w:rsidRPr="008923B0">
        <w:rPr>
          <w:lang w:val="en-GB"/>
        </w:rPr>
        <w:t xml:space="preserve"> </w:t>
      </w:r>
      <w:r w:rsidRPr="008923B0">
        <w:rPr>
          <w:lang w:val="en-GB"/>
        </w:rPr>
        <w:t xml:space="preserve">shall consist of the first two symbols of its BIC. If the first two symbols of the BIC code are identical in two or more payment service providers/AIPS participants referred to in point </w:t>
      </w:r>
      <w:r w:rsidR="001A1EC8">
        <w:rPr>
          <w:lang w:val="en-GB"/>
        </w:rPr>
        <w:t>52</w:t>
      </w:r>
      <w:r w:rsidRPr="008923B0">
        <w:rPr>
          <w:lang w:val="en-GB"/>
        </w:rPr>
        <w:t>, the identifier shall consist of the first and third letters of the BIC code</w:t>
      </w:r>
      <w:r w:rsidR="001A36D1" w:rsidRPr="00907AE4">
        <w:rPr>
          <w:lang w:val="en-GB"/>
        </w:rPr>
        <w:t>.</w:t>
      </w:r>
      <w:bookmarkEnd w:id="18"/>
      <w:r w:rsidR="00751113" w:rsidRPr="00907AE4">
        <w:rPr>
          <w:lang w:val="en-GB"/>
        </w:rPr>
        <w:t xml:space="preserve"> </w:t>
      </w:r>
    </w:p>
    <w:p w14:paraId="09F900CF" w14:textId="1A2292E0" w:rsidR="001A36D1" w:rsidRPr="00907AE4" w:rsidRDefault="008923B0" w:rsidP="008A40FE">
      <w:pPr>
        <w:pStyle w:val="NormalWeb"/>
        <w:numPr>
          <w:ilvl w:val="0"/>
          <w:numId w:val="22"/>
        </w:numPr>
        <w:tabs>
          <w:tab w:val="left" w:pos="1134"/>
        </w:tabs>
        <w:spacing w:before="0" w:beforeAutospacing="0" w:after="0" w:afterAutospacing="0"/>
        <w:ind w:left="0" w:firstLine="720"/>
        <w:jc w:val="both"/>
        <w:rPr>
          <w:lang w:val="en-GB"/>
        </w:rPr>
      </w:pPr>
      <w:r w:rsidRPr="008923B0">
        <w:rPr>
          <w:lang w:val="en-GB"/>
        </w:rPr>
        <w:t>The characters used in the structure of IBAN codes may only be uppercase letters of the Latin alphabet (A to Z) and Arabic numerals (0 to 9</w:t>
      </w:r>
      <w:r w:rsidR="001A36D1" w:rsidRPr="00907AE4">
        <w:rPr>
          <w:lang w:val="en-GB"/>
        </w:rPr>
        <w:t>).</w:t>
      </w:r>
    </w:p>
    <w:p w14:paraId="30A0AC17" w14:textId="12A73AAA"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When assigning IBAN codes to their clients/users' accounts, payment service providers/ AIPS participants referred to in p</w:t>
      </w:r>
      <w:r>
        <w:rPr>
          <w:lang w:val="en-GB"/>
        </w:rPr>
        <w:t>oint</w:t>
      </w:r>
      <w:r w:rsidRPr="008C6CB1">
        <w:rPr>
          <w:lang w:val="en-GB"/>
        </w:rPr>
        <w:t xml:space="preserve"> </w:t>
      </w:r>
      <w:r w:rsidR="001A1EC8">
        <w:rPr>
          <w:lang w:val="en-GB"/>
        </w:rPr>
        <w:t>52</w:t>
      </w:r>
      <w:r w:rsidR="001A1EC8" w:rsidRPr="008C6CB1">
        <w:rPr>
          <w:lang w:val="en-GB"/>
        </w:rPr>
        <w:t xml:space="preserve"> </w:t>
      </w:r>
      <w:r w:rsidRPr="008C6CB1">
        <w:rPr>
          <w:lang w:val="en-GB"/>
        </w:rPr>
        <w:t>shall use the list of identifiers posted on the official website of the National Bank of Moldova</w:t>
      </w:r>
      <w:r w:rsidR="001A36D1" w:rsidRPr="00907AE4">
        <w:rPr>
          <w:lang w:val="en-GB"/>
        </w:rPr>
        <w:t>.</w:t>
      </w:r>
    </w:p>
    <w:p w14:paraId="1EF6AC40" w14:textId="7AE0628D"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The electronically displayed IBAN code shall not contain separators or spaces. In payment documents submitted in paper form, the IBAN code may be rendered in groups of four characters, each group being separated by a space</w:t>
      </w:r>
      <w:r w:rsidR="001A36D1" w:rsidRPr="00907AE4">
        <w:rPr>
          <w:lang w:val="en-GB"/>
        </w:rPr>
        <w:t>.</w:t>
      </w:r>
    </w:p>
    <w:p w14:paraId="783AC812" w14:textId="34825710"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 xml:space="preserve">The payment service providers/AIPS participants referred to in point </w:t>
      </w:r>
      <w:r w:rsidR="001A1EC8">
        <w:rPr>
          <w:lang w:val="en-GB"/>
        </w:rPr>
        <w:t>52</w:t>
      </w:r>
      <w:r w:rsidR="001A1EC8" w:rsidRPr="008C6CB1">
        <w:rPr>
          <w:lang w:val="en-GB"/>
        </w:rPr>
        <w:t xml:space="preserve"> </w:t>
      </w:r>
      <w:r w:rsidRPr="008C6CB1">
        <w:rPr>
          <w:lang w:val="en-GB"/>
        </w:rPr>
        <w:t>shall verify the validity of the IBAN codes indicated in the payment orders for credit transfers and direct debits made/received prior to their execution</w:t>
      </w:r>
      <w:r w:rsidR="001A36D1" w:rsidRPr="00907AE4">
        <w:rPr>
          <w:lang w:val="en-GB"/>
        </w:rPr>
        <w:t>.</w:t>
      </w:r>
    </w:p>
    <w:p w14:paraId="021A5CEB" w14:textId="0752C959"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 xml:space="preserve">For the calculation of the control code included in the IBAN, the payment service providers/AIPS participants referred to in point </w:t>
      </w:r>
      <w:r w:rsidR="001A1EC8">
        <w:rPr>
          <w:lang w:val="en-GB"/>
        </w:rPr>
        <w:t>52</w:t>
      </w:r>
      <w:r w:rsidR="001A1EC8" w:rsidRPr="008C6CB1">
        <w:rPr>
          <w:lang w:val="en-GB"/>
        </w:rPr>
        <w:t xml:space="preserve"> </w:t>
      </w:r>
      <w:r w:rsidRPr="008C6CB1">
        <w:rPr>
          <w:lang w:val="en-GB"/>
        </w:rPr>
        <w:t>shall apply the procedure described in Annex</w:t>
      </w:r>
      <w:r>
        <w:rPr>
          <w:lang w:val="en-GB"/>
        </w:rPr>
        <w:t xml:space="preserve"> No</w:t>
      </w:r>
      <w:r w:rsidRPr="008C6CB1">
        <w:rPr>
          <w:lang w:val="en-GB"/>
        </w:rPr>
        <w:t xml:space="preserve"> 7</w:t>
      </w:r>
      <w:r w:rsidR="001A36D1" w:rsidRPr="00907AE4">
        <w:rPr>
          <w:lang w:val="en-GB"/>
        </w:rPr>
        <w:t>.</w:t>
      </w:r>
    </w:p>
    <w:p w14:paraId="486B58F2" w14:textId="0E030838"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 xml:space="preserve">The payment service providers/AIPS participants referred to in point </w:t>
      </w:r>
      <w:r w:rsidR="001A1EC8">
        <w:rPr>
          <w:lang w:val="en-GB"/>
        </w:rPr>
        <w:t>52</w:t>
      </w:r>
      <w:r w:rsidR="001A1EC8" w:rsidRPr="008C6CB1">
        <w:rPr>
          <w:lang w:val="en-GB"/>
        </w:rPr>
        <w:t xml:space="preserve"> </w:t>
      </w:r>
      <w:r w:rsidRPr="008C6CB1">
        <w:rPr>
          <w:lang w:val="en-GB"/>
        </w:rPr>
        <w:t>shall be obliged to validate the IBAN codes mentioned in the payment orders using the validation method set out in Annex No 7</w:t>
      </w:r>
      <w:r w:rsidR="001A36D1" w:rsidRPr="00907AE4">
        <w:rPr>
          <w:lang w:val="en-GB"/>
        </w:rPr>
        <w:t>.</w:t>
      </w:r>
    </w:p>
    <w:p w14:paraId="09D49E33" w14:textId="7DC0BDD1"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When making an international credit transfer to a payee who does not have an IBAN code, the paying provider shall verify the correctness of the indication of the payer's IBAN code in the payment order. If the verification reveals that the payer's IBAN is incorrect, the paying provider shall return the payment order concerned, informing the payer</w:t>
      </w:r>
      <w:r>
        <w:rPr>
          <w:lang w:val="en-GB"/>
        </w:rPr>
        <w:t>,</w:t>
      </w:r>
      <w:r w:rsidRPr="008C6CB1">
        <w:rPr>
          <w:lang w:val="en-GB"/>
        </w:rPr>
        <w:t xml:space="preserve"> and stating the reason for the refusal</w:t>
      </w:r>
      <w:r w:rsidR="001A36D1" w:rsidRPr="00907AE4">
        <w:rPr>
          <w:lang w:val="en-GB"/>
        </w:rPr>
        <w:t>.</w:t>
      </w:r>
    </w:p>
    <w:p w14:paraId="4F15F29F" w14:textId="3800476C" w:rsidR="001A36D1" w:rsidRPr="00907AE4" w:rsidRDefault="008C6CB1" w:rsidP="008A40FE">
      <w:pPr>
        <w:pStyle w:val="NormalWeb"/>
        <w:numPr>
          <w:ilvl w:val="0"/>
          <w:numId w:val="22"/>
        </w:numPr>
        <w:tabs>
          <w:tab w:val="left" w:pos="1134"/>
        </w:tabs>
        <w:spacing w:before="0" w:beforeAutospacing="0" w:after="0" w:afterAutospacing="0"/>
        <w:ind w:left="0" w:firstLine="720"/>
        <w:jc w:val="both"/>
        <w:rPr>
          <w:lang w:val="en-GB"/>
        </w:rPr>
      </w:pPr>
      <w:r w:rsidRPr="008C6CB1">
        <w:rPr>
          <w:lang w:val="en-GB"/>
        </w:rPr>
        <w:t>When making an international credit transfer to a payee who has an IBAN, the paying provider shall check the correctness of the payer's IBAN and the validity of the payee's IBAN. If, following verification, at least one of the IBAN codes is found to be incorrect/invalid, the payment service provider of the payer shall return the payment order concerned with information to the payer, stating the reason for refusal</w:t>
      </w:r>
      <w:r w:rsidR="001A36D1" w:rsidRPr="00907AE4">
        <w:rPr>
          <w:lang w:val="en-GB"/>
        </w:rPr>
        <w:t>.</w:t>
      </w:r>
    </w:p>
    <w:p w14:paraId="27F5CFA2" w14:textId="31C83F09" w:rsidR="009A3346" w:rsidRPr="00907AE4" w:rsidRDefault="009A3346" w:rsidP="008A40FE">
      <w:pPr>
        <w:tabs>
          <w:tab w:val="left" w:pos="1134"/>
        </w:tabs>
        <w:ind w:firstLine="720"/>
        <w:jc w:val="both"/>
        <w:rPr>
          <w:color w:val="000000" w:themeColor="text1"/>
          <w:lang w:val="en-GB"/>
        </w:rPr>
      </w:pPr>
    </w:p>
    <w:p w14:paraId="7598D6CB" w14:textId="77777777" w:rsidR="009A3346" w:rsidRPr="00907AE4" w:rsidRDefault="009A3346" w:rsidP="008A40FE">
      <w:pPr>
        <w:tabs>
          <w:tab w:val="left" w:pos="1134"/>
        </w:tabs>
        <w:ind w:firstLine="720"/>
        <w:jc w:val="both"/>
        <w:rPr>
          <w:color w:val="000000" w:themeColor="text1"/>
          <w:lang w:val="en-GB"/>
        </w:rPr>
      </w:pPr>
    </w:p>
    <w:p w14:paraId="14849101" w14:textId="77777777" w:rsidR="00765F5E" w:rsidRPr="00907AE4" w:rsidRDefault="00765F5E" w:rsidP="008A40FE">
      <w:pPr>
        <w:tabs>
          <w:tab w:val="left" w:pos="1134"/>
        </w:tabs>
        <w:ind w:firstLine="720"/>
        <w:jc w:val="both"/>
        <w:rPr>
          <w:color w:val="000000" w:themeColor="text1"/>
          <w:lang w:val="en-GB"/>
        </w:rPr>
      </w:pPr>
      <w:r w:rsidRPr="00907AE4">
        <w:rPr>
          <w:color w:val="000000" w:themeColor="text1"/>
          <w:lang w:val="en-GB"/>
        </w:rPr>
        <w:t> </w:t>
      </w:r>
    </w:p>
    <w:p w14:paraId="7ECE4D8F" w14:textId="50D21C3D" w:rsidR="00192897" w:rsidRPr="000010D2" w:rsidRDefault="00765F5E" w:rsidP="00192897">
      <w:pPr>
        <w:tabs>
          <w:tab w:val="left" w:pos="1134"/>
        </w:tabs>
        <w:ind w:firstLine="720"/>
        <w:jc w:val="right"/>
        <w:rPr>
          <w:b/>
          <w:color w:val="000000" w:themeColor="text1"/>
          <w:lang w:val="en-GB"/>
        </w:rPr>
      </w:pPr>
      <w:r w:rsidRPr="00907AE4">
        <w:rPr>
          <w:color w:val="000000" w:themeColor="text1"/>
          <w:lang w:val="en-GB"/>
        </w:rPr>
        <w:br w:type="page"/>
      </w:r>
      <w:r w:rsidR="00192897" w:rsidRPr="000010D2">
        <w:rPr>
          <w:b/>
          <w:color w:val="000000" w:themeColor="text1"/>
          <w:lang w:val="en-GB"/>
        </w:rPr>
        <w:lastRenderedPageBreak/>
        <w:t>Annex No 1</w:t>
      </w:r>
    </w:p>
    <w:p w14:paraId="4B826B46" w14:textId="77777777" w:rsidR="00192897" w:rsidRPr="004358F4" w:rsidRDefault="00192897" w:rsidP="00192897">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1AA652A9" w14:textId="4406D7BF" w:rsidR="003E0C1E" w:rsidRPr="00907AE4" w:rsidRDefault="00192897" w:rsidP="00192897">
      <w:pPr>
        <w:tabs>
          <w:tab w:val="left" w:pos="1134"/>
        </w:tabs>
        <w:ind w:firstLine="720"/>
        <w:jc w:val="right"/>
        <w:rPr>
          <w:color w:val="000000" w:themeColor="text1"/>
          <w:lang w:val="en-GB" w:eastAsia="ru-RU"/>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4896B499" w14:textId="77777777" w:rsidR="00765F5E" w:rsidRPr="00907AE4" w:rsidRDefault="00765F5E" w:rsidP="008A40FE">
      <w:pPr>
        <w:tabs>
          <w:tab w:val="left" w:pos="1134"/>
        </w:tabs>
        <w:ind w:firstLine="720"/>
        <w:jc w:val="both"/>
        <w:rPr>
          <w:color w:val="000000" w:themeColor="text1"/>
          <w:lang w:val="en-GB" w:eastAsia="ru-RU"/>
        </w:rPr>
      </w:pPr>
    </w:p>
    <w:p w14:paraId="70F1571E" w14:textId="75A81B72" w:rsidR="00192897" w:rsidRDefault="00192897" w:rsidP="00192897">
      <w:pPr>
        <w:tabs>
          <w:tab w:val="left" w:pos="1134"/>
        </w:tabs>
        <w:ind w:firstLine="720"/>
        <w:jc w:val="center"/>
        <w:rPr>
          <w:b/>
          <w:bCs/>
          <w:color w:val="000000" w:themeColor="text1"/>
          <w:lang w:val="en-GB"/>
        </w:rPr>
      </w:pPr>
      <w:r w:rsidRPr="00192897">
        <w:rPr>
          <w:b/>
          <w:bCs/>
          <w:color w:val="000000" w:themeColor="text1"/>
          <w:lang w:val="en-GB"/>
        </w:rPr>
        <w:t>Elements of the payment order used to make the credit transfer via AIPS</w:t>
      </w:r>
      <w:r>
        <w:rPr>
          <w:b/>
          <w:bCs/>
          <w:color w:val="000000" w:themeColor="text1"/>
          <w:lang w:val="en-GB"/>
        </w:rPr>
        <w:t>.</w:t>
      </w:r>
    </w:p>
    <w:p w14:paraId="48CE358D" w14:textId="77777777" w:rsidR="00607308" w:rsidRDefault="00607308" w:rsidP="00192897">
      <w:pPr>
        <w:tabs>
          <w:tab w:val="left" w:pos="1134"/>
        </w:tabs>
        <w:ind w:firstLine="720"/>
        <w:jc w:val="center"/>
        <w:rPr>
          <w:b/>
          <w:bCs/>
          <w:color w:val="000000" w:themeColor="text1"/>
          <w:lang w:val="en-GB"/>
        </w:rPr>
      </w:pPr>
    </w:p>
    <w:p w14:paraId="51F7D5C3" w14:textId="42FE65C5" w:rsidR="00765F5E" w:rsidRPr="00907AE4" w:rsidRDefault="00765F5E" w:rsidP="008A40FE">
      <w:pPr>
        <w:tabs>
          <w:tab w:val="left" w:pos="1134"/>
        </w:tabs>
        <w:ind w:firstLine="720"/>
        <w:jc w:val="both"/>
        <w:rPr>
          <w:b/>
          <w:iCs/>
          <w:color w:val="000000" w:themeColor="text1"/>
          <w:lang w:val="en-GB"/>
        </w:rPr>
      </w:pPr>
      <w:r w:rsidRPr="00907AE4">
        <w:rPr>
          <w:b/>
          <w:iCs/>
          <w:color w:val="000000" w:themeColor="text1"/>
          <w:lang w:val="en-GB"/>
        </w:rPr>
        <w:t xml:space="preserve">I. </w:t>
      </w:r>
      <w:r w:rsidR="00F07C70">
        <w:rPr>
          <w:b/>
          <w:iCs/>
          <w:color w:val="000000" w:themeColor="text1"/>
          <w:lang w:val="en-GB"/>
        </w:rPr>
        <w:t>Mandat</w:t>
      </w:r>
      <w:r w:rsidRPr="00907AE4">
        <w:rPr>
          <w:b/>
          <w:iCs/>
          <w:color w:val="000000" w:themeColor="text1"/>
          <w:lang w:val="en-GB"/>
        </w:rPr>
        <w:t>or</w:t>
      </w:r>
      <w:r w:rsidR="00F07C70">
        <w:rPr>
          <w:b/>
          <w:iCs/>
          <w:color w:val="000000" w:themeColor="text1"/>
          <w:lang w:val="en-GB"/>
        </w:rPr>
        <w:t>y</w:t>
      </w:r>
      <w:r w:rsidRPr="00907AE4">
        <w:rPr>
          <w:b/>
          <w:iCs/>
          <w:color w:val="000000" w:themeColor="text1"/>
          <w:lang w:val="en-GB"/>
        </w:rPr>
        <w:t>:</w:t>
      </w:r>
    </w:p>
    <w:p w14:paraId="2BD07926" w14:textId="53550955" w:rsidR="00765F5E" w:rsidRPr="00907AE4" w:rsidRDefault="00F07C70" w:rsidP="008A40FE">
      <w:pPr>
        <w:numPr>
          <w:ilvl w:val="0"/>
          <w:numId w:val="1"/>
        </w:numPr>
        <w:tabs>
          <w:tab w:val="clear" w:pos="720"/>
          <w:tab w:val="left" w:pos="1134"/>
        </w:tabs>
        <w:autoSpaceDE w:val="0"/>
        <w:autoSpaceDN w:val="0"/>
        <w:adjustRightInd w:val="0"/>
        <w:ind w:left="0" w:firstLine="720"/>
        <w:jc w:val="both"/>
        <w:rPr>
          <w:iCs/>
          <w:color w:val="000000" w:themeColor="text1"/>
          <w:lang w:val="en-GB"/>
        </w:rPr>
      </w:pPr>
      <w:bookmarkStart w:id="19" w:name="_Hlk137555383"/>
      <w:r w:rsidRPr="00F07C70">
        <w:rPr>
          <w:iCs/>
          <w:color w:val="000000" w:themeColor="text1"/>
          <w:lang w:val="en-GB"/>
        </w:rPr>
        <w:t>Name of the payment document</w:t>
      </w:r>
      <w:r w:rsidR="00765F5E" w:rsidRPr="00907AE4">
        <w:rPr>
          <w:iCs/>
          <w:color w:val="000000" w:themeColor="text1"/>
          <w:lang w:val="en-GB"/>
        </w:rPr>
        <w:t>.</w:t>
      </w:r>
    </w:p>
    <w:p w14:paraId="77C48270" w14:textId="1C706D36" w:rsidR="00765F5E" w:rsidRPr="00907AE4" w:rsidRDefault="00F07C70" w:rsidP="008A40FE">
      <w:pPr>
        <w:numPr>
          <w:ilvl w:val="0"/>
          <w:numId w:val="1"/>
        </w:numPr>
        <w:tabs>
          <w:tab w:val="clear" w:pos="720"/>
          <w:tab w:val="left" w:pos="1134"/>
        </w:tabs>
        <w:autoSpaceDE w:val="0"/>
        <w:autoSpaceDN w:val="0"/>
        <w:adjustRightInd w:val="0"/>
        <w:ind w:left="0" w:firstLine="720"/>
        <w:jc w:val="both"/>
        <w:rPr>
          <w:iCs/>
          <w:color w:val="000000" w:themeColor="text1"/>
          <w:lang w:val="en-GB"/>
        </w:rPr>
      </w:pPr>
      <w:r w:rsidRPr="00F07C70">
        <w:rPr>
          <w:color w:val="000000" w:themeColor="text1"/>
          <w:lang w:val="en-GB"/>
        </w:rPr>
        <w:t>Type of payment document No 1</w:t>
      </w:r>
      <w:r w:rsidR="00765F5E" w:rsidRPr="00907AE4">
        <w:rPr>
          <w:color w:val="000000" w:themeColor="text1"/>
          <w:lang w:val="en-GB"/>
        </w:rPr>
        <w:t>.</w:t>
      </w:r>
    </w:p>
    <w:p w14:paraId="48CD0882" w14:textId="281AE72B" w:rsidR="00765F5E" w:rsidRPr="00907AE4" w:rsidRDefault="00F07C70" w:rsidP="008A40FE">
      <w:pPr>
        <w:numPr>
          <w:ilvl w:val="0"/>
          <w:numId w:val="1"/>
        </w:numPr>
        <w:tabs>
          <w:tab w:val="clear" w:pos="720"/>
          <w:tab w:val="left" w:pos="1134"/>
        </w:tabs>
        <w:autoSpaceDE w:val="0"/>
        <w:autoSpaceDN w:val="0"/>
        <w:adjustRightInd w:val="0"/>
        <w:ind w:left="0" w:firstLine="720"/>
        <w:jc w:val="both"/>
        <w:rPr>
          <w:iCs/>
          <w:color w:val="000000" w:themeColor="text1"/>
          <w:lang w:val="en-GB"/>
        </w:rPr>
      </w:pPr>
      <w:r w:rsidRPr="00F07C70">
        <w:rPr>
          <w:iCs/>
          <w:color w:val="000000" w:themeColor="text1"/>
          <w:lang w:val="en-GB"/>
        </w:rPr>
        <w:t>Payment order number, maximum 12 symbols</w:t>
      </w:r>
      <w:r w:rsidR="00765F5E" w:rsidRPr="00907AE4">
        <w:rPr>
          <w:iCs/>
          <w:color w:val="000000" w:themeColor="text1"/>
          <w:lang w:val="en-GB"/>
        </w:rPr>
        <w:t>.</w:t>
      </w:r>
    </w:p>
    <w:p w14:paraId="7CCC4CF2" w14:textId="48226FAF" w:rsidR="00765F5E" w:rsidRPr="00907AE4" w:rsidRDefault="00F07C70" w:rsidP="008A40FE">
      <w:pPr>
        <w:numPr>
          <w:ilvl w:val="0"/>
          <w:numId w:val="1"/>
        </w:numPr>
        <w:tabs>
          <w:tab w:val="clear" w:pos="720"/>
          <w:tab w:val="left" w:pos="1134"/>
        </w:tabs>
        <w:autoSpaceDE w:val="0"/>
        <w:autoSpaceDN w:val="0"/>
        <w:adjustRightInd w:val="0"/>
        <w:ind w:left="0" w:firstLine="720"/>
        <w:jc w:val="both"/>
        <w:rPr>
          <w:color w:val="000000" w:themeColor="text1"/>
          <w:lang w:val="en-GB"/>
        </w:rPr>
      </w:pPr>
      <w:r w:rsidRPr="00F07C70">
        <w:rPr>
          <w:iCs/>
          <w:color w:val="000000" w:themeColor="text1"/>
          <w:lang w:val="en-GB"/>
        </w:rPr>
        <w:t>Date of issue of the payment order (day and year in figures, month in letters</w:t>
      </w:r>
      <w:r w:rsidR="00765F5E" w:rsidRPr="00907AE4">
        <w:rPr>
          <w:iCs/>
          <w:color w:val="000000" w:themeColor="text1"/>
          <w:lang w:val="en-GB"/>
        </w:rPr>
        <w:t>).</w:t>
      </w:r>
    </w:p>
    <w:p w14:paraId="44B0EB6E" w14:textId="4D7550CB" w:rsidR="00765F5E" w:rsidRPr="00907AE4" w:rsidRDefault="00F07C70" w:rsidP="008A40FE">
      <w:pPr>
        <w:numPr>
          <w:ilvl w:val="0"/>
          <w:numId w:val="1"/>
        </w:numPr>
        <w:tabs>
          <w:tab w:val="clear" w:pos="720"/>
          <w:tab w:val="left" w:pos="1134"/>
        </w:tabs>
        <w:autoSpaceDE w:val="0"/>
        <w:autoSpaceDN w:val="0"/>
        <w:adjustRightInd w:val="0"/>
        <w:ind w:left="0" w:firstLine="720"/>
        <w:jc w:val="both"/>
        <w:rPr>
          <w:color w:val="000000" w:themeColor="text1"/>
          <w:lang w:val="en-GB"/>
        </w:rPr>
      </w:pPr>
      <w:r w:rsidRPr="00F07C70">
        <w:rPr>
          <w:iCs/>
          <w:color w:val="000000" w:themeColor="text1"/>
          <w:lang w:val="en-GB"/>
        </w:rPr>
        <w:t>Amount of payment in figures, maximum 15 symbols, followed by the amount expressed in letters, maximum 150 symbols</w:t>
      </w:r>
      <w:r w:rsidR="00765F5E" w:rsidRPr="00907AE4">
        <w:rPr>
          <w:bCs/>
          <w:iCs/>
          <w:color w:val="000000" w:themeColor="text1"/>
          <w:lang w:val="en-GB"/>
        </w:rPr>
        <w:t xml:space="preserve">. </w:t>
      </w:r>
    </w:p>
    <w:p w14:paraId="5244BD31" w14:textId="1299C016" w:rsidR="00765F5E" w:rsidRPr="00907AE4" w:rsidRDefault="00F07C70" w:rsidP="008A40FE">
      <w:pPr>
        <w:numPr>
          <w:ilvl w:val="0"/>
          <w:numId w:val="1"/>
        </w:numPr>
        <w:tabs>
          <w:tab w:val="clear" w:pos="720"/>
          <w:tab w:val="left" w:pos="1134"/>
        </w:tabs>
        <w:autoSpaceDE w:val="0"/>
        <w:autoSpaceDN w:val="0"/>
        <w:adjustRightInd w:val="0"/>
        <w:ind w:left="0" w:firstLine="720"/>
        <w:jc w:val="both"/>
        <w:rPr>
          <w:iCs/>
          <w:color w:val="000000" w:themeColor="text1"/>
          <w:lang w:val="en-GB"/>
        </w:rPr>
      </w:pPr>
      <w:r w:rsidRPr="00F07C70">
        <w:rPr>
          <w:iCs/>
          <w:color w:val="000000" w:themeColor="text1"/>
          <w:lang w:val="en-GB"/>
        </w:rPr>
        <w:t>Name/first name and surname of the payer/payee according to the document certifying their registration/identity, with an indication of whether the payer/payee is a resident/non-resident according to the currency legislation, maximum 105 symbols</w:t>
      </w:r>
      <w:r w:rsidR="00765F5E" w:rsidRPr="00907AE4">
        <w:rPr>
          <w:iCs/>
          <w:color w:val="000000" w:themeColor="text1"/>
          <w:lang w:val="en-GB"/>
        </w:rPr>
        <w:t>.</w:t>
      </w:r>
    </w:p>
    <w:p w14:paraId="321ADFA9" w14:textId="3D889916" w:rsidR="00765F5E" w:rsidRPr="00907AE4" w:rsidRDefault="00F07C70" w:rsidP="008A40FE">
      <w:pPr>
        <w:numPr>
          <w:ilvl w:val="0"/>
          <w:numId w:val="1"/>
        </w:numPr>
        <w:tabs>
          <w:tab w:val="clear" w:pos="720"/>
          <w:tab w:val="left" w:pos="1134"/>
        </w:tabs>
        <w:ind w:left="0" w:firstLine="720"/>
        <w:jc w:val="both"/>
        <w:rPr>
          <w:i/>
          <w:iCs/>
          <w:color w:val="000000" w:themeColor="text1"/>
          <w:u w:val="single"/>
          <w:lang w:val="en-GB"/>
        </w:rPr>
      </w:pPr>
      <w:r w:rsidRPr="00F07C70">
        <w:rPr>
          <w:bCs/>
          <w:iCs/>
          <w:color w:val="000000" w:themeColor="text1"/>
          <w:lang w:val="en-GB"/>
        </w:rPr>
        <w:t>IBAN code of the payer/payee, 24 symbols. If the payment service user uses a non-bank payment service provider which does not participate in the net settlement clearing system, the payment service user shall indicate the IBAN number of the non-bank payment service provider assigned by the bank for the provision of payment services</w:t>
      </w:r>
      <w:r w:rsidR="00765F5E" w:rsidRPr="00907AE4">
        <w:rPr>
          <w:bCs/>
          <w:iCs/>
          <w:color w:val="000000" w:themeColor="text1"/>
          <w:lang w:val="en-GB"/>
        </w:rPr>
        <w:t>.</w:t>
      </w:r>
    </w:p>
    <w:p w14:paraId="18D12850" w14:textId="36588D37" w:rsidR="00765F5E" w:rsidRPr="00907AE4" w:rsidRDefault="00F07C70" w:rsidP="008A40FE">
      <w:pPr>
        <w:pStyle w:val="ListParagraph"/>
        <w:numPr>
          <w:ilvl w:val="0"/>
          <w:numId w:val="1"/>
        </w:numPr>
        <w:tabs>
          <w:tab w:val="clear" w:pos="720"/>
          <w:tab w:val="left" w:pos="1134"/>
        </w:tabs>
        <w:ind w:left="0" w:firstLine="720"/>
        <w:contextualSpacing w:val="0"/>
        <w:jc w:val="both"/>
        <w:rPr>
          <w:color w:val="000000" w:themeColor="text1"/>
          <w:lang w:val="en-GB"/>
        </w:rPr>
      </w:pPr>
      <w:r w:rsidRPr="00F07C70">
        <w:rPr>
          <w:bCs/>
          <w:color w:val="000000" w:themeColor="text1"/>
          <w:lang w:val="en-GB"/>
        </w:rPr>
        <w:t>Tax code of the payer or tax code of the payee, maximum 13 symbols. If the payer/payee is a non-resident person, this field will have a maximum of 30 symbols in total. If the payer/payee is a non-resident person who does not have a tax code, the given field is not filled in</w:t>
      </w:r>
      <w:r w:rsidR="00765F5E" w:rsidRPr="00907AE4">
        <w:rPr>
          <w:color w:val="000000" w:themeColor="text1"/>
          <w:lang w:val="en-GB"/>
        </w:rPr>
        <w:t>.</w:t>
      </w:r>
    </w:p>
    <w:p w14:paraId="58BCCA05" w14:textId="5A230E35" w:rsidR="00765F5E" w:rsidRPr="00907AE4" w:rsidRDefault="006F3F04" w:rsidP="008A40FE">
      <w:pPr>
        <w:pStyle w:val="ListParagraph"/>
        <w:numPr>
          <w:ilvl w:val="0"/>
          <w:numId w:val="1"/>
        </w:numPr>
        <w:tabs>
          <w:tab w:val="clear" w:pos="720"/>
          <w:tab w:val="left" w:pos="1134"/>
        </w:tabs>
        <w:ind w:left="0" w:firstLine="720"/>
        <w:contextualSpacing w:val="0"/>
        <w:jc w:val="both"/>
        <w:rPr>
          <w:color w:val="000000" w:themeColor="text1"/>
          <w:lang w:val="en-GB"/>
        </w:rPr>
      </w:pPr>
      <w:r w:rsidRPr="006F3F04">
        <w:rPr>
          <w:color w:val="000000" w:themeColor="text1"/>
          <w:lang w:val="en-GB"/>
        </w:rPr>
        <w:t>Payment</w:t>
      </w:r>
      <w:r>
        <w:rPr>
          <w:color w:val="000000" w:themeColor="text1"/>
          <w:lang w:val="en-GB"/>
        </w:rPr>
        <w:t xml:space="preserve"> destination</w:t>
      </w:r>
      <w:r w:rsidRPr="006F3F04">
        <w:rPr>
          <w:color w:val="000000" w:themeColor="text1"/>
          <w:lang w:val="en-GB"/>
        </w:rPr>
        <w:t xml:space="preserve"> - state the purpose of the payment/transfer and refer to the relevant documents on the basis of which the payment/transfer is made, in the case of intermediary provider - also state the name/first name and surname of the payer and the payer's payment account number/IBAN code, and where the payment service user is with a non-bank payment service provider which does not participate in the net settlement clearing system, the payee and the payment account number or IBAN of the payment service provider shall also be indicated, up to a maximum of 420 symbols</w:t>
      </w:r>
      <w:r w:rsidR="00765F5E" w:rsidRPr="00907AE4">
        <w:rPr>
          <w:color w:val="000000" w:themeColor="text1"/>
          <w:lang w:val="en-GB"/>
        </w:rPr>
        <w:t>.</w:t>
      </w:r>
    </w:p>
    <w:p w14:paraId="167E3518" w14:textId="3BA2C924" w:rsidR="00765F5E" w:rsidRPr="00907AE4" w:rsidRDefault="006F3F04" w:rsidP="008A40FE">
      <w:pPr>
        <w:numPr>
          <w:ilvl w:val="0"/>
          <w:numId w:val="1"/>
        </w:numPr>
        <w:tabs>
          <w:tab w:val="clear" w:pos="720"/>
          <w:tab w:val="left" w:pos="1134"/>
        </w:tabs>
        <w:autoSpaceDE w:val="0"/>
        <w:autoSpaceDN w:val="0"/>
        <w:adjustRightInd w:val="0"/>
        <w:ind w:left="0" w:firstLine="720"/>
        <w:jc w:val="both"/>
        <w:rPr>
          <w:iCs/>
          <w:color w:val="000000" w:themeColor="text1"/>
          <w:lang w:val="en-GB"/>
        </w:rPr>
      </w:pPr>
      <w:r w:rsidRPr="006F3F04">
        <w:rPr>
          <w:iCs/>
          <w:color w:val="000000" w:themeColor="text1"/>
          <w:lang w:val="en-GB"/>
        </w:rPr>
        <w:t>Type of transfer, indicating the transfer mode - normal/urgent</w:t>
      </w:r>
    </w:p>
    <w:p w14:paraId="02C7A374" w14:textId="13329040" w:rsidR="00765F5E" w:rsidRPr="00907AE4" w:rsidRDefault="006F3F04" w:rsidP="008A40FE">
      <w:pPr>
        <w:numPr>
          <w:ilvl w:val="0"/>
          <w:numId w:val="1"/>
        </w:numPr>
        <w:tabs>
          <w:tab w:val="clear" w:pos="720"/>
          <w:tab w:val="left" w:pos="1134"/>
        </w:tabs>
        <w:ind w:left="0" w:firstLine="720"/>
        <w:jc w:val="both"/>
        <w:rPr>
          <w:iCs/>
          <w:color w:val="000000" w:themeColor="text1"/>
          <w:lang w:val="en-GB"/>
        </w:rPr>
      </w:pPr>
      <w:r w:rsidRPr="006F3F04">
        <w:rPr>
          <w:iCs/>
          <w:color w:val="000000" w:themeColor="text1"/>
          <w:lang w:val="en-GB"/>
        </w:rPr>
        <w:t xml:space="preserve">Issuer's </w:t>
      </w:r>
      <w:r w:rsidR="008B604B">
        <w:rPr>
          <w:iCs/>
          <w:color w:val="000000" w:themeColor="text1"/>
          <w:lang w:val="en-GB"/>
        </w:rPr>
        <w:t>indication</w:t>
      </w:r>
      <w:r w:rsidRPr="006F3F04">
        <w:rPr>
          <w:iCs/>
          <w:color w:val="000000" w:themeColor="text1"/>
          <w:lang w:val="en-GB"/>
        </w:rPr>
        <w:t>s - signature(s) of the person(s) entitled to sign and, where applicable (if the issuer has a stamp), the issuer's stamp; in the case of a payment order drawn up and transmitted electronically, electronic authentication of the payment document shall be carried out in accordance with the contractual conditions and legislation in force</w:t>
      </w:r>
      <w:r w:rsidR="00765F5E" w:rsidRPr="00907AE4">
        <w:rPr>
          <w:iCs/>
          <w:color w:val="000000" w:themeColor="text1"/>
          <w:lang w:val="en-GB"/>
        </w:rPr>
        <w:t>.</w:t>
      </w:r>
    </w:p>
    <w:p w14:paraId="3FD6426D" w14:textId="606C9E1B" w:rsidR="00765F5E" w:rsidRPr="00907AE4" w:rsidRDefault="008B604B" w:rsidP="008A40FE">
      <w:pPr>
        <w:numPr>
          <w:ilvl w:val="0"/>
          <w:numId w:val="1"/>
        </w:numPr>
        <w:tabs>
          <w:tab w:val="clear" w:pos="720"/>
          <w:tab w:val="left" w:pos="1134"/>
        </w:tabs>
        <w:ind w:left="0" w:firstLine="720"/>
        <w:jc w:val="both"/>
        <w:rPr>
          <w:color w:val="000000" w:themeColor="text1"/>
          <w:lang w:val="en-GB" w:eastAsia="ru-RU"/>
        </w:rPr>
      </w:pPr>
      <w:r w:rsidRPr="008B604B">
        <w:rPr>
          <w:iCs/>
          <w:color w:val="000000" w:themeColor="text1"/>
          <w:lang w:val="en-GB" w:eastAsia="ru-RU"/>
        </w:rPr>
        <w:t>Execution date -</w:t>
      </w:r>
      <w:r w:rsidR="003A1DEC">
        <w:rPr>
          <w:iCs/>
          <w:color w:val="000000" w:themeColor="text1"/>
          <w:lang w:val="en-GB" w:eastAsia="ru-RU"/>
        </w:rPr>
        <w:t xml:space="preserve"> shall</w:t>
      </w:r>
      <w:r w:rsidRPr="008B604B">
        <w:rPr>
          <w:iCs/>
          <w:color w:val="000000" w:themeColor="text1"/>
          <w:lang w:val="en-GB" w:eastAsia="ru-RU"/>
        </w:rPr>
        <w:t xml:space="preserve"> be completed by the payment service provider in the case of a normal or urgent credit transfer. In the case of a credit transfer executed at a future payment date, the date of execution of the credit transfer shall be indicated by the payment service provider in the next box to the relevant field</w:t>
      </w:r>
      <w:r w:rsidR="00765F5E" w:rsidRPr="00907AE4">
        <w:rPr>
          <w:color w:val="000000" w:themeColor="text1"/>
          <w:lang w:val="en-GB" w:eastAsia="ru-RU"/>
        </w:rPr>
        <w:t xml:space="preserve">. </w:t>
      </w:r>
    </w:p>
    <w:p w14:paraId="646FDDE8" w14:textId="298AB019" w:rsidR="00B601DB" w:rsidRPr="00907AE4" w:rsidRDefault="008B604B" w:rsidP="008A40FE">
      <w:pPr>
        <w:numPr>
          <w:ilvl w:val="0"/>
          <w:numId w:val="1"/>
        </w:numPr>
        <w:tabs>
          <w:tab w:val="clear" w:pos="720"/>
          <w:tab w:val="left" w:pos="1134"/>
        </w:tabs>
        <w:ind w:left="0" w:firstLine="720"/>
        <w:jc w:val="both"/>
        <w:rPr>
          <w:i/>
          <w:iCs/>
          <w:color w:val="808080" w:themeColor="background1" w:themeShade="80"/>
          <w:shd w:val="clear" w:color="auto" w:fill="FFFFFF"/>
          <w:lang w:val="en-GB" w:eastAsia="ru-RU"/>
        </w:rPr>
      </w:pPr>
      <w:r w:rsidRPr="008B604B">
        <w:rPr>
          <w:iCs/>
          <w:color w:val="000000" w:themeColor="text1"/>
          <w:lang w:val="en-GB"/>
        </w:rPr>
        <w:t>The indications of the payment service provider of the payer - the signature and stamp of the payment service provider on the acceptance or refusal of the payment order shall be applied on all copies of the parties involved, the transaction code (maximum 3 symbols) shall be indicated in accordance with the Regulation on AIPS, approved by the Decision of the Executive Board of the National Bank of Moldova No 179/2019, and the date of receipt of the payment order; in the case of electronically transmitted payment order, the date/time of execution of the electronic transaction and the type of automated remote servicing system or other electronic systems shall be indicated, in accordance with the normative acts of the National Bank of Moldova</w:t>
      </w:r>
      <w:r w:rsidR="00765F5E" w:rsidRPr="00907AE4">
        <w:rPr>
          <w:iCs/>
          <w:color w:val="000000" w:themeColor="text1"/>
          <w:lang w:val="en-GB"/>
        </w:rPr>
        <w:t>.</w:t>
      </w:r>
    </w:p>
    <w:p w14:paraId="562130CD" w14:textId="77777777" w:rsidR="00765F5E" w:rsidRPr="00907AE4" w:rsidRDefault="00765F5E" w:rsidP="008A40FE">
      <w:pPr>
        <w:tabs>
          <w:tab w:val="left" w:pos="1134"/>
        </w:tabs>
        <w:ind w:firstLine="720"/>
        <w:jc w:val="both"/>
        <w:rPr>
          <w:color w:val="000000" w:themeColor="text1"/>
          <w:lang w:val="en-GB" w:eastAsia="ru-RU"/>
        </w:rPr>
      </w:pPr>
    </w:p>
    <w:p w14:paraId="525A0768" w14:textId="71825096" w:rsidR="00765F5E" w:rsidRPr="00907AE4" w:rsidRDefault="00765F5E" w:rsidP="008A40FE">
      <w:pPr>
        <w:tabs>
          <w:tab w:val="left" w:pos="1134"/>
        </w:tabs>
        <w:ind w:firstLine="720"/>
        <w:jc w:val="both"/>
        <w:rPr>
          <w:b/>
          <w:color w:val="000000" w:themeColor="text1"/>
          <w:lang w:val="en-GB" w:eastAsia="ru-RU"/>
        </w:rPr>
      </w:pPr>
      <w:r w:rsidRPr="00907AE4">
        <w:rPr>
          <w:b/>
          <w:color w:val="000000" w:themeColor="text1"/>
          <w:lang w:val="en-GB" w:eastAsia="ru-RU"/>
        </w:rPr>
        <w:t xml:space="preserve">II. </w:t>
      </w:r>
      <w:r w:rsidR="00F07C70" w:rsidRPr="00907AE4">
        <w:rPr>
          <w:b/>
          <w:color w:val="000000" w:themeColor="text1"/>
          <w:lang w:val="en-GB" w:eastAsia="ru-RU"/>
        </w:rPr>
        <w:t>Optional</w:t>
      </w:r>
      <w:r w:rsidRPr="00907AE4">
        <w:rPr>
          <w:b/>
          <w:color w:val="000000" w:themeColor="text1"/>
          <w:lang w:val="en-GB" w:eastAsia="ru-RU"/>
        </w:rPr>
        <w:t>:</w:t>
      </w:r>
    </w:p>
    <w:p w14:paraId="62DAFFF0" w14:textId="5F48E4D3" w:rsidR="0027584A" w:rsidRPr="00907AE4" w:rsidRDefault="00F07C70" w:rsidP="008A40FE">
      <w:pPr>
        <w:pStyle w:val="ListParagraph"/>
        <w:tabs>
          <w:tab w:val="left" w:pos="1134"/>
        </w:tabs>
        <w:ind w:left="0" w:firstLine="720"/>
        <w:contextualSpacing w:val="0"/>
        <w:jc w:val="both"/>
        <w:rPr>
          <w:iCs/>
          <w:color w:val="000000" w:themeColor="text1"/>
          <w:lang w:val="en-GB"/>
        </w:rPr>
      </w:pPr>
      <w:r w:rsidRPr="00F07C70">
        <w:rPr>
          <w:iCs/>
          <w:color w:val="000000" w:themeColor="text1"/>
          <w:lang w:val="en-GB"/>
        </w:rPr>
        <w:t>Name of payment service provider of payer/name of payment service provider of payee, maximum 105 symbols</w:t>
      </w:r>
      <w:r w:rsidR="0027584A" w:rsidRPr="00907AE4">
        <w:rPr>
          <w:iCs/>
          <w:color w:val="000000" w:themeColor="text1"/>
          <w:lang w:val="en-GB"/>
        </w:rPr>
        <w:t>.</w:t>
      </w:r>
    </w:p>
    <w:bookmarkEnd w:id="19"/>
    <w:p w14:paraId="2ED29E29" w14:textId="77777777" w:rsidR="00F07C70" w:rsidRDefault="00F07C70" w:rsidP="00192897">
      <w:pPr>
        <w:tabs>
          <w:tab w:val="left" w:pos="1134"/>
        </w:tabs>
        <w:ind w:firstLine="720"/>
        <w:jc w:val="right"/>
        <w:rPr>
          <w:bCs/>
          <w:color w:val="000000" w:themeColor="text1"/>
          <w:lang w:val="en-GB"/>
        </w:rPr>
      </w:pPr>
    </w:p>
    <w:p w14:paraId="7D705EDD" w14:textId="77777777" w:rsidR="00104703" w:rsidRDefault="00104703" w:rsidP="00192897">
      <w:pPr>
        <w:tabs>
          <w:tab w:val="left" w:pos="1134"/>
        </w:tabs>
        <w:ind w:firstLine="720"/>
        <w:jc w:val="right"/>
        <w:rPr>
          <w:bCs/>
          <w:color w:val="000000" w:themeColor="text1"/>
          <w:lang w:val="en-GB"/>
        </w:rPr>
      </w:pPr>
    </w:p>
    <w:p w14:paraId="65567F5D" w14:textId="77777777" w:rsidR="00104703" w:rsidRDefault="00104703" w:rsidP="00192897">
      <w:pPr>
        <w:tabs>
          <w:tab w:val="left" w:pos="1134"/>
        </w:tabs>
        <w:ind w:firstLine="720"/>
        <w:jc w:val="right"/>
        <w:rPr>
          <w:bCs/>
          <w:color w:val="000000" w:themeColor="text1"/>
          <w:lang w:val="en-GB"/>
        </w:rPr>
      </w:pPr>
    </w:p>
    <w:p w14:paraId="0CA8A749" w14:textId="2F6AC9F6" w:rsidR="00192897" w:rsidRPr="000010D2" w:rsidRDefault="00192897" w:rsidP="00192897">
      <w:pPr>
        <w:tabs>
          <w:tab w:val="left" w:pos="1134"/>
        </w:tabs>
        <w:ind w:firstLine="720"/>
        <w:jc w:val="right"/>
        <w:rPr>
          <w:b/>
          <w:color w:val="000000" w:themeColor="text1"/>
          <w:lang w:val="en-GB"/>
        </w:rPr>
      </w:pPr>
      <w:r w:rsidRPr="000010D2">
        <w:rPr>
          <w:b/>
          <w:color w:val="000000" w:themeColor="text1"/>
          <w:lang w:val="en-GB"/>
        </w:rPr>
        <w:lastRenderedPageBreak/>
        <w:t>Annex No 2</w:t>
      </w:r>
    </w:p>
    <w:p w14:paraId="3D264ED9" w14:textId="77777777" w:rsidR="00192897" w:rsidRPr="004358F4" w:rsidRDefault="00192897" w:rsidP="00192897">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01AB9E92" w14:textId="2AEC56E2" w:rsidR="00192897" w:rsidRDefault="00192897" w:rsidP="00192897">
      <w:pPr>
        <w:tabs>
          <w:tab w:val="left" w:pos="1134"/>
        </w:tabs>
        <w:ind w:firstLine="720"/>
        <w:jc w:val="right"/>
        <w:rPr>
          <w:bCs/>
          <w:color w:val="000000" w:themeColor="text1"/>
          <w:lang w:val="en-GB"/>
        </w:rPr>
      </w:pPr>
      <w:r w:rsidRPr="004358F4">
        <w:rPr>
          <w:bCs/>
          <w:color w:val="000000" w:themeColor="text1"/>
          <w:lang w:val="en-GB"/>
        </w:rPr>
        <w:t>direct debiting an</w:t>
      </w:r>
      <w:r w:rsidR="00F1715A" w:rsidRPr="00F1715A">
        <w:rPr>
          <w:bCs/>
          <w:color w:val="000000" w:themeColor="text1"/>
          <w:lang w:val="en-GB"/>
        </w:rPr>
        <w:t>d the assignment of IBAN codes</w:t>
      </w:r>
    </w:p>
    <w:p w14:paraId="088E223B" w14:textId="77777777" w:rsidR="007A6A4E" w:rsidRPr="00907AE4" w:rsidRDefault="007A6A4E" w:rsidP="008A40FE">
      <w:pPr>
        <w:tabs>
          <w:tab w:val="left" w:pos="1134"/>
        </w:tabs>
        <w:ind w:firstLine="720"/>
        <w:jc w:val="both"/>
        <w:rPr>
          <w:b/>
          <w:iCs/>
          <w:color w:val="000000" w:themeColor="text1"/>
          <w:lang w:val="en-GB"/>
        </w:rPr>
      </w:pPr>
    </w:p>
    <w:p w14:paraId="3916224E" w14:textId="6999D0B4" w:rsidR="003D04CF" w:rsidRPr="00907AE4" w:rsidRDefault="00104703" w:rsidP="00104703">
      <w:pPr>
        <w:tabs>
          <w:tab w:val="left" w:pos="1134"/>
        </w:tabs>
        <w:ind w:firstLine="720"/>
        <w:jc w:val="center"/>
        <w:rPr>
          <w:b/>
          <w:iCs/>
          <w:color w:val="000000" w:themeColor="text1"/>
          <w:lang w:val="en-GB"/>
        </w:rPr>
      </w:pPr>
      <w:r w:rsidRPr="00104703">
        <w:rPr>
          <w:b/>
          <w:iCs/>
          <w:color w:val="000000" w:themeColor="text1"/>
          <w:lang w:val="en-GB"/>
        </w:rPr>
        <w:t xml:space="preserve">The elements </w:t>
      </w:r>
      <w:r w:rsidR="003A1DEC">
        <w:rPr>
          <w:b/>
          <w:iCs/>
          <w:color w:val="000000" w:themeColor="text1"/>
          <w:lang w:val="en-GB"/>
        </w:rPr>
        <w:t>shall</w:t>
      </w:r>
      <w:r w:rsidRPr="00104703">
        <w:rPr>
          <w:b/>
          <w:iCs/>
          <w:color w:val="000000" w:themeColor="text1"/>
          <w:lang w:val="en-GB"/>
        </w:rPr>
        <w:t xml:space="preserve"> be included in the payment order used to make international credit transfer</w:t>
      </w:r>
      <w:r>
        <w:rPr>
          <w:b/>
          <w:iCs/>
          <w:color w:val="000000" w:themeColor="text1"/>
          <w:lang w:val="en-GB"/>
        </w:rPr>
        <w:t>.</w:t>
      </w:r>
    </w:p>
    <w:p w14:paraId="3812425C" w14:textId="35B34F08" w:rsidR="00765F5E" w:rsidRPr="00907AE4" w:rsidRDefault="00765F5E" w:rsidP="008A40FE">
      <w:pPr>
        <w:tabs>
          <w:tab w:val="left" w:pos="1134"/>
        </w:tabs>
        <w:ind w:firstLine="720"/>
        <w:jc w:val="both"/>
        <w:rPr>
          <w:iCs/>
          <w:color w:val="000000" w:themeColor="text1"/>
          <w:lang w:val="en-GB"/>
        </w:rPr>
      </w:pPr>
      <w:r w:rsidRPr="00907AE4">
        <w:rPr>
          <w:b/>
          <w:iCs/>
          <w:color w:val="000000" w:themeColor="text1"/>
          <w:lang w:val="en-GB"/>
        </w:rPr>
        <w:t xml:space="preserve">I. </w:t>
      </w:r>
      <w:r w:rsidR="00104703">
        <w:rPr>
          <w:b/>
          <w:iCs/>
          <w:color w:val="000000" w:themeColor="text1"/>
          <w:lang w:val="en-GB"/>
        </w:rPr>
        <w:t>Mandatory</w:t>
      </w:r>
      <w:r w:rsidRPr="00907AE4">
        <w:rPr>
          <w:iCs/>
          <w:color w:val="000000" w:themeColor="text1"/>
          <w:lang w:val="en-GB"/>
        </w:rPr>
        <w:t>:</w:t>
      </w:r>
    </w:p>
    <w:p w14:paraId="2F88968E" w14:textId="4BE57E58" w:rsidR="00765F5E" w:rsidRPr="00907AE4" w:rsidRDefault="00104703" w:rsidP="008A40FE">
      <w:pPr>
        <w:numPr>
          <w:ilvl w:val="0"/>
          <w:numId w:val="2"/>
        </w:numPr>
        <w:tabs>
          <w:tab w:val="clear" w:pos="720"/>
          <w:tab w:val="left" w:pos="1134"/>
        </w:tabs>
        <w:ind w:left="0" w:firstLine="720"/>
        <w:jc w:val="both"/>
        <w:rPr>
          <w:iCs/>
          <w:color w:val="000000" w:themeColor="text1"/>
          <w:lang w:val="en-GB"/>
        </w:rPr>
      </w:pPr>
      <w:r w:rsidRPr="00104703">
        <w:rPr>
          <w:iCs/>
          <w:color w:val="000000" w:themeColor="text1"/>
          <w:lang w:val="en-GB"/>
        </w:rPr>
        <w:t>Name of the payment document</w:t>
      </w:r>
      <w:r w:rsidR="00765F5E" w:rsidRPr="00907AE4">
        <w:rPr>
          <w:iCs/>
          <w:color w:val="000000" w:themeColor="text1"/>
          <w:lang w:val="en-GB"/>
        </w:rPr>
        <w:t>.</w:t>
      </w:r>
    </w:p>
    <w:p w14:paraId="2604A08D" w14:textId="1EF91C86" w:rsidR="00765F5E" w:rsidRPr="00907AE4" w:rsidRDefault="00104703" w:rsidP="008A40FE">
      <w:pPr>
        <w:numPr>
          <w:ilvl w:val="0"/>
          <w:numId w:val="2"/>
        </w:numPr>
        <w:tabs>
          <w:tab w:val="clear" w:pos="720"/>
          <w:tab w:val="left" w:pos="1134"/>
        </w:tabs>
        <w:ind w:left="0" w:firstLine="720"/>
        <w:jc w:val="both"/>
        <w:rPr>
          <w:iCs/>
          <w:color w:val="000000" w:themeColor="text1"/>
          <w:lang w:val="en-GB"/>
        </w:rPr>
      </w:pPr>
      <w:r w:rsidRPr="00104703">
        <w:rPr>
          <w:iCs/>
          <w:color w:val="000000" w:themeColor="text1"/>
          <w:lang w:val="en-GB"/>
        </w:rPr>
        <w:t>Payment order number, date, month, year of issue. The number, date and year shall be written in figures, the month - in letters</w:t>
      </w:r>
      <w:r w:rsidR="00765F5E" w:rsidRPr="00907AE4">
        <w:rPr>
          <w:iCs/>
          <w:color w:val="000000" w:themeColor="text1"/>
          <w:lang w:val="en-GB"/>
        </w:rPr>
        <w:t>.</w:t>
      </w:r>
    </w:p>
    <w:p w14:paraId="1A900855" w14:textId="36BB1CEB" w:rsidR="00765F5E" w:rsidRPr="00907AE4" w:rsidRDefault="00104703" w:rsidP="008A40FE">
      <w:pPr>
        <w:numPr>
          <w:ilvl w:val="0"/>
          <w:numId w:val="2"/>
        </w:numPr>
        <w:tabs>
          <w:tab w:val="clear" w:pos="720"/>
          <w:tab w:val="left" w:pos="1134"/>
        </w:tabs>
        <w:ind w:left="0" w:firstLine="720"/>
        <w:jc w:val="both"/>
        <w:rPr>
          <w:i/>
          <w:iCs/>
          <w:color w:val="000000" w:themeColor="text1"/>
          <w:u w:val="single"/>
          <w:lang w:val="en-GB"/>
        </w:rPr>
      </w:pPr>
      <w:r w:rsidRPr="00104703">
        <w:rPr>
          <w:iCs/>
          <w:color w:val="000000" w:themeColor="text1"/>
          <w:lang w:val="en-GB"/>
        </w:rPr>
        <w:t>Name and code of the payment service provider of the payer</w:t>
      </w:r>
      <w:r w:rsidR="00765F5E" w:rsidRPr="00907AE4">
        <w:rPr>
          <w:iCs/>
          <w:color w:val="000000" w:themeColor="text1"/>
          <w:lang w:val="en-GB"/>
        </w:rPr>
        <w:t>.</w:t>
      </w:r>
    </w:p>
    <w:p w14:paraId="229C66D1" w14:textId="31ADBAD4" w:rsidR="00765F5E" w:rsidRPr="00907AE4" w:rsidRDefault="00104703" w:rsidP="008A40FE">
      <w:pPr>
        <w:numPr>
          <w:ilvl w:val="0"/>
          <w:numId w:val="2"/>
        </w:numPr>
        <w:tabs>
          <w:tab w:val="clear" w:pos="720"/>
          <w:tab w:val="left" w:pos="1134"/>
        </w:tabs>
        <w:ind w:left="0" w:firstLine="720"/>
        <w:jc w:val="both"/>
        <w:rPr>
          <w:iCs/>
          <w:color w:val="000000" w:themeColor="text1"/>
          <w:lang w:val="en-GB"/>
        </w:rPr>
      </w:pPr>
      <w:bookmarkStart w:id="20" w:name="_Hlk134782241"/>
      <w:r w:rsidRPr="00104703">
        <w:rPr>
          <w:iCs/>
          <w:color w:val="000000" w:themeColor="text1"/>
          <w:lang w:val="en-GB"/>
        </w:rPr>
        <w:t>Name/first name and surname of the payer; if the payer is a natural person who is not engaged in entrepreneurial or any other type of activity, the following shall be added: series, number, date, month</w:t>
      </w:r>
      <w:r w:rsidR="00716050">
        <w:rPr>
          <w:iCs/>
          <w:color w:val="000000" w:themeColor="text1"/>
          <w:lang w:val="en-GB"/>
        </w:rPr>
        <w:t>,</w:t>
      </w:r>
      <w:r w:rsidRPr="00104703">
        <w:rPr>
          <w:iCs/>
          <w:color w:val="000000" w:themeColor="text1"/>
          <w:lang w:val="en-GB"/>
        </w:rPr>
        <w:t xml:space="preserve"> and year of issue of the identity document</w:t>
      </w:r>
      <w:r w:rsidR="00765F5E" w:rsidRPr="00907AE4">
        <w:rPr>
          <w:iCs/>
          <w:color w:val="000000" w:themeColor="text1"/>
          <w:lang w:val="en-GB"/>
        </w:rPr>
        <w:t>.</w:t>
      </w:r>
    </w:p>
    <w:p w14:paraId="652133C5" w14:textId="3CF95BAC" w:rsidR="00765F5E" w:rsidRPr="00907AE4" w:rsidRDefault="005C08BD" w:rsidP="008A40FE">
      <w:pPr>
        <w:numPr>
          <w:ilvl w:val="0"/>
          <w:numId w:val="2"/>
        </w:numPr>
        <w:tabs>
          <w:tab w:val="clear" w:pos="720"/>
          <w:tab w:val="left" w:pos="1134"/>
        </w:tabs>
        <w:ind w:left="0" w:firstLine="720"/>
        <w:jc w:val="both"/>
        <w:rPr>
          <w:iCs/>
          <w:color w:val="000000" w:themeColor="text1"/>
          <w:lang w:val="en-GB"/>
        </w:rPr>
      </w:pPr>
      <w:r w:rsidRPr="005C08BD">
        <w:rPr>
          <w:iCs/>
          <w:color w:val="000000" w:themeColor="text1"/>
          <w:lang w:val="en-GB"/>
        </w:rPr>
        <w:t>Tax code of the payer; if the payer is a non-resident person who does not have a tax code, the given field is not filled in</w:t>
      </w:r>
      <w:r w:rsidR="00765F5E" w:rsidRPr="00907AE4">
        <w:rPr>
          <w:iCs/>
          <w:color w:val="000000" w:themeColor="text1"/>
          <w:lang w:val="en-GB"/>
        </w:rPr>
        <w:t>.</w:t>
      </w:r>
    </w:p>
    <w:p w14:paraId="45CBF039" w14:textId="7CDF46BA" w:rsidR="00765F5E" w:rsidRPr="00907AE4" w:rsidRDefault="005C08BD" w:rsidP="008A40FE">
      <w:pPr>
        <w:numPr>
          <w:ilvl w:val="0"/>
          <w:numId w:val="2"/>
        </w:numPr>
        <w:tabs>
          <w:tab w:val="clear" w:pos="720"/>
          <w:tab w:val="left" w:pos="1134"/>
        </w:tabs>
        <w:ind w:left="0" w:firstLine="720"/>
        <w:jc w:val="both"/>
        <w:rPr>
          <w:iCs/>
          <w:color w:val="000000" w:themeColor="text1"/>
          <w:lang w:val="en-GB"/>
        </w:rPr>
      </w:pPr>
      <w:r w:rsidRPr="005C08BD">
        <w:rPr>
          <w:iCs/>
          <w:color w:val="000000" w:themeColor="text1"/>
          <w:lang w:val="en-GB"/>
        </w:rPr>
        <w:t>Whether the payer belongs to the resident/non-resident category according to the currency legislation</w:t>
      </w:r>
      <w:r w:rsidR="00765F5E" w:rsidRPr="00907AE4">
        <w:rPr>
          <w:iCs/>
          <w:color w:val="000000" w:themeColor="text1"/>
          <w:lang w:val="en-GB"/>
        </w:rPr>
        <w:t>.</w:t>
      </w:r>
    </w:p>
    <w:p w14:paraId="3BCB8483" w14:textId="51366F95" w:rsidR="00765F5E" w:rsidRPr="00907AE4" w:rsidRDefault="005C08BD" w:rsidP="008A40FE">
      <w:pPr>
        <w:numPr>
          <w:ilvl w:val="0"/>
          <w:numId w:val="2"/>
        </w:numPr>
        <w:tabs>
          <w:tab w:val="clear" w:pos="720"/>
          <w:tab w:val="left" w:pos="1134"/>
        </w:tabs>
        <w:ind w:left="0" w:firstLine="720"/>
        <w:jc w:val="both"/>
        <w:rPr>
          <w:iCs/>
          <w:color w:val="000000" w:themeColor="text1"/>
          <w:lang w:val="en-GB"/>
        </w:rPr>
      </w:pPr>
      <w:r w:rsidRPr="005C08BD">
        <w:rPr>
          <w:iCs/>
          <w:color w:val="000000" w:themeColor="text1"/>
          <w:lang w:val="en-GB"/>
        </w:rPr>
        <w:t>IBAN code and address of the payer. If the payment service user uses a non-bank payment service provider which does not participate in the international credit transfer system, the IBAN of the non-bank payment service provider assigned by the bank for the provision of payment services shall be indicated</w:t>
      </w:r>
      <w:r w:rsidR="00765F5E" w:rsidRPr="00907AE4">
        <w:rPr>
          <w:iCs/>
          <w:color w:val="000000" w:themeColor="text1"/>
          <w:lang w:val="en-GB"/>
        </w:rPr>
        <w:t>.</w:t>
      </w:r>
    </w:p>
    <w:bookmarkEnd w:id="20"/>
    <w:p w14:paraId="76EF0631" w14:textId="4AD3AA69"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Amount of payment indicated in figures</w:t>
      </w:r>
      <w:r w:rsidR="00765F5E" w:rsidRPr="00907AE4">
        <w:rPr>
          <w:iCs/>
          <w:color w:val="000000" w:themeColor="text1"/>
          <w:lang w:val="en-GB"/>
        </w:rPr>
        <w:t>.</w:t>
      </w:r>
    </w:p>
    <w:p w14:paraId="4ACD76F1" w14:textId="7EF509C4"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Amount of payment indicated in letters</w:t>
      </w:r>
      <w:r w:rsidR="00765F5E" w:rsidRPr="00907AE4">
        <w:rPr>
          <w:iCs/>
          <w:color w:val="000000" w:themeColor="text1"/>
          <w:lang w:val="en-GB"/>
        </w:rPr>
        <w:t>.</w:t>
      </w:r>
    </w:p>
    <w:p w14:paraId="4758E02E" w14:textId="43585FD8"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Name and alphabetical code of the currency</w:t>
      </w:r>
      <w:r w:rsidR="00765F5E" w:rsidRPr="00907AE4">
        <w:rPr>
          <w:iCs/>
          <w:color w:val="000000" w:themeColor="text1"/>
          <w:lang w:val="en-GB"/>
        </w:rPr>
        <w:t>.</w:t>
      </w:r>
    </w:p>
    <w:p w14:paraId="379D1C61" w14:textId="6CAD677A"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Name of the beneficiary provider</w:t>
      </w:r>
      <w:r w:rsidR="00765F5E" w:rsidRPr="00907AE4">
        <w:rPr>
          <w:iCs/>
          <w:color w:val="000000" w:themeColor="text1"/>
          <w:lang w:val="en-GB"/>
        </w:rPr>
        <w:t xml:space="preserve">. </w:t>
      </w:r>
    </w:p>
    <w:p w14:paraId="21567CA6" w14:textId="0AD962A9"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Name/first name and surname of the beneficiary</w:t>
      </w:r>
      <w:r w:rsidR="00765F5E" w:rsidRPr="00907AE4">
        <w:rPr>
          <w:iCs/>
          <w:color w:val="000000" w:themeColor="text1"/>
          <w:lang w:val="en-GB"/>
        </w:rPr>
        <w:t>.</w:t>
      </w:r>
    </w:p>
    <w:p w14:paraId="0DF8A3C1" w14:textId="3279DFB8" w:rsidR="00765F5E" w:rsidRPr="00907AE4" w:rsidRDefault="00CE207B" w:rsidP="008A40FE">
      <w:pPr>
        <w:numPr>
          <w:ilvl w:val="0"/>
          <w:numId w:val="2"/>
        </w:numPr>
        <w:tabs>
          <w:tab w:val="clear" w:pos="720"/>
          <w:tab w:val="left" w:pos="1134"/>
        </w:tabs>
        <w:ind w:left="0" w:firstLine="720"/>
        <w:jc w:val="both"/>
        <w:rPr>
          <w:iCs/>
          <w:color w:val="000000" w:themeColor="text1"/>
          <w:lang w:val="en-GB"/>
        </w:rPr>
      </w:pPr>
      <w:r w:rsidRPr="00CE207B">
        <w:rPr>
          <w:iCs/>
          <w:color w:val="000000" w:themeColor="text1"/>
          <w:lang w:val="en-GB"/>
        </w:rPr>
        <w:t>Whether the beneficiary is a resident/non-resident as defined by the currency legislation</w:t>
      </w:r>
      <w:r w:rsidR="00765F5E" w:rsidRPr="00907AE4">
        <w:rPr>
          <w:iCs/>
          <w:color w:val="000000" w:themeColor="text1"/>
          <w:lang w:val="en-GB"/>
        </w:rPr>
        <w:t>.</w:t>
      </w:r>
    </w:p>
    <w:p w14:paraId="16AEE67A" w14:textId="046183A5" w:rsidR="00765F5E" w:rsidRPr="00907AE4" w:rsidRDefault="00CE207B" w:rsidP="008A40FE">
      <w:pPr>
        <w:numPr>
          <w:ilvl w:val="0"/>
          <w:numId w:val="2"/>
        </w:numPr>
        <w:tabs>
          <w:tab w:val="clear" w:pos="720"/>
          <w:tab w:val="left" w:pos="1134"/>
        </w:tabs>
        <w:ind w:left="0" w:firstLine="720"/>
        <w:jc w:val="both"/>
        <w:rPr>
          <w:iCs/>
          <w:strike/>
          <w:color w:val="000000" w:themeColor="text1"/>
          <w:lang w:val="en-GB"/>
        </w:rPr>
      </w:pPr>
      <w:r w:rsidRPr="00CE207B">
        <w:rPr>
          <w:iCs/>
          <w:color w:val="000000" w:themeColor="text1"/>
          <w:lang w:val="en-GB"/>
        </w:rPr>
        <w:t>In case of international credit transfer to the payee's address with IBAN code - the IBAN code, city and country shall be indicated, and in case of international credit transfer to the payee's address without IBAN code - the payment account number, city and country shall be indicated</w:t>
      </w:r>
      <w:r w:rsidR="00765F5E" w:rsidRPr="00907AE4">
        <w:rPr>
          <w:iCs/>
          <w:color w:val="000000" w:themeColor="text1"/>
          <w:lang w:val="en-GB"/>
        </w:rPr>
        <w:t>.</w:t>
      </w:r>
      <w:r w:rsidR="00765F5E" w:rsidRPr="00907AE4">
        <w:rPr>
          <w:iCs/>
          <w:strike/>
          <w:color w:val="000000" w:themeColor="text1"/>
          <w:lang w:val="en-GB"/>
        </w:rPr>
        <w:t xml:space="preserve"> </w:t>
      </w:r>
    </w:p>
    <w:p w14:paraId="0CE4CF8A" w14:textId="4C2C265B" w:rsidR="00765F5E" w:rsidRPr="00907AE4" w:rsidRDefault="00CB7437" w:rsidP="008A40FE">
      <w:pPr>
        <w:numPr>
          <w:ilvl w:val="0"/>
          <w:numId w:val="2"/>
        </w:numPr>
        <w:tabs>
          <w:tab w:val="clear" w:pos="720"/>
          <w:tab w:val="left" w:pos="1134"/>
        </w:tabs>
        <w:ind w:left="0" w:firstLine="720"/>
        <w:jc w:val="both"/>
        <w:rPr>
          <w:iCs/>
          <w:color w:val="000000" w:themeColor="text1"/>
          <w:lang w:val="en-GB"/>
        </w:rPr>
      </w:pPr>
      <w:r w:rsidRPr="00CB7437">
        <w:rPr>
          <w:iCs/>
          <w:color w:val="000000" w:themeColor="text1"/>
          <w:lang w:val="en-GB"/>
        </w:rPr>
        <w:t xml:space="preserve">Payment destination - state the purpose of the payment/transfer and refer to the relevant documents </w:t>
      </w:r>
      <w:proofErr w:type="gramStart"/>
      <w:r w:rsidRPr="00CB7437">
        <w:rPr>
          <w:iCs/>
          <w:color w:val="000000" w:themeColor="text1"/>
          <w:lang w:val="en-GB"/>
        </w:rPr>
        <w:t>on the basis of</w:t>
      </w:r>
      <w:proofErr w:type="gramEnd"/>
      <w:r w:rsidRPr="00CB7437">
        <w:rPr>
          <w:iCs/>
          <w:color w:val="000000" w:themeColor="text1"/>
          <w:lang w:val="en-GB"/>
        </w:rPr>
        <w:t xml:space="preserve"> which the payment/transfer is made</w:t>
      </w:r>
      <w:r w:rsidR="00765F5E" w:rsidRPr="00907AE4">
        <w:rPr>
          <w:iCs/>
          <w:color w:val="000000" w:themeColor="text1"/>
          <w:lang w:val="en-GB"/>
        </w:rPr>
        <w:t>.</w:t>
      </w:r>
    </w:p>
    <w:p w14:paraId="40FA9B34" w14:textId="041A9A46" w:rsidR="00765F5E" w:rsidRPr="00907AE4" w:rsidRDefault="005C08BD" w:rsidP="008A40FE">
      <w:pPr>
        <w:numPr>
          <w:ilvl w:val="0"/>
          <w:numId w:val="2"/>
        </w:numPr>
        <w:tabs>
          <w:tab w:val="clear" w:pos="720"/>
          <w:tab w:val="left" w:pos="1134"/>
        </w:tabs>
        <w:ind w:left="0" w:firstLine="720"/>
        <w:jc w:val="both"/>
        <w:rPr>
          <w:iCs/>
          <w:color w:val="000000" w:themeColor="text1"/>
          <w:lang w:val="en-GB"/>
        </w:rPr>
      </w:pPr>
      <w:r w:rsidRPr="005C08BD">
        <w:rPr>
          <w:iCs/>
          <w:color w:val="000000" w:themeColor="text1"/>
          <w:lang w:val="en-GB"/>
        </w:rPr>
        <w:t xml:space="preserve">Transaction code </w:t>
      </w:r>
      <w:r>
        <w:rPr>
          <w:iCs/>
          <w:color w:val="000000" w:themeColor="text1"/>
          <w:lang w:val="en-GB"/>
        </w:rPr>
        <w:t>shall</w:t>
      </w:r>
      <w:r w:rsidRPr="005C08BD">
        <w:rPr>
          <w:iCs/>
          <w:color w:val="000000" w:themeColor="text1"/>
          <w:lang w:val="en-GB"/>
        </w:rPr>
        <w:t xml:space="preserve"> be completed in accordance with Annex No 4 "Classifier of payment transactions" to the Regulation on Balance of Payments </w:t>
      </w:r>
      <w:r>
        <w:rPr>
          <w:iCs/>
          <w:color w:val="000000" w:themeColor="text1"/>
          <w:lang w:val="en-GB"/>
        </w:rPr>
        <w:t>Data R</w:t>
      </w:r>
      <w:r w:rsidRPr="005C08BD">
        <w:rPr>
          <w:iCs/>
          <w:color w:val="000000" w:themeColor="text1"/>
          <w:lang w:val="en-GB"/>
        </w:rPr>
        <w:t>eporting, approved by the Decision of the Council of Administration of the National Bank of Moldova No 61 of 11 September 1997 (republished in the Official Monitor of the Republic of Moldova, 2006, No 5-8</w:t>
      </w:r>
      <w:r w:rsidR="00765F5E" w:rsidRPr="00907AE4">
        <w:rPr>
          <w:iCs/>
          <w:color w:val="000000" w:themeColor="text1"/>
          <w:lang w:val="en-GB"/>
        </w:rPr>
        <w:t>).</w:t>
      </w:r>
    </w:p>
    <w:p w14:paraId="6920EAF6" w14:textId="306A417D" w:rsidR="00765F5E" w:rsidRPr="00907AE4" w:rsidRDefault="00F53EA4" w:rsidP="008A40FE">
      <w:pPr>
        <w:numPr>
          <w:ilvl w:val="0"/>
          <w:numId w:val="2"/>
        </w:numPr>
        <w:tabs>
          <w:tab w:val="clear" w:pos="720"/>
          <w:tab w:val="left" w:pos="1134"/>
        </w:tabs>
        <w:ind w:left="0" w:firstLine="720"/>
        <w:jc w:val="both"/>
        <w:rPr>
          <w:iCs/>
          <w:color w:val="000000" w:themeColor="text1"/>
          <w:lang w:val="en-GB"/>
        </w:rPr>
      </w:pPr>
      <w:r w:rsidRPr="00F53EA4">
        <w:rPr>
          <w:iCs/>
          <w:color w:val="000000" w:themeColor="text1"/>
          <w:lang w:val="en-GB"/>
        </w:rPr>
        <w:t>The person in charge of paying the commission</w:t>
      </w:r>
      <w:r w:rsidR="00765F5E" w:rsidRPr="00907AE4">
        <w:rPr>
          <w:iCs/>
          <w:color w:val="000000" w:themeColor="text1"/>
          <w:lang w:val="en-GB"/>
        </w:rPr>
        <w:t>.</w:t>
      </w:r>
    </w:p>
    <w:p w14:paraId="2EE2CDBD" w14:textId="7A493144" w:rsidR="00765F5E" w:rsidRPr="00907AE4" w:rsidRDefault="00F53EA4" w:rsidP="008A40FE">
      <w:pPr>
        <w:numPr>
          <w:ilvl w:val="0"/>
          <w:numId w:val="2"/>
        </w:numPr>
        <w:tabs>
          <w:tab w:val="clear" w:pos="720"/>
          <w:tab w:val="left" w:pos="1134"/>
        </w:tabs>
        <w:ind w:left="0" w:firstLine="720"/>
        <w:jc w:val="both"/>
        <w:rPr>
          <w:iCs/>
          <w:color w:val="000000" w:themeColor="text1"/>
          <w:lang w:val="en-GB"/>
        </w:rPr>
      </w:pPr>
      <w:r w:rsidRPr="00F53EA4">
        <w:rPr>
          <w:iCs/>
          <w:color w:val="000000" w:themeColor="text1"/>
          <w:lang w:val="en-GB"/>
        </w:rPr>
        <w:t>The issuer's indications - the signature(s) of the person(s) entitled to sign and, where applicable (if the issuer has a stamp), the issuer's stamp shall be applied; in the case of payment orders drawn up and transmitted electronically, the electronic authentication of the payment document shall be carried out in accordance with the contractual terms and the legislation in force</w:t>
      </w:r>
      <w:r w:rsidR="00765F5E" w:rsidRPr="00907AE4">
        <w:rPr>
          <w:iCs/>
          <w:color w:val="000000" w:themeColor="text1"/>
          <w:lang w:val="en-GB"/>
        </w:rPr>
        <w:t>.</w:t>
      </w:r>
    </w:p>
    <w:p w14:paraId="4DFB947D" w14:textId="2CAACE72" w:rsidR="00765F5E" w:rsidRPr="00907AE4" w:rsidRDefault="00F53EA4" w:rsidP="008A40FE">
      <w:pPr>
        <w:numPr>
          <w:ilvl w:val="0"/>
          <w:numId w:val="2"/>
        </w:numPr>
        <w:tabs>
          <w:tab w:val="clear" w:pos="720"/>
          <w:tab w:val="left" w:pos="1134"/>
        </w:tabs>
        <w:ind w:left="0" w:firstLine="720"/>
        <w:jc w:val="both"/>
        <w:rPr>
          <w:color w:val="000000" w:themeColor="text1"/>
          <w:lang w:val="en-GB" w:eastAsia="ru-RU"/>
        </w:rPr>
      </w:pPr>
      <w:r w:rsidRPr="00F53EA4">
        <w:rPr>
          <w:color w:val="000000" w:themeColor="text1"/>
          <w:lang w:val="en-GB" w:eastAsia="ru-RU"/>
        </w:rPr>
        <w:t>The indications of the payment service provider of the payer - the signature and stamp of the payment service provider shall be applied on the acceptance or refusal of the payment order; in the case of electronically transmitted payment order, the date/time of execution of the electronic transaction and the type of remote banking system or other electronic system shall be indicated, in accordance with the normative acts of the National Bank of Moldova. In the case of a credit transfer executed on a future payment date, the date of execution of the order shall be indicated. If the payer uses a non-bank payment service provider, the payer and the payer's payment account number or IBAN shall also be indicated. The method of indicating the execution time shall be agreed between the payer and the payment service provider</w:t>
      </w:r>
      <w:r w:rsidR="00765F5E" w:rsidRPr="00907AE4">
        <w:rPr>
          <w:color w:val="000000" w:themeColor="text1"/>
          <w:lang w:val="en-GB" w:eastAsia="ru-RU"/>
        </w:rPr>
        <w:t xml:space="preserve">. </w:t>
      </w:r>
    </w:p>
    <w:p w14:paraId="6BD274EA" w14:textId="77777777" w:rsidR="00F53EA4" w:rsidRDefault="00F53EA4" w:rsidP="008A40FE">
      <w:pPr>
        <w:numPr>
          <w:ilvl w:val="0"/>
          <w:numId w:val="2"/>
        </w:numPr>
        <w:tabs>
          <w:tab w:val="clear" w:pos="720"/>
          <w:tab w:val="left" w:pos="1134"/>
        </w:tabs>
        <w:ind w:left="0" w:firstLine="720"/>
        <w:jc w:val="both"/>
        <w:rPr>
          <w:color w:val="000000" w:themeColor="text1"/>
          <w:lang w:val="en-GB" w:eastAsia="ru-RU"/>
        </w:rPr>
      </w:pPr>
      <w:r w:rsidRPr="00F53EA4">
        <w:rPr>
          <w:color w:val="000000" w:themeColor="text1"/>
          <w:lang w:val="en-GB" w:eastAsia="ru-RU"/>
        </w:rPr>
        <w:lastRenderedPageBreak/>
        <w:t>Credit transfer settlement date - shall be filled in by the payment service provider of the payer.</w:t>
      </w:r>
    </w:p>
    <w:p w14:paraId="19BDF370" w14:textId="4727E3BD" w:rsidR="00765F5E" w:rsidRPr="00907AE4" w:rsidRDefault="00F53EA4" w:rsidP="008A40FE">
      <w:pPr>
        <w:numPr>
          <w:ilvl w:val="0"/>
          <w:numId w:val="2"/>
        </w:numPr>
        <w:tabs>
          <w:tab w:val="clear" w:pos="720"/>
          <w:tab w:val="left" w:pos="1134"/>
        </w:tabs>
        <w:ind w:left="0" w:firstLine="720"/>
        <w:jc w:val="both"/>
        <w:rPr>
          <w:color w:val="000000" w:themeColor="text1"/>
          <w:lang w:val="en-GB" w:eastAsia="ru-RU"/>
        </w:rPr>
      </w:pPr>
      <w:r w:rsidRPr="00F53EA4">
        <w:rPr>
          <w:color w:val="000000" w:themeColor="text1"/>
          <w:lang w:val="en-GB" w:eastAsia="ru-RU"/>
        </w:rPr>
        <w:t>Reference number for the credit transfer electronic message of the payment service provider of the payer - shall be filled in by the payment service provider of the payer</w:t>
      </w:r>
      <w:r w:rsidR="00765F5E" w:rsidRPr="00907AE4">
        <w:rPr>
          <w:color w:val="000000" w:themeColor="text1"/>
          <w:lang w:val="en-GB" w:eastAsia="ru-RU"/>
        </w:rPr>
        <w:t>.</w:t>
      </w:r>
    </w:p>
    <w:p w14:paraId="7CCC5CBB" w14:textId="77777777" w:rsidR="00426B97" w:rsidRPr="00907AE4" w:rsidRDefault="00426B97" w:rsidP="008A40FE">
      <w:pPr>
        <w:tabs>
          <w:tab w:val="left" w:pos="1134"/>
        </w:tabs>
        <w:ind w:firstLine="720"/>
        <w:jc w:val="both"/>
        <w:rPr>
          <w:b/>
          <w:color w:val="000000" w:themeColor="text1"/>
          <w:lang w:val="en-GB"/>
        </w:rPr>
      </w:pPr>
    </w:p>
    <w:p w14:paraId="2730D8BF" w14:textId="30D3353A" w:rsidR="00765F5E" w:rsidRPr="00907AE4" w:rsidRDefault="00765F5E" w:rsidP="008A40FE">
      <w:pPr>
        <w:tabs>
          <w:tab w:val="left" w:pos="1134"/>
        </w:tabs>
        <w:ind w:firstLine="720"/>
        <w:jc w:val="both"/>
        <w:rPr>
          <w:b/>
          <w:color w:val="000000" w:themeColor="text1"/>
          <w:lang w:val="en-GB"/>
        </w:rPr>
      </w:pPr>
      <w:r w:rsidRPr="00907AE4">
        <w:rPr>
          <w:b/>
          <w:color w:val="000000" w:themeColor="text1"/>
          <w:lang w:val="en-GB"/>
        </w:rPr>
        <w:t xml:space="preserve">II. </w:t>
      </w:r>
      <w:r w:rsidR="00716050" w:rsidRPr="00907AE4">
        <w:rPr>
          <w:b/>
          <w:color w:val="000000" w:themeColor="text1"/>
          <w:lang w:val="en-GB"/>
        </w:rPr>
        <w:t>Optional</w:t>
      </w:r>
      <w:r w:rsidRPr="00907AE4">
        <w:rPr>
          <w:b/>
          <w:color w:val="000000" w:themeColor="text1"/>
          <w:lang w:val="en-GB"/>
        </w:rPr>
        <w:t>:</w:t>
      </w:r>
    </w:p>
    <w:p w14:paraId="17F7CEB0" w14:textId="11DCFA8E" w:rsidR="00765F5E" w:rsidRPr="00907AE4" w:rsidRDefault="004A5D88" w:rsidP="008A40FE">
      <w:pPr>
        <w:numPr>
          <w:ilvl w:val="1"/>
          <w:numId w:val="3"/>
        </w:numPr>
        <w:tabs>
          <w:tab w:val="clear" w:pos="1440"/>
          <w:tab w:val="left" w:pos="1134"/>
        </w:tabs>
        <w:ind w:left="0" w:firstLine="720"/>
        <w:jc w:val="both"/>
        <w:rPr>
          <w:iCs/>
          <w:color w:val="000000" w:themeColor="text1"/>
          <w:lang w:val="en-GB"/>
        </w:rPr>
      </w:pPr>
      <w:r w:rsidRPr="004A5D88">
        <w:rPr>
          <w:iCs/>
          <w:color w:val="000000" w:themeColor="text1"/>
          <w:lang w:val="en-GB"/>
        </w:rPr>
        <w:t>The number of the payment service provider account of the payee and the address</w:t>
      </w:r>
      <w:r w:rsidR="00765F5E" w:rsidRPr="00907AE4">
        <w:rPr>
          <w:iCs/>
          <w:color w:val="000000" w:themeColor="text1"/>
          <w:lang w:val="en-GB"/>
        </w:rPr>
        <w:t>.</w:t>
      </w:r>
    </w:p>
    <w:p w14:paraId="18C0EB5D" w14:textId="7646B6BA" w:rsidR="00765F5E" w:rsidRPr="00907AE4" w:rsidRDefault="004A5D88" w:rsidP="008A40FE">
      <w:pPr>
        <w:numPr>
          <w:ilvl w:val="1"/>
          <w:numId w:val="3"/>
        </w:numPr>
        <w:tabs>
          <w:tab w:val="clear" w:pos="1440"/>
          <w:tab w:val="left" w:pos="1134"/>
        </w:tabs>
        <w:ind w:left="0" w:firstLine="720"/>
        <w:jc w:val="both"/>
        <w:rPr>
          <w:iCs/>
          <w:color w:val="000000" w:themeColor="text1"/>
          <w:lang w:val="en-GB"/>
        </w:rPr>
      </w:pPr>
      <w:r w:rsidRPr="004A5D88">
        <w:rPr>
          <w:iCs/>
          <w:color w:val="000000" w:themeColor="text1"/>
          <w:lang w:val="en-GB"/>
        </w:rPr>
        <w:t>Country code, the non-resident partner's country code shall be indicated, in accordance with the regulations in force</w:t>
      </w:r>
      <w:r w:rsidR="00765F5E" w:rsidRPr="00907AE4">
        <w:rPr>
          <w:iCs/>
          <w:color w:val="000000" w:themeColor="text1"/>
          <w:lang w:val="en-GB"/>
        </w:rPr>
        <w:t>.</w:t>
      </w:r>
    </w:p>
    <w:p w14:paraId="3C1215D1" w14:textId="2E95FA7B" w:rsidR="00765F5E" w:rsidRPr="00907AE4" w:rsidRDefault="004A5D88" w:rsidP="008A40FE">
      <w:pPr>
        <w:numPr>
          <w:ilvl w:val="1"/>
          <w:numId w:val="3"/>
        </w:numPr>
        <w:tabs>
          <w:tab w:val="clear" w:pos="1440"/>
          <w:tab w:val="left" w:pos="1134"/>
        </w:tabs>
        <w:ind w:left="0" w:firstLine="720"/>
        <w:jc w:val="both"/>
        <w:rPr>
          <w:iCs/>
          <w:color w:val="000000" w:themeColor="text1"/>
          <w:lang w:val="en-GB"/>
        </w:rPr>
      </w:pPr>
      <w:r w:rsidRPr="004A5D88">
        <w:rPr>
          <w:iCs/>
          <w:color w:val="000000" w:themeColor="text1"/>
          <w:lang w:val="en-GB"/>
        </w:rPr>
        <w:t>Name of the intermediary provider</w:t>
      </w:r>
      <w:r w:rsidR="00765F5E" w:rsidRPr="00907AE4">
        <w:rPr>
          <w:iCs/>
          <w:color w:val="000000" w:themeColor="text1"/>
          <w:lang w:val="en-GB"/>
        </w:rPr>
        <w:t>.</w:t>
      </w:r>
    </w:p>
    <w:p w14:paraId="386ABFF1" w14:textId="3C60D4B7" w:rsidR="00765F5E" w:rsidRPr="00907AE4" w:rsidRDefault="004A5D88" w:rsidP="008A40FE">
      <w:pPr>
        <w:numPr>
          <w:ilvl w:val="1"/>
          <w:numId w:val="3"/>
        </w:numPr>
        <w:tabs>
          <w:tab w:val="clear" w:pos="1440"/>
          <w:tab w:val="left" w:pos="1134"/>
        </w:tabs>
        <w:ind w:left="0" w:firstLine="720"/>
        <w:jc w:val="both"/>
        <w:rPr>
          <w:iCs/>
          <w:color w:val="000000" w:themeColor="text1"/>
          <w:lang w:val="en-GB"/>
        </w:rPr>
      </w:pPr>
      <w:r w:rsidRPr="004A5D88">
        <w:rPr>
          <w:iCs/>
          <w:color w:val="000000" w:themeColor="text1"/>
          <w:lang w:val="en-GB"/>
        </w:rPr>
        <w:t>Other elements determined by the payment service provider of the payer</w:t>
      </w:r>
      <w:r w:rsidR="00765F5E" w:rsidRPr="00907AE4">
        <w:rPr>
          <w:iCs/>
          <w:color w:val="000000" w:themeColor="text1"/>
          <w:lang w:val="en-GB"/>
        </w:rPr>
        <w:t>.</w:t>
      </w:r>
    </w:p>
    <w:p w14:paraId="786F1D3B" w14:textId="77777777" w:rsidR="00765F5E" w:rsidRPr="00907AE4" w:rsidRDefault="00765F5E" w:rsidP="008A40FE">
      <w:pPr>
        <w:tabs>
          <w:tab w:val="left" w:pos="1134"/>
        </w:tabs>
        <w:ind w:firstLine="720"/>
        <w:jc w:val="both"/>
        <w:rPr>
          <w:bCs/>
          <w:color w:val="000000" w:themeColor="text1"/>
          <w:lang w:val="en-GB"/>
        </w:rPr>
      </w:pPr>
    </w:p>
    <w:p w14:paraId="59C15805" w14:textId="77777777" w:rsidR="00765F5E" w:rsidRPr="00907AE4" w:rsidRDefault="00765F5E" w:rsidP="008A40FE">
      <w:pPr>
        <w:tabs>
          <w:tab w:val="left" w:pos="1134"/>
        </w:tabs>
        <w:ind w:firstLine="720"/>
        <w:jc w:val="both"/>
        <w:rPr>
          <w:bCs/>
          <w:color w:val="000000" w:themeColor="text1"/>
          <w:lang w:val="en-GB"/>
        </w:rPr>
      </w:pPr>
    </w:p>
    <w:p w14:paraId="695A8DC2" w14:textId="77777777" w:rsidR="00765F5E" w:rsidRPr="00907AE4" w:rsidRDefault="00765F5E" w:rsidP="008A40FE">
      <w:pPr>
        <w:tabs>
          <w:tab w:val="left" w:pos="1134"/>
        </w:tabs>
        <w:ind w:firstLine="720"/>
        <w:jc w:val="both"/>
        <w:rPr>
          <w:bCs/>
          <w:color w:val="000000" w:themeColor="text1"/>
          <w:lang w:val="en-GB"/>
        </w:rPr>
      </w:pPr>
    </w:p>
    <w:p w14:paraId="51FD326D" w14:textId="77777777" w:rsidR="00765F5E" w:rsidRPr="00907AE4" w:rsidRDefault="00765F5E" w:rsidP="008A40FE">
      <w:pPr>
        <w:tabs>
          <w:tab w:val="left" w:pos="1134"/>
        </w:tabs>
        <w:ind w:firstLine="720"/>
        <w:jc w:val="both"/>
        <w:rPr>
          <w:bCs/>
          <w:color w:val="000000" w:themeColor="text1"/>
          <w:lang w:val="en-GB"/>
        </w:rPr>
      </w:pPr>
    </w:p>
    <w:p w14:paraId="79846F76" w14:textId="77777777" w:rsidR="00765F5E" w:rsidRPr="00907AE4" w:rsidRDefault="00765F5E" w:rsidP="008A40FE">
      <w:pPr>
        <w:tabs>
          <w:tab w:val="left" w:pos="1134"/>
        </w:tabs>
        <w:ind w:firstLine="720"/>
        <w:jc w:val="both"/>
        <w:rPr>
          <w:bCs/>
          <w:color w:val="000000" w:themeColor="text1"/>
          <w:lang w:val="en-GB"/>
        </w:rPr>
      </w:pPr>
    </w:p>
    <w:p w14:paraId="68B50956" w14:textId="77777777" w:rsidR="00765F5E" w:rsidRPr="00907AE4" w:rsidRDefault="00765F5E" w:rsidP="008A40FE">
      <w:pPr>
        <w:tabs>
          <w:tab w:val="left" w:pos="1134"/>
        </w:tabs>
        <w:ind w:firstLine="720"/>
        <w:jc w:val="both"/>
        <w:rPr>
          <w:bCs/>
          <w:color w:val="000000" w:themeColor="text1"/>
          <w:lang w:val="en-GB"/>
        </w:rPr>
      </w:pPr>
    </w:p>
    <w:p w14:paraId="043411AC" w14:textId="77777777" w:rsidR="00765F5E" w:rsidRPr="00907AE4" w:rsidRDefault="00765F5E" w:rsidP="008A40FE">
      <w:pPr>
        <w:tabs>
          <w:tab w:val="left" w:pos="1134"/>
        </w:tabs>
        <w:ind w:firstLine="720"/>
        <w:jc w:val="both"/>
        <w:rPr>
          <w:bCs/>
          <w:color w:val="000000" w:themeColor="text1"/>
          <w:lang w:val="en-GB"/>
        </w:rPr>
      </w:pPr>
    </w:p>
    <w:p w14:paraId="5C969666" w14:textId="77777777" w:rsidR="00765F5E" w:rsidRPr="00907AE4" w:rsidRDefault="00765F5E" w:rsidP="008A40FE">
      <w:pPr>
        <w:tabs>
          <w:tab w:val="left" w:pos="1134"/>
        </w:tabs>
        <w:ind w:firstLine="720"/>
        <w:jc w:val="both"/>
        <w:rPr>
          <w:bCs/>
          <w:color w:val="000000" w:themeColor="text1"/>
          <w:lang w:val="en-GB"/>
        </w:rPr>
      </w:pPr>
    </w:p>
    <w:p w14:paraId="1814B99F" w14:textId="77777777" w:rsidR="00765F5E" w:rsidRPr="00907AE4" w:rsidRDefault="00765F5E" w:rsidP="008A40FE">
      <w:pPr>
        <w:tabs>
          <w:tab w:val="left" w:pos="1134"/>
        </w:tabs>
        <w:ind w:firstLine="720"/>
        <w:jc w:val="both"/>
        <w:rPr>
          <w:bCs/>
          <w:color w:val="000000" w:themeColor="text1"/>
          <w:lang w:val="en-GB"/>
        </w:rPr>
      </w:pPr>
    </w:p>
    <w:p w14:paraId="6E21D82F" w14:textId="77777777" w:rsidR="00765F5E" w:rsidRPr="00907AE4" w:rsidRDefault="00765F5E" w:rsidP="008A40FE">
      <w:pPr>
        <w:tabs>
          <w:tab w:val="left" w:pos="1134"/>
        </w:tabs>
        <w:ind w:firstLine="720"/>
        <w:jc w:val="both"/>
        <w:rPr>
          <w:bCs/>
          <w:color w:val="000000" w:themeColor="text1"/>
          <w:lang w:val="en-GB"/>
        </w:rPr>
      </w:pPr>
    </w:p>
    <w:p w14:paraId="236F7198" w14:textId="77777777" w:rsidR="00765F5E" w:rsidRPr="00907AE4" w:rsidRDefault="00765F5E" w:rsidP="008A40FE">
      <w:pPr>
        <w:tabs>
          <w:tab w:val="left" w:pos="1134"/>
        </w:tabs>
        <w:ind w:firstLine="720"/>
        <w:jc w:val="both"/>
        <w:rPr>
          <w:bCs/>
          <w:color w:val="000000" w:themeColor="text1"/>
          <w:lang w:val="en-GB"/>
        </w:rPr>
      </w:pPr>
    </w:p>
    <w:p w14:paraId="0565AB11" w14:textId="77777777" w:rsidR="00765F5E" w:rsidRPr="00907AE4" w:rsidRDefault="00765F5E" w:rsidP="008A40FE">
      <w:pPr>
        <w:tabs>
          <w:tab w:val="left" w:pos="1134"/>
        </w:tabs>
        <w:ind w:firstLine="720"/>
        <w:jc w:val="both"/>
        <w:rPr>
          <w:bCs/>
          <w:color w:val="000000" w:themeColor="text1"/>
          <w:lang w:val="en-GB"/>
        </w:rPr>
      </w:pPr>
    </w:p>
    <w:p w14:paraId="28604C4C" w14:textId="77777777" w:rsidR="00765F5E" w:rsidRPr="00907AE4" w:rsidRDefault="00765F5E" w:rsidP="008A40FE">
      <w:pPr>
        <w:tabs>
          <w:tab w:val="left" w:pos="1134"/>
        </w:tabs>
        <w:ind w:firstLine="720"/>
        <w:jc w:val="both"/>
        <w:rPr>
          <w:bCs/>
          <w:color w:val="000000" w:themeColor="text1"/>
          <w:lang w:val="en-GB"/>
        </w:rPr>
      </w:pPr>
    </w:p>
    <w:p w14:paraId="115BBE07" w14:textId="77777777" w:rsidR="00765F5E" w:rsidRPr="00907AE4" w:rsidRDefault="00765F5E" w:rsidP="008A40FE">
      <w:pPr>
        <w:tabs>
          <w:tab w:val="left" w:pos="1134"/>
        </w:tabs>
        <w:ind w:firstLine="720"/>
        <w:jc w:val="both"/>
        <w:rPr>
          <w:bCs/>
          <w:color w:val="000000" w:themeColor="text1"/>
          <w:lang w:val="en-GB"/>
        </w:rPr>
      </w:pPr>
    </w:p>
    <w:p w14:paraId="0795D1C9" w14:textId="77777777" w:rsidR="00765F5E" w:rsidRPr="00907AE4" w:rsidRDefault="00765F5E" w:rsidP="008A40FE">
      <w:pPr>
        <w:tabs>
          <w:tab w:val="left" w:pos="1134"/>
        </w:tabs>
        <w:ind w:firstLine="720"/>
        <w:jc w:val="both"/>
        <w:rPr>
          <w:bCs/>
          <w:color w:val="000000" w:themeColor="text1"/>
          <w:lang w:val="en-GB"/>
        </w:rPr>
      </w:pPr>
    </w:p>
    <w:p w14:paraId="199DCB30" w14:textId="77777777" w:rsidR="00765F5E" w:rsidRPr="00907AE4" w:rsidRDefault="00765F5E" w:rsidP="008A40FE">
      <w:pPr>
        <w:tabs>
          <w:tab w:val="left" w:pos="1134"/>
        </w:tabs>
        <w:ind w:firstLine="720"/>
        <w:jc w:val="both"/>
        <w:rPr>
          <w:bCs/>
          <w:color w:val="000000" w:themeColor="text1"/>
          <w:lang w:val="en-GB"/>
        </w:rPr>
      </w:pPr>
    </w:p>
    <w:p w14:paraId="5588A8A2" w14:textId="77777777" w:rsidR="00765F5E" w:rsidRPr="00907AE4" w:rsidRDefault="00765F5E" w:rsidP="008A40FE">
      <w:pPr>
        <w:tabs>
          <w:tab w:val="left" w:pos="1134"/>
        </w:tabs>
        <w:ind w:firstLine="720"/>
        <w:jc w:val="both"/>
        <w:rPr>
          <w:bCs/>
          <w:color w:val="000000" w:themeColor="text1"/>
          <w:lang w:val="en-GB"/>
        </w:rPr>
      </w:pPr>
    </w:p>
    <w:p w14:paraId="76BA3187" w14:textId="77777777" w:rsidR="00765F5E" w:rsidRPr="00907AE4" w:rsidRDefault="00765F5E" w:rsidP="008A40FE">
      <w:pPr>
        <w:tabs>
          <w:tab w:val="left" w:pos="1134"/>
        </w:tabs>
        <w:ind w:firstLine="720"/>
        <w:jc w:val="both"/>
        <w:rPr>
          <w:bCs/>
          <w:color w:val="000000" w:themeColor="text1"/>
          <w:lang w:val="en-GB"/>
        </w:rPr>
      </w:pPr>
    </w:p>
    <w:p w14:paraId="600B10B6" w14:textId="77777777" w:rsidR="00765F5E" w:rsidRPr="00907AE4" w:rsidRDefault="00765F5E" w:rsidP="008A40FE">
      <w:pPr>
        <w:tabs>
          <w:tab w:val="left" w:pos="1134"/>
        </w:tabs>
        <w:ind w:firstLine="720"/>
        <w:jc w:val="both"/>
        <w:rPr>
          <w:bCs/>
          <w:color w:val="000000" w:themeColor="text1"/>
          <w:lang w:val="en-GB"/>
        </w:rPr>
      </w:pPr>
    </w:p>
    <w:p w14:paraId="238CFBF2" w14:textId="77777777" w:rsidR="00765F5E" w:rsidRPr="00907AE4" w:rsidRDefault="00765F5E" w:rsidP="008A40FE">
      <w:pPr>
        <w:tabs>
          <w:tab w:val="left" w:pos="1134"/>
        </w:tabs>
        <w:ind w:firstLine="720"/>
        <w:jc w:val="both"/>
        <w:rPr>
          <w:bCs/>
          <w:color w:val="000000" w:themeColor="text1"/>
          <w:lang w:val="en-GB"/>
        </w:rPr>
      </w:pPr>
    </w:p>
    <w:p w14:paraId="72AA46FB" w14:textId="77777777" w:rsidR="00765F5E" w:rsidRPr="00907AE4" w:rsidRDefault="00765F5E" w:rsidP="008A40FE">
      <w:pPr>
        <w:tabs>
          <w:tab w:val="left" w:pos="1134"/>
        </w:tabs>
        <w:ind w:firstLine="720"/>
        <w:jc w:val="both"/>
        <w:rPr>
          <w:bCs/>
          <w:color w:val="000000" w:themeColor="text1"/>
          <w:lang w:val="en-GB"/>
        </w:rPr>
      </w:pPr>
    </w:p>
    <w:p w14:paraId="097203BF" w14:textId="77777777" w:rsidR="00765F5E" w:rsidRPr="00907AE4" w:rsidRDefault="00765F5E" w:rsidP="008A40FE">
      <w:pPr>
        <w:tabs>
          <w:tab w:val="left" w:pos="1134"/>
        </w:tabs>
        <w:ind w:firstLine="720"/>
        <w:jc w:val="both"/>
        <w:rPr>
          <w:bCs/>
          <w:color w:val="000000" w:themeColor="text1"/>
          <w:lang w:val="en-GB"/>
        </w:rPr>
      </w:pPr>
    </w:p>
    <w:p w14:paraId="760673E6" w14:textId="77777777" w:rsidR="00765F5E" w:rsidRPr="00907AE4" w:rsidRDefault="00765F5E" w:rsidP="008A40FE">
      <w:pPr>
        <w:tabs>
          <w:tab w:val="left" w:pos="1134"/>
        </w:tabs>
        <w:ind w:firstLine="720"/>
        <w:jc w:val="both"/>
        <w:rPr>
          <w:bCs/>
          <w:color w:val="000000" w:themeColor="text1"/>
          <w:lang w:val="en-GB"/>
        </w:rPr>
      </w:pPr>
    </w:p>
    <w:p w14:paraId="709943A0" w14:textId="77777777" w:rsidR="00765F5E" w:rsidRPr="00907AE4" w:rsidRDefault="00765F5E" w:rsidP="008A40FE">
      <w:pPr>
        <w:tabs>
          <w:tab w:val="left" w:pos="1134"/>
        </w:tabs>
        <w:ind w:firstLine="720"/>
        <w:jc w:val="both"/>
        <w:rPr>
          <w:bCs/>
          <w:color w:val="000000" w:themeColor="text1"/>
          <w:lang w:val="en-GB"/>
        </w:rPr>
      </w:pPr>
    </w:p>
    <w:p w14:paraId="42C441BE" w14:textId="77777777" w:rsidR="00765F5E" w:rsidRPr="00907AE4" w:rsidRDefault="00765F5E" w:rsidP="008A40FE">
      <w:pPr>
        <w:tabs>
          <w:tab w:val="left" w:pos="1134"/>
        </w:tabs>
        <w:ind w:firstLine="720"/>
        <w:jc w:val="both"/>
        <w:rPr>
          <w:bCs/>
          <w:color w:val="000000" w:themeColor="text1"/>
          <w:lang w:val="en-GB"/>
        </w:rPr>
      </w:pPr>
    </w:p>
    <w:p w14:paraId="7E1AF029" w14:textId="77777777" w:rsidR="00765F5E" w:rsidRPr="00907AE4" w:rsidRDefault="00765F5E" w:rsidP="008A40FE">
      <w:pPr>
        <w:tabs>
          <w:tab w:val="left" w:pos="1134"/>
        </w:tabs>
        <w:ind w:firstLine="720"/>
        <w:jc w:val="both"/>
        <w:rPr>
          <w:bCs/>
          <w:color w:val="000000" w:themeColor="text1"/>
          <w:lang w:val="en-GB"/>
        </w:rPr>
      </w:pPr>
    </w:p>
    <w:p w14:paraId="6A7C4270" w14:textId="77777777" w:rsidR="00765F5E" w:rsidRPr="00907AE4" w:rsidRDefault="00765F5E" w:rsidP="008A40FE">
      <w:pPr>
        <w:tabs>
          <w:tab w:val="left" w:pos="1134"/>
        </w:tabs>
        <w:ind w:firstLine="720"/>
        <w:jc w:val="both"/>
        <w:rPr>
          <w:bCs/>
          <w:color w:val="000000" w:themeColor="text1"/>
          <w:lang w:val="en-GB"/>
        </w:rPr>
      </w:pPr>
    </w:p>
    <w:p w14:paraId="3C0DB21B" w14:textId="77777777" w:rsidR="00765F5E" w:rsidRPr="00907AE4" w:rsidRDefault="00765F5E" w:rsidP="008A40FE">
      <w:pPr>
        <w:tabs>
          <w:tab w:val="left" w:pos="1134"/>
        </w:tabs>
        <w:ind w:firstLine="720"/>
        <w:jc w:val="both"/>
        <w:rPr>
          <w:bCs/>
          <w:color w:val="000000" w:themeColor="text1"/>
          <w:lang w:val="en-GB"/>
        </w:rPr>
      </w:pPr>
    </w:p>
    <w:p w14:paraId="74769377" w14:textId="77777777" w:rsidR="00765F5E" w:rsidRPr="00907AE4" w:rsidRDefault="00765F5E" w:rsidP="008A40FE">
      <w:pPr>
        <w:tabs>
          <w:tab w:val="left" w:pos="1134"/>
        </w:tabs>
        <w:ind w:firstLine="720"/>
        <w:jc w:val="both"/>
        <w:rPr>
          <w:bCs/>
          <w:color w:val="000000" w:themeColor="text1"/>
          <w:lang w:val="en-GB"/>
        </w:rPr>
      </w:pPr>
    </w:p>
    <w:p w14:paraId="04043E63" w14:textId="77777777" w:rsidR="00765F5E" w:rsidRPr="00907AE4" w:rsidRDefault="00765F5E" w:rsidP="008A40FE">
      <w:pPr>
        <w:tabs>
          <w:tab w:val="left" w:pos="1134"/>
        </w:tabs>
        <w:ind w:firstLine="720"/>
        <w:jc w:val="both"/>
        <w:rPr>
          <w:bCs/>
          <w:color w:val="000000" w:themeColor="text1"/>
          <w:lang w:val="en-GB"/>
        </w:rPr>
      </w:pPr>
    </w:p>
    <w:p w14:paraId="31D9FCB6" w14:textId="77777777" w:rsidR="00765F5E" w:rsidRPr="00907AE4" w:rsidRDefault="00765F5E" w:rsidP="008A40FE">
      <w:pPr>
        <w:tabs>
          <w:tab w:val="left" w:pos="1134"/>
        </w:tabs>
        <w:ind w:firstLine="720"/>
        <w:jc w:val="both"/>
        <w:rPr>
          <w:bCs/>
          <w:color w:val="000000" w:themeColor="text1"/>
          <w:lang w:val="en-GB"/>
        </w:rPr>
      </w:pPr>
    </w:p>
    <w:p w14:paraId="12C0940F" w14:textId="77777777" w:rsidR="00765F5E" w:rsidRPr="00907AE4" w:rsidRDefault="00765F5E" w:rsidP="008A40FE">
      <w:pPr>
        <w:tabs>
          <w:tab w:val="left" w:pos="1134"/>
        </w:tabs>
        <w:ind w:firstLine="720"/>
        <w:jc w:val="both"/>
        <w:rPr>
          <w:bCs/>
          <w:color w:val="000000" w:themeColor="text1"/>
          <w:lang w:val="en-GB"/>
        </w:rPr>
      </w:pPr>
    </w:p>
    <w:p w14:paraId="00FCB0EF" w14:textId="77777777" w:rsidR="00765F5E" w:rsidRPr="00907AE4" w:rsidRDefault="00765F5E" w:rsidP="008A40FE">
      <w:pPr>
        <w:tabs>
          <w:tab w:val="left" w:pos="1134"/>
        </w:tabs>
        <w:ind w:firstLine="720"/>
        <w:jc w:val="both"/>
        <w:rPr>
          <w:bCs/>
          <w:color w:val="000000" w:themeColor="text1"/>
          <w:lang w:val="en-GB"/>
        </w:rPr>
      </w:pPr>
    </w:p>
    <w:p w14:paraId="791C7E1D" w14:textId="77777777" w:rsidR="00765F5E" w:rsidRPr="00907AE4" w:rsidRDefault="00765F5E" w:rsidP="008A40FE">
      <w:pPr>
        <w:tabs>
          <w:tab w:val="left" w:pos="1134"/>
        </w:tabs>
        <w:ind w:firstLine="720"/>
        <w:jc w:val="both"/>
        <w:rPr>
          <w:bCs/>
          <w:color w:val="000000" w:themeColor="text1"/>
          <w:lang w:val="en-GB"/>
        </w:rPr>
      </w:pPr>
    </w:p>
    <w:p w14:paraId="551F0EB4" w14:textId="77777777" w:rsidR="00765F5E" w:rsidRPr="00907AE4" w:rsidRDefault="00765F5E" w:rsidP="008A40FE">
      <w:pPr>
        <w:tabs>
          <w:tab w:val="left" w:pos="1134"/>
        </w:tabs>
        <w:ind w:firstLine="720"/>
        <w:jc w:val="both"/>
        <w:rPr>
          <w:bCs/>
          <w:color w:val="000000" w:themeColor="text1"/>
          <w:lang w:val="en-GB"/>
        </w:rPr>
      </w:pPr>
    </w:p>
    <w:p w14:paraId="77677594" w14:textId="77777777" w:rsidR="007A6A4E" w:rsidRPr="00907AE4" w:rsidRDefault="007A6A4E" w:rsidP="008A40FE">
      <w:pPr>
        <w:tabs>
          <w:tab w:val="left" w:pos="1134"/>
        </w:tabs>
        <w:ind w:firstLine="720"/>
        <w:jc w:val="both"/>
        <w:rPr>
          <w:b/>
          <w:color w:val="000000" w:themeColor="text1"/>
          <w:lang w:val="en-GB"/>
        </w:rPr>
      </w:pPr>
    </w:p>
    <w:p w14:paraId="1CBBEC69" w14:textId="77777777" w:rsidR="007A6A4E" w:rsidRPr="00907AE4" w:rsidRDefault="007A6A4E" w:rsidP="008A40FE">
      <w:pPr>
        <w:tabs>
          <w:tab w:val="left" w:pos="1134"/>
        </w:tabs>
        <w:ind w:firstLine="720"/>
        <w:jc w:val="both"/>
        <w:rPr>
          <w:b/>
          <w:color w:val="000000" w:themeColor="text1"/>
          <w:lang w:val="en-GB"/>
        </w:rPr>
      </w:pPr>
    </w:p>
    <w:p w14:paraId="1183F8DB" w14:textId="77777777" w:rsidR="007A6A4E" w:rsidRPr="00907AE4" w:rsidRDefault="007A6A4E" w:rsidP="008A40FE">
      <w:pPr>
        <w:tabs>
          <w:tab w:val="left" w:pos="1134"/>
        </w:tabs>
        <w:ind w:firstLine="720"/>
        <w:jc w:val="both"/>
        <w:rPr>
          <w:b/>
          <w:color w:val="000000" w:themeColor="text1"/>
          <w:lang w:val="en-GB"/>
        </w:rPr>
      </w:pPr>
    </w:p>
    <w:p w14:paraId="71D4C1E8" w14:textId="77777777" w:rsidR="007A6A4E" w:rsidRPr="00907AE4" w:rsidRDefault="007A6A4E" w:rsidP="008A40FE">
      <w:pPr>
        <w:tabs>
          <w:tab w:val="left" w:pos="1134"/>
        </w:tabs>
        <w:ind w:firstLine="720"/>
        <w:jc w:val="both"/>
        <w:rPr>
          <w:b/>
          <w:color w:val="000000" w:themeColor="text1"/>
          <w:lang w:val="en-GB"/>
        </w:rPr>
      </w:pPr>
    </w:p>
    <w:p w14:paraId="01BE7EF5" w14:textId="77777777" w:rsidR="007A6A4E" w:rsidRDefault="007A6A4E" w:rsidP="008A40FE">
      <w:pPr>
        <w:tabs>
          <w:tab w:val="left" w:pos="1134"/>
        </w:tabs>
        <w:ind w:firstLine="720"/>
        <w:jc w:val="both"/>
        <w:rPr>
          <w:b/>
          <w:color w:val="000000" w:themeColor="text1"/>
          <w:lang w:val="en-GB"/>
        </w:rPr>
      </w:pPr>
    </w:p>
    <w:p w14:paraId="478E04DA" w14:textId="77777777" w:rsidR="004A5D88" w:rsidRDefault="004A5D88" w:rsidP="008A40FE">
      <w:pPr>
        <w:tabs>
          <w:tab w:val="left" w:pos="1134"/>
        </w:tabs>
        <w:ind w:firstLine="720"/>
        <w:jc w:val="both"/>
        <w:rPr>
          <w:b/>
          <w:color w:val="000000" w:themeColor="text1"/>
          <w:lang w:val="en-GB"/>
        </w:rPr>
      </w:pPr>
    </w:p>
    <w:p w14:paraId="41FB26B9" w14:textId="77777777" w:rsidR="004A5D88" w:rsidRPr="00907AE4" w:rsidRDefault="004A5D88" w:rsidP="008A40FE">
      <w:pPr>
        <w:tabs>
          <w:tab w:val="left" w:pos="1134"/>
        </w:tabs>
        <w:ind w:firstLine="720"/>
        <w:jc w:val="both"/>
        <w:rPr>
          <w:b/>
          <w:color w:val="000000" w:themeColor="text1"/>
          <w:lang w:val="en-GB"/>
        </w:rPr>
      </w:pPr>
    </w:p>
    <w:p w14:paraId="42C8A1B5" w14:textId="77777777" w:rsidR="00B30A47" w:rsidRPr="00907AE4" w:rsidRDefault="00B30A47" w:rsidP="008A40FE">
      <w:pPr>
        <w:tabs>
          <w:tab w:val="left" w:pos="1134"/>
        </w:tabs>
        <w:ind w:firstLine="720"/>
        <w:jc w:val="both"/>
        <w:rPr>
          <w:b/>
          <w:color w:val="000000" w:themeColor="text1"/>
          <w:lang w:val="en-GB"/>
        </w:rPr>
      </w:pPr>
    </w:p>
    <w:p w14:paraId="595E8958" w14:textId="204EDE08" w:rsidR="00192897" w:rsidRPr="000010D2" w:rsidRDefault="00192897" w:rsidP="00192897">
      <w:pPr>
        <w:tabs>
          <w:tab w:val="left" w:pos="1134"/>
        </w:tabs>
        <w:ind w:firstLine="720"/>
        <w:jc w:val="right"/>
        <w:rPr>
          <w:b/>
          <w:color w:val="000000" w:themeColor="text1"/>
          <w:lang w:val="en-GB"/>
        </w:rPr>
      </w:pPr>
      <w:r w:rsidRPr="000010D2">
        <w:rPr>
          <w:b/>
          <w:color w:val="000000" w:themeColor="text1"/>
          <w:lang w:val="en-GB"/>
        </w:rPr>
        <w:lastRenderedPageBreak/>
        <w:t>Annex No 3</w:t>
      </w:r>
    </w:p>
    <w:p w14:paraId="1AC7C90A" w14:textId="77777777" w:rsidR="00192897" w:rsidRPr="004358F4" w:rsidRDefault="00192897" w:rsidP="00192897">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4DB65460" w14:textId="43BF24A5" w:rsidR="00012249" w:rsidRDefault="00192897" w:rsidP="00F1715A">
      <w:pPr>
        <w:tabs>
          <w:tab w:val="left" w:pos="1134"/>
        </w:tabs>
        <w:ind w:firstLine="720"/>
        <w:jc w:val="right"/>
        <w:rPr>
          <w:bCs/>
          <w:color w:val="000000" w:themeColor="text1"/>
          <w:lang w:val="en-GB"/>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33E630E0" w14:textId="77777777" w:rsidR="00F1715A" w:rsidRPr="00907AE4" w:rsidRDefault="00F1715A" w:rsidP="00F1715A">
      <w:pPr>
        <w:tabs>
          <w:tab w:val="left" w:pos="1134"/>
        </w:tabs>
        <w:ind w:firstLine="720"/>
        <w:jc w:val="right"/>
        <w:rPr>
          <w:b/>
          <w:bCs/>
          <w:color w:val="000000" w:themeColor="text1"/>
          <w:lang w:val="en-GB" w:eastAsia="ru-RU"/>
        </w:rPr>
      </w:pPr>
    </w:p>
    <w:p w14:paraId="4E00DD0B" w14:textId="3F4F5421" w:rsidR="00012249" w:rsidRDefault="00716050" w:rsidP="00716050">
      <w:pPr>
        <w:tabs>
          <w:tab w:val="left" w:pos="1134"/>
        </w:tabs>
        <w:ind w:firstLine="720"/>
        <w:jc w:val="center"/>
        <w:rPr>
          <w:b/>
          <w:bCs/>
          <w:color w:val="000000" w:themeColor="text1"/>
          <w:lang w:val="en-GB" w:eastAsia="ru-RU"/>
        </w:rPr>
      </w:pPr>
      <w:r w:rsidRPr="00716050">
        <w:rPr>
          <w:b/>
          <w:bCs/>
          <w:color w:val="000000" w:themeColor="text1"/>
          <w:lang w:val="en-GB" w:eastAsia="ru-RU"/>
        </w:rPr>
        <w:t>Elements of the direct debit payment order</w:t>
      </w:r>
    </w:p>
    <w:p w14:paraId="04D3638E" w14:textId="77777777" w:rsidR="00716050" w:rsidRPr="00907AE4" w:rsidRDefault="00716050" w:rsidP="00716050">
      <w:pPr>
        <w:tabs>
          <w:tab w:val="left" w:pos="1134"/>
        </w:tabs>
        <w:ind w:firstLine="720"/>
        <w:jc w:val="center"/>
        <w:rPr>
          <w:b/>
          <w:bCs/>
          <w:color w:val="000000" w:themeColor="text1"/>
          <w:lang w:val="en-GB" w:eastAsia="ru-RU"/>
        </w:rPr>
      </w:pPr>
    </w:p>
    <w:p w14:paraId="122CDB92" w14:textId="1533E1B1" w:rsidR="00012249" w:rsidRPr="00907AE4" w:rsidRDefault="00012249" w:rsidP="008A40FE">
      <w:pPr>
        <w:tabs>
          <w:tab w:val="left" w:pos="1134"/>
        </w:tabs>
        <w:ind w:firstLine="720"/>
        <w:jc w:val="both"/>
        <w:rPr>
          <w:b/>
          <w:iCs/>
          <w:color w:val="000000" w:themeColor="text1"/>
          <w:lang w:val="en-GB"/>
        </w:rPr>
      </w:pPr>
      <w:r w:rsidRPr="00907AE4">
        <w:rPr>
          <w:b/>
          <w:iCs/>
          <w:color w:val="000000" w:themeColor="text1"/>
          <w:lang w:val="en-GB"/>
        </w:rPr>
        <w:t xml:space="preserve">I. </w:t>
      </w:r>
      <w:r w:rsidR="00104703">
        <w:rPr>
          <w:b/>
          <w:iCs/>
          <w:color w:val="000000" w:themeColor="text1"/>
          <w:lang w:val="en-GB"/>
        </w:rPr>
        <w:t>Mandatory</w:t>
      </w:r>
      <w:r w:rsidRPr="00907AE4">
        <w:rPr>
          <w:b/>
          <w:iCs/>
          <w:color w:val="000000" w:themeColor="text1"/>
          <w:lang w:val="en-GB"/>
        </w:rPr>
        <w:t>:</w:t>
      </w:r>
    </w:p>
    <w:p w14:paraId="5DF02B15" w14:textId="6AEF2097" w:rsidR="00012249" w:rsidRPr="00907AE4" w:rsidRDefault="00104703" w:rsidP="008A40FE">
      <w:pPr>
        <w:pStyle w:val="ListParagraph"/>
        <w:numPr>
          <w:ilvl w:val="0"/>
          <w:numId w:val="27"/>
        </w:numPr>
        <w:tabs>
          <w:tab w:val="left" w:pos="1134"/>
        </w:tabs>
        <w:autoSpaceDE w:val="0"/>
        <w:autoSpaceDN w:val="0"/>
        <w:adjustRightInd w:val="0"/>
        <w:ind w:left="0" w:firstLine="720"/>
        <w:contextualSpacing w:val="0"/>
        <w:jc w:val="both"/>
        <w:rPr>
          <w:iCs/>
          <w:color w:val="000000" w:themeColor="text1"/>
          <w:lang w:val="en-GB"/>
        </w:rPr>
      </w:pPr>
      <w:r w:rsidRPr="00104703">
        <w:rPr>
          <w:iCs/>
          <w:color w:val="000000" w:themeColor="text1"/>
          <w:lang w:val="en-GB"/>
        </w:rPr>
        <w:t>Name of the payment document</w:t>
      </w:r>
      <w:r w:rsidR="00012249" w:rsidRPr="00907AE4">
        <w:rPr>
          <w:iCs/>
          <w:color w:val="000000" w:themeColor="text1"/>
          <w:lang w:val="en-GB"/>
        </w:rPr>
        <w:t>.</w:t>
      </w:r>
    </w:p>
    <w:p w14:paraId="61B1A390" w14:textId="26278C08" w:rsidR="00012249" w:rsidRPr="00907AE4" w:rsidRDefault="00716050" w:rsidP="008A40FE">
      <w:pPr>
        <w:pStyle w:val="ListParagraph"/>
        <w:numPr>
          <w:ilvl w:val="0"/>
          <w:numId w:val="27"/>
        </w:numPr>
        <w:tabs>
          <w:tab w:val="left" w:pos="1134"/>
        </w:tabs>
        <w:autoSpaceDE w:val="0"/>
        <w:autoSpaceDN w:val="0"/>
        <w:adjustRightInd w:val="0"/>
        <w:ind w:left="0" w:firstLine="720"/>
        <w:contextualSpacing w:val="0"/>
        <w:jc w:val="both"/>
        <w:rPr>
          <w:iCs/>
          <w:color w:val="000000" w:themeColor="text1"/>
          <w:lang w:val="en-GB"/>
        </w:rPr>
      </w:pPr>
      <w:r w:rsidRPr="00F07C70">
        <w:rPr>
          <w:color w:val="000000" w:themeColor="text1"/>
          <w:lang w:val="en-GB"/>
        </w:rPr>
        <w:t xml:space="preserve">Type of payment document No </w:t>
      </w:r>
      <w:r w:rsidR="00012249" w:rsidRPr="00907AE4">
        <w:rPr>
          <w:color w:val="000000" w:themeColor="text1"/>
          <w:lang w:val="en-GB"/>
        </w:rPr>
        <w:t>3.</w:t>
      </w:r>
    </w:p>
    <w:p w14:paraId="4C5E275D" w14:textId="77777777" w:rsidR="00716050" w:rsidRPr="00716050" w:rsidRDefault="00716050" w:rsidP="008A40FE">
      <w:pPr>
        <w:numPr>
          <w:ilvl w:val="0"/>
          <w:numId w:val="27"/>
        </w:numPr>
        <w:tabs>
          <w:tab w:val="left" w:pos="1134"/>
        </w:tabs>
        <w:autoSpaceDE w:val="0"/>
        <w:autoSpaceDN w:val="0"/>
        <w:adjustRightInd w:val="0"/>
        <w:ind w:left="0" w:firstLine="720"/>
        <w:jc w:val="both"/>
        <w:rPr>
          <w:color w:val="000000" w:themeColor="text1"/>
          <w:lang w:val="en-GB"/>
        </w:rPr>
      </w:pPr>
      <w:r w:rsidRPr="00F07C70">
        <w:rPr>
          <w:iCs/>
          <w:color w:val="000000" w:themeColor="text1"/>
          <w:lang w:val="en-GB"/>
        </w:rPr>
        <w:t>Payment order number, maximum 12 symbols</w:t>
      </w:r>
      <w:r w:rsidRPr="00907AE4">
        <w:rPr>
          <w:iCs/>
          <w:color w:val="000000" w:themeColor="text1"/>
          <w:lang w:val="en-GB"/>
        </w:rPr>
        <w:t xml:space="preserve"> </w:t>
      </w:r>
    </w:p>
    <w:p w14:paraId="0A84B1A9" w14:textId="0FBA2DC0" w:rsidR="00012249" w:rsidRPr="00907AE4" w:rsidRDefault="00716050" w:rsidP="008A40FE">
      <w:pPr>
        <w:numPr>
          <w:ilvl w:val="0"/>
          <w:numId w:val="27"/>
        </w:numPr>
        <w:tabs>
          <w:tab w:val="left" w:pos="1134"/>
        </w:tabs>
        <w:autoSpaceDE w:val="0"/>
        <w:autoSpaceDN w:val="0"/>
        <w:adjustRightInd w:val="0"/>
        <w:ind w:left="0" w:firstLine="720"/>
        <w:jc w:val="both"/>
        <w:rPr>
          <w:color w:val="000000" w:themeColor="text1"/>
          <w:lang w:val="en-GB"/>
        </w:rPr>
      </w:pPr>
      <w:r w:rsidRPr="00F07C70">
        <w:rPr>
          <w:iCs/>
          <w:color w:val="000000" w:themeColor="text1"/>
          <w:lang w:val="en-GB"/>
        </w:rPr>
        <w:t>Date of issue of the payment order (day and year in figures, month in letters</w:t>
      </w:r>
      <w:r w:rsidR="00012249" w:rsidRPr="00907AE4">
        <w:rPr>
          <w:iCs/>
          <w:color w:val="000000" w:themeColor="text1"/>
          <w:lang w:val="en-GB"/>
        </w:rPr>
        <w:t>).</w:t>
      </w:r>
    </w:p>
    <w:p w14:paraId="1FA061CF" w14:textId="15E319ED" w:rsidR="00012249" w:rsidRPr="00907AE4" w:rsidRDefault="00716050" w:rsidP="008A40FE">
      <w:pPr>
        <w:numPr>
          <w:ilvl w:val="0"/>
          <w:numId w:val="27"/>
        </w:numPr>
        <w:tabs>
          <w:tab w:val="left" w:pos="1134"/>
        </w:tabs>
        <w:autoSpaceDE w:val="0"/>
        <w:autoSpaceDN w:val="0"/>
        <w:adjustRightInd w:val="0"/>
        <w:ind w:left="0" w:firstLine="720"/>
        <w:jc w:val="both"/>
        <w:rPr>
          <w:color w:val="000000" w:themeColor="text1"/>
          <w:lang w:val="en-GB"/>
        </w:rPr>
      </w:pPr>
      <w:r w:rsidRPr="00F07C70">
        <w:rPr>
          <w:iCs/>
          <w:color w:val="000000" w:themeColor="text1"/>
          <w:lang w:val="en-GB"/>
        </w:rPr>
        <w:t>Amount of payment in figures, maximum 15 symbols, followed by the amount expressed in letters, maximum 150 symbols</w:t>
      </w:r>
      <w:r w:rsidR="00012249" w:rsidRPr="00907AE4">
        <w:rPr>
          <w:bCs/>
          <w:iCs/>
          <w:color w:val="000000" w:themeColor="text1"/>
          <w:lang w:val="en-GB"/>
        </w:rPr>
        <w:t xml:space="preserve">. </w:t>
      </w:r>
    </w:p>
    <w:p w14:paraId="66D50BA0" w14:textId="2C4876C4" w:rsidR="00012249" w:rsidRPr="00907AE4" w:rsidRDefault="00716050" w:rsidP="008A40FE">
      <w:pPr>
        <w:numPr>
          <w:ilvl w:val="0"/>
          <w:numId w:val="27"/>
        </w:numPr>
        <w:tabs>
          <w:tab w:val="left" w:pos="1134"/>
        </w:tabs>
        <w:autoSpaceDE w:val="0"/>
        <w:autoSpaceDN w:val="0"/>
        <w:adjustRightInd w:val="0"/>
        <w:ind w:left="0" w:firstLine="720"/>
        <w:jc w:val="both"/>
        <w:rPr>
          <w:iCs/>
          <w:color w:val="000000" w:themeColor="text1"/>
          <w:lang w:val="en-GB"/>
        </w:rPr>
      </w:pPr>
      <w:r w:rsidRPr="00F07C70">
        <w:rPr>
          <w:iCs/>
          <w:color w:val="000000" w:themeColor="text1"/>
          <w:lang w:val="en-GB"/>
        </w:rPr>
        <w:t>Name/first name and surname of the payer/payee according to the document certifying their registration/identity, with an indication of whether the payer/payee is a resident/non-resident according to the currency legislation, maximum 105 symbols</w:t>
      </w:r>
      <w:r w:rsidR="00012249" w:rsidRPr="00907AE4">
        <w:rPr>
          <w:iCs/>
          <w:color w:val="000000" w:themeColor="text1"/>
          <w:lang w:val="en-GB"/>
        </w:rPr>
        <w:t>.</w:t>
      </w:r>
    </w:p>
    <w:p w14:paraId="162BF9A1" w14:textId="4C910B12" w:rsidR="00012249" w:rsidRPr="00907AE4" w:rsidRDefault="00716050" w:rsidP="008A40FE">
      <w:pPr>
        <w:numPr>
          <w:ilvl w:val="0"/>
          <w:numId w:val="27"/>
        </w:numPr>
        <w:tabs>
          <w:tab w:val="left" w:pos="1134"/>
        </w:tabs>
        <w:ind w:left="0" w:firstLine="720"/>
        <w:jc w:val="both"/>
        <w:rPr>
          <w:i/>
          <w:iCs/>
          <w:color w:val="000000" w:themeColor="text1"/>
          <w:u w:val="single"/>
          <w:lang w:val="en-GB"/>
        </w:rPr>
      </w:pPr>
      <w:r w:rsidRPr="00F07C70">
        <w:rPr>
          <w:bCs/>
          <w:iCs/>
          <w:color w:val="000000" w:themeColor="text1"/>
          <w:lang w:val="en-GB"/>
        </w:rPr>
        <w:t>IBAN code of the payer/payee, 24 symbols. If the payment service user uses a non-bank payment service provider which does not participate in the net settlement clearing system, the payment service user shall indicate the IBAN number of the non-bank payment service provider assigned by the bank for the provision of payment services</w:t>
      </w:r>
      <w:r w:rsidR="00012249" w:rsidRPr="00907AE4">
        <w:rPr>
          <w:bCs/>
          <w:iCs/>
          <w:color w:val="000000" w:themeColor="text1"/>
          <w:lang w:val="en-GB"/>
        </w:rPr>
        <w:t>.</w:t>
      </w:r>
    </w:p>
    <w:p w14:paraId="30145CAC" w14:textId="74579CFA" w:rsidR="00012249" w:rsidRPr="00907AE4" w:rsidRDefault="00716050" w:rsidP="008A40FE">
      <w:pPr>
        <w:pStyle w:val="ListParagraph"/>
        <w:numPr>
          <w:ilvl w:val="0"/>
          <w:numId w:val="27"/>
        </w:numPr>
        <w:tabs>
          <w:tab w:val="left" w:pos="1134"/>
        </w:tabs>
        <w:ind w:left="0" w:firstLine="720"/>
        <w:contextualSpacing w:val="0"/>
        <w:jc w:val="both"/>
        <w:rPr>
          <w:iCs/>
          <w:color w:val="000000" w:themeColor="text1"/>
          <w:lang w:val="en-GB"/>
        </w:rPr>
      </w:pPr>
      <w:r w:rsidRPr="00F07C70">
        <w:rPr>
          <w:bCs/>
          <w:color w:val="000000" w:themeColor="text1"/>
          <w:lang w:val="en-GB"/>
        </w:rPr>
        <w:t>Tax code of the payer or tax code of the payee, maximum 13 symbols. If the payer/payee is a non-resident person, this field will have a maximum of 30 symbols in total. If the payer/payee is a non-resident person who does not have a tax code, the given field is not filled in</w:t>
      </w:r>
      <w:r w:rsidR="00012249" w:rsidRPr="00907AE4">
        <w:rPr>
          <w:iCs/>
          <w:color w:val="000000" w:themeColor="text1"/>
          <w:lang w:val="en-GB"/>
        </w:rPr>
        <w:t>.</w:t>
      </w:r>
    </w:p>
    <w:p w14:paraId="3F8BC767" w14:textId="2356A7F7" w:rsidR="00C53144" w:rsidRPr="00907AE4" w:rsidRDefault="00716050" w:rsidP="008A40FE">
      <w:pPr>
        <w:pStyle w:val="ListParagraph"/>
        <w:numPr>
          <w:ilvl w:val="0"/>
          <w:numId w:val="27"/>
        </w:numPr>
        <w:tabs>
          <w:tab w:val="left" w:pos="1134"/>
        </w:tabs>
        <w:ind w:left="0" w:firstLine="720"/>
        <w:contextualSpacing w:val="0"/>
        <w:jc w:val="both"/>
        <w:rPr>
          <w:iCs/>
          <w:color w:val="000000" w:themeColor="text1"/>
          <w:lang w:val="en-GB"/>
        </w:rPr>
      </w:pPr>
      <w:r w:rsidRPr="006F3F04">
        <w:rPr>
          <w:color w:val="000000" w:themeColor="text1"/>
          <w:lang w:val="en-GB"/>
        </w:rPr>
        <w:t>Payment</w:t>
      </w:r>
      <w:r>
        <w:rPr>
          <w:color w:val="000000" w:themeColor="text1"/>
          <w:lang w:val="en-GB"/>
        </w:rPr>
        <w:t xml:space="preserve"> destination</w:t>
      </w:r>
      <w:r w:rsidRPr="006F3F04">
        <w:rPr>
          <w:color w:val="000000" w:themeColor="text1"/>
          <w:lang w:val="en-GB"/>
        </w:rPr>
        <w:t xml:space="preserve"> - state the purpose of the payment/transfer and refer to the relevant documents </w:t>
      </w:r>
      <w:proofErr w:type="gramStart"/>
      <w:r w:rsidRPr="006F3F04">
        <w:rPr>
          <w:color w:val="000000" w:themeColor="text1"/>
          <w:lang w:val="en-GB"/>
        </w:rPr>
        <w:t>on the basis of</w:t>
      </w:r>
      <w:proofErr w:type="gramEnd"/>
      <w:r w:rsidRPr="006F3F04">
        <w:rPr>
          <w:color w:val="000000" w:themeColor="text1"/>
          <w:lang w:val="en-GB"/>
        </w:rPr>
        <w:t xml:space="preserve"> which the payment/transfer is made</w:t>
      </w:r>
      <w:r w:rsidR="00C53144" w:rsidRPr="00907AE4">
        <w:rPr>
          <w:iCs/>
          <w:color w:val="000000" w:themeColor="text1"/>
          <w:lang w:val="en-GB"/>
        </w:rPr>
        <w:t xml:space="preserve">, maximum </w:t>
      </w:r>
      <w:r w:rsidR="000371C5" w:rsidRPr="00907AE4">
        <w:rPr>
          <w:iCs/>
          <w:color w:val="000000" w:themeColor="text1"/>
          <w:lang w:val="en-GB"/>
        </w:rPr>
        <w:t xml:space="preserve">420 </w:t>
      </w:r>
      <w:r w:rsidRPr="00907AE4">
        <w:rPr>
          <w:iCs/>
          <w:color w:val="000000" w:themeColor="text1"/>
          <w:lang w:val="en-GB"/>
        </w:rPr>
        <w:t>symbol</w:t>
      </w:r>
      <w:r>
        <w:rPr>
          <w:iCs/>
          <w:color w:val="000000" w:themeColor="text1"/>
          <w:lang w:val="en-GB"/>
        </w:rPr>
        <w:t>s</w:t>
      </w:r>
      <w:r w:rsidR="00C53144" w:rsidRPr="00907AE4">
        <w:rPr>
          <w:iCs/>
          <w:color w:val="000000" w:themeColor="text1"/>
          <w:lang w:val="en-GB"/>
        </w:rPr>
        <w:t>.</w:t>
      </w:r>
    </w:p>
    <w:p w14:paraId="6522B1B6" w14:textId="77777777" w:rsidR="00716050" w:rsidRDefault="00716050" w:rsidP="008A40FE">
      <w:pPr>
        <w:numPr>
          <w:ilvl w:val="0"/>
          <w:numId w:val="27"/>
        </w:numPr>
        <w:tabs>
          <w:tab w:val="left" w:pos="1134"/>
        </w:tabs>
        <w:ind w:left="0" w:firstLine="720"/>
        <w:jc w:val="both"/>
        <w:rPr>
          <w:iCs/>
          <w:color w:val="000000" w:themeColor="text1"/>
          <w:lang w:val="en-GB"/>
        </w:rPr>
      </w:pPr>
      <w:r w:rsidRPr="00716050">
        <w:rPr>
          <w:iCs/>
          <w:color w:val="000000" w:themeColor="text1"/>
          <w:lang w:val="en-GB" w:eastAsia="ru-RU"/>
        </w:rPr>
        <w:t>Payment completion date - the date on which the payee requests the payment service provider of the payee to credit the payment account of the payee with the amount on the direct debit payment order (day and year in figures, month in letters)</w:t>
      </w:r>
      <w:r>
        <w:rPr>
          <w:iCs/>
          <w:color w:val="000000" w:themeColor="text1"/>
          <w:lang w:val="en-GB" w:eastAsia="ru-RU"/>
        </w:rPr>
        <w:t>.</w:t>
      </w:r>
    </w:p>
    <w:p w14:paraId="3A8F05C1" w14:textId="47D04711" w:rsidR="00012249" w:rsidRPr="00907AE4" w:rsidRDefault="00CC1FBC" w:rsidP="008A40FE">
      <w:pPr>
        <w:numPr>
          <w:ilvl w:val="0"/>
          <w:numId w:val="27"/>
        </w:numPr>
        <w:tabs>
          <w:tab w:val="left" w:pos="1134"/>
        </w:tabs>
        <w:ind w:left="0" w:firstLine="720"/>
        <w:jc w:val="both"/>
        <w:rPr>
          <w:iCs/>
          <w:color w:val="000000" w:themeColor="text1"/>
          <w:lang w:val="en-GB"/>
        </w:rPr>
      </w:pPr>
      <w:r w:rsidRPr="00907AE4">
        <w:rPr>
          <w:iCs/>
          <w:color w:val="000000" w:themeColor="text1"/>
          <w:lang w:val="en-GB"/>
        </w:rPr>
        <w:t xml:space="preserve"> </w:t>
      </w:r>
      <w:r w:rsidR="00873DD6" w:rsidRPr="00873DD6">
        <w:rPr>
          <w:iCs/>
          <w:color w:val="000000" w:themeColor="text1"/>
          <w:lang w:val="en-GB"/>
        </w:rPr>
        <w:t>Payee's indications - the signatures of the persons entitled to sign and, where applicable, the payee's stamp shall be applied. In the case of a direct debit payment order transmitted electronically, electronic authentication shall be carried out in accordance with the contractual conditions and applicable law</w:t>
      </w:r>
      <w:r w:rsidR="00012249" w:rsidRPr="00907AE4">
        <w:rPr>
          <w:iCs/>
          <w:color w:val="000000" w:themeColor="text1"/>
          <w:lang w:val="en-GB"/>
        </w:rPr>
        <w:t>.</w:t>
      </w:r>
    </w:p>
    <w:p w14:paraId="1BDC8366" w14:textId="4961AA43" w:rsidR="00012249" w:rsidRPr="00907AE4" w:rsidRDefault="00873DD6" w:rsidP="008A40FE">
      <w:pPr>
        <w:numPr>
          <w:ilvl w:val="0"/>
          <w:numId w:val="27"/>
        </w:numPr>
        <w:tabs>
          <w:tab w:val="left" w:pos="1134"/>
        </w:tabs>
        <w:ind w:left="0" w:firstLine="720"/>
        <w:jc w:val="both"/>
        <w:rPr>
          <w:iCs/>
          <w:color w:val="000000" w:themeColor="text1"/>
          <w:lang w:val="en-GB"/>
        </w:rPr>
      </w:pPr>
      <w:r w:rsidRPr="00873DD6">
        <w:rPr>
          <w:iCs/>
          <w:color w:val="000000" w:themeColor="text1"/>
          <w:lang w:val="en-GB"/>
        </w:rPr>
        <w:t xml:space="preserve">The indications of the payment service provider of the payee - the date of receipt for execution, the transaction code in accordance with the Regulation on AIPS, approved by the Decision of the Executive Board of the National Bank of Moldova No 179/2019, and the signature and stamp of the provider on acceptance or refusal shall be applied in the case of direct debit orders on paper. In the case of direct debit orders transmitted electronically, the date/time of execution of the electronic transaction and the type of automated remote servicing system shall be indicated, in accordance with </w:t>
      </w:r>
      <w:r w:rsidRPr="008B604B">
        <w:rPr>
          <w:iCs/>
          <w:color w:val="000000" w:themeColor="text1"/>
          <w:lang w:val="en-GB"/>
        </w:rPr>
        <w:t xml:space="preserve">the normative acts </w:t>
      </w:r>
      <w:r w:rsidRPr="00873DD6">
        <w:rPr>
          <w:iCs/>
          <w:color w:val="000000" w:themeColor="text1"/>
          <w:lang w:val="en-GB"/>
        </w:rPr>
        <w:t>of the National Bank of Moldova</w:t>
      </w:r>
      <w:r w:rsidR="00012249" w:rsidRPr="00907AE4">
        <w:rPr>
          <w:iCs/>
          <w:color w:val="000000" w:themeColor="text1"/>
          <w:lang w:val="en-GB"/>
        </w:rPr>
        <w:t>.</w:t>
      </w:r>
    </w:p>
    <w:p w14:paraId="75A9A210" w14:textId="255EF841" w:rsidR="00012249" w:rsidRPr="00907AE4" w:rsidRDefault="00CC1FBC" w:rsidP="008A40FE">
      <w:pPr>
        <w:tabs>
          <w:tab w:val="left" w:pos="1134"/>
        </w:tabs>
        <w:ind w:firstLine="720"/>
        <w:jc w:val="both"/>
        <w:rPr>
          <w:color w:val="000000" w:themeColor="text1"/>
          <w:lang w:val="en-GB"/>
        </w:rPr>
      </w:pPr>
      <w:r w:rsidRPr="00907AE4">
        <w:rPr>
          <w:color w:val="000000" w:themeColor="text1"/>
          <w:lang w:val="en-GB"/>
        </w:rPr>
        <w:t>12.</w:t>
      </w:r>
      <w:r w:rsidR="00A814FA" w:rsidRPr="00907AE4">
        <w:rPr>
          <w:color w:val="000000" w:themeColor="text1"/>
          <w:lang w:val="en-GB"/>
        </w:rPr>
        <w:t xml:space="preserve"> </w:t>
      </w:r>
      <w:r w:rsidR="00873DD6" w:rsidRPr="00873DD6">
        <w:rPr>
          <w:color w:val="000000" w:themeColor="text1"/>
          <w:lang w:val="en-GB"/>
        </w:rPr>
        <w:t xml:space="preserve">The element(s) enabling the payee </w:t>
      </w:r>
      <w:r w:rsidR="003A1DEC">
        <w:rPr>
          <w:color w:val="000000" w:themeColor="text1"/>
          <w:lang w:val="en-GB"/>
        </w:rPr>
        <w:t>shall</w:t>
      </w:r>
      <w:r w:rsidR="00873DD6" w:rsidRPr="00873DD6">
        <w:rPr>
          <w:color w:val="000000" w:themeColor="text1"/>
          <w:lang w:val="en-GB"/>
        </w:rPr>
        <w:t xml:space="preserve"> be identified by the payment service provider of the payee according to the procedure defined in point </w:t>
      </w:r>
      <w:r w:rsidR="001A1EC8">
        <w:rPr>
          <w:color w:val="000000" w:themeColor="text1"/>
          <w:lang w:val="en-GB"/>
        </w:rPr>
        <w:t>36</w:t>
      </w:r>
      <w:r w:rsidR="001A1EC8" w:rsidRPr="00873DD6">
        <w:rPr>
          <w:color w:val="000000" w:themeColor="text1"/>
          <w:lang w:val="en-GB"/>
        </w:rPr>
        <w:t xml:space="preserve"> </w:t>
      </w:r>
      <w:r w:rsidR="00873DD6" w:rsidRPr="00873DD6">
        <w:rPr>
          <w:color w:val="000000" w:themeColor="text1"/>
          <w:lang w:val="en-GB"/>
        </w:rPr>
        <w:t>of this Regulation</w:t>
      </w:r>
      <w:r w:rsidR="00012249" w:rsidRPr="00907AE4">
        <w:rPr>
          <w:color w:val="000000" w:themeColor="text1"/>
          <w:lang w:val="en-GB"/>
        </w:rPr>
        <w:t xml:space="preserve">.  </w:t>
      </w:r>
    </w:p>
    <w:p w14:paraId="07BB40FE" w14:textId="77777777" w:rsidR="00012249" w:rsidRPr="00907AE4" w:rsidRDefault="00012249" w:rsidP="008A40FE">
      <w:pPr>
        <w:tabs>
          <w:tab w:val="left" w:pos="1134"/>
        </w:tabs>
        <w:ind w:firstLine="720"/>
        <w:jc w:val="both"/>
        <w:rPr>
          <w:color w:val="000000" w:themeColor="text1"/>
          <w:lang w:val="en-GB" w:eastAsia="ru-RU"/>
        </w:rPr>
      </w:pPr>
    </w:p>
    <w:p w14:paraId="35B90972" w14:textId="7761A3CE" w:rsidR="00012249" w:rsidRPr="00907AE4" w:rsidRDefault="00012249" w:rsidP="008A40FE">
      <w:pPr>
        <w:tabs>
          <w:tab w:val="left" w:pos="1134"/>
        </w:tabs>
        <w:ind w:firstLine="720"/>
        <w:jc w:val="both"/>
        <w:rPr>
          <w:b/>
          <w:color w:val="000000" w:themeColor="text1"/>
          <w:lang w:val="en-GB" w:eastAsia="ru-RU"/>
        </w:rPr>
      </w:pPr>
      <w:r w:rsidRPr="00907AE4">
        <w:rPr>
          <w:b/>
          <w:color w:val="000000" w:themeColor="text1"/>
          <w:lang w:val="en-GB" w:eastAsia="ru-RU"/>
        </w:rPr>
        <w:t xml:space="preserve">II. </w:t>
      </w:r>
      <w:r w:rsidR="00104703" w:rsidRPr="00907AE4">
        <w:rPr>
          <w:b/>
          <w:color w:val="000000" w:themeColor="text1"/>
          <w:lang w:val="en-GB" w:eastAsia="ru-RU"/>
        </w:rPr>
        <w:t>Optional</w:t>
      </w:r>
      <w:r w:rsidRPr="00907AE4">
        <w:rPr>
          <w:b/>
          <w:color w:val="000000" w:themeColor="text1"/>
          <w:lang w:val="en-GB" w:eastAsia="ru-RU"/>
        </w:rPr>
        <w:t>:</w:t>
      </w:r>
    </w:p>
    <w:p w14:paraId="16AC2499" w14:textId="1CFB37DA" w:rsidR="00012249" w:rsidRPr="00907AE4" w:rsidRDefault="00716050" w:rsidP="008A40FE">
      <w:pPr>
        <w:pStyle w:val="ListParagraph"/>
        <w:tabs>
          <w:tab w:val="left" w:pos="1134"/>
        </w:tabs>
        <w:ind w:left="0" w:firstLine="720"/>
        <w:contextualSpacing w:val="0"/>
        <w:jc w:val="both"/>
        <w:rPr>
          <w:iCs/>
          <w:color w:val="000000" w:themeColor="text1"/>
          <w:lang w:val="en-GB"/>
        </w:rPr>
      </w:pPr>
      <w:r w:rsidRPr="00F07C70">
        <w:rPr>
          <w:iCs/>
          <w:color w:val="000000" w:themeColor="text1"/>
          <w:lang w:val="en-GB"/>
        </w:rPr>
        <w:t>Name of payment service provider of payer/name of payment service provider of payee, maximum 105 symbols</w:t>
      </w:r>
      <w:r w:rsidR="00012249" w:rsidRPr="00907AE4">
        <w:rPr>
          <w:iCs/>
          <w:color w:val="000000" w:themeColor="text1"/>
          <w:lang w:val="en-GB"/>
        </w:rPr>
        <w:t>.</w:t>
      </w:r>
    </w:p>
    <w:p w14:paraId="6504AE50" w14:textId="77777777" w:rsidR="00012249" w:rsidRPr="00907AE4" w:rsidRDefault="00012249" w:rsidP="008A40FE">
      <w:pPr>
        <w:tabs>
          <w:tab w:val="left" w:pos="1134"/>
        </w:tabs>
        <w:ind w:firstLine="720"/>
        <w:jc w:val="both"/>
        <w:rPr>
          <w:b/>
          <w:bCs/>
          <w:color w:val="000000" w:themeColor="text1"/>
          <w:lang w:val="en-GB" w:eastAsia="ru-RU"/>
        </w:rPr>
      </w:pPr>
    </w:p>
    <w:p w14:paraId="7FA01DC2" w14:textId="77777777" w:rsidR="00012249" w:rsidRPr="00907AE4" w:rsidRDefault="00012249" w:rsidP="008A40FE">
      <w:pPr>
        <w:tabs>
          <w:tab w:val="left" w:pos="1134"/>
        </w:tabs>
        <w:ind w:firstLine="720"/>
        <w:jc w:val="both"/>
        <w:rPr>
          <w:b/>
          <w:color w:val="000000" w:themeColor="text1"/>
          <w:lang w:val="en-GB"/>
        </w:rPr>
      </w:pPr>
    </w:p>
    <w:p w14:paraId="1E55A96E" w14:textId="77777777" w:rsidR="005D1339" w:rsidRPr="00907AE4" w:rsidRDefault="005D1339" w:rsidP="008A40FE">
      <w:pPr>
        <w:tabs>
          <w:tab w:val="left" w:pos="1134"/>
        </w:tabs>
        <w:ind w:firstLine="720"/>
        <w:jc w:val="both"/>
        <w:rPr>
          <w:b/>
          <w:color w:val="000000" w:themeColor="text1"/>
          <w:lang w:val="en-GB"/>
        </w:rPr>
      </w:pPr>
    </w:p>
    <w:p w14:paraId="74C0246B" w14:textId="77777777" w:rsidR="005D1339" w:rsidRPr="00907AE4" w:rsidRDefault="005D1339" w:rsidP="008A40FE">
      <w:pPr>
        <w:tabs>
          <w:tab w:val="left" w:pos="1134"/>
        </w:tabs>
        <w:ind w:firstLine="720"/>
        <w:jc w:val="both"/>
        <w:rPr>
          <w:b/>
          <w:color w:val="000000" w:themeColor="text1"/>
          <w:lang w:val="en-GB"/>
        </w:rPr>
      </w:pPr>
    </w:p>
    <w:p w14:paraId="2498FCB4" w14:textId="77777777" w:rsidR="005D1339" w:rsidRPr="00907AE4" w:rsidRDefault="005D1339" w:rsidP="008A40FE">
      <w:pPr>
        <w:tabs>
          <w:tab w:val="left" w:pos="1134"/>
        </w:tabs>
        <w:ind w:firstLine="720"/>
        <w:jc w:val="both"/>
        <w:rPr>
          <w:b/>
          <w:color w:val="000000" w:themeColor="text1"/>
          <w:lang w:val="en-GB"/>
        </w:rPr>
      </w:pPr>
    </w:p>
    <w:p w14:paraId="124020AC" w14:textId="77777777" w:rsidR="005D1339" w:rsidRDefault="005D1339" w:rsidP="008A40FE">
      <w:pPr>
        <w:tabs>
          <w:tab w:val="left" w:pos="1134"/>
        </w:tabs>
        <w:ind w:firstLine="720"/>
        <w:jc w:val="both"/>
        <w:rPr>
          <w:b/>
          <w:color w:val="000000" w:themeColor="text1"/>
          <w:lang w:val="en-GB"/>
        </w:rPr>
      </w:pPr>
    </w:p>
    <w:p w14:paraId="09C454C3" w14:textId="77777777" w:rsidR="004A5D88" w:rsidRDefault="004A5D88" w:rsidP="008A40FE">
      <w:pPr>
        <w:tabs>
          <w:tab w:val="left" w:pos="1134"/>
        </w:tabs>
        <w:ind w:firstLine="720"/>
        <w:jc w:val="both"/>
        <w:rPr>
          <w:b/>
          <w:color w:val="000000" w:themeColor="text1"/>
          <w:lang w:val="en-GB"/>
        </w:rPr>
      </w:pPr>
    </w:p>
    <w:p w14:paraId="79B9B9C9" w14:textId="77777777" w:rsidR="004A5D88" w:rsidRDefault="004A5D88" w:rsidP="008A40FE">
      <w:pPr>
        <w:tabs>
          <w:tab w:val="left" w:pos="1134"/>
        </w:tabs>
        <w:ind w:firstLine="720"/>
        <w:jc w:val="both"/>
        <w:rPr>
          <w:b/>
          <w:color w:val="000000" w:themeColor="text1"/>
          <w:lang w:val="en-GB"/>
        </w:rPr>
      </w:pPr>
    </w:p>
    <w:p w14:paraId="18C394D1" w14:textId="77777777" w:rsidR="004A5D88" w:rsidRDefault="004A5D88" w:rsidP="008A40FE">
      <w:pPr>
        <w:tabs>
          <w:tab w:val="left" w:pos="1134"/>
        </w:tabs>
        <w:ind w:firstLine="720"/>
        <w:jc w:val="both"/>
        <w:rPr>
          <w:b/>
          <w:color w:val="000000" w:themeColor="text1"/>
          <w:lang w:val="en-GB"/>
        </w:rPr>
      </w:pPr>
    </w:p>
    <w:p w14:paraId="5DB746A4" w14:textId="77777777" w:rsidR="00CE207B" w:rsidRPr="00907AE4" w:rsidRDefault="00CE207B" w:rsidP="008A40FE">
      <w:pPr>
        <w:tabs>
          <w:tab w:val="left" w:pos="1134"/>
        </w:tabs>
        <w:ind w:firstLine="720"/>
        <w:jc w:val="both"/>
        <w:rPr>
          <w:b/>
          <w:color w:val="000000" w:themeColor="text1"/>
          <w:lang w:val="en-GB"/>
        </w:rPr>
      </w:pPr>
    </w:p>
    <w:p w14:paraId="23D245F1" w14:textId="77777777" w:rsidR="004358F4" w:rsidRPr="000010D2" w:rsidRDefault="004358F4" w:rsidP="004358F4">
      <w:pPr>
        <w:tabs>
          <w:tab w:val="left" w:pos="1134"/>
        </w:tabs>
        <w:ind w:firstLine="720"/>
        <w:jc w:val="right"/>
        <w:rPr>
          <w:b/>
          <w:color w:val="000000" w:themeColor="text1"/>
          <w:lang w:val="en-GB"/>
        </w:rPr>
      </w:pPr>
      <w:r w:rsidRPr="000010D2">
        <w:rPr>
          <w:b/>
          <w:color w:val="000000" w:themeColor="text1"/>
          <w:lang w:val="en-GB"/>
        </w:rPr>
        <w:t>Annex No 4</w:t>
      </w:r>
    </w:p>
    <w:p w14:paraId="54D1F3B5" w14:textId="77777777" w:rsidR="004358F4" w:rsidRPr="004358F4" w:rsidRDefault="004358F4" w:rsidP="004358F4">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31337C34" w14:textId="33717E17" w:rsidR="00012249" w:rsidRDefault="004358F4" w:rsidP="004358F4">
      <w:pPr>
        <w:tabs>
          <w:tab w:val="left" w:pos="1134"/>
        </w:tabs>
        <w:ind w:firstLine="720"/>
        <w:jc w:val="right"/>
        <w:rPr>
          <w:bCs/>
          <w:color w:val="000000" w:themeColor="text1"/>
          <w:lang w:val="en-GB"/>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20FB0D98" w14:textId="77777777" w:rsidR="004358F4" w:rsidRPr="00907AE4" w:rsidRDefault="004358F4" w:rsidP="004358F4">
      <w:pPr>
        <w:tabs>
          <w:tab w:val="left" w:pos="1134"/>
        </w:tabs>
        <w:ind w:firstLine="720"/>
        <w:jc w:val="right"/>
        <w:rPr>
          <w:color w:val="000000" w:themeColor="text1"/>
          <w:lang w:val="en-GB"/>
        </w:rPr>
      </w:pPr>
    </w:p>
    <w:p w14:paraId="1F30A904" w14:textId="767D216B" w:rsidR="00012249" w:rsidRPr="004358F4" w:rsidRDefault="0093019D" w:rsidP="00426B97">
      <w:pPr>
        <w:tabs>
          <w:tab w:val="left" w:pos="1134"/>
        </w:tabs>
        <w:jc w:val="center"/>
        <w:rPr>
          <w:b/>
          <w:bCs/>
          <w:color w:val="000000" w:themeColor="text1"/>
          <w:lang w:val="en-GB"/>
        </w:rPr>
      </w:pPr>
      <w:r w:rsidRPr="0093019D">
        <w:rPr>
          <w:b/>
          <w:bCs/>
          <w:color w:val="000000" w:themeColor="text1"/>
          <w:lang w:val="en-GB"/>
        </w:rPr>
        <w:t>Binding elements of the direct debit mandate</w:t>
      </w:r>
    </w:p>
    <w:p w14:paraId="28D0B4EE" w14:textId="77777777" w:rsidR="00012249" w:rsidRPr="00907AE4" w:rsidRDefault="00012249" w:rsidP="008A40FE">
      <w:pPr>
        <w:tabs>
          <w:tab w:val="left" w:pos="1134"/>
        </w:tabs>
        <w:ind w:firstLine="720"/>
        <w:jc w:val="both"/>
        <w:rPr>
          <w:b/>
          <w:bCs/>
          <w:color w:val="000000" w:themeColor="text1"/>
          <w:lang w:val="en-GB"/>
        </w:rPr>
      </w:pPr>
    </w:p>
    <w:p w14:paraId="69B9C3F5" w14:textId="158082D9" w:rsidR="00012249" w:rsidRPr="00907AE4"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Document type: direct debit mandate</w:t>
      </w:r>
      <w:r w:rsidR="007D49C8">
        <w:rPr>
          <w:color w:val="000000" w:themeColor="text1"/>
          <w:lang w:val="en-GB"/>
        </w:rPr>
        <w:t>;</w:t>
      </w:r>
      <w:r w:rsidR="00012249" w:rsidRPr="00907AE4">
        <w:rPr>
          <w:color w:val="000000" w:themeColor="text1"/>
          <w:lang w:val="en-GB"/>
        </w:rPr>
        <w:t xml:space="preserve">  </w:t>
      </w:r>
    </w:p>
    <w:p w14:paraId="169F825F" w14:textId="7E2877C6" w:rsidR="00012249" w:rsidRPr="00907AE4" w:rsidRDefault="00A21669" w:rsidP="008A40FE">
      <w:pPr>
        <w:pStyle w:val="ListParagraph"/>
        <w:numPr>
          <w:ilvl w:val="0"/>
          <w:numId w:val="26"/>
        </w:numPr>
        <w:tabs>
          <w:tab w:val="left" w:pos="1134"/>
        </w:tabs>
        <w:ind w:left="0" w:firstLine="720"/>
        <w:contextualSpacing w:val="0"/>
        <w:jc w:val="both"/>
        <w:rPr>
          <w:color w:val="000000" w:themeColor="text1"/>
          <w:lang w:val="en-GB"/>
        </w:rPr>
      </w:pPr>
      <w:r>
        <w:rPr>
          <w:color w:val="000000" w:themeColor="text1"/>
          <w:lang w:val="en-GB"/>
        </w:rPr>
        <w:t>The n</w:t>
      </w:r>
      <w:r w:rsidR="0093019D">
        <w:rPr>
          <w:color w:val="000000" w:themeColor="text1"/>
          <w:lang w:val="en-GB"/>
        </w:rPr>
        <w:t>ame/</w:t>
      </w:r>
      <w:r>
        <w:rPr>
          <w:color w:val="000000" w:themeColor="text1"/>
          <w:lang w:val="en-GB"/>
        </w:rPr>
        <w:t xml:space="preserve">first </w:t>
      </w:r>
      <w:r w:rsidR="0093019D">
        <w:rPr>
          <w:color w:val="000000" w:themeColor="text1"/>
          <w:lang w:val="en-GB"/>
        </w:rPr>
        <w:t>name and surname of the payer</w:t>
      </w:r>
      <w:r w:rsidR="007D49C8">
        <w:rPr>
          <w:color w:val="000000" w:themeColor="text1"/>
          <w:lang w:val="en-GB"/>
        </w:rPr>
        <w:t>;</w:t>
      </w:r>
      <w:r w:rsidR="00012249" w:rsidRPr="00907AE4">
        <w:rPr>
          <w:color w:val="000000" w:themeColor="text1"/>
          <w:lang w:val="en-GB"/>
        </w:rPr>
        <w:t xml:space="preserve">  </w:t>
      </w:r>
    </w:p>
    <w:p w14:paraId="00592D5D" w14:textId="7187E8ED" w:rsidR="00012249" w:rsidRPr="00907AE4" w:rsidRDefault="00A21669" w:rsidP="008A40FE">
      <w:pPr>
        <w:pStyle w:val="ListParagraph"/>
        <w:numPr>
          <w:ilvl w:val="0"/>
          <w:numId w:val="26"/>
        </w:numPr>
        <w:tabs>
          <w:tab w:val="left" w:pos="1134"/>
        </w:tabs>
        <w:ind w:left="0" w:firstLine="720"/>
        <w:contextualSpacing w:val="0"/>
        <w:jc w:val="both"/>
        <w:rPr>
          <w:color w:val="000000" w:themeColor="text1"/>
          <w:lang w:val="en-GB"/>
        </w:rPr>
      </w:pPr>
      <w:r>
        <w:rPr>
          <w:color w:val="000000" w:themeColor="text1"/>
          <w:lang w:val="en-GB"/>
        </w:rPr>
        <w:t>The n</w:t>
      </w:r>
      <w:r w:rsidR="0093019D">
        <w:rPr>
          <w:color w:val="000000" w:themeColor="text1"/>
          <w:lang w:val="en-GB"/>
        </w:rPr>
        <w:t>ame/</w:t>
      </w:r>
      <w:r>
        <w:rPr>
          <w:color w:val="000000" w:themeColor="text1"/>
          <w:lang w:val="en-GB"/>
        </w:rPr>
        <w:t xml:space="preserve">first </w:t>
      </w:r>
      <w:r w:rsidR="0093019D">
        <w:rPr>
          <w:color w:val="000000" w:themeColor="text1"/>
          <w:lang w:val="en-GB"/>
        </w:rPr>
        <w:t>name and surname of the payee</w:t>
      </w:r>
      <w:r w:rsidR="007D49C8">
        <w:rPr>
          <w:color w:val="000000" w:themeColor="text1"/>
          <w:lang w:val="en-GB"/>
        </w:rPr>
        <w:t>;</w:t>
      </w:r>
      <w:r w:rsidR="00012249" w:rsidRPr="00907AE4">
        <w:rPr>
          <w:color w:val="000000" w:themeColor="text1"/>
          <w:lang w:val="en-GB"/>
        </w:rPr>
        <w:t xml:space="preserve">  </w:t>
      </w:r>
    </w:p>
    <w:p w14:paraId="782DFAC2" w14:textId="05FFD200" w:rsidR="00012249" w:rsidRPr="00907AE4"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Identification of the payment service provider of the payer, by name and/or BIC code, where applicable</w:t>
      </w:r>
      <w:r w:rsidR="007D49C8">
        <w:rPr>
          <w:color w:val="000000" w:themeColor="text1"/>
          <w:lang w:val="en-GB"/>
        </w:rPr>
        <w:t>;</w:t>
      </w:r>
      <w:r w:rsidR="00012249" w:rsidRPr="00907AE4">
        <w:rPr>
          <w:color w:val="000000" w:themeColor="text1"/>
          <w:lang w:val="en-GB"/>
        </w:rPr>
        <w:t xml:space="preserve">  </w:t>
      </w:r>
    </w:p>
    <w:p w14:paraId="4B21BE36" w14:textId="7BB55728" w:rsidR="0093019D"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IBAN code of the payer</w:t>
      </w:r>
      <w:r w:rsidR="007D49C8">
        <w:rPr>
          <w:color w:val="000000" w:themeColor="text1"/>
          <w:lang w:val="en-GB"/>
        </w:rPr>
        <w:t>;</w:t>
      </w:r>
    </w:p>
    <w:p w14:paraId="0CA9DD0E" w14:textId="4227EDE4" w:rsidR="00012249" w:rsidRPr="00907AE4"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Signatures of authorised persons</w:t>
      </w:r>
      <w:r w:rsidR="007D49C8">
        <w:rPr>
          <w:color w:val="000000" w:themeColor="text1"/>
          <w:lang w:val="en-GB"/>
        </w:rPr>
        <w:t>;</w:t>
      </w:r>
    </w:p>
    <w:p w14:paraId="6B922405" w14:textId="10DE1DE5" w:rsidR="00012249" w:rsidRPr="00907AE4"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Single or permanent but revocable authorisation given by the payer to debit his payment account</w:t>
      </w:r>
      <w:r w:rsidR="007D49C8">
        <w:rPr>
          <w:color w:val="000000" w:themeColor="text1"/>
          <w:lang w:val="en-GB"/>
        </w:rPr>
        <w:t>;</w:t>
      </w:r>
      <w:r w:rsidR="00012249" w:rsidRPr="00907AE4">
        <w:rPr>
          <w:color w:val="000000" w:themeColor="text1"/>
          <w:lang w:val="en-GB"/>
        </w:rPr>
        <w:t xml:space="preserve">  </w:t>
      </w:r>
    </w:p>
    <w:p w14:paraId="607CCE06" w14:textId="342D9A68" w:rsidR="00012249" w:rsidRPr="00907AE4" w:rsidRDefault="0093019D" w:rsidP="008A40FE">
      <w:pPr>
        <w:pStyle w:val="ListParagraph"/>
        <w:numPr>
          <w:ilvl w:val="0"/>
          <w:numId w:val="26"/>
        </w:numPr>
        <w:tabs>
          <w:tab w:val="left" w:pos="1134"/>
        </w:tabs>
        <w:ind w:left="0" w:firstLine="720"/>
        <w:contextualSpacing w:val="0"/>
        <w:jc w:val="both"/>
        <w:rPr>
          <w:color w:val="000000" w:themeColor="text1"/>
          <w:lang w:val="en-GB"/>
        </w:rPr>
      </w:pPr>
      <w:r w:rsidRPr="0093019D">
        <w:rPr>
          <w:color w:val="000000" w:themeColor="text1"/>
          <w:lang w:val="en-GB"/>
        </w:rPr>
        <w:t>Indication of the type of payment (one-off or recurring), the options related to the amount (fixed/variable) or specification of a maximum limit, if applicable</w:t>
      </w:r>
      <w:r w:rsidR="007D49C8">
        <w:rPr>
          <w:color w:val="000000" w:themeColor="text1"/>
          <w:lang w:val="en-GB"/>
        </w:rPr>
        <w:t>;</w:t>
      </w:r>
      <w:r w:rsidR="00012249" w:rsidRPr="00907AE4">
        <w:rPr>
          <w:color w:val="000000" w:themeColor="text1"/>
          <w:lang w:val="en-GB"/>
        </w:rPr>
        <w:t xml:space="preserve">  </w:t>
      </w:r>
    </w:p>
    <w:p w14:paraId="2EF89FE9" w14:textId="75F9B4D6" w:rsidR="00012249" w:rsidRPr="00907AE4" w:rsidRDefault="00B9539C" w:rsidP="008A40FE">
      <w:pPr>
        <w:pStyle w:val="ListParagraph"/>
        <w:numPr>
          <w:ilvl w:val="0"/>
          <w:numId w:val="26"/>
        </w:numPr>
        <w:tabs>
          <w:tab w:val="left" w:pos="1134"/>
        </w:tabs>
        <w:ind w:left="0" w:firstLine="720"/>
        <w:contextualSpacing w:val="0"/>
        <w:jc w:val="both"/>
        <w:rPr>
          <w:color w:val="000000" w:themeColor="text1"/>
          <w:lang w:val="en-GB"/>
        </w:rPr>
      </w:pPr>
      <w:r w:rsidRPr="00B9539C">
        <w:rPr>
          <w:color w:val="000000" w:themeColor="text1"/>
          <w:lang w:val="en-GB"/>
        </w:rPr>
        <w:t>Any additional terms and/or conditions applicable to the initiation of the direct debit payment order, as applicable</w:t>
      </w:r>
      <w:r w:rsidR="00012249" w:rsidRPr="00907AE4">
        <w:rPr>
          <w:color w:val="000000" w:themeColor="text1"/>
          <w:lang w:val="en-GB"/>
        </w:rPr>
        <w:t xml:space="preserve">.  </w:t>
      </w:r>
    </w:p>
    <w:p w14:paraId="131B7E6C" w14:textId="77777777" w:rsidR="00012249" w:rsidRPr="00907AE4" w:rsidRDefault="00012249" w:rsidP="008A40FE">
      <w:pPr>
        <w:tabs>
          <w:tab w:val="left" w:pos="1134"/>
        </w:tabs>
        <w:ind w:firstLine="720"/>
        <w:jc w:val="both"/>
        <w:rPr>
          <w:color w:val="000000" w:themeColor="text1"/>
          <w:lang w:val="en-GB"/>
        </w:rPr>
      </w:pPr>
    </w:p>
    <w:p w14:paraId="20CDA15F" w14:textId="77777777" w:rsidR="00012249" w:rsidRPr="00907AE4" w:rsidRDefault="00012249" w:rsidP="008A40FE">
      <w:pPr>
        <w:tabs>
          <w:tab w:val="left" w:pos="1134"/>
        </w:tabs>
        <w:ind w:firstLine="720"/>
        <w:jc w:val="both"/>
        <w:rPr>
          <w:b/>
          <w:color w:val="000000" w:themeColor="text1"/>
          <w:lang w:val="en-GB"/>
        </w:rPr>
      </w:pPr>
    </w:p>
    <w:p w14:paraId="0BB46C77" w14:textId="77777777" w:rsidR="00012249" w:rsidRPr="00907AE4" w:rsidRDefault="00012249" w:rsidP="008A40FE">
      <w:pPr>
        <w:tabs>
          <w:tab w:val="left" w:pos="1134"/>
        </w:tabs>
        <w:ind w:firstLine="720"/>
        <w:jc w:val="both"/>
        <w:rPr>
          <w:b/>
          <w:color w:val="000000" w:themeColor="text1"/>
          <w:lang w:val="en-GB"/>
        </w:rPr>
      </w:pPr>
    </w:p>
    <w:p w14:paraId="23B1D87D" w14:textId="77777777" w:rsidR="00012249" w:rsidRPr="00907AE4" w:rsidRDefault="00012249" w:rsidP="008A40FE">
      <w:pPr>
        <w:tabs>
          <w:tab w:val="left" w:pos="1134"/>
        </w:tabs>
        <w:ind w:firstLine="720"/>
        <w:jc w:val="both"/>
        <w:rPr>
          <w:b/>
          <w:color w:val="000000" w:themeColor="text1"/>
          <w:lang w:val="en-GB"/>
        </w:rPr>
      </w:pPr>
    </w:p>
    <w:p w14:paraId="78CB0348" w14:textId="77777777" w:rsidR="00012249" w:rsidRPr="00907AE4" w:rsidRDefault="00012249" w:rsidP="008A40FE">
      <w:pPr>
        <w:tabs>
          <w:tab w:val="left" w:pos="1134"/>
        </w:tabs>
        <w:ind w:firstLine="720"/>
        <w:jc w:val="both"/>
        <w:rPr>
          <w:b/>
          <w:color w:val="000000" w:themeColor="text1"/>
          <w:lang w:val="en-GB"/>
        </w:rPr>
      </w:pPr>
    </w:p>
    <w:p w14:paraId="1F49D320" w14:textId="77777777" w:rsidR="00012249" w:rsidRPr="00907AE4" w:rsidRDefault="00012249" w:rsidP="008A40FE">
      <w:pPr>
        <w:tabs>
          <w:tab w:val="left" w:pos="1134"/>
        </w:tabs>
        <w:ind w:firstLine="720"/>
        <w:jc w:val="both"/>
        <w:rPr>
          <w:b/>
          <w:color w:val="000000" w:themeColor="text1"/>
          <w:lang w:val="en-GB"/>
        </w:rPr>
      </w:pPr>
    </w:p>
    <w:p w14:paraId="6E3530BD" w14:textId="77777777" w:rsidR="00012249" w:rsidRPr="00907AE4" w:rsidRDefault="00012249" w:rsidP="008A40FE">
      <w:pPr>
        <w:tabs>
          <w:tab w:val="left" w:pos="1134"/>
        </w:tabs>
        <w:ind w:firstLine="720"/>
        <w:jc w:val="both"/>
        <w:rPr>
          <w:b/>
          <w:color w:val="000000" w:themeColor="text1"/>
          <w:lang w:val="en-GB"/>
        </w:rPr>
      </w:pPr>
    </w:p>
    <w:p w14:paraId="099BB2C2" w14:textId="77777777" w:rsidR="00012249" w:rsidRPr="00907AE4" w:rsidRDefault="00012249" w:rsidP="008A40FE">
      <w:pPr>
        <w:tabs>
          <w:tab w:val="left" w:pos="1134"/>
        </w:tabs>
        <w:ind w:firstLine="720"/>
        <w:jc w:val="both"/>
        <w:rPr>
          <w:b/>
          <w:color w:val="000000" w:themeColor="text1"/>
          <w:lang w:val="en-GB"/>
        </w:rPr>
      </w:pPr>
    </w:p>
    <w:p w14:paraId="352565C3" w14:textId="77777777" w:rsidR="00012249" w:rsidRPr="00907AE4" w:rsidRDefault="00012249" w:rsidP="008A40FE">
      <w:pPr>
        <w:tabs>
          <w:tab w:val="left" w:pos="1134"/>
        </w:tabs>
        <w:ind w:firstLine="720"/>
        <w:jc w:val="both"/>
        <w:rPr>
          <w:b/>
          <w:color w:val="000000" w:themeColor="text1"/>
          <w:lang w:val="en-GB"/>
        </w:rPr>
      </w:pPr>
    </w:p>
    <w:p w14:paraId="76BDC6E6" w14:textId="77777777" w:rsidR="00012249" w:rsidRPr="00907AE4" w:rsidRDefault="00012249" w:rsidP="008A40FE">
      <w:pPr>
        <w:tabs>
          <w:tab w:val="left" w:pos="1134"/>
        </w:tabs>
        <w:ind w:firstLine="720"/>
        <w:jc w:val="both"/>
        <w:rPr>
          <w:b/>
          <w:color w:val="000000" w:themeColor="text1"/>
          <w:lang w:val="en-GB"/>
        </w:rPr>
      </w:pPr>
    </w:p>
    <w:p w14:paraId="69845652" w14:textId="77777777" w:rsidR="00012249" w:rsidRPr="00907AE4" w:rsidRDefault="00012249" w:rsidP="008A40FE">
      <w:pPr>
        <w:tabs>
          <w:tab w:val="left" w:pos="1134"/>
        </w:tabs>
        <w:ind w:firstLine="720"/>
        <w:jc w:val="both"/>
        <w:rPr>
          <w:b/>
          <w:color w:val="000000" w:themeColor="text1"/>
          <w:lang w:val="en-GB"/>
        </w:rPr>
      </w:pPr>
    </w:p>
    <w:p w14:paraId="14F06FDE" w14:textId="77777777" w:rsidR="00012249" w:rsidRPr="00907AE4" w:rsidRDefault="00012249" w:rsidP="008A40FE">
      <w:pPr>
        <w:tabs>
          <w:tab w:val="left" w:pos="1134"/>
        </w:tabs>
        <w:ind w:firstLine="720"/>
        <w:jc w:val="both"/>
        <w:rPr>
          <w:b/>
          <w:color w:val="000000" w:themeColor="text1"/>
          <w:lang w:val="en-GB"/>
        </w:rPr>
      </w:pPr>
    </w:p>
    <w:p w14:paraId="67005696" w14:textId="77777777" w:rsidR="00012249" w:rsidRPr="00907AE4" w:rsidRDefault="00012249" w:rsidP="008A40FE">
      <w:pPr>
        <w:tabs>
          <w:tab w:val="left" w:pos="1134"/>
        </w:tabs>
        <w:ind w:firstLine="720"/>
        <w:jc w:val="both"/>
        <w:rPr>
          <w:b/>
          <w:color w:val="000000" w:themeColor="text1"/>
          <w:lang w:val="en-GB"/>
        </w:rPr>
      </w:pPr>
    </w:p>
    <w:p w14:paraId="1306A883" w14:textId="77777777" w:rsidR="00012249" w:rsidRPr="00907AE4" w:rsidRDefault="00012249" w:rsidP="008A40FE">
      <w:pPr>
        <w:tabs>
          <w:tab w:val="left" w:pos="1134"/>
        </w:tabs>
        <w:ind w:firstLine="720"/>
        <w:jc w:val="both"/>
        <w:rPr>
          <w:b/>
          <w:color w:val="000000" w:themeColor="text1"/>
          <w:lang w:val="en-GB"/>
        </w:rPr>
      </w:pPr>
    </w:p>
    <w:p w14:paraId="017B7246" w14:textId="77777777" w:rsidR="00012249" w:rsidRPr="00907AE4" w:rsidRDefault="00012249" w:rsidP="008A40FE">
      <w:pPr>
        <w:tabs>
          <w:tab w:val="left" w:pos="1134"/>
        </w:tabs>
        <w:ind w:firstLine="720"/>
        <w:jc w:val="both"/>
        <w:rPr>
          <w:b/>
          <w:color w:val="000000" w:themeColor="text1"/>
          <w:lang w:val="en-GB"/>
        </w:rPr>
      </w:pPr>
    </w:p>
    <w:p w14:paraId="77DBA23F" w14:textId="77777777" w:rsidR="00012249" w:rsidRPr="00907AE4" w:rsidRDefault="00012249" w:rsidP="008A40FE">
      <w:pPr>
        <w:tabs>
          <w:tab w:val="left" w:pos="1134"/>
        </w:tabs>
        <w:ind w:firstLine="720"/>
        <w:jc w:val="both"/>
        <w:rPr>
          <w:b/>
          <w:color w:val="000000" w:themeColor="text1"/>
          <w:lang w:val="en-GB"/>
        </w:rPr>
      </w:pPr>
    </w:p>
    <w:p w14:paraId="3FEC3B48" w14:textId="77777777" w:rsidR="00012249" w:rsidRPr="00907AE4" w:rsidRDefault="00012249" w:rsidP="008A40FE">
      <w:pPr>
        <w:tabs>
          <w:tab w:val="left" w:pos="1134"/>
        </w:tabs>
        <w:ind w:firstLine="720"/>
        <w:jc w:val="both"/>
        <w:rPr>
          <w:b/>
          <w:color w:val="000000" w:themeColor="text1"/>
          <w:lang w:val="en-GB"/>
        </w:rPr>
      </w:pPr>
    </w:p>
    <w:p w14:paraId="64AB09DA" w14:textId="77777777" w:rsidR="00012249" w:rsidRPr="00907AE4" w:rsidRDefault="00012249" w:rsidP="008A40FE">
      <w:pPr>
        <w:tabs>
          <w:tab w:val="left" w:pos="1134"/>
        </w:tabs>
        <w:ind w:firstLine="720"/>
        <w:jc w:val="both"/>
        <w:rPr>
          <w:b/>
          <w:color w:val="000000" w:themeColor="text1"/>
          <w:lang w:val="en-GB"/>
        </w:rPr>
      </w:pPr>
    </w:p>
    <w:p w14:paraId="10A5E217" w14:textId="77777777" w:rsidR="00012249" w:rsidRPr="00907AE4" w:rsidRDefault="00012249" w:rsidP="008A40FE">
      <w:pPr>
        <w:tabs>
          <w:tab w:val="left" w:pos="1134"/>
        </w:tabs>
        <w:ind w:firstLine="720"/>
        <w:jc w:val="both"/>
        <w:rPr>
          <w:b/>
          <w:color w:val="000000" w:themeColor="text1"/>
          <w:lang w:val="en-GB"/>
        </w:rPr>
      </w:pPr>
    </w:p>
    <w:p w14:paraId="46DF436D" w14:textId="77777777" w:rsidR="00012249" w:rsidRPr="00907AE4" w:rsidRDefault="00012249" w:rsidP="008A40FE">
      <w:pPr>
        <w:tabs>
          <w:tab w:val="left" w:pos="1134"/>
        </w:tabs>
        <w:ind w:firstLine="720"/>
        <w:jc w:val="both"/>
        <w:rPr>
          <w:b/>
          <w:color w:val="000000" w:themeColor="text1"/>
          <w:lang w:val="en-GB"/>
        </w:rPr>
      </w:pPr>
    </w:p>
    <w:p w14:paraId="7E2A99D7" w14:textId="77777777" w:rsidR="00012249" w:rsidRPr="00907AE4" w:rsidRDefault="00012249" w:rsidP="008A40FE">
      <w:pPr>
        <w:tabs>
          <w:tab w:val="left" w:pos="1134"/>
        </w:tabs>
        <w:ind w:firstLine="720"/>
        <w:jc w:val="both"/>
        <w:rPr>
          <w:b/>
          <w:color w:val="000000" w:themeColor="text1"/>
          <w:lang w:val="en-GB"/>
        </w:rPr>
      </w:pPr>
    </w:p>
    <w:p w14:paraId="435CC6DD" w14:textId="77777777" w:rsidR="00012249" w:rsidRPr="00907AE4" w:rsidRDefault="00012249" w:rsidP="008A40FE">
      <w:pPr>
        <w:tabs>
          <w:tab w:val="left" w:pos="1134"/>
        </w:tabs>
        <w:ind w:firstLine="720"/>
        <w:jc w:val="both"/>
        <w:rPr>
          <w:b/>
          <w:color w:val="000000" w:themeColor="text1"/>
          <w:lang w:val="en-GB"/>
        </w:rPr>
      </w:pPr>
    </w:p>
    <w:p w14:paraId="5945EC91" w14:textId="77777777" w:rsidR="00012249" w:rsidRPr="00907AE4" w:rsidRDefault="00012249" w:rsidP="008A40FE">
      <w:pPr>
        <w:tabs>
          <w:tab w:val="left" w:pos="1134"/>
        </w:tabs>
        <w:ind w:firstLine="720"/>
        <w:jc w:val="both"/>
        <w:rPr>
          <w:b/>
          <w:color w:val="000000" w:themeColor="text1"/>
          <w:lang w:val="en-GB"/>
        </w:rPr>
      </w:pPr>
    </w:p>
    <w:p w14:paraId="6A91602C" w14:textId="77777777" w:rsidR="00012249" w:rsidRPr="00907AE4" w:rsidRDefault="00012249" w:rsidP="008A40FE">
      <w:pPr>
        <w:tabs>
          <w:tab w:val="left" w:pos="1134"/>
        </w:tabs>
        <w:ind w:firstLine="720"/>
        <w:jc w:val="both"/>
        <w:rPr>
          <w:b/>
          <w:color w:val="000000" w:themeColor="text1"/>
          <w:lang w:val="en-GB"/>
        </w:rPr>
      </w:pPr>
    </w:p>
    <w:p w14:paraId="66236E98" w14:textId="77777777" w:rsidR="00012249" w:rsidRDefault="00012249" w:rsidP="008A40FE">
      <w:pPr>
        <w:tabs>
          <w:tab w:val="left" w:pos="1134"/>
        </w:tabs>
        <w:ind w:firstLine="720"/>
        <w:jc w:val="both"/>
        <w:rPr>
          <w:b/>
          <w:color w:val="000000" w:themeColor="text1"/>
          <w:lang w:val="en-GB"/>
        </w:rPr>
      </w:pPr>
    </w:p>
    <w:p w14:paraId="5A159155" w14:textId="77777777" w:rsidR="004A5D88" w:rsidRDefault="004A5D88" w:rsidP="008A40FE">
      <w:pPr>
        <w:tabs>
          <w:tab w:val="left" w:pos="1134"/>
        </w:tabs>
        <w:ind w:firstLine="720"/>
        <w:jc w:val="both"/>
        <w:rPr>
          <w:b/>
          <w:color w:val="000000" w:themeColor="text1"/>
          <w:lang w:val="en-GB"/>
        </w:rPr>
      </w:pPr>
    </w:p>
    <w:p w14:paraId="199C0E83" w14:textId="77777777" w:rsidR="004A5D88" w:rsidRPr="00907AE4" w:rsidRDefault="004A5D88" w:rsidP="008A40FE">
      <w:pPr>
        <w:tabs>
          <w:tab w:val="left" w:pos="1134"/>
        </w:tabs>
        <w:ind w:firstLine="720"/>
        <w:jc w:val="both"/>
        <w:rPr>
          <w:b/>
          <w:color w:val="000000" w:themeColor="text1"/>
          <w:lang w:val="en-GB"/>
        </w:rPr>
      </w:pPr>
    </w:p>
    <w:p w14:paraId="7856ABA9" w14:textId="77777777" w:rsidR="00012249" w:rsidRPr="00907AE4" w:rsidRDefault="00012249" w:rsidP="008A40FE">
      <w:pPr>
        <w:tabs>
          <w:tab w:val="left" w:pos="1134"/>
        </w:tabs>
        <w:ind w:firstLine="720"/>
        <w:jc w:val="both"/>
        <w:rPr>
          <w:b/>
          <w:color w:val="000000" w:themeColor="text1"/>
          <w:lang w:val="en-GB"/>
        </w:rPr>
      </w:pPr>
    </w:p>
    <w:p w14:paraId="3004688F" w14:textId="77777777" w:rsidR="00012249" w:rsidRPr="00907AE4" w:rsidRDefault="00012249" w:rsidP="008A40FE">
      <w:pPr>
        <w:tabs>
          <w:tab w:val="left" w:pos="1134"/>
        </w:tabs>
        <w:ind w:firstLine="720"/>
        <w:jc w:val="both"/>
        <w:rPr>
          <w:b/>
          <w:color w:val="000000" w:themeColor="text1"/>
          <w:lang w:val="en-GB"/>
        </w:rPr>
      </w:pPr>
    </w:p>
    <w:p w14:paraId="342BFAA9" w14:textId="77777777" w:rsidR="00012249" w:rsidRPr="00907AE4" w:rsidRDefault="00012249" w:rsidP="008A40FE">
      <w:pPr>
        <w:tabs>
          <w:tab w:val="left" w:pos="1134"/>
        </w:tabs>
        <w:ind w:firstLine="720"/>
        <w:jc w:val="both"/>
        <w:rPr>
          <w:b/>
          <w:color w:val="000000" w:themeColor="text1"/>
          <w:lang w:val="en-GB"/>
        </w:rPr>
      </w:pPr>
    </w:p>
    <w:p w14:paraId="163BEE87" w14:textId="77777777" w:rsidR="00012249" w:rsidRPr="00907AE4" w:rsidRDefault="00012249" w:rsidP="008A40FE">
      <w:pPr>
        <w:tabs>
          <w:tab w:val="left" w:pos="1134"/>
        </w:tabs>
        <w:ind w:firstLine="720"/>
        <w:jc w:val="both"/>
        <w:rPr>
          <w:b/>
          <w:color w:val="000000" w:themeColor="text1"/>
          <w:lang w:val="en-GB"/>
        </w:rPr>
      </w:pPr>
    </w:p>
    <w:p w14:paraId="143A6F50" w14:textId="77777777" w:rsidR="00012249" w:rsidRPr="00907AE4" w:rsidRDefault="00012249" w:rsidP="008A40FE">
      <w:pPr>
        <w:tabs>
          <w:tab w:val="left" w:pos="1134"/>
        </w:tabs>
        <w:ind w:firstLine="720"/>
        <w:jc w:val="both"/>
        <w:rPr>
          <w:b/>
          <w:color w:val="000000" w:themeColor="text1"/>
          <w:lang w:val="en-GB"/>
        </w:rPr>
      </w:pPr>
    </w:p>
    <w:p w14:paraId="20CD015E" w14:textId="77777777" w:rsidR="00012249" w:rsidRPr="00907AE4" w:rsidRDefault="00012249" w:rsidP="008A40FE">
      <w:pPr>
        <w:tabs>
          <w:tab w:val="left" w:pos="1134"/>
        </w:tabs>
        <w:ind w:firstLine="720"/>
        <w:jc w:val="both"/>
        <w:rPr>
          <w:b/>
          <w:color w:val="000000" w:themeColor="text1"/>
          <w:lang w:val="en-GB"/>
        </w:rPr>
      </w:pPr>
    </w:p>
    <w:p w14:paraId="5F621C8A" w14:textId="77777777" w:rsidR="00426B97" w:rsidRPr="00907AE4" w:rsidRDefault="00426B97" w:rsidP="008A40FE">
      <w:pPr>
        <w:tabs>
          <w:tab w:val="left" w:pos="1134"/>
        </w:tabs>
        <w:ind w:firstLine="720"/>
        <w:jc w:val="both"/>
        <w:rPr>
          <w:b/>
          <w:color w:val="000000" w:themeColor="text1"/>
          <w:lang w:val="en-GB"/>
        </w:rPr>
      </w:pPr>
    </w:p>
    <w:p w14:paraId="26D36C7E" w14:textId="77777777" w:rsidR="00426B97" w:rsidRPr="00907AE4" w:rsidRDefault="00426B97" w:rsidP="008A40FE">
      <w:pPr>
        <w:tabs>
          <w:tab w:val="left" w:pos="1134"/>
        </w:tabs>
        <w:ind w:firstLine="720"/>
        <w:jc w:val="both"/>
        <w:rPr>
          <w:b/>
          <w:color w:val="000000" w:themeColor="text1"/>
          <w:lang w:val="en-GB"/>
        </w:rPr>
      </w:pPr>
    </w:p>
    <w:p w14:paraId="7850E6EE" w14:textId="09604D85" w:rsidR="00262B7C" w:rsidRPr="000010D2" w:rsidRDefault="00262B7C" w:rsidP="00262B7C">
      <w:pPr>
        <w:tabs>
          <w:tab w:val="left" w:pos="1134"/>
        </w:tabs>
        <w:ind w:firstLine="720"/>
        <w:jc w:val="right"/>
        <w:rPr>
          <w:b/>
          <w:color w:val="000000" w:themeColor="text1"/>
          <w:lang w:val="en-GB"/>
        </w:rPr>
      </w:pPr>
      <w:r w:rsidRPr="000010D2">
        <w:rPr>
          <w:b/>
          <w:color w:val="000000" w:themeColor="text1"/>
          <w:lang w:val="en-GB"/>
        </w:rPr>
        <w:t>Annex No 5</w:t>
      </w:r>
    </w:p>
    <w:p w14:paraId="52B83B96" w14:textId="77777777" w:rsidR="00262B7C" w:rsidRPr="004358F4" w:rsidRDefault="00262B7C" w:rsidP="00262B7C">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00D2BE8A" w14:textId="397EE012" w:rsidR="00262B7C" w:rsidRDefault="00262B7C" w:rsidP="00262B7C">
      <w:pPr>
        <w:tabs>
          <w:tab w:val="left" w:pos="1134"/>
        </w:tabs>
        <w:ind w:firstLine="720"/>
        <w:jc w:val="right"/>
        <w:rPr>
          <w:bCs/>
          <w:color w:val="000000" w:themeColor="text1"/>
          <w:lang w:val="en-GB"/>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2D1276F5" w14:textId="1FC58A21" w:rsidR="00012249" w:rsidRPr="00907AE4" w:rsidRDefault="00012249" w:rsidP="00262B7C">
      <w:pPr>
        <w:tabs>
          <w:tab w:val="left" w:pos="1134"/>
        </w:tabs>
        <w:jc w:val="center"/>
        <w:rPr>
          <w:bCs/>
          <w:strike/>
          <w:color w:val="000000" w:themeColor="text1"/>
          <w:lang w:val="en-GB" w:eastAsia="ru-RU"/>
        </w:rPr>
      </w:pPr>
    </w:p>
    <w:p w14:paraId="386A6614" w14:textId="77777777" w:rsidR="00012249" w:rsidRPr="00907AE4" w:rsidRDefault="00012249" w:rsidP="008A40FE">
      <w:pPr>
        <w:tabs>
          <w:tab w:val="left" w:pos="1134"/>
        </w:tabs>
        <w:ind w:firstLine="720"/>
        <w:jc w:val="both"/>
        <w:rPr>
          <w:color w:val="000000" w:themeColor="text1"/>
          <w:lang w:val="en-GB"/>
        </w:rPr>
      </w:pPr>
    </w:p>
    <w:p w14:paraId="3A34A743" w14:textId="4D51DA7F" w:rsidR="00012249" w:rsidRDefault="00262B7C" w:rsidP="00262B7C">
      <w:pPr>
        <w:pStyle w:val="ListParagraph"/>
        <w:tabs>
          <w:tab w:val="left" w:pos="1134"/>
        </w:tabs>
        <w:ind w:left="0" w:firstLine="720"/>
        <w:contextualSpacing w:val="0"/>
        <w:jc w:val="center"/>
        <w:rPr>
          <w:b/>
          <w:bCs/>
          <w:color w:val="000000" w:themeColor="text1"/>
          <w:lang w:val="en-GB"/>
        </w:rPr>
      </w:pPr>
      <w:r w:rsidRPr="00262B7C">
        <w:rPr>
          <w:b/>
          <w:bCs/>
          <w:color w:val="000000" w:themeColor="text1"/>
          <w:lang w:val="en-GB"/>
        </w:rPr>
        <w:t>Binding elements of the direct debit commitment</w:t>
      </w:r>
    </w:p>
    <w:p w14:paraId="2344FB20" w14:textId="77777777" w:rsidR="00262B7C" w:rsidRPr="00907AE4" w:rsidRDefault="00262B7C" w:rsidP="008A40FE">
      <w:pPr>
        <w:pStyle w:val="ListParagraph"/>
        <w:tabs>
          <w:tab w:val="left" w:pos="1134"/>
        </w:tabs>
        <w:ind w:left="0" w:firstLine="720"/>
        <w:contextualSpacing w:val="0"/>
        <w:jc w:val="both"/>
        <w:rPr>
          <w:color w:val="000000" w:themeColor="text1"/>
          <w:lang w:val="en-GB"/>
        </w:rPr>
      </w:pPr>
    </w:p>
    <w:p w14:paraId="11017E19" w14:textId="548954CE" w:rsidR="00012249" w:rsidRPr="00907AE4" w:rsidRDefault="00262B7C" w:rsidP="008A40FE">
      <w:pPr>
        <w:pStyle w:val="ListParagraph"/>
        <w:numPr>
          <w:ilvl w:val="0"/>
          <w:numId w:val="25"/>
        </w:numPr>
        <w:tabs>
          <w:tab w:val="left" w:pos="1134"/>
        </w:tabs>
        <w:ind w:left="0" w:firstLine="720"/>
        <w:contextualSpacing w:val="0"/>
        <w:jc w:val="both"/>
        <w:rPr>
          <w:color w:val="000000" w:themeColor="text1"/>
          <w:lang w:val="en-GB"/>
        </w:rPr>
      </w:pPr>
      <w:r w:rsidRPr="00262B7C">
        <w:rPr>
          <w:color w:val="000000" w:themeColor="text1"/>
          <w:lang w:val="en-GB"/>
        </w:rPr>
        <w:t>Purpose of the direct debit commitment</w:t>
      </w:r>
      <w:r w:rsidR="001304B1">
        <w:rPr>
          <w:color w:val="000000" w:themeColor="text1"/>
          <w:lang w:val="en-GB"/>
        </w:rPr>
        <w:t>;</w:t>
      </w:r>
    </w:p>
    <w:p w14:paraId="014F46E0" w14:textId="3387588D" w:rsidR="00012249" w:rsidRPr="00907AE4" w:rsidRDefault="00262B7C" w:rsidP="008A40FE">
      <w:pPr>
        <w:pStyle w:val="ListParagraph"/>
        <w:numPr>
          <w:ilvl w:val="0"/>
          <w:numId w:val="25"/>
        </w:numPr>
        <w:tabs>
          <w:tab w:val="left" w:pos="1134"/>
        </w:tabs>
        <w:ind w:left="0" w:firstLine="720"/>
        <w:contextualSpacing w:val="0"/>
        <w:jc w:val="both"/>
        <w:rPr>
          <w:color w:val="000000" w:themeColor="text1"/>
          <w:lang w:val="en-GB"/>
        </w:rPr>
      </w:pPr>
      <w:r w:rsidRPr="00262B7C">
        <w:rPr>
          <w:color w:val="000000" w:themeColor="text1"/>
          <w:lang w:val="en-GB"/>
        </w:rPr>
        <w:t>A clause whereby the payee guarantees to the payment service provider of the payee that it has a valid direct debit mandate for each direct debit payment order it shall initiate</w:t>
      </w:r>
      <w:r w:rsidR="00DA6378">
        <w:rPr>
          <w:color w:val="000000" w:themeColor="text1"/>
          <w:lang w:val="en-GB"/>
        </w:rPr>
        <w:t>;</w:t>
      </w:r>
      <w:r w:rsidR="00012249" w:rsidRPr="00907AE4">
        <w:rPr>
          <w:color w:val="000000" w:themeColor="text1"/>
          <w:lang w:val="en-GB"/>
        </w:rPr>
        <w:t xml:space="preserve">  </w:t>
      </w:r>
    </w:p>
    <w:p w14:paraId="595E9EEB" w14:textId="6A5CDA68" w:rsidR="00012249" w:rsidRPr="00907AE4" w:rsidRDefault="00262B7C" w:rsidP="008A40FE">
      <w:pPr>
        <w:pStyle w:val="ListParagraph"/>
        <w:numPr>
          <w:ilvl w:val="0"/>
          <w:numId w:val="25"/>
        </w:numPr>
        <w:tabs>
          <w:tab w:val="left" w:pos="1134"/>
        </w:tabs>
        <w:ind w:left="0" w:firstLine="720"/>
        <w:contextualSpacing w:val="0"/>
        <w:jc w:val="both"/>
        <w:rPr>
          <w:color w:val="000000" w:themeColor="text1"/>
          <w:lang w:val="en-GB"/>
        </w:rPr>
      </w:pPr>
      <w:r w:rsidRPr="00262B7C">
        <w:rPr>
          <w:color w:val="000000" w:themeColor="text1"/>
          <w:lang w:val="en-GB"/>
        </w:rPr>
        <w:t>A clause making the payee responsible for the accuracy of all elements contained in direct debit payment orders submitted to the payment service provider of the payee</w:t>
      </w:r>
      <w:r w:rsidR="00DA6378">
        <w:rPr>
          <w:color w:val="000000" w:themeColor="text1"/>
          <w:lang w:val="en-GB"/>
        </w:rPr>
        <w:t>;</w:t>
      </w:r>
      <w:r w:rsidR="00012249" w:rsidRPr="00907AE4">
        <w:rPr>
          <w:color w:val="000000" w:themeColor="text1"/>
          <w:lang w:val="en-GB"/>
        </w:rPr>
        <w:t xml:space="preserve">  </w:t>
      </w:r>
    </w:p>
    <w:p w14:paraId="1E038945" w14:textId="6276480B" w:rsidR="00012249" w:rsidRPr="00907AE4" w:rsidRDefault="00262B7C" w:rsidP="008A40FE">
      <w:pPr>
        <w:pStyle w:val="ListParagraph"/>
        <w:numPr>
          <w:ilvl w:val="0"/>
          <w:numId w:val="25"/>
        </w:numPr>
        <w:tabs>
          <w:tab w:val="left" w:pos="1134"/>
        </w:tabs>
        <w:ind w:left="0" w:firstLine="720"/>
        <w:contextualSpacing w:val="0"/>
        <w:jc w:val="both"/>
        <w:rPr>
          <w:color w:val="000000" w:themeColor="text1"/>
          <w:lang w:val="en-GB"/>
        </w:rPr>
      </w:pPr>
      <w:r w:rsidRPr="00262B7C">
        <w:rPr>
          <w:color w:val="000000" w:themeColor="text1"/>
          <w:lang w:val="en-GB"/>
        </w:rPr>
        <w:t>A clause providing for the actions of the payment service provider of the payee in the event that the payee specified in a direct debit payment order transfers his payment account to another payment service provider or ceases to use the direct debit service, between the time of initiation of the direct debit payment order and the time of submission of a claim by the payer or the return/refund of the amount set out in a direct debit payment order</w:t>
      </w:r>
      <w:r w:rsidR="00012249" w:rsidRPr="00907AE4">
        <w:rPr>
          <w:color w:val="000000" w:themeColor="text1"/>
          <w:lang w:val="en-GB"/>
        </w:rPr>
        <w:t>. </w:t>
      </w:r>
    </w:p>
    <w:p w14:paraId="08B5F097" w14:textId="2169C6B3" w:rsidR="00012249" w:rsidRPr="00907AE4" w:rsidRDefault="00012249" w:rsidP="008A40FE">
      <w:pPr>
        <w:tabs>
          <w:tab w:val="left" w:pos="1134"/>
        </w:tabs>
        <w:ind w:firstLine="720"/>
        <w:jc w:val="both"/>
        <w:rPr>
          <w:color w:val="000000" w:themeColor="text1"/>
          <w:lang w:val="en-GB"/>
        </w:rPr>
      </w:pPr>
    </w:p>
    <w:p w14:paraId="71F88D60" w14:textId="67549F99" w:rsidR="00012249" w:rsidRPr="00907AE4" w:rsidRDefault="00012249" w:rsidP="008A40FE">
      <w:pPr>
        <w:tabs>
          <w:tab w:val="left" w:pos="1134"/>
        </w:tabs>
        <w:ind w:firstLine="720"/>
        <w:jc w:val="both"/>
        <w:rPr>
          <w:color w:val="000000" w:themeColor="text1"/>
          <w:lang w:val="en-GB"/>
        </w:rPr>
      </w:pPr>
    </w:p>
    <w:p w14:paraId="347B9703" w14:textId="045D0D2F" w:rsidR="00012249" w:rsidRPr="00907AE4" w:rsidRDefault="00012249" w:rsidP="008A40FE">
      <w:pPr>
        <w:tabs>
          <w:tab w:val="left" w:pos="1134"/>
        </w:tabs>
        <w:ind w:firstLine="720"/>
        <w:jc w:val="both"/>
        <w:rPr>
          <w:color w:val="000000" w:themeColor="text1"/>
          <w:lang w:val="en-GB"/>
        </w:rPr>
      </w:pPr>
    </w:p>
    <w:p w14:paraId="00CF754E" w14:textId="31D3F1C7" w:rsidR="00012249" w:rsidRPr="00907AE4" w:rsidRDefault="00012249" w:rsidP="008A40FE">
      <w:pPr>
        <w:tabs>
          <w:tab w:val="left" w:pos="1134"/>
        </w:tabs>
        <w:ind w:firstLine="720"/>
        <w:jc w:val="both"/>
        <w:rPr>
          <w:color w:val="000000" w:themeColor="text1"/>
          <w:lang w:val="en-GB"/>
        </w:rPr>
      </w:pPr>
    </w:p>
    <w:p w14:paraId="2AEF1ADD" w14:textId="31E65EC6" w:rsidR="00012249" w:rsidRPr="00907AE4" w:rsidRDefault="00012249" w:rsidP="008A40FE">
      <w:pPr>
        <w:tabs>
          <w:tab w:val="left" w:pos="1134"/>
        </w:tabs>
        <w:ind w:firstLine="720"/>
        <w:jc w:val="both"/>
        <w:rPr>
          <w:color w:val="000000" w:themeColor="text1"/>
          <w:lang w:val="en-GB"/>
        </w:rPr>
      </w:pPr>
    </w:p>
    <w:p w14:paraId="6DCEA2E3" w14:textId="2B4BD591" w:rsidR="00012249" w:rsidRPr="00907AE4" w:rsidRDefault="00012249" w:rsidP="008A40FE">
      <w:pPr>
        <w:tabs>
          <w:tab w:val="left" w:pos="1134"/>
        </w:tabs>
        <w:ind w:firstLine="720"/>
        <w:jc w:val="both"/>
        <w:rPr>
          <w:color w:val="000000" w:themeColor="text1"/>
          <w:lang w:val="en-GB"/>
        </w:rPr>
      </w:pPr>
    </w:p>
    <w:p w14:paraId="174CD78C" w14:textId="79F5CE5A" w:rsidR="00012249" w:rsidRPr="00907AE4" w:rsidRDefault="00012249" w:rsidP="008A40FE">
      <w:pPr>
        <w:tabs>
          <w:tab w:val="left" w:pos="1134"/>
        </w:tabs>
        <w:ind w:firstLine="720"/>
        <w:jc w:val="both"/>
        <w:rPr>
          <w:color w:val="000000" w:themeColor="text1"/>
          <w:lang w:val="en-GB"/>
        </w:rPr>
      </w:pPr>
    </w:p>
    <w:p w14:paraId="65FA513F" w14:textId="4F0BD625" w:rsidR="00012249" w:rsidRPr="00907AE4" w:rsidRDefault="00012249" w:rsidP="008A40FE">
      <w:pPr>
        <w:tabs>
          <w:tab w:val="left" w:pos="1134"/>
        </w:tabs>
        <w:ind w:firstLine="720"/>
        <w:jc w:val="both"/>
        <w:rPr>
          <w:color w:val="000000" w:themeColor="text1"/>
          <w:lang w:val="en-GB"/>
        </w:rPr>
      </w:pPr>
    </w:p>
    <w:p w14:paraId="142337BD" w14:textId="261E0F86" w:rsidR="00012249" w:rsidRPr="00907AE4" w:rsidRDefault="00012249" w:rsidP="008A40FE">
      <w:pPr>
        <w:tabs>
          <w:tab w:val="left" w:pos="1134"/>
        </w:tabs>
        <w:ind w:firstLine="720"/>
        <w:jc w:val="both"/>
        <w:rPr>
          <w:color w:val="000000" w:themeColor="text1"/>
          <w:lang w:val="en-GB"/>
        </w:rPr>
      </w:pPr>
    </w:p>
    <w:p w14:paraId="6A46548E" w14:textId="77777777" w:rsidR="00012249" w:rsidRPr="00907AE4" w:rsidRDefault="00012249" w:rsidP="008A40FE">
      <w:pPr>
        <w:tabs>
          <w:tab w:val="left" w:pos="1134"/>
        </w:tabs>
        <w:ind w:firstLine="720"/>
        <w:jc w:val="both"/>
        <w:rPr>
          <w:color w:val="000000" w:themeColor="text1"/>
          <w:lang w:val="en-GB"/>
        </w:rPr>
      </w:pPr>
    </w:p>
    <w:p w14:paraId="3501C38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20C060C"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E576353"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8C6981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6CA8BFF8"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314851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043A44A"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0826C3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60B11654"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4CC1C4E9"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214B9481"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66AB60B"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EE59548"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0DC80B6"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D2EA5B0"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7F9FF271"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3F675C15"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0C8DB8B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5867436E"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75CD5A2C"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65C489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4E79C0DF" w14:textId="77777777" w:rsidR="00012249" w:rsidRPr="00907AE4" w:rsidRDefault="00012249" w:rsidP="008A40FE">
      <w:pPr>
        <w:pStyle w:val="NormalWeb"/>
        <w:tabs>
          <w:tab w:val="left" w:pos="1134"/>
        </w:tabs>
        <w:spacing w:before="0" w:beforeAutospacing="0" w:after="0" w:afterAutospacing="0"/>
        <w:ind w:firstLine="720"/>
        <w:jc w:val="both"/>
        <w:rPr>
          <w:b/>
          <w:bCs/>
          <w:lang w:val="en-GB"/>
        </w:rPr>
      </w:pPr>
    </w:p>
    <w:p w14:paraId="1CD1AA63" w14:textId="77777777" w:rsidR="00236302" w:rsidRDefault="00236302" w:rsidP="00426B97">
      <w:pPr>
        <w:pStyle w:val="NormalWeb"/>
        <w:tabs>
          <w:tab w:val="left" w:pos="1134"/>
        </w:tabs>
        <w:spacing w:before="0" w:beforeAutospacing="0" w:after="0" w:afterAutospacing="0"/>
        <w:ind w:firstLine="720"/>
        <w:jc w:val="right"/>
        <w:rPr>
          <w:lang w:val="en-GB"/>
        </w:rPr>
      </w:pPr>
    </w:p>
    <w:p w14:paraId="0AEC8B8B" w14:textId="77777777" w:rsidR="000010D2" w:rsidRDefault="000010D2" w:rsidP="00236302">
      <w:pPr>
        <w:tabs>
          <w:tab w:val="left" w:pos="1134"/>
        </w:tabs>
        <w:ind w:firstLine="720"/>
        <w:jc w:val="right"/>
        <w:rPr>
          <w:bCs/>
          <w:color w:val="000000" w:themeColor="text1"/>
          <w:lang w:val="en-GB"/>
        </w:rPr>
      </w:pPr>
    </w:p>
    <w:p w14:paraId="0FF28641" w14:textId="77777777" w:rsidR="000010D2" w:rsidRDefault="000010D2" w:rsidP="00236302">
      <w:pPr>
        <w:tabs>
          <w:tab w:val="left" w:pos="1134"/>
        </w:tabs>
        <w:ind w:firstLine="720"/>
        <w:jc w:val="right"/>
        <w:rPr>
          <w:bCs/>
          <w:color w:val="000000" w:themeColor="text1"/>
          <w:lang w:val="en-GB"/>
        </w:rPr>
      </w:pPr>
    </w:p>
    <w:p w14:paraId="7722134B" w14:textId="77777777" w:rsidR="000010D2" w:rsidRDefault="000010D2" w:rsidP="00236302">
      <w:pPr>
        <w:tabs>
          <w:tab w:val="left" w:pos="1134"/>
        </w:tabs>
        <w:ind w:firstLine="720"/>
        <w:jc w:val="right"/>
        <w:rPr>
          <w:bCs/>
          <w:color w:val="000000" w:themeColor="text1"/>
          <w:lang w:val="en-GB"/>
        </w:rPr>
      </w:pPr>
    </w:p>
    <w:p w14:paraId="1F0730A1" w14:textId="4886D18E" w:rsidR="00236302" w:rsidRPr="000010D2" w:rsidRDefault="00236302" w:rsidP="00236302">
      <w:pPr>
        <w:tabs>
          <w:tab w:val="left" w:pos="1134"/>
        </w:tabs>
        <w:ind w:firstLine="720"/>
        <w:jc w:val="right"/>
        <w:rPr>
          <w:b/>
          <w:color w:val="000000" w:themeColor="text1"/>
          <w:lang w:val="en-GB"/>
        </w:rPr>
      </w:pPr>
      <w:r w:rsidRPr="000010D2">
        <w:rPr>
          <w:b/>
          <w:color w:val="000000" w:themeColor="text1"/>
          <w:lang w:val="en-GB"/>
        </w:rPr>
        <w:lastRenderedPageBreak/>
        <w:t>Annex No 6</w:t>
      </w:r>
    </w:p>
    <w:p w14:paraId="71E1447C" w14:textId="77777777" w:rsidR="00236302" w:rsidRPr="004358F4" w:rsidRDefault="00236302" w:rsidP="00236302">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6A0D4B7F" w14:textId="13AE1F0C" w:rsidR="00236302" w:rsidRDefault="00236302" w:rsidP="00236302">
      <w:pPr>
        <w:tabs>
          <w:tab w:val="left" w:pos="1134"/>
        </w:tabs>
        <w:ind w:firstLine="720"/>
        <w:jc w:val="right"/>
        <w:rPr>
          <w:bCs/>
          <w:color w:val="000000" w:themeColor="text1"/>
          <w:lang w:val="en-GB"/>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7DC66042" w14:textId="4C2ABFA6" w:rsidR="00BE0E55" w:rsidRPr="00907AE4" w:rsidRDefault="00BE0E55" w:rsidP="00426B97">
      <w:pPr>
        <w:tabs>
          <w:tab w:val="left" w:pos="1134"/>
        </w:tabs>
        <w:ind w:firstLine="720"/>
        <w:jc w:val="right"/>
        <w:rPr>
          <w:color w:val="000000" w:themeColor="text1"/>
          <w:lang w:val="en-GB" w:eastAsia="ru-RU"/>
        </w:rPr>
      </w:pPr>
    </w:p>
    <w:p w14:paraId="34EC2B22" w14:textId="77777777" w:rsidR="007A6A4E" w:rsidRPr="00907AE4" w:rsidRDefault="007A6A4E" w:rsidP="008A40FE">
      <w:pPr>
        <w:pStyle w:val="NormalWeb"/>
        <w:tabs>
          <w:tab w:val="left" w:pos="1134"/>
        </w:tabs>
        <w:spacing w:before="0" w:beforeAutospacing="0" w:after="0" w:afterAutospacing="0"/>
        <w:ind w:firstLine="720"/>
        <w:jc w:val="both"/>
        <w:rPr>
          <w:b/>
          <w:bCs/>
          <w:lang w:val="en-GB"/>
        </w:rPr>
      </w:pPr>
    </w:p>
    <w:p w14:paraId="1E47524E" w14:textId="77777777" w:rsidR="00B32CEE" w:rsidRPr="00570AE9" w:rsidRDefault="00B32CEE" w:rsidP="00B32CEE">
      <w:pPr>
        <w:pStyle w:val="NormalWeb"/>
        <w:tabs>
          <w:tab w:val="left" w:pos="1134"/>
        </w:tabs>
        <w:spacing w:before="0" w:beforeAutospacing="0" w:after="0" w:afterAutospacing="0"/>
        <w:ind w:firstLine="720"/>
        <w:jc w:val="center"/>
        <w:rPr>
          <w:b/>
          <w:bCs/>
          <w:lang w:val="en-GB"/>
        </w:rPr>
      </w:pPr>
      <w:r w:rsidRPr="00570AE9">
        <w:rPr>
          <w:b/>
          <w:bCs/>
          <w:lang w:val="en-GB"/>
        </w:rPr>
        <w:t xml:space="preserve">Technical requirements for credit transfer operations and </w:t>
      </w:r>
    </w:p>
    <w:p w14:paraId="0066423B" w14:textId="5DC65F6A" w:rsidR="00660D70" w:rsidRPr="00570AE9" w:rsidRDefault="00B32CEE" w:rsidP="00B32CEE">
      <w:pPr>
        <w:pStyle w:val="NormalWeb"/>
        <w:tabs>
          <w:tab w:val="left" w:pos="1134"/>
        </w:tabs>
        <w:spacing w:before="0" w:beforeAutospacing="0" w:after="0" w:afterAutospacing="0"/>
        <w:ind w:firstLine="720"/>
        <w:jc w:val="center"/>
        <w:rPr>
          <w:b/>
          <w:bCs/>
          <w:lang w:val="en-GB"/>
        </w:rPr>
      </w:pPr>
      <w:r w:rsidRPr="00570AE9">
        <w:rPr>
          <w:b/>
          <w:bCs/>
          <w:lang w:val="en-GB"/>
        </w:rPr>
        <w:t>direct debits in euro within SEPA</w:t>
      </w:r>
    </w:p>
    <w:p w14:paraId="4C5E6E9D" w14:textId="77777777" w:rsidR="00B32CEE" w:rsidRPr="00907AE4" w:rsidRDefault="00B32CEE" w:rsidP="008A40FE">
      <w:pPr>
        <w:pStyle w:val="NormalWeb"/>
        <w:tabs>
          <w:tab w:val="left" w:pos="1134"/>
        </w:tabs>
        <w:spacing w:before="0" w:beforeAutospacing="0" w:after="0" w:afterAutospacing="0"/>
        <w:ind w:firstLine="720"/>
        <w:jc w:val="both"/>
        <w:rPr>
          <w:lang w:val="en-GB"/>
        </w:rPr>
      </w:pPr>
    </w:p>
    <w:p w14:paraId="6E077206" w14:textId="1B156504" w:rsidR="00660D70" w:rsidRPr="00907AE4" w:rsidRDefault="0081250B" w:rsidP="008A40FE">
      <w:pPr>
        <w:pStyle w:val="NormalWeb"/>
        <w:numPr>
          <w:ilvl w:val="0"/>
          <w:numId w:val="10"/>
        </w:numPr>
        <w:tabs>
          <w:tab w:val="left" w:pos="1134"/>
        </w:tabs>
        <w:spacing w:before="0" w:beforeAutospacing="0" w:after="0" w:afterAutospacing="0"/>
        <w:ind w:left="0" w:firstLine="720"/>
        <w:jc w:val="both"/>
        <w:rPr>
          <w:lang w:val="en-GB"/>
        </w:rPr>
      </w:pPr>
      <w:r w:rsidRPr="0081250B">
        <w:rPr>
          <w:lang w:val="en-GB"/>
        </w:rPr>
        <w:t>In addition to the essential requirements set out in paragraphs 41 - 51, the following technical requirements shall apply to credit transfers and direct debit transactions</w:t>
      </w:r>
      <w:r w:rsidR="00660D70" w:rsidRPr="00907AE4">
        <w:rPr>
          <w:lang w:val="en-GB"/>
        </w:rPr>
        <w:t>:</w:t>
      </w:r>
    </w:p>
    <w:p w14:paraId="2EAE50E9" w14:textId="53F9CEEB" w:rsidR="00660D70" w:rsidRPr="00907AE4" w:rsidRDefault="00CD44AC" w:rsidP="008A40FE">
      <w:pPr>
        <w:pStyle w:val="NormalWeb"/>
        <w:numPr>
          <w:ilvl w:val="0"/>
          <w:numId w:val="11"/>
        </w:numPr>
        <w:tabs>
          <w:tab w:val="left" w:pos="1134"/>
        </w:tabs>
        <w:spacing w:before="0" w:beforeAutospacing="0" w:after="0" w:afterAutospacing="0"/>
        <w:ind w:left="0" w:firstLine="720"/>
        <w:jc w:val="both"/>
        <w:rPr>
          <w:lang w:val="en-GB"/>
        </w:rPr>
      </w:pPr>
      <w:r w:rsidRPr="00CD44AC">
        <w:rPr>
          <w:lang w:val="en-GB"/>
        </w:rPr>
        <w:t>The payment account identification number must be IBAN</w:t>
      </w:r>
      <w:r w:rsidR="00660D70" w:rsidRPr="00907AE4">
        <w:rPr>
          <w:lang w:val="en-GB"/>
        </w:rPr>
        <w:t>.</w:t>
      </w:r>
    </w:p>
    <w:p w14:paraId="7062BEC0" w14:textId="7F974280" w:rsidR="00660D70" w:rsidRPr="00907AE4" w:rsidRDefault="00CD44AC" w:rsidP="008A40FE">
      <w:pPr>
        <w:pStyle w:val="NormalWeb"/>
        <w:numPr>
          <w:ilvl w:val="0"/>
          <w:numId w:val="11"/>
        </w:numPr>
        <w:tabs>
          <w:tab w:val="left" w:pos="1134"/>
        </w:tabs>
        <w:spacing w:before="0" w:beforeAutospacing="0" w:after="0" w:afterAutospacing="0"/>
        <w:ind w:left="0" w:firstLine="720"/>
        <w:jc w:val="both"/>
        <w:rPr>
          <w:lang w:val="en-GB"/>
        </w:rPr>
      </w:pPr>
      <w:r w:rsidRPr="00CD44AC">
        <w:rPr>
          <w:lang w:val="en-GB"/>
        </w:rPr>
        <w:t>The standard for the message formats used is</w:t>
      </w:r>
      <w:r>
        <w:rPr>
          <w:lang w:val="en-GB"/>
        </w:rPr>
        <w:t xml:space="preserve"> </w:t>
      </w:r>
      <w:r w:rsidR="00660D70" w:rsidRPr="00907AE4">
        <w:rPr>
          <w:lang w:val="en-GB"/>
        </w:rPr>
        <w:t>ISO 20022 XML.</w:t>
      </w:r>
    </w:p>
    <w:p w14:paraId="173CD03A" w14:textId="0A094A7D" w:rsidR="00660D70" w:rsidRPr="00570AE9" w:rsidRDefault="00CD44AC" w:rsidP="008A40FE">
      <w:pPr>
        <w:pStyle w:val="NormalWeb"/>
        <w:numPr>
          <w:ilvl w:val="0"/>
          <w:numId w:val="11"/>
        </w:numPr>
        <w:tabs>
          <w:tab w:val="left" w:pos="1134"/>
        </w:tabs>
        <w:spacing w:before="0" w:beforeAutospacing="0" w:after="0" w:afterAutospacing="0"/>
        <w:ind w:left="0" w:firstLine="720"/>
        <w:jc w:val="both"/>
        <w:rPr>
          <w:lang w:val="en-GB"/>
        </w:rPr>
      </w:pPr>
      <w:r w:rsidRPr="00570AE9">
        <w:rPr>
          <w:lang w:val="en-GB"/>
        </w:rPr>
        <w:t>The remittance data field must allow the use of 140 characters. Payment schemes may allow the use of a higher number of characters, unless the equipment used to transmit the information has technical limitations on the number of characters and therefore the technical limitation of the equipment applies</w:t>
      </w:r>
      <w:r w:rsidR="00660D70" w:rsidRPr="00570AE9">
        <w:rPr>
          <w:lang w:val="en-GB"/>
        </w:rPr>
        <w:t>.</w:t>
      </w:r>
    </w:p>
    <w:p w14:paraId="130CF9F2" w14:textId="712EEA17" w:rsidR="00660D70" w:rsidRPr="00570AE9" w:rsidRDefault="0081250B" w:rsidP="008A40FE">
      <w:pPr>
        <w:pStyle w:val="NormalWeb"/>
        <w:numPr>
          <w:ilvl w:val="0"/>
          <w:numId w:val="11"/>
        </w:numPr>
        <w:tabs>
          <w:tab w:val="left" w:pos="1134"/>
        </w:tabs>
        <w:spacing w:before="0" w:beforeAutospacing="0" w:after="0" w:afterAutospacing="0"/>
        <w:ind w:left="0" w:firstLine="720"/>
        <w:jc w:val="both"/>
        <w:rPr>
          <w:lang w:val="en-GB"/>
        </w:rPr>
      </w:pPr>
      <w:r w:rsidRPr="00570AE9">
        <w:rPr>
          <w:lang w:val="en-GB"/>
        </w:rPr>
        <w:t>The remittance reference information and all other data elements provided in accordance with points 2 and 3 of this Annex must be transmitted in full and without modification between payment service providers in the payment chain</w:t>
      </w:r>
      <w:r w:rsidR="00660D70" w:rsidRPr="00570AE9">
        <w:rPr>
          <w:lang w:val="en-GB"/>
        </w:rPr>
        <w:t>.</w:t>
      </w:r>
    </w:p>
    <w:p w14:paraId="73DD6738" w14:textId="49EF5B9D" w:rsidR="00660D70" w:rsidRPr="00570AE9" w:rsidRDefault="0081250B" w:rsidP="008A40FE">
      <w:pPr>
        <w:pStyle w:val="NormalWeb"/>
        <w:numPr>
          <w:ilvl w:val="0"/>
          <w:numId w:val="11"/>
        </w:numPr>
        <w:tabs>
          <w:tab w:val="left" w:pos="1134"/>
        </w:tabs>
        <w:spacing w:before="0" w:beforeAutospacing="0" w:after="0" w:afterAutospacing="0"/>
        <w:ind w:left="0" w:firstLine="720"/>
        <w:jc w:val="both"/>
        <w:rPr>
          <w:lang w:val="en-GB"/>
        </w:rPr>
      </w:pPr>
      <w:r w:rsidRPr="00570AE9">
        <w:rPr>
          <w:lang w:eastAsia="ro-MD"/>
        </w:rPr>
        <w:t xml:space="preserve">Once the required data is available in electronic form payment transactions must allow for a fully automated, electronic processing in all process stages throughout the payment chain (integrated automated processing), enabling the entire payment process </w:t>
      </w:r>
      <w:r w:rsidR="003A1DEC" w:rsidRPr="00570AE9">
        <w:rPr>
          <w:lang w:eastAsia="ro-MD"/>
        </w:rPr>
        <w:t>shall</w:t>
      </w:r>
      <w:r w:rsidRPr="00570AE9">
        <w:rPr>
          <w:lang w:eastAsia="ro-MD"/>
        </w:rPr>
        <w:t xml:space="preserve"> be conducted electronically without the need for re-keying or manual intervention. This must also apply to exceptional handling of credit transfers and direct debit transactions, whenever possible</w:t>
      </w:r>
      <w:r w:rsidR="00660D70" w:rsidRPr="00570AE9">
        <w:rPr>
          <w:lang w:val="en-GB"/>
        </w:rPr>
        <w:t>.</w:t>
      </w:r>
    </w:p>
    <w:p w14:paraId="0FCDB2ED" w14:textId="712180E8" w:rsidR="00660D70" w:rsidRPr="00570AE9" w:rsidRDefault="0081250B" w:rsidP="008A40FE">
      <w:pPr>
        <w:pStyle w:val="NormalWeb"/>
        <w:numPr>
          <w:ilvl w:val="0"/>
          <w:numId w:val="11"/>
        </w:numPr>
        <w:tabs>
          <w:tab w:val="left" w:pos="1134"/>
        </w:tabs>
        <w:spacing w:before="0" w:beforeAutospacing="0" w:after="0" w:afterAutospacing="0"/>
        <w:ind w:left="0" w:firstLine="720"/>
        <w:jc w:val="both"/>
        <w:rPr>
          <w:lang w:val="en-GB"/>
        </w:rPr>
      </w:pPr>
      <w:r w:rsidRPr="00570AE9">
        <w:rPr>
          <w:lang w:eastAsia="ro-MD"/>
        </w:rPr>
        <w:t xml:space="preserve">Payment schemes must set no minimum threshold </w:t>
      </w:r>
      <w:proofErr w:type="gramStart"/>
      <w:r w:rsidRPr="00570AE9">
        <w:rPr>
          <w:lang w:eastAsia="ro-MD"/>
        </w:rPr>
        <w:t>for the amount of</w:t>
      </w:r>
      <w:proofErr w:type="gramEnd"/>
      <w:r w:rsidRPr="00570AE9">
        <w:rPr>
          <w:lang w:eastAsia="ro-MD"/>
        </w:rPr>
        <w:t xml:space="preserve"> the payment transaction allowing for credit transfers and direct debits but are not required to process payment transactions with zero amount</w:t>
      </w:r>
      <w:r w:rsidR="00660D70" w:rsidRPr="00570AE9">
        <w:rPr>
          <w:lang w:val="en-GB"/>
        </w:rPr>
        <w:t>.</w:t>
      </w:r>
    </w:p>
    <w:p w14:paraId="6155F102" w14:textId="0733C909" w:rsidR="00660D70" w:rsidRPr="00907AE4" w:rsidRDefault="0081250B" w:rsidP="008A40FE">
      <w:pPr>
        <w:pStyle w:val="NormalWeb"/>
        <w:numPr>
          <w:ilvl w:val="0"/>
          <w:numId w:val="11"/>
        </w:numPr>
        <w:tabs>
          <w:tab w:val="left" w:pos="1134"/>
        </w:tabs>
        <w:spacing w:before="0" w:beforeAutospacing="0" w:after="0" w:afterAutospacing="0"/>
        <w:ind w:left="0" w:firstLine="720"/>
        <w:jc w:val="both"/>
        <w:rPr>
          <w:lang w:val="en-GB"/>
        </w:rPr>
      </w:pPr>
      <w:r w:rsidRPr="00570AE9">
        <w:rPr>
          <w:lang w:val="en-GB"/>
        </w:rPr>
        <w:t>Payment schemes are not obliged to carry out</w:t>
      </w:r>
      <w:r w:rsidR="00570AE9" w:rsidRPr="00570AE9">
        <w:rPr>
          <w:b/>
          <w:bCs/>
          <w:lang w:val="en-GB"/>
        </w:rPr>
        <w:t xml:space="preserve"> </w:t>
      </w:r>
      <w:r w:rsidRPr="00570AE9">
        <w:rPr>
          <w:b/>
          <w:bCs/>
          <w:lang w:val="en-GB"/>
        </w:rPr>
        <w:t>cross-border</w:t>
      </w:r>
      <w:r w:rsidRPr="00570AE9">
        <w:rPr>
          <w:lang w:val="en-GB"/>
        </w:rPr>
        <w:t xml:space="preserve"> credit transfers and direct debits </w:t>
      </w:r>
      <w:r w:rsidR="006A0E42" w:rsidRPr="00522E68">
        <w:rPr>
          <w:b/>
          <w:bCs/>
          <w:lang w:val="en-GB"/>
        </w:rPr>
        <w:t xml:space="preserve">in </w:t>
      </w:r>
      <w:r w:rsidR="006A0E42" w:rsidRPr="00570AE9">
        <w:rPr>
          <w:b/>
          <w:bCs/>
          <w:lang w:val="en-GB"/>
        </w:rPr>
        <w:t xml:space="preserve">euro </w:t>
      </w:r>
      <w:r w:rsidRPr="00570AE9">
        <w:rPr>
          <w:lang w:val="en-GB"/>
        </w:rPr>
        <w:t>exceeding the amount of EUR</w:t>
      </w:r>
      <w:r w:rsidRPr="0081250B">
        <w:rPr>
          <w:lang w:val="en-GB"/>
        </w:rPr>
        <w:t xml:space="preserve"> </w:t>
      </w:r>
      <w:r w:rsidR="00660D70" w:rsidRPr="00907AE4">
        <w:rPr>
          <w:lang w:val="en-GB"/>
        </w:rPr>
        <w:t>999 999 999</w:t>
      </w:r>
      <w:r>
        <w:rPr>
          <w:lang w:val="en-GB"/>
        </w:rPr>
        <w:t>.</w:t>
      </w:r>
      <w:r w:rsidR="00660D70" w:rsidRPr="00907AE4">
        <w:rPr>
          <w:lang w:val="en-GB"/>
        </w:rPr>
        <w:t>99.</w:t>
      </w:r>
    </w:p>
    <w:p w14:paraId="122265C6" w14:textId="6B561025" w:rsidR="00660D70" w:rsidRPr="00907AE4" w:rsidRDefault="00A21669" w:rsidP="008A40FE">
      <w:pPr>
        <w:pStyle w:val="NormalWeb"/>
        <w:numPr>
          <w:ilvl w:val="0"/>
          <w:numId w:val="10"/>
        </w:numPr>
        <w:tabs>
          <w:tab w:val="left" w:pos="1134"/>
        </w:tabs>
        <w:spacing w:before="0" w:beforeAutospacing="0" w:after="0" w:afterAutospacing="0"/>
        <w:ind w:left="0" w:firstLine="720"/>
        <w:jc w:val="both"/>
        <w:rPr>
          <w:lang w:val="en-GB"/>
        </w:rPr>
      </w:pPr>
      <w:r w:rsidRPr="00A21669">
        <w:rPr>
          <w:lang w:val="en-GB"/>
        </w:rPr>
        <w:t>In addition to the requirements referred to in point 1 of this Annex, the following requirements shall apply to credit transfers</w:t>
      </w:r>
      <w:r w:rsidR="00660D70" w:rsidRPr="00907AE4">
        <w:rPr>
          <w:lang w:val="en-GB"/>
        </w:rPr>
        <w:t>:</w:t>
      </w:r>
    </w:p>
    <w:p w14:paraId="4CA7053E" w14:textId="2E23437E" w:rsidR="00660D70" w:rsidRPr="00907AE4" w:rsidRDefault="004E3FD8" w:rsidP="008A40FE">
      <w:pPr>
        <w:pStyle w:val="NormalWeb"/>
        <w:numPr>
          <w:ilvl w:val="0"/>
          <w:numId w:val="12"/>
        </w:numPr>
        <w:tabs>
          <w:tab w:val="left" w:pos="1134"/>
        </w:tabs>
        <w:spacing w:before="0" w:beforeAutospacing="0" w:after="0" w:afterAutospacing="0"/>
        <w:ind w:left="0" w:firstLine="720"/>
        <w:jc w:val="both"/>
        <w:rPr>
          <w:lang w:val="en-GB"/>
        </w:rPr>
      </w:pPr>
      <w:r w:rsidRPr="004E3FD8">
        <w:rPr>
          <w:lang w:val="en-GB"/>
        </w:rPr>
        <w:t>The elements provided by the payer are as follows</w:t>
      </w:r>
      <w:r w:rsidR="00660D70" w:rsidRPr="00907AE4">
        <w:rPr>
          <w:lang w:val="en-GB"/>
        </w:rPr>
        <w:t>:</w:t>
      </w:r>
    </w:p>
    <w:p w14:paraId="3E80EAB9" w14:textId="68B41E68" w:rsidR="00660D70" w:rsidRPr="00907AE4" w:rsidRDefault="00A21669" w:rsidP="008A40FE">
      <w:pPr>
        <w:pStyle w:val="NormalWeb"/>
        <w:numPr>
          <w:ilvl w:val="0"/>
          <w:numId w:val="13"/>
        </w:numPr>
        <w:tabs>
          <w:tab w:val="left" w:pos="1134"/>
        </w:tabs>
        <w:spacing w:before="0" w:beforeAutospacing="0" w:after="0" w:afterAutospacing="0"/>
        <w:ind w:left="0" w:firstLine="720"/>
        <w:jc w:val="both"/>
        <w:rPr>
          <w:lang w:val="en-GB"/>
        </w:rPr>
      </w:pPr>
      <w:r w:rsidRPr="00A21669">
        <w:rPr>
          <w:lang w:val="en-GB"/>
        </w:rPr>
        <w:t>the name/first name and surname of the payer and the IBAN of the payer's payment account</w:t>
      </w:r>
      <w:r w:rsidR="00522E68">
        <w:rPr>
          <w:lang w:val="en-GB"/>
        </w:rPr>
        <w:t>;</w:t>
      </w:r>
    </w:p>
    <w:p w14:paraId="4505A00F" w14:textId="60FF6833" w:rsidR="00274FF4"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4E3FD8">
        <w:rPr>
          <w:lang w:val="en-GB"/>
        </w:rPr>
        <w:t>the address of the payer</w:t>
      </w:r>
      <w:r w:rsidR="00522E68">
        <w:rPr>
          <w:lang w:val="en-GB"/>
        </w:rPr>
        <w:t>;</w:t>
      </w:r>
    </w:p>
    <w:p w14:paraId="72B994D2" w14:textId="414D665C" w:rsidR="00660D70"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4E3FD8">
        <w:rPr>
          <w:lang w:val="en-GB"/>
        </w:rPr>
        <w:t>the amount of the credit transfer</w:t>
      </w:r>
      <w:r w:rsidR="00522E68">
        <w:rPr>
          <w:lang w:val="en-GB"/>
        </w:rPr>
        <w:t>;</w:t>
      </w:r>
    </w:p>
    <w:p w14:paraId="548F1F6B" w14:textId="515CBE99" w:rsidR="00660D70"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4E3FD8">
        <w:rPr>
          <w:lang w:val="en-GB"/>
        </w:rPr>
        <w:t>the IBAN of the payment account of the payee</w:t>
      </w:r>
      <w:r w:rsidR="00522E68">
        <w:rPr>
          <w:lang w:val="en-GB"/>
        </w:rPr>
        <w:t>;</w:t>
      </w:r>
    </w:p>
    <w:p w14:paraId="11B531B4" w14:textId="6E08D1FD" w:rsidR="00660D70"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4358F4">
        <w:rPr>
          <w:lang w:val="en-GB"/>
        </w:rPr>
        <w:t>the name/</w:t>
      </w:r>
      <w:r>
        <w:rPr>
          <w:lang w:val="en-GB"/>
        </w:rPr>
        <w:t xml:space="preserve">first </w:t>
      </w:r>
      <w:r w:rsidRPr="004358F4">
        <w:rPr>
          <w:lang w:val="en-GB"/>
        </w:rPr>
        <w:t>name and surname of the paye</w:t>
      </w:r>
      <w:r>
        <w:rPr>
          <w:lang w:val="en-GB"/>
        </w:rPr>
        <w:t>e</w:t>
      </w:r>
      <w:r w:rsidR="00522E68">
        <w:rPr>
          <w:lang w:val="en-GB"/>
        </w:rPr>
        <w:t>;</w:t>
      </w:r>
    </w:p>
    <w:p w14:paraId="30BE2AA6" w14:textId="636CD204" w:rsidR="00274FF4"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4E3FD8">
        <w:rPr>
          <w:lang w:val="en-GB"/>
        </w:rPr>
        <w:t>the address of the payee</w:t>
      </w:r>
      <w:r w:rsidR="00522E68">
        <w:rPr>
          <w:lang w:val="en-GB"/>
        </w:rPr>
        <w:t>;</w:t>
      </w:r>
    </w:p>
    <w:p w14:paraId="6F407418" w14:textId="0360340E" w:rsidR="00660D70" w:rsidRPr="00907AE4" w:rsidRDefault="004E3FD8" w:rsidP="008A40FE">
      <w:pPr>
        <w:pStyle w:val="NormalWeb"/>
        <w:numPr>
          <w:ilvl w:val="0"/>
          <w:numId w:val="13"/>
        </w:numPr>
        <w:tabs>
          <w:tab w:val="left" w:pos="1134"/>
        </w:tabs>
        <w:spacing w:before="0" w:beforeAutospacing="0" w:after="0" w:afterAutospacing="0"/>
        <w:ind w:left="0" w:firstLine="720"/>
        <w:jc w:val="both"/>
        <w:rPr>
          <w:lang w:val="en-GB"/>
        </w:rPr>
      </w:pPr>
      <w:r w:rsidRPr="00A21669">
        <w:rPr>
          <w:lang w:val="en-GB"/>
        </w:rPr>
        <w:t>any remittance information</w:t>
      </w:r>
      <w:r w:rsidR="00660D70" w:rsidRPr="00907AE4">
        <w:rPr>
          <w:lang w:val="en-GB"/>
        </w:rPr>
        <w:t>.</w:t>
      </w:r>
    </w:p>
    <w:p w14:paraId="16B2B548" w14:textId="520D30A8" w:rsidR="00660D70" w:rsidRPr="00907AE4" w:rsidRDefault="00A21669" w:rsidP="008A40FE">
      <w:pPr>
        <w:pStyle w:val="NormalWeb"/>
        <w:numPr>
          <w:ilvl w:val="0"/>
          <w:numId w:val="12"/>
        </w:numPr>
        <w:tabs>
          <w:tab w:val="left" w:pos="1134"/>
        </w:tabs>
        <w:spacing w:before="0" w:beforeAutospacing="0" w:after="0" w:afterAutospacing="0"/>
        <w:ind w:left="0" w:firstLine="720"/>
        <w:jc w:val="both"/>
        <w:rPr>
          <w:lang w:val="en-GB"/>
        </w:rPr>
      </w:pPr>
      <w:r w:rsidRPr="00A21669">
        <w:rPr>
          <w:lang w:val="en-GB"/>
        </w:rPr>
        <w:t>The data elements provided by the payment service provider of the payer are as follows</w:t>
      </w:r>
      <w:r w:rsidR="00660D70" w:rsidRPr="00907AE4">
        <w:rPr>
          <w:lang w:val="en-GB"/>
        </w:rPr>
        <w:t>:</w:t>
      </w:r>
    </w:p>
    <w:p w14:paraId="60E148AC" w14:textId="60C1CE13" w:rsidR="00660D70" w:rsidRPr="00907AE4" w:rsidRDefault="004358F4" w:rsidP="008A40FE">
      <w:pPr>
        <w:pStyle w:val="NormalWeb"/>
        <w:numPr>
          <w:ilvl w:val="0"/>
          <w:numId w:val="14"/>
        </w:numPr>
        <w:tabs>
          <w:tab w:val="left" w:pos="1134"/>
        </w:tabs>
        <w:spacing w:before="0" w:beforeAutospacing="0" w:after="0" w:afterAutospacing="0"/>
        <w:ind w:left="0" w:firstLine="720"/>
        <w:jc w:val="both"/>
        <w:rPr>
          <w:lang w:val="en-GB"/>
        </w:rPr>
      </w:pPr>
      <w:r w:rsidRPr="004358F4">
        <w:rPr>
          <w:lang w:val="en-GB"/>
        </w:rPr>
        <w:t>the name/</w:t>
      </w:r>
      <w:r w:rsidR="00A21669">
        <w:rPr>
          <w:lang w:val="en-GB"/>
        </w:rPr>
        <w:t xml:space="preserve">first </w:t>
      </w:r>
      <w:r w:rsidRPr="004358F4">
        <w:rPr>
          <w:lang w:val="en-GB"/>
        </w:rPr>
        <w:t>name and surname of the payer</w:t>
      </w:r>
      <w:r w:rsidR="00522E68">
        <w:rPr>
          <w:lang w:val="en-GB"/>
        </w:rPr>
        <w:t>;</w:t>
      </w:r>
    </w:p>
    <w:p w14:paraId="3DADCD32" w14:textId="060B9AF4"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the IBAN of the payee’s payment account</w:t>
      </w:r>
      <w:r w:rsidR="00522E68">
        <w:rPr>
          <w:lang w:val="en-GB"/>
        </w:rPr>
        <w:t>;</w:t>
      </w:r>
    </w:p>
    <w:p w14:paraId="09BF7433" w14:textId="06443346" w:rsidR="00A21669"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the amount of the credit transfer</w:t>
      </w:r>
      <w:r w:rsidR="00522E68">
        <w:rPr>
          <w:lang w:val="en-GB"/>
        </w:rPr>
        <w:t>;</w:t>
      </w:r>
    </w:p>
    <w:p w14:paraId="24F9FFF0" w14:textId="016FB37D"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 xml:space="preserve">the IBAN of the payee's payment </w:t>
      </w:r>
      <w:r>
        <w:rPr>
          <w:lang w:val="en-GB"/>
        </w:rPr>
        <w:t>account</w:t>
      </w:r>
      <w:r w:rsidR="00522E68">
        <w:rPr>
          <w:lang w:val="en-GB"/>
        </w:rPr>
        <w:t>;</w:t>
      </w:r>
    </w:p>
    <w:p w14:paraId="25DC5A67" w14:textId="35457896"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any remittance information</w:t>
      </w:r>
      <w:r w:rsidR="00522E68">
        <w:rPr>
          <w:lang w:val="en-GB"/>
        </w:rPr>
        <w:t>;</w:t>
      </w:r>
    </w:p>
    <w:p w14:paraId="1184EE73" w14:textId="452FD27B"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any identification code of the payee</w:t>
      </w:r>
      <w:r w:rsidR="00522E68">
        <w:rPr>
          <w:lang w:val="en-GB"/>
        </w:rPr>
        <w:t>;</w:t>
      </w:r>
    </w:p>
    <w:p w14:paraId="33BC5AC4" w14:textId="56AAA2AB"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the name of any reference party of the payee</w:t>
      </w:r>
      <w:r w:rsidR="00522E68">
        <w:rPr>
          <w:lang w:val="en-GB"/>
        </w:rPr>
        <w:t>;</w:t>
      </w:r>
    </w:p>
    <w:p w14:paraId="5BF2D264" w14:textId="6B2F6484"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any purpose of the credit transfer</w:t>
      </w:r>
      <w:r w:rsidR="00522E68">
        <w:rPr>
          <w:lang w:val="en-GB"/>
        </w:rPr>
        <w:t>;</w:t>
      </w:r>
    </w:p>
    <w:p w14:paraId="0D7E2138" w14:textId="033E8E08" w:rsidR="00660D70" w:rsidRPr="00907AE4" w:rsidRDefault="00A21669" w:rsidP="008A40FE">
      <w:pPr>
        <w:pStyle w:val="NormalWeb"/>
        <w:numPr>
          <w:ilvl w:val="0"/>
          <w:numId w:val="14"/>
        </w:numPr>
        <w:tabs>
          <w:tab w:val="left" w:pos="1134"/>
        </w:tabs>
        <w:spacing w:before="0" w:beforeAutospacing="0" w:after="0" w:afterAutospacing="0"/>
        <w:ind w:left="0" w:firstLine="720"/>
        <w:jc w:val="both"/>
        <w:rPr>
          <w:lang w:val="en-GB"/>
        </w:rPr>
      </w:pPr>
      <w:r w:rsidRPr="00A21669">
        <w:rPr>
          <w:lang w:val="en-GB"/>
        </w:rPr>
        <w:t>any category of the purpose of the credit transfer</w:t>
      </w:r>
      <w:r w:rsidR="00660D70" w:rsidRPr="00907AE4">
        <w:rPr>
          <w:lang w:val="en-GB"/>
        </w:rPr>
        <w:t>.</w:t>
      </w:r>
    </w:p>
    <w:p w14:paraId="3ACD217C" w14:textId="7FC88767" w:rsidR="00660D70" w:rsidRPr="00907AE4" w:rsidRDefault="00173796" w:rsidP="008A40FE">
      <w:pPr>
        <w:pStyle w:val="NormalWeb"/>
        <w:numPr>
          <w:ilvl w:val="0"/>
          <w:numId w:val="12"/>
        </w:numPr>
        <w:tabs>
          <w:tab w:val="left" w:pos="1134"/>
        </w:tabs>
        <w:spacing w:before="0" w:beforeAutospacing="0" w:after="0" w:afterAutospacing="0"/>
        <w:ind w:left="0" w:firstLine="720"/>
        <w:jc w:val="both"/>
        <w:rPr>
          <w:lang w:val="en-GB"/>
        </w:rPr>
      </w:pPr>
      <w:r w:rsidRPr="00173796">
        <w:rPr>
          <w:lang w:val="en-GB"/>
        </w:rPr>
        <w:t>In addition, the paying provider shall communicate the following mandatory data elements to the payment service provider of the payee</w:t>
      </w:r>
      <w:r>
        <w:rPr>
          <w:lang w:val="en-GB"/>
        </w:rPr>
        <w:t>,</w:t>
      </w:r>
    </w:p>
    <w:p w14:paraId="6A8A581A" w14:textId="14301976" w:rsidR="00660D70" w:rsidRPr="00907AE4" w:rsidRDefault="00173796" w:rsidP="008A40FE">
      <w:pPr>
        <w:pStyle w:val="NormalWeb"/>
        <w:numPr>
          <w:ilvl w:val="0"/>
          <w:numId w:val="15"/>
        </w:numPr>
        <w:tabs>
          <w:tab w:val="left" w:pos="1134"/>
        </w:tabs>
        <w:spacing w:before="0" w:beforeAutospacing="0" w:after="0" w:afterAutospacing="0"/>
        <w:ind w:left="0" w:firstLine="720"/>
        <w:jc w:val="both"/>
        <w:rPr>
          <w:lang w:val="en-GB"/>
        </w:rPr>
      </w:pPr>
      <w:r w:rsidRPr="00173796">
        <w:rPr>
          <w:lang w:val="en-GB"/>
        </w:rPr>
        <w:lastRenderedPageBreak/>
        <w:t>the BIC of the payment service provider of the payer (unless otherwise agreed by the payment service providers involved in the payment transaction</w:t>
      </w:r>
      <w:r w:rsidR="00660D70" w:rsidRPr="00907AE4">
        <w:rPr>
          <w:lang w:val="en-GB"/>
        </w:rPr>
        <w:t>)</w:t>
      </w:r>
      <w:r w:rsidR="00522E68">
        <w:rPr>
          <w:lang w:val="en-GB"/>
        </w:rPr>
        <w:t>;</w:t>
      </w:r>
    </w:p>
    <w:p w14:paraId="295DBE77" w14:textId="144D80F0" w:rsidR="00173796" w:rsidRDefault="00173796" w:rsidP="008A40FE">
      <w:pPr>
        <w:pStyle w:val="NormalWeb"/>
        <w:numPr>
          <w:ilvl w:val="0"/>
          <w:numId w:val="15"/>
        </w:numPr>
        <w:tabs>
          <w:tab w:val="left" w:pos="1134"/>
        </w:tabs>
        <w:spacing w:before="0" w:beforeAutospacing="0" w:after="0" w:afterAutospacing="0"/>
        <w:ind w:left="0" w:firstLine="720"/>
        <w:jc w:val="both"/>
        <w:rPr>
          <w:lang w:val="en-GB"/>
        </w:rPr>
      </w:pPr>
      <w:r w:rsidRPr="00173796">
        <w:rPr>
          <w:lang w:val="en-GB"/>
        </w:rPr>
        <w:t>the BIC of the payment service provider of the payee (unless otherwise agreed by the payment service providers involved in the payment transaction)</w:t>
      </w:r>
      <w:r w:rsidR="00522E68">
        <w:rPr>
          <w:lang w:val="en-GB"/>
        </w:rPr>
        <w:t>;</w:t>
      </w:r>
    </w:p>
    <w:p w14:paraId="62E9A5F8" w14:textId="7C582C15" w:rsidR="00660D70" w:rsidRPr="00907AE4" w:rsidRDefault="00173796" w:rsidP="008A40FE">
      <w:pPr>
        <w:pStyle w:val="NormalWeb"/>
        <w:numPr>
          <w:ilvl w:val="0"/>
          <w:numId w:val="15"/>
        </w:numPr>
        <w:tabs>
          <w:tab w:val="left" w:pos="1134"/>
        </w:tabs>
        <w:spacing w:before="0" w:beforeAutospacing="0" w:after="0" w:afterAutospacing="0"/>
        <w:ind w:left="0" w:firstLine="720"/>
        <w:jc w:val="both"/>
        <w:rPr>
          <w:lang w:val="en-GB"/>
        </w:rPr>
      </w:pPr>
      <w:r w:rsidRPr="00173796">
        <w:rPr>
          <w:lang w:val="en-GB"/>
        </w:rPr>
        <w:t>the identification code of the payment scheme</w:t>
      </w:r>
      <w:r w:rsidR="00522E68">
        <w:rPr>
          <w:lang w:val="en-GB"/>
        </w:rPr>
        <w:t>;</w:t>
      </w:r>
    </w:p>
    <w:p w14:paraId="3890F981" w14:textId="5DA02AF9" w:rsidR="00660D70" w:rsidRPr="00907AE4" w:rsidRDefault="00173796" w:rsidP="008A40FE">
      <w:pPr>
        <w:pStyle w:val="NormalWeb"/>
        <w:numPr>
          <w:ilvl w:val="0"/>
          <w:numId w:val="15"/>
        </w:numPr>
        <w:tabs>
          <w:tab w:val="left" w:pos="1134"/>
        </w:tabs>
        <w:spacing w:before="0" w:beforeAutospacing="0" w:after="0" w:afterAutospacing="0"/>
        <w:ind w:left="0" w:firstLine="720"/>
        <w:jc w:val="both"/>
        <w:rPr>
          <w:lang w:val="en-GB"/>
        </w:rPr>
      </w:pPr>
      <w:r w:rsidRPr="00173796">
        <w:rPr>
          <w:lang w:val="en-GB"/>
        </w:rPr>
        <w:t>the settlement date of the credit transfer</w:t>
      </w:r>
      <w:r w:rsidR="00522E68">
        <w:rPr>
          <w:lang w:val="en-GB"/>
        </w:rPr>
        <w:t>;</w:t>
      </w:r>
    </w:p>
    <w:p w14:paraId="2CC09E9C" w14:textId="2884BFD2" w:rsidR="00660D70" w:rsidRPr="00907AE4" w:rsidRDefault="00173796" w:rsidP="008A40FE">
      <w:pPr>
        <w:pStyle w:val="NormalWeb"/>
        <w:numPr>
          <w:ilvl w:val="0"/>
          <w:numId w:val="15"/>
        </w:numPr>
        <w:tabs>
          <w:tab w:val="left" w:pos="1134"/>
        </w:tabs>
        <w:spacing w:before="0" w:beforeAutospacing="0" w:after="0" w:afterAutospacing="0"/>
        <w:ind w:left="0" w:firstLine="720"/>
        <w:jc w:val="both"/>
        <w:rPr>
          <w:lang w:val="en-GB"/>
        </w:rPr>
      </w:pPr>
      <w:r w:rsidRPr="00173796">
        <w:rPr>
          <w:lang w:val="en-GB"/>
        </w:rPr>
        <w:t>the reference number for the credit transfer message of the payment service provider of the payer</w:t>
      </w:r>
      <w:r w:rsidR="00660D70" w:rsidRPr="00907AE4">
        <w:rPr>
          <w:lang w:val="en-GB"/>
        </w:rPr>
        <w:t>.</w:t>
      </w:r>
    </w:p>
    <w:p w14:paraId="74918ADB" w14:textId="61B44825" w:rsidR="00660D70" w:rsidRPr="00907AE4" w:rsidRDefault="00493561" w:rsidP="008A40FE">
      <w:pPr>
        <w:pStyle w:val="NormalWeb"/>
        <w:numPr>
          <w:ilvl w:val="0"/>
          <w:numId w:val="12"/>
        </w:numPr>
        <w:tabs>
          <w:tab w:val="left" w:pos="1134"/>
        </w:tabs>
        <w:spacing w:before="0" w:beforeAutospacing="0" w:after="0" w:afterAutospacing="0"/>
        <w:ind w:left="0" w:firstLine="720"/>
        <w:jc w:val="both"/>
        <w:rPr>
          <w:lang w:val="en-GB"/>
        </w:rPr>
      </w:pPr>
      <w:r w:rsidRPr="00493561">
        <w:rPr>
          <w:lang w:val="en-GB"/>
        </w:rPr>
        <w:t>The elements provided by the payment service provider of the payee are as follows</w:t>
      </w:r>
      <w:r w:rsidR="00660D70" w:rsidRPr="00907AE4">
        <w:rPr>
          <w:lang w:val="en-GB"/>
        </w:rPr>
        <w:t>:</w:t>
      </w:r>
    </w:p>
    <w:p w14:paraId="0E88D8A4" w14:textId="649D6A59" w:rsidR="00660D70" w:rsidRPr="00907AE4" w:rsidRDefault="004358F4" w:rsidP="008A40FE">
      <w:pPr>
        <w:pStyle w:val="NormalWeb"/>
        <w:numPr>
          <w:ilvl w:val="0"/>
          <w:numId w:val="16"/>
        </w:numPr>
        <w:tabs>
          <w:tab w:val="left" w:pos="1134"/>
        </w:tabs>
        <w:spacing w:before="0" w:beforeAutospacing="0" w:after="0" w:afterAutospacing="0"/>
        <w:ind w:left="0" w:firstLine="720"/>
        <w:jc w:val="both"/>
        <w:rPr>
          <w:lang w:val="en-GB"/>
        </w:rPr>
      </w:pPr>
      <w:r w:rsidRPr="004358F4">
        <w:rPr>
          <w:lang w:val="en-GB"/>
        </w:rPr>
        <w:t>the name/</w:t>
      </w:r>
      <w:r w:rsidR="00A21669">
        <w:rPr>
          <w:lang w:val="en-GB"/>
        </w:rPr>
        <w:t xml:space="preserve">first </w:t>
      </w:r>
      <w:r w:rsidRPr="004358F4">
        <w:rPr>
          <w:lang w:val="en-GB"/>
        </w:rPr>
        <w:t>name and surname of the payer</w:t>
      </w:r>
      <w:r w:rsidR="00522E68">
        <w:rPr>
          <w:lang w:val="en-GB"/>
        </w:rPr>
        <w:t>;</w:t>
      </w:r>
    </w:p>
    <w:p w14:paraId="20759B44" w14:textId="0605B4A6" w:rsidR="004358F4" w:rsidRDefault="004358F4" w:rsidP="008A40FE">
      <w:pPr>
        <w:pStyle w:val="NormalWeb"/>
        <w:numPr>
          <w:ilvl w:val="0"/>
          <w:numId w:val="16"/>
        </w:numPr>
        <w:tabs>
          <w:tab w:val="left" w:pos="1134"/>
        </w:tabs>
        <w:spacing w:before="0" w:beforeAutospacing="0" w:after="0" w:afterAutospacing="0"/>
        <w:ind w:left="0" w:firstLine="720"/>
        <w:jc w:val="both"/>
        <w:rPr>
          <w:lang w:val="en-GB"/>
        </w:rPr>
      </w:pPr>
      <w:r w:rsidRPr="004358F4">
        <w:rPr>
          <w:lang w:val="en-GB"/>
        </w:rPr>
        <w:t>the amount of the credit transfer</w:t>
      </w:r>
      <w:r w:rsidR="00522E68">
        <w:rPr>
          <w:lang w:val="en-GB"/>
        </w:rPr>
        <w:t>;</w:t>
      </w:r>
      <w:r w:rsidRPr="004358F4">
        <w:rPr>
          <w:lang w:val="en-GB"/>
        </w:rPr>
        <w:t xml:space="preserve"> </w:t>
      </w:r>
    </w:p>
    <w:p w14:paraId="19410B6F" w14:textId="4FFE4042" w:rsidR="00660D70" w:rsidRPr="00907AE4" w:rsidRDefault="004358F4" w:rsidP="008A40FE">
      <w:pPr>
        <w:pStyle w:val="NormalWeb"/>
        <w:numPr>
          <w:ilvl w:val="0"/>
          <w:numId w:val="16"/>
        </w:numPr>
        <w:tabs>
          <w:tab w:val="left" w:pos="1134"/>
        </w:tabs>
        <w:spacing w:before="0" w:beforeAutospacing="0" w:after="0" w:afterAutospacing="0"/>
        <w:ind w:left="0" w:firstLine="720"/>
        <w:jc w:val="both"/>
        <w:rPr>
          <w:lang w:val="en-GB"/>
        </w:rPr>
      </w:pPr>
      <w:r w:rsidRPr="004358F4">
        <w:rPr>
          <w:lang w:val="en-GB"/>
        </w:rPr>
        <w:t>any information relating to the remittance</w:t>
      </w:r>
      <w:r w:rsidR="00660D70" w:rsidRPr="00907AE4">
        <w:rPr>
          <w:lang w:val="en-GB"/>
        </w:rPr>
        <w:t>.</w:t>
      </w:r>
    </w:p>
    <w:p w14:paraId="5DF28A86" w14:textId="6D90285D" w:rsidR="00660D70" w:rsidRPr="00907AE4" w:rsidRDefault="00493561" w:rsidP="008A40FE">
      <w:pPr>
        <w:pStyle w:val="NormalWeb"/>
        <w:numPr>
          <w:ilvl w:val="0"/>
          <w:numId w:val="10"/>
        </w:numPr>
        <w:tabs>
          <w:tab w:val="left" w:pos="1134"/>
        </w:tabs>
        <w:spacing w:before="0" w:beforeAutospacing="0" w:after="0" w:afterAutospacing="0"/>
        <w:ind w:left="0" w:firstLine="720"/>
        <w:jc w:val="both"/>
        <w:rPr>
          <w:lang w:val="en-GB"/>
        </w:rPr>
      </w:pPr>
      <w:r w:rsidRPr="00493561">
        <w:rPr>
          <w:lang w:val="en-GB"/>
        </w:rPr>
        <w:t>In addition to the requirements referred to in point 1 of this Annex, the following requirements shall apply to direct debit transactions</w:t>
      </w:r>
      <w:r w:rsidR="00660D70" w:rsidRPr="00907AE4">
        <w:rPr>
          <w:lang w:val="en-GB"/>
        </w:rPr>
        <w:t>:</w:t>
      </w:r>
    </w:p>
    <w:p w14:paraId="3CB90FEB" w14:textId="106B99E2" w:rsidR="00660D70" w:rsidRPr="00907AE4" w:rsidRDefault="00493561" w:rsidP="008A40FE">
      <w:pPr>
        <w:pStyle w:val="NormalWeb"/>
        <w:numPr>
          <w:ilvl w:val="0"/>
          <w:numId w:val="17"/>
        </w:numPr>
        <w:tabs>
          <w:tab w:val="left" w:pos="1134"/>
        </w:tabs>
        <w:spacing w:before="0" w:beforeAutospacing="0" w:after="0" w:afterAutospacing="0"/>
        <w:ind w:left="0" w:firstLine="720"/>
        <w:jc w:val="both"/>
        <w:rPr>
          <w:lang w:val="en-GB"/>
        </w:rPr>
      </w:pPr>
      <w:r w:rsidRPr="00493561">
        <w:rPr>
          <w:lang w:val="en-GB"/>
        </w:rPr>
        <w:t xml:space="preserve">The elements provided by the payee </w:t>
      </w:r>
      <w:r>
        <w:rPr>
          <w:lang w:val="en-GB"/>
        </w:rPr>
        <w:t>are</w:t>
      </w:r>
      <w:r w:rsidRPr="00493561">
        <w:rPr>
          <w:lang w:val="en-GB"/>
        </w:rPr>
        <w:t xml:space="preserve"> as follows</w:t>
      </w:r>
      <w:r w:rsidR="00660D70" w:rsidRPr="00907AE4">
        <w:rPr>
          <w:lang w:val="en-GB"/>
        </w:rPr>
        <w:t>:</w:t>
      </w:r>
    </w:p>
    <w:p w14:paraId="22A49106" w14:textId="23EFEF64"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type of direct debit transaction (recurring, one-off, first, last or reversal</w:t>
      </w:r>
      <w:r w:rsidR="00660D70" w:rsidRPr="00907AE4">
        <w:rPr>
          <w:lang w:val="en-GB"/>
        </w:rPr>
        <w:t>)</w:t>
      </w:r>
      <w:r w:rsidR="00522E68">
        <w:rPr>
          <w:lang w:val="en-GB"/>
        </w:rPr>
        <w:t>;</w:t>
      </w:r>
    </w:p>
    <w:p w14:paraId="1E5C672D" w14:textId="46BF93D0"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name/</w:t>
      </w:r>
      <w:r>
        <w:rPr>
          <w:lang w:val="en-GB"/>
        </w:rPr>
        <w:t xml:space="preserve">first </w:t>
      </w:r>
      <w:r w:rsidRPr="00173796">
        <w:rPr>
          <w:lang w:val="en-GB"/>
        </w:rPr>
        <w:t>name and surname of the payee</w:t>
      </w:r>
      <w:r w:rsidR="00522E68">
        <w:rPr>
          <w:lang w:val="en-GB"/>
        </w:rPr>
        <w:t>;</w:t>
      </w:r>
    </w:p>
    <w:p w14:paraId="304D50C2" w14:textId="3E966D27" w:rsidR="00221A4C"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address of the payee</w:t>
      </w:r>
      <w:r w:rsidR="00522E68">
        <w:rPr>
          <w:lang w:val="en-GB"/>
        </w:rPr>
        <w:t>;</w:t>
      </w:r>
    </w:p>
    <w:p w14:paraId="59EEF493" w14:textId="2BE63BCC"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IBAN of the payment account of the payee to be credited</w:t>
      </w:r>
      <w:r w:rsidR="00522E68">
        <w:rPr>
          <w:lang w:val="en-GB"/>
        </w:rPr>
        <w:t>;</w:t>
      </w:r>
    </w:p>
    <w:p w14:paraId="3F299354" w14:textId="3A90D7A7"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name/</w:t>
      </w:r>
      <w:r>
        <w:rPr>
          <w:lang w:val="en-GB"/>
        </w:rPr>
        <w:t xml:space="preserve">first </w:t>
      </w:r>
      <w:r w:rsidRPr="00173796">
        <w:rPr>
          <w:lang w:val="en-GB"/>
        </w:rPr>
        <w:t>name and surname of the paye</w:t>
      </w:r>
      <w:r>
        <w:rPr>
          <w:lang w:val="en-GB"/>
        </w:rPr>
        <w:t>r</w:t>
      </w:r>
      <w:r w:rsidR="00522E68">
        <w:rPr>
          <w:lang w:val="en-GB"/>
        </w:rPr>
        <w:t>;</w:t>
      </w:r>
    </w:p>
    <w:p w14:paraId="661A2DCC" w14:textId="61ADF3A3" w:rsidR="00173796" w:rsidRPr="00907AE4" w:rsidRDefault="00173796" w:rsidP="00173796">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address of the paye</w:t>
      </w:r>
      <w:r>
        <w:rPr>
          <w:lang w:val="en-GB"/>
        </w:rPr>
        <w:t>r</w:t>
      </w:r>
      <w:r w:rsidR="00522E68">
        <w:rPr>
          <w:lang w:val="en-GB"/>
        </w:rPr>
        <w:t>;</w:t>
      </w:r>
    </w:p>
    <w:p w14:paraId="3905D4E2" w14:textId="6968A97A"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IBAN of the payment account of the payer to be debited</w:t>
      </w:r>
      <w:r w:rsidR="00522E68">
        <w:rPr>
          <w:lang w:val="en-GB"/>
        </w:rPr>
        <w:t>;</w:t>
      </w:r>
    </w:p>
    <w:p w14:paraId="2FC4B400" w14:textId="6F3A916C"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D1B92">
        <w:rPr>
          <w:lang w:val="en-GB"/>
        </w:rPr>
        <w:t>the unique mandate reference</w:t>
      </w:r>
      <w:r w:rsidR="00522E68">
        <w:rPr>
          <w:lang w:val="en-GB"/>
        </w:rPr>
        <w:t>;</w:t>
      </w:r>
    </w:p>
    <w:p w14:paraId="283A2BEF" w14:textId="34E9CFDA"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Pr>
          <w:lang w:val="en-GB"/>
        </w:rPr>
        <w:t xml:space="preserve">the </w:t>
      </w:r>
      <w:r w:rsidRPr="001D1B92">
        <w:rPr>
          <w:lang w:val="en-GB"/>
        </w:rPr>
        <w:t>date of signing of the mandate</w:t>
      </w:r>
      <w:r w:rsidR="00522E68">
        <w:rPr>
          <w:lang w:val="en-GB"/>
        </w:rPr>
        <w:t>;</w:t>
      </w:r>
    </w:p>
    <w:p w14:paraId="7E6FAC64" w14:textId="08D79C2A" w:rsidR="00173796"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the amount of the operation</w:t>
      </w:r>
      <w:r w:rsidR="00522E68">
        <w:rPr>
          <w:lang w:val="en-GB"/>
        </w:rPr>
        <w:t>;</w:t>
      </w:r>
    </w:p>
    <w:p w14:paraId="4DE2F9D0" w14:textId="528EB30D" w:rsidR="00660D70" w:rsidRPr="00907AE4" w:rsidRDefault="00173796" w:rsidP="008A40FE">
      <w:pPr>
        <w:pStyle w:val="NormalWeb"/>
        <w:numPr>
          <w:ilvl w:val="0"/>
          <w:numId w:val="18"/>
        </w:numPr>
        <w:tabs>
          <w:tab w:val="left" w:pos="1134"/>
        </w:tabs>
        <w:spacing w:before="0" w:beforeAutospacing="0" w:after="0" w:afterAutospacing="0"/>
        <w:ind w:left="0" w:firstLine="720"/>
        <w:jc w:val="both"/>
        <w:rPr>
          <w:lang w:val="en-GB"/>
        </w:rPr>
      </w:pPr>
      <w:r w:rsidRPr="00173796">
        <w:rPr>
          <w:lang w:val="en-GB"/>
        </w:rPr>
        <w:t xml:space="preserve"> where the mandate has been taken over by a payee other than the one who issued the mandate, the unique mandate reference as provided by the original payee who issued the mandate</w:t>
      </w:r>
      <w:r w:rsidR="00522E68">
        <w:rPr>
          <w:lang w:val="en-GB"/>
        </w:rPr>
        <w:t>;</w:t>
      </w:r>
    </w:p>
    <w:p w14:paraId="17968857" w14:textId="4777D19D" w:rsidR="00660D70" w:rsidRPr="00907AE4" w:rsidRDefault="00493561" w:rsidP="008A40FE">
      <w:pPr>
        <w:pStyle w:val="NormalWeb"/>
        <w:numPr>
          <w:ilvl w:val="0"/>
          <w:numId w:val="18"/>
        </w:numPr>
        <w:tabs>
          <w:tab w:val="left" w:pos="1134"/>
        </w:tabs>
        <w:spacing w:before="0" w:beforeAutospacing="0" w:after="0" w:afterAutospacing="0"/>
        <w:ind w:left="0" w:firstLine="720"/>
        <w:jc w:val="both"/>
        <w:rPr>
          <w:lang w:val="en-GB"/>
        </w:rPr>
      </w:pPr>
      <w:r w:rsidRPr="00493561">
        <w:rPr>
          <w:lang w:val="en-GB"/>
        </w:rPr>
        <w:t>the payee</w:t>
      </w:r>
      <w:r>
        <w:rPr>
          <w:lang w:val="en-GB"/>
        </w:rPr>
        <w:t>’s</w:t>
      </w:r>
      <w:r w:rsidRPr="00493561">
        <w:rPr>
          <w:lang w:val="en-GB"/>
        </w:rPr>
        <w:t xml:space="preserve"> identifier</w:t>
      </w:r>
      <w:r w:rsidR="00522E68">
        <w:rPr>
          <w:lang w:val="en-GB"/>
        </w:rPr>
        <w:t>;</w:t>
      </w:r>
    </w:p>
    <w:p w14:paraId="04F93B0A" w14:textId="5AB15058" w:rsidR="00660D70" w:rsidRPr="00907AE4" w:rsidRDefault="00493561" w:rsidP="008A40FE">
      <w:pPr>
        <w:pStyle w:val="NormalWeb"/>
        <w:numPr>
          <w:ilvl w:val="0"/>
          <w:numId w:val="18"/>
        </w:numPr>
        <w:tabs>
          <w:tab w:val="left" w:pos="1134"/>
        </w:tabs>
        <w:spacing w:before="0" w:beforeAutospacing="0" w:after="0" w:afterAutospacing="0"/>
        <w:ind w:left="0" w:firstLine="720"/>
        <w:jc w:val="both"/>
        <w:rPr>
          <w:lang w:val="en-GB"/>
        </w:rPr>
      </w:pPr>
      <w:r w:rsidRPr="00493561">
        <w:rPr>
          <w:lang w:val="en-GB"/>
        </w:rPr>
        <w:t>where the mandate has been taken over by a payee other than the one who issued the mandate, the identifier of the original payee who issued the mandate</w:t>
      </w:r>
      <w:r w:rsidR="00522E68">
        <w:rPr>
          <w:lang w:val="en-GB"/>
        </w:rPr>
        <w:t>;</w:t>
      </w:r>
    </w:p>
    <w:p w14:paraId="685AA268" w14:textId="5F6437C7" w:rsidR="00660D70" w:rsidRPr="00907AE4" w:rsidRDefault="00493561" w:rsidP="008A40FE">
      <w:pPr>
        <w:pStyle w:val="NormalWeb"/>
        <w:numPr>
          <w:ilvl w:val="0"/>
          <w:numId w:val="18"/>
        </w:numPr>
        <w:tabs>
          <w:tab w:val="left" w:pos="1134"/>
        </w:tabs>
        <w:spacing w:before="0" w:beforeAutospacing="0" w:after="0" w:afterAutospacing="0"/>
        <w:ind w:left="0" w:firstLine="720"/>
        <w:jc w:val="both"/>
        <w:rPr>
          <w:lang w:val="en-GB"/>
        </w:rPr>
      </w:pPr>
      <w:r w:rsidRPr="00493561">
        <w:rPr>
          <w:lang w:val="en-GB"/>
        </w:rPr>
        <w:t>any remittance information from the payee to the payer</w:t>
      </w:r>
      <w:r w:rsidR="00522E68">
        <w:rPr>
          <w:lang w:val="en-GB"/>
        </w:rPr>
        <w:t>;</w:t>
      </w:r>
    </w:p>
    <w:p w14:paraId="78155D53" w14:textId="22BCB825" w:rsidR="00660D70" w:rsidRPr="00907AE4" w:rsidRDefault="00493561" w:rsidP="008A40FE">
      <w:pPr>
        <w:pStyle w:val="NormalWeb"/>
        <w:numPr>
          <w:ilvl w:val="0"/>
          <w:numId w:val="18"/>
        </w:numPr>
        <w:tabs>
          <w:tab w:val="left" w:pos="1134"/>
        </w:tabs>
        <w:spacing w:before="0" w:beforeAutospacing="0" w:after="0" w:afterAutospacing="0"/>
        <w:ind w:left="0" w:firstLine="720"/>
        <w:jc w:val="both"/>
        <w:rPr>
          <w:lang w:val="en-GB"/>
        </w:rPr>
      </w:pPr>
      <w:r w:rsidRPr="00493561">
        <w:rPr>
          <w:lang w:val="en-GB"/>
        </w:rPr>
        <w:t>any purpose of the operation</w:t>
      </w:r>
      <w:r w:rsidR="00522E68">
        <w:rPr>
          <w:lang w:val="en-GB"/>
        </w:rPr>
        <w:t>;</w:t>
      </w:r>
    </w:p>
    <w:p w14:paraId="66AA286B" w14:textId="1A22C71C" w:rsidR="00660D70" w:rsidRPr="00907AE4" w:rsidRDefault="00493561" w:rsidP="008A40FE">
      <w:pPr>
        <w:pStyle w:val="NormalWeb"/>
        <w:numPr>
          <w:ilvl w:val="0"/>
          <w:numId w:val="18"/>
        </w:numPr>
        <w:tabs>
          <w:tab w:val="left" w:pos="1134"/>
        </w:tabs>
        <w:spacing w:before="0" w:beforeAutospacing="0" w:after="0" w:afterAutospacing="0"/>
        <w:ind w:left="0" w:firstLine="720"/>
        <w:jc w:val="both"/>
        <w:rPr>
          <w:lang w:val="en-GB"/>
        </w:rPr>
      </w:pPr>
      <w:r w:rsidRPr="00493561">
        <w:rPr>
          <w:lang w:val="en-GB"/>
        </w:rPr>
        <w:t>any category of the purpose of the operation</w:t>
      </w:r>
      <w:r w:rsidR="00660D70" w:rsidRPr="00907AE4">
        <w:rPr>
          <w:lang w:val="en-GB"/>
        </w:rPr>
        <w:t>.</w:t>
      </w:r>
    </w:p>
    <w:p w14:paraId="28DD8709" w14:textId="7CED31B4" w:rsidR="00660D70" w:rsidRPr="00907AE4" w:rsidRDefault="001D1B92" w:rsidP="008A40FE">
      <w:pPr>
        <w:pStyle w:val="NormalWeb"/>
        <w:numPr>
          <w:ilvl w:val="0"/>
          <w:numId w:val="17"/>
        </w:numPr>
        <w:tabs>
          <w:tab w:val="left" w:pos="1134"/>
        </w:tabs>
        <w:spacing w:before="0" w:beforeAutospacing="0" w:after="0" w:afterAutospacing="0"/>
        <w:ind w:left="0" w:firstLine="720"/>
        <w:jc w:val="both"/>
        <w:rPr>
          <w:lang w:val="en-GB"/>
        </w:rPr>
      </w:pPr>
      <w:r w:rsidRPr="001D1B92">
        <w:rPr>
          <w:lang w:val="en-GB"/>
        </w:rPr>
        <w:t>The elements provided by the payment service provider of the payee are as follows</w:t>
      </w:r>
      <w:r w:rsidR="00660D70" w:rsidRPr="00907AE4">
        <w:rPr>
          <w:lang w:val="en-GB"/>
        </w:rPr>
        <w:t>:</w:t>
      </w:r>
    </w:p>
    <w:p w14:paraId="559228E7" w14:textId="3CF117AB" w:rsidR="00660D70" w:rsidRPr="00907AE4" w:rsidRDefault="001D1B92" w:rsidP="008A40FE">
      <w:pPr>
        <w:pStyle w:val="NormalWeb"/>
        <w:numPr>
          <w:ilvl w:val="0"/>
          <w:numId w:val="19"/>
        </w:numPr>
        <w:tabs>
          <w:tab w:val="left" w:pos="1134"/>
        </w:tabs>
        <w:spacing w:before="0" w:beforeAutospacing="0" w:after="0" w:afterAutospacing="0"/>
        <w:ind w:left="0" w:firstLine="720"/>
        <w:jc w:val="both"/>
        <w:rPr>
          <w:lang w:val="en-GB"/>
        </w:rPr>
      </w:pPr>
      <w:r w:rsidRPr="001D1B92">
        <w:rPr>
          <w:lang w:val="en-GB"/>
        </w:rPr>
        <w:t>the BIC of the payment service provider of the payee (unless otherwise agreed by the payment service providers involved in the payment transaction)</w:t>
      </w:r>
      <w:r w:rsidR="00F110C9">
        <w:rPr>
          <w:lang w:val="en-GB"/>
        </w:rPr>
        <w:t>;</w:t>
      </w:r>
    </w:p>
    <w:p w14:paraId="2FD09A90" w14:textId="0825C5C1" w:rsidR="00493561"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BIC of the payment service provider of the payer (unless otherwise agreed by the payment service providers involved in the payment transaction)</w:t>
      </w:r>
      <w:r w:rsidR="00670721">
        <w:rPr>
          <w:lang w:val="en-GB"/>
        </w:rPr>
        <w:t>;</w:t>
      </w:r>
    </w:p>
    <w:p w14:paraId="788EEDCC" w14:textId="2C202D4B" w:rsidR="00660D70" w:rsidRPr="00907AE4"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name of the payer's reference party (if present in a dematerialised mandate)</w:t>
      </w:r>
      <w:r w:rsidR="00670721">
        <w:rPr>
          <w:lang w:val="en-GB"/>
        </w:rPr>
        <w:t>;</w:t>
      </w:r>
    </w:p>
    <w:p w14:paraId="2FDD0D37" w14:textId="69766837" w:rsidR="00493561"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identification code for the payer's reference party (if present in a dematerialised mandate)</w:t>
      </w:r>
      <w:r w:rsidR="00670721">
        <w:rPr>
          <w:lang w:val="en-GB"/>
        </w:rPr>
        <w:t>;</w:t>
      </w:r>
    </w:p>
    <w:p w14:paraId="31404D6D" w14:textId="7E88FB3D" w:rsidR="00493561"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name of the payee's reference party (if present in a dematerialised mandate)</w:t>
      </w:r>
      <w:r w:rsidR="00670721">
        <w:rPr>
          <w:lang w:val="en-GB"/>
        </w:rPr>
        <w:t>;</w:t>
      </w:r>
    </w:p>
    <w:p w14:paraId="455AEE46" w14:textId="681B5DA0" w:rsidR="00660D70" w:rsidRPr="00907AE4"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identification code for the payee's reference party (if present in a dematerialised mandate)</w:t>
      </w:r>
      <w:r w:rsidR="00670721">
        <w:rPr>
          <w:lang w:val="en-GB"/>
        </w:rPr>
        <w:t>;</w:t>
      </w:r>
    </w:p>
    <w:p w14:paraId="4C73D729" w14:textId="7CE3B6BC" w:rsidR="00660D70" w:rsidRPr="00907AE4"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identification code of the payment scheme</w:t>
      </w:r>
      <w:r w:rsidR="00670721">
        <w:rPr>
          <w:lang w:val="en-GB"/>
        </w:rPr>
        <w:t>;</w:t>
      </w:r>
    </w:p>
    <w:p w14:paraId="131210AC" w14:textId="46E654EA" w:rsidR="00660D70" w:rsidRPr="00907AE4"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settlement date of the operation</w:t>
      </w:r>
      <w:r w:rsidR="00670721">
        <w:rPr>
          <w:lang w:val="en-GB"/>
        </w:rPr>
        <w:t>;</w:t>
      </w:r>
    </w:p>
    <w:p w14:paraId="3716429E" w14:textId="0D547059" w:rsidR="00660D70" w:rsidRPr="00907AE4" w:rsidRDefault="00493561" w:rsidP="008A40FE">
      <w:pPr>
        <w:pStyle w:val="NormalWeb"/>
        <w:numPr>
          <w:ilvl w:val="0"/>
          <w:numId w:val="19"/>
        </w:numPr>
        <w:tabs>
          <w:tab w:val="left" w:pos="1134"/>
        </w:tabs>
        <w:spacing w:before="0" w:beforeAutospacing="0" w:after="0" w:afterAutospacing="0"/>
        <w:ind w:left="0" w:firstLine="720"/>
        <w:jc w:val="both"/>
        <w:rPr>
          <w:lang w:val="en-GB"/>
        </w:rPr>
      </w:pPr>
      <w:r w:rsidRPr="00493561">
        <w:rPr>
          <w:lang w:val="en-GB"/>
        </w:rPr>
        <w:t>the payment service provider reference of the payee for the operation</w:t>
      </w:r>
      <w:r w:rsidR="00670721">
        <w:rPr>
          <w:lang w:val="en-GB"/>
        </w:rPr>
        <w:t>;</w:t>
      </w:r>
    </w:p>
    <w:p w14:paraId="6C0680B6" w14:textId="7B66C9EA"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the type of mandate</w:t>
      </w:r>
      <w:r w:rsidR="00670721">
        <w:rPr>
          <w:lang w:val="en-GB"/>
        </w:rPr>
        <w:t>;</w:t>
      </w:r>
    </w:p>
    <w:p w14:paraId="5084B3BD" w14:textId="315D1011"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the type of direct debit transaction (recurring, one-off, first, last or reversal)</w:t>
      </w:r>
      <w:r w:rsidR="00670721">
        <w:rPr>
          <w:lang w:val="en-GB"/>
        </w:rPr>
        <w:t>;</w:t>
      </w:r>
    </w:p>
    <w:p w14:paraId="0DF0299D" w14:textId="5A3E31F8"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Pr>
          <w:lang w:val="en-GB"/>
        </w:rPr>
        <w:t>the</w:t>
      </w:r>
      <w:r w:rsidR="009258CC" w:rsidRPr="00907AE4">
        <w:rPr>
          <w:lang w:val="en-GB"/>
        </w:rPr>
        <w:t xml:space="preserve"> </w:t>
      </w:r>
      <w:r w:rsidRPr="00C916EE">
        <w:rPr>
          <w:lang w:val="en-GB"/>
        </w:rPr>
        <w:t>name/</w:t>
      </w:r>
      <w:r>
        <w:rPr>
          <w:lang w:val="en-GB"/>
        </w:rPr>
        <w:t xml:space="preserve">first </w:t>
      </w:r>
      <w:r w:rsidRPr="00C916EE">
        <w:rPr>
          <w:lang w:val="en-GB"/>
        </w:rPr>
        <w:t>name and surname of the payee</w:t>
      </w:r>
      <w:r w:rsidR="00670721">
        <w:rPr>
          <w:lang w:val="en-GB"/>
        </w:rPr>
        <w:t>;</w:t>
      </w:r>
    </w:p>
    <w:p w14:paraId="5179183E" w14:textId="1F0FD01C"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IBAN of the payment account of the payee to be credited</w:t>
      </w:r>
      <w:r w:rsidR="00670721">
        <w:rPr>
          <w:lang w:val="en-GB"/>
        </w:rPr>
        <w:t>;</w:t>
      </w:r>
    </w:p>
    <w:p w14:paraId="2DA3E2CF" w14:textId="3CAF93EB"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Pr>
          <w:lang w:val="en-GB"/>
        </w:rPr>
        <w:t>the</w:t>
      </w:r>
      <w:r w:rsidRPr="00907AE4">
        <w:rPr>
          <w:lang w:val="en-GB"/>
        </w:rPr>
        <w:t xml:space="preserve"> </w:t>
      </w:r>
      <w:r w:rsidRPr="00C916EE">
        <w:rPr>
          <w:lang w:val="en-GB"/>
        </w:rPr>
        <w:t>name/</w:t>
      </w:r>
      <w:r>
        <w:rPr>
          <w:lang w:val="en-GB"/>
        </w:rPr>
        <w:t xml:space="preserve">first </w:t>
      </w:r>
      <w:r w:rsidRPr="00C916EE">
        <w:rPr>
          <w:lang w:val="en-GB"/>
        </w:rPr>
        <w:t>name and surname of the paye</w:t>
      </w:r>
      <w:r>
        <w:rPr>
          <w:lang w:val="en-GB"/>
        </w:rPr>
        <w:t>r</w:t>
      </w:r>
      <w:r w:rsidR="00670721">
        <w:rPr>
          <w:lang w:val="en-GB"/>
        </w:rPr>
        <w:t>;</w:t>
      </w:r>
    </w:p>
    <w:p w14:paraId="0340E257" w14:textId="36CA7EBB"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IBAN of the payment account of the payer to be debited</w:t>
      </w:r>
      <w:r w:rsidR="00670721">
        <w:rPr>
          <w:lang w:val="en-GB"/>
        </w:rPr>
        <w:t>;</w:t>
      </w:r>
    </w:p>
    <w:p w14:paraId="6B37CD7D" w14:textId="116C960A"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the unique mandate</w:t>
      </w:r>
      <w:r>
        <w:rPr>
          <w:lang w:val="en-GB"/>
        </w:rPr>
        <w:t xml:space="preserve"> reference</w:t>
      </w:r>
      <w:r w:rsidR="00670721">
        <w:rPr>
          <w:lang w:val="en-GB"/>
        </w:rPr>
        <w:t>;</w:t>
      </w:r>
    </w:p>
    <w:p w14:paraId="56D322DB" w14:textId="0DC4C9C3" w:rsidR="00660D70" w:rsidRPr="00907AE4" w:rsidRDefault="001D1B92" w:rsidP="008A40FE">
      <w:pPr>
        <w:pStyle w:val="NormalWeb"/>
        <w:numPr>
          <w:ilvl w:val="0"/>
          <w:numId w:val="19"/>
        </w:numPr>
        <w:tabs>
          <w:tab w:val="left" w:pos="1134"/>
        </w:tabs>
        <w:spacing w:before="0" w:beforeAutospacing="0" w:after="0" w:afterAutospacing="0"/>
        <w:ind w:left="0" w:firstLine="720"/>
        <w:jc w:val="both"/>
        <w:rPr>
          <w:lang w:val="en-GB"/>
        </w:rPr>
      </w:pPr>
      <w:r>
        <w:rPr>
          <w:lang w:val="en-GB"/>
        </w:rPr>
        <w:lastRenderedPageBreak/>
        <w:t xml:space="preserve">the </w:t>
      </w:r>
      <w:r w:rsidRPr="001D1B92">
        <w:rPr>
          <w:lang w:val="en-GB"/>
        </w:rPr>
        <w:t>date of signing of the mandate</w:t>
      </w:r>
      <w:r w:rsidR="00670721">
        <w:rPr>
          <w:lang w:val="en-GB"/>
        </w:rPr>
        <w:t>;</w:t>
      </w:r>
    </w:p>
    <w:p w14:paraId="7CED126F" w14:textId="517D064B" w:rsidR="00660D70" w:rsidRPr="00907AE4" w:rsidRDefault="00C916EE" w:rsidP="008A40FE">
      <w:pPr>
        <w:pStyle w:val="NormalWeb"/>
        <w:numPr>
          <w:ilvl w:val="0"/>
          <w:numId w:val="19"/>
        </w:numPr>
        <w:tabs>
          <w:tab w:val="left" w:pos="1134"/>
        </w:tabs>
        <w:spacing w:before="0" w:beforeAutospacing="0" w:after="0" w:afterAutospacing="0"/>
        <w:ind w:left="0" w:firstLine="720"/>
        <w:jc w:val="both"/>
        <w:rPr>
          <w:lang w:val="en-GB"/>
        </w:rPr>
      </w:pPr>
      <w:r w:rsidRPr="00C916EE">
        <w:rPr>
          <w:lang w:val="en-GB"/>
        </w:rPr>
        <w:t>the amount of the operation</w:t>
      </w:r>
      <w:r w:rsidR="00670721">
        <w:rPr>
          <w:lang w:val="en-GB"/>
        </w:rPr>
        <w:t>;</w:t>
      </w:r>
    </w:p>
    <w:p w14:paraId="2DE9153A" w14:textId="44675DE3" w:rsidR="00660D70" w:rsidRPr="00907AE4" w:rsidRDefault="001D1B92" w:rsidP="008A40FE">
      <w:pPr>
        <w:pStyle w:val="NormalWeb"/>
        <w:numPr>
          <w:ilvl w:val="0"/>
          <w:numId w:val="19"/>
        </w:numPr>
        <w:tabs>
          <w:tab w:val="left" w:pos="1134"/>
        </w:tabs>
        <w:spacing w:before="0" w:beforeAutospacing="0" w:after="0" w:afterAutospacing="0"/>
        <w:ind w:left="0" w:firstLine="720"/>
        <w:jc w:val="both"/>
        <w:rPr>
          <w:lang w:val="en-GB"/>
        </w:rPr>
      </w:pPr>
      <w:r w:rsidRPr="001D1B92">
        <w:rPr>
          <w:lang w:val="en-GB"/>
        </w:rPr>
        <w:t>the unique mandate reference as given by the original payee who issued the mandate (if the mandate has been taken over by a payee other than the one who issued the mandate)</w:t>
      </w:r>
      <w:r w:rsidR="00670721">
        <w:rPr>
          <w:lang w:val="en-GB"/>
        </w:rPr>
        <w:t>;</w:t>
      </w:r>
    </w:p>
    <w:p w14:paraId="61E010EF" w14:textId="4C89A3DB" w:rsidR="00660D70" w:rsidRPr="00907AE4" w:rsidRDefault="00D6138D" w:rsidP="008A40FE">
      <w:pPr>
        <w:pStyle w:val="NormalWeb"/>
        <w:numPr>
          <w:ilvl w:val="0"/>
          <w:numId w:val="19"/>
        </w:numPr>
        <w:tabs>
          <w:tab w:val="left" w:pos="1134"/>
        </w:tabs>
        <w:spacing w:before="0" w:beforeAutospacing="0" w:after="0" w:afterAutospacing="0"/>
        <w:ind w:left="0" w:firstLine="720"/>
        <w:jc w:val="both"/>
        <w:rPr>
          <w:lang w:val="en-GB"/>
        </w:rPr>
      </w:pPr>
      <w:r w:rsidRPr="00D6138D">
        <w:rPr>
          <w:lang w:val="en-GB"/>
        </w:rPr>
        <w:t>the payee</w:t>
      </w:r>
      <w:r>
        <w:rPr>
          <w:lang w:val="en-GB"/>
        </w:rPr>
        <w:t>’s</w:t>
      </w:r>
      <w:r w:rsidRPr="00D6138D">
        <w:rPr>
          <w:lang w:val="en-GB"/>
        </w:rPr>
        <w:t xml:space="preserve"> identifier</w:t>
      </w:r>
      <w:r w:rsidR="00670721">
        <w:rPr>
          <w:lang w:val="en-GB"/>
        </w:rPr>
        <w:t>;</w:t>
      </w:r>
    </w:p>
    <w:p w14:paraId="76A74CDF" w14:textId="575FF2F5" w:rsidR="00D6138D" w:rsidRDefault="00D6138D" w:rsidP="008A40FE">
      <w:pPr>
        <w:pStyle w:val="NormalWeb"/>
        <w:numPr>
          <w:ilvl w:val="0"/>
          <w:numId w:val="19"/>
        </w:numPr>
        <w:tabs>
          <w:tab w:val="left" w:pos="1134"/>
        </w:tabs>
        <w:spacing w:before="0" w:beforeAutospacing="0" w:after="0" w:afterAutospacing="0"/>
        <w:ind w:left="0" w:firstLine="720"/>
        <w:jc w:val="both"/>
        <w:rPr>
          <w:lang w:val="en-GB"/>
        </w:rPr>
      </w:pPr>
      <w:r w:rsidRPr="00D6138D">
        <w:rPr>
          <w:lang w:val="en-GB"/>
        </w:rPr>
        <w:t>the identifier of the original payee who issued the mandate (if the mandate has been taken over by a payee other than the one who issued the mandate)</w:t>
      </w:r>
      <w:r w:rsidR="00670721">
        <w:rPr>
          <w:lang w:val="en-GB"/>
        </w:rPr>
        <w:t>;</w:t>
      </w:r>
    </w:p>
    <w:p w14:paraId="6C14232D" w14:textId="599C2C7A" w:rsidR="00660D70" w:rsidRPr="00907AE4" w:rsidRDefault="00D6138D" w:rsidP="008A40FE">
      <w:pPr>
        <w:pStyle w:val="NormalWeb"/>
        <w:numPr>
          <w:ilvl w:val="0"/>
          <w:numId w:val="19"/>
        </w:numPr>
        <w:tabs>
          <w:tab w:val="left" w:pos="1134"/>
        </w:tabs>
        <w:spacing w:before="0" w:beforeAutospacing="0" w:after="0" w:afterAutospacing="0"/>
        <w:ind w:left="0" w:firstLine="720"/>
        <w:jc w:val="both"/>
        <w:rPr>
          <w:lang w:val="en-GB"/>
        </w:rPr>
      </w:pPr>
      <w:r w:rsidRPr="00D6138D">
        <w:rPr>
          <w:lang w:val="en-GB"/>
        </w:rPr>
        <w:t>any remittance information from the payee to the payer</w:t>
      </w:r>
      <w:r w:rsidR="00660D70" w:rsidRPr="00907AE4">
        <w:rPr>
          <w:lang w:val="en-GB"/>
        </w:rPr>
        <w:t>.</w:t>
      </w:r>
    </w:p>
    <w:p w14:paraId="5B96563B" w14:textId="718E306D" w:rsidR="00660D70" w:rsidRPr="00907AE4" w:rsidRDefault="00D6138D" w:rsidP="008A40FE">
      <w:pPr>
        <w:pStyle w:val="NormalWeb"/>
        <w:numPr>
          <w:ilvl w:val="0"/>
          <w:numId w:val="17"/>
        </w:numPr>
        <w:tabs>
          <w:tab w:val="left" w:pos="1134"/>
        </w:tabs>
        <w:spacing w:before="0" w:beforeAutospacing="0" w:after="0" w:afterAutospacing="0"/>
        <w:ind w:left="0" w:firstLine="720"/>
        <w:jc w:val="both"/>
        <w:rPr>
          <w:lang w:val="en-GB"/>
        </w:rPr>
      </w:pPr>
      <w:r w:rsidRPr="00D6138D">
        <w:rPr>
          <w:lang w:val="en-GB"/>
        </w:rPr>
        <w:t xml:space="preserve">The elements provided by the payment service provider of the payer are </w:t>
      </w:r>
      <w:r w:rsidR="00493561">
        <w:rPr>
          <w:lang w:val="en-GB"/>
        </w:rPr>
        <w:t>as</w:t>
      </w:r>
      <w:r w:rsidRPr="00D6138D">
        <w:rPr>
          <w:lang w:val="en-GB"/>
        </w:rPr>
        <w:t xml:space="preserve"> follow</w:t>
      </w:r>
      <w:r w:rsidR="00493561">
        <w:rPr>
          <w:lang w:val="en-GB"/>
        </w:rPr>
        <w:t>s</w:t>
      </w:r>
      <w:r w:rsidR="00660D70" w:rsidRPr="00907AE4">
        <w:rPr>
          <w:lang w:val="en-GB"/>
        </w:rPr>
        <w:t>:</w:t>
      </w:r>
    </w:p>
    <w:p w14:paraId="3176EA07" w14:textId="16F87826"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the unique mandate reference</w:t>
      </w:r>
      <w:r w:rsidR="008F18F1">
        <w:rPr>
          <w:lang w:val="en-GB"/>
        </w:rPr>
        <w:t>;</w:t>
      </w:r>
    </w:p>
    <w:p w14:paraId="39FCEB28" w14:textId="552606CC"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the payee</w:t>
      </w:r>
      <w:r>
        <w:rPr>
          <w:lang w:val="en-GB"/>
        </w:rPr>
        <w:t>’s</w:t>
      </w:r>
      <w:r w:rsidRPr="00D6138D">
        <w:rPr>
          <w:lang w:val="en-GB"/>
        </w:rPr>
        <w:t xml:space="preserve"> identifier</w:t>
      </w:r>
      <w:r w:rsidR="008F18F1">
        <w:rPr>
          <w:lang w:val="en-GB"/>
        </w:rPr>
        <w:t>;</w:t>
      </w:r>
    </w:p>
    <w:p w14:paraId="36D6247D" w14:textId="2EDF9468"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the name/</w:t>
      </w:r>
      <w:r>
        <w:rPr>
          <w:lang w:val="en-GB"/>
        </w:rPr>
        <w:t xml:space="preserve">first </w:t>
      </w:r>
      <w:r w:rsidRPr="00D6138D">
        <w:rPr>
          <w:lang w:val="en-GB"/>
        </w:rPr>
        <w:t>name and surname of the payee</w:t>
      </w:r>
      <w:r w:rsidR="008F18F1">
        <w:rPr>
          <w:lang w:val="en-GB"/>
        </w:rPr>
        <w:t>;</w:t>
      </w:r>
    </w:p>
    <w:p w14:paraId="5042A9C6" w14:textId="524D1A85"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the amount of the operation</w:t>
      </w:r>
      <w:r w:rsidR="008F18F1">
        <w:rPr>
          <w:lang w:val="en-GB"/>
        </w:rPr>
        <w:t>;</w:t>
      </w:r>
    </w:p>
    <w:p w14:paraId="2877ED05" w14:textId="72FF37C1"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any remittance information</w:t>
      </w:r>
      <w:r w:rsidR="008F18F1">
        <w:rPr>
          <w:lang w:val="en-GB"/>
        </w:rPr>
        <w:t>;</w:t>
      </w:r>
    </w:p>
    <w:p w14:paraId="1BCC955C" w14:textId="299246A5" w:rsidR="00660D70" w:rsidRPr="00907AE4" w:rsidRDefault="00D6138D" w:rsidP="008A40FE">
      <w:pPr>
        <w:pStyle w:val="NormalWeb"/>
        <w:numPr>
          <w:ilvl w:val="0"/>
          <w:numId w:val="20"/>
        </w:numPr>
        <w:tabs>
          <w:tab w:val="left" w:pos="1134"/>
        </w:tabs>
        <w:spacing w:before="0" w:beforeAutospacing="0" w:after="0" w:afterAutospacing="0"/>
        <w:ind w:left="0" w:firstLine="720"/>
        <w:jc w:val="both"/>
        <w:rPr>
          <w:lang w:val="en-GB"/>
        </w:rPr>
      </w:pPr>
      <w:r w:rsidRPr="00D6138D">
        <w:rPr>
          <w:lang w:val="en-GB"/>
        </w:rPr>
        <w:t>the identification code of the payment scheme</w:t>
      </w:r>
      <w:r w:rsidR="00660D70" w:rsidRPr="00907AE4">
        <w:rPr>
          <w:lang w:val="en-GB"/>
        </w:rPr>
        <w:t>.</w:t>
      </w:r>
    </w:p>
    <w:p w14:paraId="6E128696" w14:textId="581A0D13" w:rsidR="00451250" w:rsidRPr="00907AE4" w:rsidRDefault="00451250" w:rsidP="008A40FE">
      <w:pPr>
        <w:pBdr>
          <w:bottom w:val="single" w:sz="6" w:space="7" w:color="auto"/>
        </w:pBdr>
        <w:tabs>
          <w:tab w:val="left" w:pos="1134"/>
        </w:tabs>
        <w:ind w:firstLine="720"/>
        <w:jc w:val="both"/>
        <w:rPr>
          <w:color w:val="000000" w:themeColor="text1"/>
          <w:lang w:val="en-GB"/>
        </w:rPr>
      </w:pPr>
      <w:r w:rsidRPr="00907AE4">
        <w:rPr>
          <w:vanish/>
          <w:color w:val="000000" w:themeColor="text1"/>
          <w:lang w:val="en-GB"/>
        </w:rPr>
        <w:t>Top of Form</w:t>
      </w:r>
    </w:p>
    <w:p w14:paraId="7A747B79" w14:textId="61B1CE89" w:rsidR="00D23085" w:rsidRPr="00907AE4" w:rsidRDefault="00D23085" w:rsidP="008A40FE">
      <w:pPr>
        <w:pBdr>
          <w:bottom w:val="single" w:sz="6" w:space="7" w:color="auto"/>
        </w:pBdr>
        <w:tabs>
          <w:tab w:val="left" w:pos="1134"/>
        </w:tabs>
        <w:ind w:firstLine="720"/>
        <w:jc w:val="both"/>
        <w:rPr>
          <w:color w:val="000000" w:themeColor="text1"/>
          <w:lang w:val="en-GB"/>
        </w:rPr>
      </w:pPr>
    </w:p>
    <w:p w14:paraId="5E93A6E6"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3120639"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6B8B4D9F"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8AD0208"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CE6845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A97D04"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FB080AA"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66F865"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02F750C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07309E48"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B66AB8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0D2D3EB"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4A48145C"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C18751B"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EDDF1CF"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6133C53A"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2E893249"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A26F89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4F6297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18DA41C3"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564B5EE2"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1AF9AAD" w14:textId="77777777" w:rsidR="00C10AA6" w:rsidRPr="00907AE4" w:rsidRDefault="00C10AA6" w:rsidP="008A40FE">
      <w:pPr>
        <w:pBdr>
          <w:bottom w:val="single" w:sz="6" w:space="7" w:color="auto"/>
        </w:pBdr>
        <w:tabs>
          <w:tab w:val="left" w:pos="1134"/>
        </w:tabs>
        <w:ind w:firstLine="720"/>
        <w:jc w:val="both"/>
        <w:rPr>
          <w:b/>
          <w:bCs/>
          <w:color w:val="000000" w:themeColor="text1"/>
          <w:lang w:val="en-GB"/>
        </w:rPr>
      </w:pPr>
    </w:p>
    <w:p w14:paraId="71FB8871" w14:textId="77777777" w:rsidR="005E2284" w:rsidRPr="00907AE4" w:rsidRDefault="005E2284" w:rsidP="008A40FE">
      <w:pPr>
        <w:pBdr>
          <w:bottom w:val="single" w:sz="6" w:space="7" w:color="auto"/>
        </w:pBdr>
        <w:tabs>
          <w:tab w:val="left" w:pos="1134"/>
        </w:tabs>
        <w:ind w:firstLine="720"/>
        <w:jc w:val="both"/>
        <w:rPr>
          <w:b/>
          <w:bCs/>
          <w:color w:val="000000" w:themeColor="text1"/>
          <w:lang w:val="en-GB"/>
        </w:rPr>
      </w:pPr>
    </w:p>
    <w:p w14:paraId="3E3DF150" w14:textId="77777777" w:rsidR="00426B97" w:rsidRPr="00907AE4" w:rsidRDefault="00426B97" w:rsidP="008A40FE">
      <w:pPr>
        <w:pBdr>
          <w:bottom w:val="single" w:sz="6" w:space="7" w:color="auto"/>
        </w:pBdr>
        <w:tabs>
          <w:tab w:val="left" w:pos="1134"/>
        </w:tabs>
        <w:ind w:firstLine="720"/>
        <w:jc w:val="both"/>
        <w:rPr>
          <w:b/>
          <w:bCs/>
          <w:color w:val="000000" w:themeColor="text1"/>
          <w:lang w:val="en-GB"/>
        </w:rPr>
      </w:pPr>
    </w:p>
    <w:p w14:paraId="0AAB108D" w14:textId="77777777" w:rsidR="00426B97" w:rsidRPr="00907AE4" w:rsidRDefault="00426B97" w:rsidP="008A40FE">
      <w:pPr>
        <w:pBdr>
          <w:bottom w:val="single" w:sz="6" w:space="7" w:color="auto"/>
        </w:pBdr>
        <w:tabs>
          <w:tab w:val="left" w:pos="1134"/>
        </w:tabs>
        <w:ind w:firstLine="720"/>
        <w:jc w:val="both"/>
        <w:rPr>
          <w:b/>
          <w:bCs/>
          <w:color w:val="000000" w:themeColor="text1"/>
          <w:lang w:val="en-GB"/>
        </w:rPr>
      </w:pPr>
    </w:p>
    <w:p w14:paraId="18878780" w14:textId="77777777" w:rsidR="00426B97" w:rsidRPr="00907AE4" w:rsidRDefault="00426B97" w:rsidP="008A40FE">
      <w:pPr>
        <w:pBdr>
          <w:bottom w:val="single" w:sz="6" w:space="7" w:color="auto"/>
        </w:pBdr>
        <w:tabs>
          <w:tab w:val="left" w:pos="1134"/>
        </w:tabs>
        <w:ind w:firstLine="720"/>
        <w:jc w:val="both"/>
        <w:rPr>
          <w:b/>
          <w:bCs/>
          <w:color w:val="000000" w:themeColor="text1"/>
          <w:lang w:val="en-GB"/>
        </w:rPr>
      </w:pPr>
    </w:p>
    <w:p w14:paraId="3F48F611" w14:textId="77777777" w:rsidR="00426B97" w:rsidRPr="00907AE4" w:rsidRDefault="00426B97" w:rsidP="008A40FE">
      <w:pPr>
        <w:pBdr>
          <w:bottom w:val="single" w:sz="6" w:space="7" w:color="auto"/>
        </w:pBdr>
        <w:tabs>
          <w:tab w:val="left" w:pos="1134"/>
        </w:tabs>
        <w:ind w:firstLine="720"/>
        <w:jc w:val="both"/>
        <w:rPr>
          <w:b/>
          <w:bCs/>
          <w:color w:val="000000" w:themeColor="text1"/>
          <w:lang w:val="en-GB"/>
        </w:rPr>
      </w:pPr>
    </w:p>
    <w:p w14:paraId="4D60A547" w14:textId="77777777" w:rsidR="00426B97" w:rsidRPr="00907AE4" w:rsidRDefault="00426B97" w:rsidP="008A40FE">
      <w:pPr>
        <w:pBdr>
          <w:bottom w:val="single" w:sz="6" w:space="7" w:color="auto"/>
        </w:pBdr>
        <w:tabs>
          <w:tab w:val="left" w:pos="1134"/>
        </w:tabs>
        <w:ind w:firstLine="720"/>
        <w:jc w:val="both"/>
        <w:rPr>
          <w:b/>
          <w:bCs/>
          <w:color w:val="000000" w:themeColor="text1"/>
          <w:lang w:val="en-GB"/>
        </w:rPr>
      </w:pPr>
    </w:p>
    <w:p w14:paraId="087ADF36" w14:textId="77777777" w:rsidR="005E2284" w:rsidRDefault="005E2284" w:rsidP="008A40FE">
      <w:pPr>
        <w:pBdr>
          <w:bottom w:val="single" w:sz="6" w:space="7" w:color="auto"/>
        </w:pBdr>
        <w:tabs>
          <w:tab w:val="left" w:pos="1134"/>
        </w:tabs>
        <w:ind w:firstLine="720"/>
        <w:jc w:val="both"/>
        <w:rPr>
          <w:b/>
          <w:bCs/>
          <w:color w:val="000000" w:themeColor="text1"/>
          <w:lang w:val="en-GB"/>
        </w:rPr>
      </w:pPr>
    </w:p>
    <w:p w14:paraId="37D03E52" w14:textId="77777777" w:rsidR="00F1715A" w:rsidRDefault="00F1715A" w:rsidP="008A40FE">
      <w:pPr>
        <w:pBdr>
          <w:bottom w:val="single" w:sz="6" w:space="7" w:color="auto"/>
        </w:pBdr>
        <w:tabs>
          <w:tab w:val="left" w:pos="1134"/>
        </w:tabs>
        <w:ind w:firstLine="720"/>
        <w:jc w:val="both"/>
        <w:rPr>
          <w:b/>
          <w:bCs/>
          <w:color w:val="000000" w:themeColor="text1"/>
          <w:lang w:val="en-GB"/>
        </w:rPr>
      </w:pPr>
    </w:p>
    <w:p w14:paraId="7F41085B" w14:textId="77777777" w:rsidR="00F1715A" w:rsidRDefault="00F1715A" w:rsidP="008A40FE">
      <w:pPr>
        <w:pBdr>
          <w:bottom w:val="single" w:sz="6" w:space="7" w:color="auto"/>
        </w:pBdr>
        <w:tabs>
          <w:tab w:val="left" w:pos="1134"/>
        </w:tabs>
        <w:ind w:firstLine="720"/>
        <w:jc w:val="both"/>
        <w:rPr>
          <w:b/>
          <w:bCs/>
          <w:color w:val="000000" w:themeColor="text1"/>
          <w:lang w:val="en-GB"/>
        </w:rPr>
      </w:pPr>
    </w:p>
    <w:p w14:paraId="4E82A8C7" w14:textId="77777777" w:rsidR="00F1715A" w:rsidRDefault="00F1715A" w:rsidP="008A40FE">
      <w:pPr>
        <w:pBdr>
          <w:bottom w:val="single" w:sz="6" w:space="7" w:color="auto"/>
        </w:pBdr>
        <w:tabs>
          <w:tab w:val="left" w:pos="1134"/>
        </w:tabs>
        <w:ind w:firstLine="720"/>
        <w:jc w:val="both"/>
        <w:rPr>
          <w:b/>
          <w:bCs/>
          <w:color w:val="000000" w:themeColor="text1"/>
          <w:lang w:val="en-GB"/>
        </w:rPr>
      </w:pPr>
    </w:p>
    <w:p w14:paraId="40D2585F" w14:textId="77777777" w:rsidR="00F1715A" w:rsidRDefault="00F1715A" w:rsidP="008A40FE">
      <w:pPr>
        <w:pBdr>
          <w:bottom w:val="single" w:sz="6" w:space="7" w:color="auto"/>
        </w:pBdr>
        <w:tabs>
          <w:tab w:val="left" w:pos="1134"/>
        </w:tabs>
        <w:ind w:firstLine="720"/>
        <w:jc w:val="both"/>
        <w:rPr>
          <w:b/>
          <w:bCs/>
          <w:color w:val="000000" w:themeColor="text1"/>
          <w:lang w:val="en-GB"/>
        </w:rPr>
      </w:pPr>
    </w:p>
    <w:p w14:paraId="4EED400B" w14:textId="77777777" w:rsidR="00F1715A" w:rsidRPr="00907AE4" w:rsidRDefault="00F1715A" w:rsidP="008A40FE">
      <w:pPr>
        <w:pBdr>
          <w:bottom w:val="single" w:sz="6" w:space="7" w:color="auto"/>
        </w:pBdr>
        <w:tabs>
          <w:tab w:val="left" w:pos="1134"/>
        </w:tabs>
        <w:ind w:firstLine="720"/>
        <w:jc w:val="both"/>
        <w:rPr>
          <w:b/>
          <w:bCs/>
          <w:color w:val="000000" w:themeColor="text1"/>
          <w:lang w:val="en-GB"/>
        </w:rPr>
      </w:pPr>
    </w:p>
    <w:p w14:paraId="7F49BBAF" w14:textId="77777777" w:rsidR="0081250B" w:rsidRDefault="0081250B" w:rsidP="00236302">
      <w:pPr>
        <w:tabs>
          <w:tab w:val="left" w:pos="1134"/>
        </w:tabs>
        <w:ind w:firstLine="720"/>
        <w:jc w:val="right"/>
        <w:rPr>
          <w:bCs/>
          <w:color w:val="000000" w:themeColor="text1"/>
          <w:lang w:val="en-GB"/>
        </w:rPr>
      </w:pPr>
    </w:p>
    <w:p w14:paraId="76AFC7F7" w14:textId="77777777" w:rsidR="00F1715A" w:rsidRDefault="00F1715A" w:rsidP="00236302">
      <w:pPr>
        <w:tabs>
          <w:tab w:val="left" w:pos="1134"/>
        </w:tabs>
        <w:ind w:firstLine="720"/>
        <w:jc w:val="right"/>
        <w:rPr>
          <w:bCs/>
          <w:color w:val="000000" w:themeColor="text1"/>
          <w:lang w:val="en-GB"/>
        </w:rPr>
      </w:pPr>
    </w:p>
    <w:p w14:paraId="22FB5844" w14:textId="77777777" w:rsidR="00631F28" w:rsidRDefault="00631F28" w:rsidP="00236302">
      <w:pPr>
        <w:tabs>
          <w:tab w:val="left" w:pos="1134"/>
        </w:tabs>
        <w:ind w:firstLine="720"/>
        <w:jc w:val="right"/>
        <w:rPr>
          <w:bCs/>
          <w:color w:val="000000" w:themeColor="text1"/>
          <w:lang w:val="en-GB"/>
        </w:rPr>
      </w:pPr>
    </w:p>
    <w:p w14:paraId="427B13F7" w14:textId="77777777" w:rsidR="00631F28" w:rsidRDefault="00631F28" w:rsidP="00236302">
      <w:pPr>
        <w:tabs>
          <w:tab w:val="left" w:pos="1134"/>
        </w:tabs>
        <w:ind w:firstLine="720"/>
        <w:jc w:val="right"/>
        <w:rPr>
          <w:bCs/>
          <w:color w:val="000000" w:themeColor="text1"/>
          <w:lang w:val="en-GB"/>
        </w:rPr>
      </w:pPr>
    </w:p>
    <w:p w14:paraId="1CC41B6E" w14:textId="77777777" w:rsidR="00631F28" w:rsidRDefault="00631F28" w:rsidP="00236302">
      <w:pPr>
        <w:tabs>
          <w:tab w:val="left" w:pos="1134"/>
        </w:tabs>
        <w:ind w:firstLine="720"/>
        <w:jc w:val="right"/>
        <w:rPr>
          <w:bCs/>
          <w:color w:val="000000" w:themeColor="text1"/>
          <w:lang w:val="en-GB"/>
        </w:rPr>
      </w:pPr>
    </w:p>
    <w:p w14:paraId="7AA179D2" w14:textId="45B3C61D" w:rsidR="00236302" w:rsidRPr="000010D2" w:rsidRDefault="00236302" w:rsidP="00236302">
      <w:pPr>
        <w:tabs>
          <w:tab w:val="left" w:pos="1134"/>
        </w:tabs>
        <w:ind w:firstLine="720"/>
        <w:jc w:val="right"/>
        <w:rPr>
          <w:b/>
          <w:color w:val="000000" w:themeColor="text1"/>
          <w:lang w:val="en-GB"/>
        </w:rPr>
      </w:pPr>
      <w:r w:rsidRPr="000010D2">
        <w:rPr>
          <w:b/>
          <w:color w:val="000000" w:themeColor="text1"/>
          <w:lang w:val="en-GB"/>
        </w:rPr>
        <w:t>Annex No 7</w:t>
      </w:r>
    </w:p>
    <w:p w14:paraId="1FCB6939" w14:textId="77777777" w:rsidR="00236302" w:rsidRPr="004358F4" w:rsidRDefault="00236302" w:rsidP="00236302">
      <w:pPr>
        <w:tabs>
          <w:tab w:val="left" w:pos="1134"/>
        </w:tabs>
        <w:ind w:firstLine="720"/>
        <w:jc w:val="right"/>
        <w:rPr>
          <w:bCs/>
          <w:color w:val="000000" w:themeColor="text1"/>
          <w:lang w:val="en-GB"/>
        </w:rPr>
      </w:pPr>
      <w:r w:rsidRPr="004358F4">
        <w:rPr>
          <w:bCs/>
          <w:color w:val="000000" w:themeColor="text1"/>
          <w:lang w:val="en-GB"/>
        </w:rPr>
        <w:t xml:space="preserve">to the Regulation on credit transfer, </w:t>
      </w:r>
    </w:p>
    <w:p w14:paraId="599073F7" w14:textId="125C9D8B" w:rsidR="00236302" w:rsidRDefault="00236302" w:rsidP="00236302">
      <w:pPr>
        <w:tabs>
          <w:tab w:val="left" w:pos="1134"/>
        </w:tabs>
        <w:ind w:firstLine="720"/>
        <w:jc w:val="right"/>
        <w:rPr>
          <w:bCs/>
          <w:color w:val="000000" w:themeColor="text1"/>
          <w:lang w:val="en-GB"/>
        </w:rPr>
      </w:pPr>
      <w:r w:rsidRPr="004358F4">
        <w:rPr>
          <w:bCs/>
          <w:color w:val="000000" w:themeColor="text1"/>
          <w:lang w:val="en-GB"/>
        </w:rPr>
        <w:t xml:space="preserve">direct debiting </w:t>
      </w:r>
      <w:r w:rsidR="00F1715A" w:rsidRPr="00F1715A">
        <w:rPr>
          <w:bCs/>
          <w:color w:val="000000" w:themeColor="text1"/>
          <w:lang w:val="en-GB"/>
        </w:rPr>
        <w:t>and the assignment of IBAN codes</w:t>
      </w:r>
    </w:p>
    <w:p w14:paraId="1745F5D3" w14:textId="77777777" w:rsidR="003E0C1E" w:rsidRPr="00907AE4" w:rsidRDefault="003E0C1E" w:rsidP="008A40FE">
      <w:pPr>
        <w:pBdr>
          <w:bottom w:val="single" w:sz="6" w:space="7" w:color="auto"/>
        </w:pBdr>
        <w:tabs>
          <w:tab w:val="left" w:pos="1134"/>
        </w:tabs>
        <w:ind w:firstLine="720"/>
        <w:jc w:val="both"/>
        <w:rPr>
          <w:color w:val="000000" w:themeColor="text1"/>
          <w:lang w:val="en-GB"/>
        </w:rPr>
      </w:pPr>
    </w:p>
    <w:p w14:paraId="58D784F6" w14:textId="77777777" w:rsidR="00236302" w:rsidRPr="00236302" w:rsidRDefault="00236302" w:rsidP="00236302">
      <w:pPr>
        <w:pBdr>
          <w:bottom w:val="single" w:sz="6" w:space="7" w:color="auto"/>
        </w:pBdr>
        <w:tabs>
          <w:tab w:val="left" w:pos="1134"/>
        </w:tabs>
        <w:jc w:val="center"/>
        <w:rPr>
          <w:b/>
          <w:bCs/>
          <w:color w:val="000000" w:themeColor="text1"/>
          <w:lang w:val="en-GB"/>
        </w:rPr>
      </w:pPr>
    </w:p>
    <w:p w14:paraId="5D964E38" w14:textId="77777777" w:rsidR="00236302" w:rsidRDefault="00236302" w:rsidP="00236302">
      <w:pPr>
        <w:pBdr>
          <w:bottom w:val="single" w:sz="6" w:space="7" w:color="auto"/>
        </w:pBdr>
        <w:tabs>
          <w:tab w:val="left" w:pos="1134"/>
        </w:tabs>
        <w:jc w:val="center"/>
        <w:rPr>
          <w:b/>
          <w:bCs/>
          <w:color w:val="000000" w:themeColor="text1"/>
          <w:lang w:val="en-GB"/>
        </w:rPr>
      </w:pPr>
      <w:r w:rsidRPr="00236302">
        <w:rPr>
          <w:b/>
          <w:bCs/>
          <w:color w:val="000000" w:themeColor="text1"/>
          <w:lang w:val="en-GB"/>
        </w:rPr>
        <w:t xml:space="preserve">Method of calculation of the check code and verification of IBAN code </w:t>
      </w:r>
    </w:p>
    <w:p w14:paraId="34507EC9" w14:textId="64868CF8" w:rsidR="003E0C1E" w:rsidRPr="00907AE4" w:rsidRDefault="003E0C1E" w:rsidP="00236302">
      <w:pPr>
        <w:pBdr>
          <w:bottom w:val="single" w:sz="6" w:space="7" w:color="auto"/>
        </w:pBdr>
        <w:tabs>
          <w:tab w:val="left" w:pos="1134"/>
        </w:tabs>
        <w:jc w:val="center"/>
        <w:rPr>
          <w:b/>
          <w:bCs/>
          <w:color w:val="000000" w:themeColor="text1"/>
          <w:lang w:val="en-GB"/>
        </w:rPr>
      </w:pPr>
      <w:r w:rsidRPr="00907AE4">
        <w:rPr>
          <w:b/>
          <w:bCs/>
          <w:color w:val="000000" w:themeColor="text1"/>
          <w:lang w:val="en-GB"/>
        </w:rPr>
        <w:t xml:space="preserve">1. </w:t>
      </w:r>
      <w:r w:rsidR="00236302" w:rsidRPr="00236302">
        <w:rPr>
          <w:b/>
          <w:bCs/>
          <w:color w:val="000000" w:themeColor="text1"/>
          <w:lang w:val="en-GB"/>
        </w:rPr>
        <w:t>Method of calculation of the check code</w:t>
      </w:r>
    </w:p>
    <w:p w14:paraId="417C54A3" w14:textId="5F7E102E" w:rsidR="003E0C1E" w:rsidRPr="00907AE4" w:rsidRDefault="00C80FE3" w:rsidP="008A40FE">
      <w:pPr>
        <w:tabs>
          <w:tab w:val="left" w:pos="1134"/>
        </w:tabs>
        <w:ind w:firstLine="720"/>
        <w:jc w:val="both"/>
        <w:rPr>
          <w:color w:val="000000" w:themeColor="text1"/>
          <w:lang w:val="en-GB"/>
        </w:rPr>
      </w:pPr>
      <w:r w:rsidRPr="00C80FE3">
        <w:rPr>
          <w:color w:val="000000" w:themeColor="text1"/>
          <w:lang w:val="en-GB"/>
        </w:rPr>
        <w:t xml:space="preserve">In order to demonstrate the Method of calculation of the check code, the IBAN code example </w:t>
      </w:r>
      <w:r w:rsidR="003E0C1E" w:rsidRPr="00907AE4">
        <w:rPr>
          <w:color w:val="000000" w:themeColor="text1"/>
          <w:lang w:val="en-GB"/>
        </w:rPr>
        <w:t xml:space="preserve">„MDxxAA123456789012345678” </w:t>
      </w:r>
      <w:r w:rsidRPr="00C80FE3">
        <w:rPr>
          <w:color w:val="000000" w:themeColor="text1"/>
          <w:lang w:val="en-GB"/>
        </w:rPr>
        <w:t xml:space="preserve">and MOD 97-10 algorithm </w:t>
      </w:r>
      <w:proofErr w:type="gramStart"/>
      <w:r w:rsidRPr="00C80FE3">
        <w:rPr>
          <w:color w:val="000000" w:themeColor="text1"/>
          <w:lang w:val="en-GB"/>
        </w:rPr>
        <w:t>shall be used</w:t>
      </w:r>
      <w:proofErr w:type="gramEnd"/>
      <w:r w:rsidR="003E0C1E" w:rsidRPr="00907AE4">
        <w:rPr>
          <w:color w:val="000000" w:themeColor="text1"/>
          <w:lang w:val="en-GB"/>
        </w:rPr>
        <w:t>.</w:t>
      </w:r>
    </w:p>
    <w:p w14:paraId="59C7C5F5" w14:textId="4410009F" w:rsidR="003E0C1E" w:rsidRPr="00907AE4" w:rsidRDefault="002C1563" w:rsidP="008A40FE">
      <w:pPr>
        <w:tabs>
          <w:tab w:val="left" w:pos="1134"/>
        </w:tabs>
        <w:ind w:firstLine="720"/>
        <w:jc w:val="both"/>
        <w:rPr>
          <w:color w:val="000000" w:themeColor="text1"/>
          <w:lang w:val="en-GB"/>
        </w:rPr>
      </w:pPr>
      <w:r w:rsidRPr="002C1563">
        <w:rPr>
          <w:color w:val="000000" w:themeColor="text1"/>
          <w:lang w:val="en-GB"/>
        </w:rPr>
        <w:t>Preliminary step: the IBAN code is created and shall consist of the country code - "MD", followed by check digits "xx", which are substituted by "00", the identifier of</w:t>
      </w:r>
      <w:r w:rsidR="003E0C1E" w:rsidRPr="00907AE4">
        <w:rPr>
          <w:color w:val="000000" w:themeColor="text1"/>
          <w:lang w:val="en-GB"/>
        </w:rPr>
        <w:t xml:space="preserve"> </w:t>
      </w:r>
      <w:r w:rsidRPr="002C1563">
        <w:rPr>
          <w:color w:val="000000" w:themeColor="text1"/>
          <w:lang w:val="en-GB"/>
        </w:rPr>
        <w:t>the payment service provider/AIPS participant "AA" and BBAN code consisting of 18 characters</w:t>
      </w:r>
      <w:r w:rsidR="003E0C1E" w:rsidRPr="00907AE4">
        <w:rPr>
          <w:color w:val="000000" w:themeColor="text1"/>
          <w:lang w:val="en-GB"/>
        </w:rPr>
        <w:t xml:space="preserve">. </w:t>
      </w:r>
    </w:p>
    <w:p w14:paraId="6002328D" w14:textId="1EB5BCE3"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MD00AA123456789012345678</w:t>
      </w:r>
    </w:p>
    <w:p w14:paraId="4F5A304D" w14:textId="779CEF1E" w:rsidR="003E0C1E" w:rsidRPr="00907AE4" w:rsidRDefault="00C80FE3" w:rsidP="008A40FE">
      <w:pPr>
        <w:tabs>
          <w:tab w:val="left" w:pos="1134"/>
        </w:tabs>
        <w:ind w:firstLine="720"/>
        <w:jc w:val="both"/>
        <w:rPr>
          <w:color w:val="000000" w:themeColor="text1"/>
          <w:lang w:val="en-GB"/>
        </w:rPr>
      </w:pPr>
      <w:r w:rsidRPr="00C80FE3">
        <w:rPr>
          <w:color w:val="000000" w:themeColor="text1"/>
          <w:lang w:val="en-GB"/>
        </w:rPr>
        <w:t>Step 1. The first 4 characters (the country code and characters "00") are transferred to the right side of the IBAN code</w:t>
      </w:r>
      <w:r w:rsidR="003E0C1E" w:rsidRPr="00907AE4">
        <w:rPr>
          <w:color w:val="000000" w:themeColor="text1"/>
          <w:lang w:val="en-GB"/>
        </w:rPr>
        <w:t>.</w:t>
      </w:r>
    </w:p>
    <w:p w14:paraId="51FBD516" w14:textId="13C7B9ED"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AA123456789012345678MD00</w:t>
      </w:r>
    </w:p>
    <w:p w14:paraId="452A8209" w14:textId="748C2C55" w:rsidR="003E0C1E" w:rsidRPr="00907AE4" w:rsidRDefault="00C80FE3" w:rsidP="008A40FE">
      <w:pPr>
        <w:tabs>
          <w:tab w:val="left" w:pos="1134"/>
        </w:tabs>
        <w:ind w:firstLine="720"/>
        <w:jc w:val="both"/>
        <w:rPr>
          <w:color w:val="000000" w:themeColor="text1"/>
          <w:lang w:val="en-GB"/>
        </w:rPr>
      </w:pPr>
      <w:r w:rsidRPr="00C80FE3">
        <w:rPr>
          <w:color w:val="000000" w:themeColor="text1"/>
          <w:lang w:val="en-GB"/>
        </w:rPr>
        <w:t>Step 2. The letters are converted into numbers, according to the conversion table below</w:t>
      </w:r>
      <w:r>
        <w:rPr>
          <w:color w:val="000000" w:themeColor="text1"/>
          <w:lang w:val="en-GB"/>
        </w:rPr>
        <w:t>:</w:t>
      </w:r>
    </w:p>
    <w:tbl>
      <w:tblPr>
        <w:tblW w:w="88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0"/>
        <w:gridCol w:w="1800"/>
        <w:gridCol w:w="1800"/>
        <w:gridCol w:w="1620"/>
      </w:tblGrid>
      <w:tr w:rsidR="003E0C1E" w:rsidRPr="00907AE4" w14:paraId="7E003928"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0ACB7355" w14:textId="77777777" w:rsidR="003E0C1E" w:rsidRPr="00907AE4" w:rsidRDefault="003E0C1E" w:rsidP="006748CD">
            <w:pPr>
              <w:ind w:firstLine="567"/>
              <w:jc w:val="both"/>
              <w:rPr>
                <w:color w:val="000000" w:themeColor="text1"/>
                <w:lang w:val="en-GB"/>
              </w:rPr>
            </w:pPr>
            <w:r w:rsidRPr="00907AE4">
              <w:rPr>
                <w:b/>
                <w:color w:val="000000" w:themeColor="text1"/>
                <w:lang w:val="en-GB"/>
              </w:rPr>
              <w:t>A</w:t>
            </w:r>
            <w:r w:rsidRPr="00907AE4">
              <w:rPr>
                <w:color w:val="000000" w:themeColor="text1"/>
                <w:lang w:val="en-GB"/>
              </w:rPr>
              <w:t>=10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14321C" w14:textId="77777777" w:rsidR="003E0C1E" w:rsidRPr="00907AE4" w:rsidRDefault="003E0C1E" w:rsidP="006748CD">
            <w:pPr>
              <w:ind w:firstLine="567"/>
              <w:jc w:val="both"/>
              <w:rPr>
                <w:color w:val="000000" w:themeColor="text1"/>
                <w:lang w:val="en-GB"/>
              </w:rPr>
            </w:pPr>
            <w:r w:rsidRPr="00907AE4">
              <w:rPr>
                <w:b/>
                <w:color w:val="000000" w:themeColor="text1"/>
                <w:lang w:val="en-GB"/>
              </w:rPr>
              <w:t>G</w:t>
            </w:r>
            <w:r w:rsidRPr="00907AE4">
              <w:rPr>
                <w:color w:val="000000" w:themeColor="text1"/>
                <w:lang w:val="en-GB"/>
              </w:rPr>
              <w:t>=16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D338C9" w14:textId="77777777" w:rsidR="003E0C1E" w:rsidRPr="00907AE4" w:rsidRDefault="003E0C1E" w:rsidP="006748CD">
            <w:pPr>
              <w:ind w:firstLine="567"/>
              <w:jc w:val="both"/>
              <w:rPr>
                <w:color w:val="000000" w:themeColor="text1"/>
                <w:lang w:val="en-GB"/>
              </w:rPr>
            </w:pPr>
            <w:r w:rsidRPr="00907AE4">
              <w:rPr>
                <w:b/>
                <w:color w:val="000000" w:themeColor="text1"/>
                <w:lang w:val="en-GB"/>
              </w:rPr>
              <w:t>M</w:t>
            </w:r>
            <w:r w:rsidRPr="00907AE4">
              <w:rPr>
                <w:color w:val="000000" w:themeColor="text1"/>
                <w:lang w:val="en-GB"/>
              </w:rPr>
              <w:t>=22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363DFA" w14:textId="77777777" w:rsidR="003E0C1E" w:rsidRPr="00907AE4" w:rsidRDefault="003E0C1E" w:rsidP="006748CD">
            <w:pPr>
              <w:ind w:firstLine="567"/>
              <w:jc w:val="both"/>
              <w:rPr>
                <w:color w:val="000000" w:themeColor="text1"/>
                <w:lang w:val="en-GB"/>
              </w:rPr>
            </w:pPr>
            <w:r w:rsidRPr="00907AE4">
              <w:rPr>
                <w:b/>
                <w:color w:val="000000" w:themeColor="text1"/>
                <w:lang w:val="en-GB"/>
              </w:rPr>
              <w:t>S</w:t>
            </w:r>
            <w:r w:rsidRPr="00907AE4">
              <w:rPr>
                <w:color w:val="000000" w:themeColor="text1"/>
                <w:lang w:val="en-GB"/>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F47A2F" w14:textId="77777777" w:rsidR="003E0C1E" w:rsidRPr="00907AE4" w:rsidRDefault="003E0C1E" w:rsidP="006748CD">
            <w:pPr>
              <w:ind w:firstLine="567"/>
              <w:jc w:val="both"/>
              <w:rPr>
                <w:color w:val="000000" w:themeColor="text1"/>
                <w:lang w:val="en-GB"/>
              </w:rPr>
            </w:pPr>
            <w:r w:rsidRPr="00907AE4">
              <w:rPr>
                <w:b/>
                <w:color w:val="000000" w:themeColor="text1"/>
                <w:lang w:val="en-GB"/>
              </w:rPr>
              <w:t>Y</w:t>
            </w:r>
            <w:r w:rsidRPr="00907AE4">
              <w:rPr>
                <w:color w:val="000000" w:themeColor="text1"/>
                <w:lang w:val="en-GB"/>
              </w:rPr>
              <w:t>=34</w:t>
            </w:r>
          </w:p>
        </w:tc>
      </w:tr>
      <w:tr w:rsidR="003E0C1E" w:rsidRPr="00907AE4" w14:paraId="127709BC"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699DBCCC" w14:textId="77777777" w:rsidR="003E0C1E" w:rsidRPr="00907AE4" w:rsidRDefault="003E0C1E" w:rsidP="006748CD">
            <w:pPr>
              <w:ind w:firstLine="567"/>
              <w:jc w:val="both"/>
              <w:rPr>
                <w:color w:val="000000" w:themeColor="text1"/>
                <w:lang w:val="en-GB"/>
              </w:rPr>
            </w:pPr>
            <w:r w:rsidRPr="00907AE4">
              <w:rPr>
                <w:b/>
                <w:color w:val="000000" w:themeColor="text1"/>
                <w:lang w:val="en-GB"/>
              </w:rPr>
              <w:t>B</w:t>
            </w:r>
            <w:r w:rsidRPr="00907AE4">
              <w:rPr>
                <w:color w:val="000000" w:themeColor="text1"/>
                <w:lang w:val="en-GB"/>
              </w:rPr>
              <w:t>=11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60D552" w14:textId="77777777" w:rsidR="003E0C1E" w:rsidRPr="00907AE4" w:rsidRDefault="003E0C1E" w:rsidP="006748CD">
            <w:pPr>
              <w:ind w:firstLine="567"/>
              <w:jc w:val="both"/>
              <w:rPr>
                <w:color w:val="000000" w:themeColor="text1"/>
                <w:lang w:val="en-GB"/>
              </w:rPr>
            </w:pPr>
            <w:r w:rsidRPr="00907AE4">
              <w:rPr>
                <w:b/>
                <w:color w:val="000000" w:themeColor="text1"/>
                <w:lang w:val="en-GB"/>
              </w:rPr>
              <w:t>H</w:t>
            </w:r>
            <w:r w:rsidRPr="00907AE4">
              <w:rPr>
                <w:color w:val="000000" w:themeColor="text1"/>
                <w:lang w:val="en-GB"/>
              </w:rPr>
              <w:t>=17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E48442" w14:textId="77777777" w:rsidR="003E0C1E" w:rsidRPr="00907AE4" w:rsidRDefault="003E0C1E" w:rsidP="006748CD">
            <w:pPr>
              <w:ind w:firstLine="567"/>
              <w:jc w:val="both"/>
              <w:rPr>
                <w:color w:val="000000" w:themeColor="text1"/>
                <w:lang w:val="en-GB"/>
              </w:rPr>
            </w:pPr>
            <w:r w:rsidRPr="00907AE4">
              <w:rPr>
                <w:b/>
                <w:color w:val="000000" w:themeColor="text1"/>
                <w:lang w:val="en-GB"/>
              </w:rPr>
              <w:t>N</w:t>
            </w:r>
            <w:r w:rsidRPr="00907AE4">
              <w:rPr>
                <w:color w:val="000000" w:themeColor="text1"/>
                <w:lang w:val="en-GB"/>
              </w:rPr>
              <w:t>=23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B286CF" w14:textId="77777777" w:rsidR="003E0C1E" w:rsidRPr="00907AE4" w:rsidRDefault="003E0C1E" w:rsidP="006748CD">
            <w:pPr>
              <w:ind w:firstLine="567"/>
              <w:jc w:val="both"/>
              <w:rPr>
                <w:color w:val="000000" w:themeColor="text1"/>
                <w:lang w:val="en-GB"/>
              </w:rPr>
            </w:pPr>
            <w:r w:rsidRPr="00907AE4">
              <w:rPr>
                <w:b/>
                <w:color w:val="000000" w:themeColor="text1"/>
                <w:lang w:val="en-GB"/>
              </w:rPr>
              <w:t>T</w:t>
            </w:r>
            <w:r w:rsidRPr="00907AE4">
              <w:rPr>
                <w:color w:val="000000" w:themeColor="text1"/>
                <w:lang w:val="en-GB"/>
              </w:rPr>
              <w:t>=29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EA7AD4" w14:textId="77777777" w:rsidR="003E0C1E" w:rsidRPr="00907AE4" w:rsidRDefault="003E0C1E" w:rsidP="006748CD">
            <w:pPr>
              <w:ind w:firstLine="567"/>
              <w:jc w:val="both"/>
              <w:rPr>
                <w:color w:val="000000" w:themeColor="text1"/>
                <w:lang w:val="en-GB"/>
              </w:rPr>
            </w:pPr>
            <w:r w:rsidRPr="00907AE4">
              <w:rPr>
                <w:b/>
                <w:color w:val="000000" w:themeColor="text1"/>
                <w:lang w:val="en-GB"/>
              </w:rPr>
              <w:t>Z</w:t>
            </w:r>
            <w:r w:rsidRPr="00907AE4">
              <w:rPr>
                <w:color w:val="000000" w:themeColor="text1"/>
                <w:lang w:val="en-GB"/>
              </w:rPr>
              <w:t>=35</w:t>
            </w:r>
          </w:p>
        </w:tc>
      </w:tr>
      <w:tr w:rsidR="003E0C1E" w:rsidRPr="00907AE4" w14:paraId="651F011D"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7BBD284A" w14:textId="77777777" w:rsidR="003E0C1E" w:rsidRPr="00907AE4" w:rsidRDefault="003E0C1E" w:rsidP="006748CD">
            <w:pPr>
              <w:ind w:firstLine="567"/>
              <w:jc w:val="both"/>
              <w:rPr>
                <w:color w:val="000000" w:themeColor="text1"/>
                <w:lang w:val="en-GB"/>
              </w:rPr>
            </w:pPr>
            <w:r w:rsidRPr="00907AE4">
              <w:rPr>
                <w:b/>
                <w:color w:val="000000" w:themeColor="text1"/>
                <w:lang w:val="en-GB"/>
              </w:rPr>
              <w:t>C</w:t>
            </w:r>
            <w:r w:rsidRPr="00907AE4">
              <w:rPr>
                <w:color w:val="000000" w:themeColor="text1"/>
                <w:lang w:val="en-GB"/>
              </w:rPr>
              <w:t>=12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BFAB86" w14:textId="77777777" w:rsidR="003E0C1E" w:rsidRPr="00907AE4" w:rsidRDefault="003E0C1E" w:rsidP="006748CD">
            <w:pPr>
              <w:ind w:firstLine="567"/>
              <w:jc w:val="both"/>
              <w:rPr>
                <w:color w:val="000000" w:themeColor="text1"/>
                <w:lang w:val="en-GB"/>
              </w:rPr>
            </w:pPr>
            <w:r w:rsidRPr="00907AE4">
              <w:rPr>
                <w:b/>
                <w:color w:val="000000" w:themeColor="text1"/>
                <w:lang w:val="en-GB"/>
              </w:rPr>
              <w:t>I</w:t>
            </w:r>
            <w:r w:rsidRPr="00907AE4">
              <w:rPr>
                <w:color w:val="000000" w:themeColor="text1"/>
                <w:lang w:val="en-GB"/>
              </w:rPr>
              <w:t>=18</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240B46" w14:textId="77777777" w:rsidR="003E0C1E" w:rsidRPr="00907AE4" w:rsidRDefault="003E0C1E" w:rsidP="006748CD">
            <w:pPr>
              <w:ind w:firstLine="567"/>
              <w:jc w:val="both"/>
              <w:rPr>
                <w:color w:val="000000" w:themeColor="text1"/>
                <w:lang w:val="en-GB"/>
              </w:rPr>
            </w:pPr>
            <w:r w:rsidRPr="00907AE4">
              <w:rPr>
                <w:b/>
                <w:color w:val="000000" w:themeColor="text1"/>
                <w:lang w:val="en-GB"/>
              </w:rPr>
              <w:t>O</w:t>
            </w:r>
            <w:r w:rsidRPr="00907AE4">
              <w:rPr>
                <w:color w:val="000000" w:themeColor="text1"/>
                <w:lang w:val="en-GB"/>
              </w:rPr>
              <w:t>=24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D13CDE" w14:textId="77777777" w:rsidR="003E0C1E" w:rsidRPr="00907AE4" w:rsidRDefault="003E0C1E" w:rsidP="006748CD">
            <w:pPr>
              <w:ind w:firstLine="567"/>
              <w:jc w:val="both"/>
              <w:rPr>
                <w:color w:val="000000" w:themeColor="text1"/>
                <w:lang w:val="en-GB"/>
              </w:rPr>
            </w:pPr>
            <w:r w:rsidRPr="00907AE4">
              <w:rPr>
                <w:b/>
                <w:color w:val="000000" w:themeColor="text1"/>
                <w:lang w:val="en-GB"/>
              </w:rPr>
              <w:t>U</w:t>
            </w:r>
            <w:r w:rsidRPr="00907AE4">
              <w:rPr>
                <w:color w:val="000000" w:themeColor="text1"/>
                <w:lang w:val="en-GB"/>
              </w:rPr>
              <w:t>=30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118F294" w14:textId="77777777" w:rsidR="003E0C1E" w:rsidRPr="00907AE4" w:rsidRDefault="003E0C1E" w:rsidP="006748CD">
            <w:pPr>
              <w:ind w:firstLine="567"/>
              <w:jc w:val="both"/>
              <w:rPr>
                <w:color w:val="000000" w:themeColor="text1"/>
                <w:lang w:val="en-GB"/>
              </w:rPr>
            </w:pPr>
          </w:p>
        </w:tc>
      </w:tr>
      <w:tr w:rsidR="003E0C1E" w:rsidRPr="00907AE4" w14:paraId="56DA1692"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717A9E5B" w14:textId="77777777" w:rsidR="003E0C1E" w:rsidRPr="00907AE4" w:rsidRDefault="003E0C1E" w:rsidP="006748CD">
            <w:pPr>
              <w:ind w:firstLine="567"/>
              <w:jc w:val="both"/>
              <w:rPr>
                <w:color w:val="000000" w:themeColor="text1"/>
                <w:lang w:val="en-GB"/>
              </w:rPr>
            </w:pPr>
            <w:r w:rsidRPr="00907AE4">
              <w:rPr>
                <w:b/>
                <w:color w:val="000000" w:themeColor="text1"/>
                <w:lang w:val="en-GB"/>
              </w:rPr>
              <w:t>D</w:t>
            </w:r>
            <w:r w:rsidRPr="00907AE4">
              <w:rPr>
                <w:color w:val="000000" w:themeColor="text1"/>
                <w:lang w:val="en-GB"/>
              </w:rPr>
              <w:t>=13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1A0DAF" w14:textId="77777777" w:rsidR="003E0C1E" w:rsidRPr="00907AE4" w:rsidRDefault="003E0C1E" w:rsidP="006748CD">
            <w:pPr>
              <w:ind w:firstLine="567"/>
              <w:jc w:val="both"/>
              <w:rPr>
                <w:color w:val="000000" w:themeColor="text1"/>
                <w:lang w:val="en-GB"/>
              </w:rPr>
            </w:pPr>
            <w:r w:rsidRPr="00907AE4">
              <w:rPr>
                <w:b/>
                <w:color w:val="000000" w:themeColor="text1"/>
                <w:lang w:val="en-GB"/>
              </w:rPr>
              <w:t>J</w:t>
            </w:r>
            <w:r w:rsidRPr="00907AE4">
              <w:rPr>
                <w:color w:val="000000" w:themeColor="text1"/>
                <w:lang w:val="en-GB"/>
              </w:rPr>
              <w:t>=19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8BB987" w14:textId="77777777" w:rsidR="003E0C1E" w:rsidRPr="00907AE4" w:rsidRDefault="003E0C1E" w:rsidP="006748CD">
            <w:pPr>
              <w:ind w:firstLine="567"/>
              <w:jc w:val="both"/>
              <w:rPr>
                <w:color w:val="000000" w:themeColor="text1"/>
                <w:lang w:val="en-GB"/>
              </w:rPr>
            </w:pPr>
            <w:r w:rsidRPr="00907AE4">
              <w:rPr>
                <w:b/>
                <w:color w:val="000000" w:themeColor="text1"/>
                <w:lang w:val="en-GB"/>
              </w:rPr>
              <w:t>P</w:t>
            </w:r>
            <w:r w:rsidRPr="00907AE4">
              <w:rPr>
                <w:color w:val="000000" w:themeColor="text1"/>
                <w:lang w:val="en-GB"/>
              </w:rPr>
              <w:t>=25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970C6" w14:textId="77777777" w:rsidR="003E0C1E" w:rsidRPr="00907AE4" w:rsidRDefault="003E0C1E" w:rsidP="006748CD">
            <w:pPr>
              <w:ind w:firstLine="567"/>
              <w:jc w:val="both"/>
              <w:rPr>
                <w:color w:val="000000" w:themeColor="text1"/>
                <w:lang w:val="en-GB"/>
              </w:rPr>
            </w:pPr>
            <w:r w:rsidRPr="00907AE4">
              <w:rPr>
                <w:b/>
                <w:color w:val="000000" w:themeColor="text1"/>
                <w:lang w:val="en-GB"/>
              </w:rPr>
              <w:t>V</w:t>
            </w:r>
            <w:r w:rsidRPr="00907AE4">
              <w:rPr>
                <w:color w:val="000000" w:themeColor="text1"/>
                <w:lang w:val="en-GB"/>
              </w:rPr>
              <w:t>=31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4811A7" w14:textId="77777777" w:rsidR="003E0C1E" w:rsidRPr="00907AE4" w:rsidRDefault="003E0C1E" w:rsidP="006748CD">
            <w:pPr>
              <w:ind w:firstLine="567"/>
              <w:jc w:val="both"/>
              <w:rPr>
                <w:color w:val="000000" w:themeColor="text1"/>
                <w:lang w:val="en-GB"/>
              </w:rPr>
            </w:pPr>
          </w:p>
        </w:tc>
      </w:tr>
      <w:tr w:rsidR="003E0C1E" w:rsidRPr="00907AE4" w14:paraId="1B70CCA2"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07A0D641" w14:textId="77777777" w:rsidR="003E0C1E" w:rsidRPr="00907AE4" w:rsidRDefault="003E0C1E" w:rsidP="006748CD">
            <w:pPr>
              <w:ind w:firstLine="567"/>
              <w:jc w:val="both"/>
              <w:rPr>
                <w:color w:val="000000" w:themeColor="text1"/>
                <w:lang w:val="en-GB"/>
              </w:rPr>
            </w:pPr>
            <w:r w:rsidRPr="00907AE4">
              <w:rPr>
                <w:b/>
                <w:color w:val="000000" w:themeColor="text1"/>
                <w:lang w:val="en-GB"/>
              </w:rPr>
              <w:t>E</w:t>
            </w:r>
            <w:r w:rsidRPr="00907AE4">
              <w:rPr>
                <w:color w:val="000000" w:themeColor="text1"/>
                <w:lang w:val="en-GB"/>
              </w:rPr>
              <w:t>=14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482EB7" w14:textId="77777777" w:rsidR="003E0C1E" w:rsidRPr="00907AE4" w:rsidRDefault="003E0C1E" w:rsidP="006748CD">
            <w:pPr>
              <w:ind w:firstLine="567"/>
              <w:jc w:val="both"/>
              <w:rPr>
                <w:color w:val="000000" w:themeColor="text1"/>
                <w:lang w:val="en-GB"/>
              </w:rPr>
            </w:pPr>
            <w:r w:rsidRPr="00907AE4">
              <w:rPr>
                <w:b/>
                <w:color w:val="000000" w:themeColor="text1"/>
                <w:lang w:val="en-GB"/>
              </w:rPr>
              <w:t>K</w:t>
            </w:r>
            <w:r w:rsidRPr="00907AE4">
              <w:rPr>
                <w:color w:val="000000" w:themeColor="text1"/>
                <w:lang w:val="en-GB"/>
              </w:rPr>
              <w:t>=20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34F7AD" w14:textId="77777777" w:rsidR="003E0C1E" w:rsidRPr="00907AE4" w:rsidRDefault="003E0C1E" w:rsidP="006748CD">
            <w:pPr>
              <w:ind w:firstLine="567"/>
              <w:jc w:val="both"/>
              <w:rPr>
                <w:color w:val="000000" w:themeColor="text1"/>
                <w:lang w:val="en-GB"/>
              </w:rPr>
            </w:pPr>
            <w:r w:rsidRPr="00907AE4">
              <w:rPr>
                <w:b/>
                <w:color w:val="000000" w:themeColor="text1"/>
                <w:lang w:val="en-GB"/>
              </w:rPr>
              <w:t>Q</w:t>
            </w:r>
            <w:r w:rsidRPr="00907AE4">
              <w:rPr>
                <w:color w:val="000000" w:themeColor="text1"/>
                <w:lang w:val="en-GB"/>
              </w:rPr>
              <w:t>=26</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0E6F7C" w14:textId="77777777" w:rsidR="003E0C1E" w:rsidRPr="00907AE4" w:rsidRDefault="003E0C1E" w:rsidP="006748CD">
            <w:pPr>
              <w:ind w:firstLine="567"/>
              <w:jc w:val="both"/>
              <w:rPr>
                <w:color w:val="000000" w:themeColor="text1"/>
                <w:lang w:val="en-GB"/>
              </w:rPr>
            </w:pPr>
            <w:r w:rsidRPr="00907AE4">
              <w:rPr>
                <w:b/>
                <w:color w:val="000000" w:themeColor="text1"/>
                <w:lang w:val="en-GB"/>
              </w:rPr>
              <w:t>W</w:t>
            </w:r>
            <w:r w:rsidRPr="00907AE4">
              <w:rPr>
                <w:color w:val="000000" w:themeColor="text1"/>
                <w:lang w:val="en-GB"/>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D78E09" w14:textId="77777777" w:rsidR="003E0C1E" w:rsidRPr="00907AE4" w:rsidRDefault="003E0C1E" w:rsidP="006748CD">
            <w:pPr>
              <w:ind w:firstLine="567"/>
              <w:jc w:val="both"/>
              <w:rPr>
                <w:color w:val="000000" w:themeColor="text1"/>
                <w:lang w:val="en-GB"/>
              </w:rPr>
            </w:pPr>
          </w:p>
        </w:tc>
      </w:tr>
      <w:tr w:rsidR="003E0C1E" w:rsidRPr="00907AE4" w14:paraId="4FDF1D48" w14:textId="77777777" w:rsidTr="006748CD">
        <w:tc>
          <w:tcPr>
            <w:tcW w:w="1837" w:type="dxa"/>
            <w:tcBorders>
              <w:top w:val="single" w:sz="4" w:space="0" w:color="auto"/>
              <w:left w:val="single" w:sz="4" w:space="0" w:color="auto"/>
              <w:bottom w:val="single" w:sz="4" w:space="0" w:color="auto"/>
              <w:right w:val="single" w:sz="4" w:space="0" w:color="auto"/>
            </w:tcBorders>
            <w:shd w:val="clear" w:color="auto" w:fill="auto"/>
          </w:tcPr>
          <w:p w14:paraId="516722C4" w14:textId="77777777" w:rsidR="003E0C1E" w:rsidRPr="00907AE4" w:rsidRDefault="003E0C1E" w:rsidP="006748CD">
            <w:pPr>
              <w:ind w:firstLine="567"/>
              <w:jc w:val="both"/>
              <w:rPr>
                <w:color w:val="000000" w:themeColor="text1"/>
                <w:lang w:val="en-GB"/>
              </w:rPr>
            </w:pPr>
            <w:r w:rsidRPr="00907AE4">
              <w:rPr>
                <w:b/>
                <w:color w:val="000000" w:themeColor="text1"/>
                <w:lang w:val="en-GB"/>
              </w:rPr>
              <w:t>F</w:t>
            </w:r>
            <w:r w:rsidRPr="00907AE4">
              <w:rPr>
                <w:color w:val="000000" w:themeColor="text1"/>
                <w:lang w:val="en-GB"/>
              </w:rPr>
              <w:t>=15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AD90B7" w14:textId="77777777" w:rsidR="003E0C1E" w:rsidRPr="00907AE4" w:rsidRDefault="003E0C1E" w:rsidP="006748CD">
            <w:pPr>
              <w:ind w:firstLine="567"/>
              <w:jc w:val="both"/>
              <w:rPr>
                <w:color w:val="000000" w:themeColor="text1"/>
                <w:lang w:val="en-GB"/>
              </w:rPr>
            </w:pPr>
            <w:r w:rsidRPr="00907AE4">
              <w:rPr>
                <w:b/>
                <w:color w:val="000000" w:themeColor="text1"/>
                <w:lang w:val="en-GB"/>
              </w:rPr>
              <w:t>L</w:t>
            </w:r>
            <w:r w:rsidRPr="00907AE4">
              <w:rPr>
                <w:color w:val="000000" w:themeColor="text1"/>
                <w:lang w:val="en-GB"/>
              </w:rPr>
              <w:t>=21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95C2AE" w14:textId="77777777" w:rsidR="003E0C1E" w:rsidRPr="00907AE4" w:rsidRDefault="003E0C1E" w:rsidP="006748CD">
            <w:pPr>
              <w:ind w:firstLine="567"/>
              <w:jc w:val="both"/>
              <w:rPr>
                <w:color w:val="000000" w:themeColor="text1"/>
                <w:lang w:val="en-GB"/>
              </w:rPr>
            </w:pPr>
            <w:r w:rsidRPr="00907AE4">
              <w:rPr>
                <w:b/>
                <w:color w:val="000000" w:themeColor="text1"/>
                <w:lang w:val="en-GB"/>
              </w:rPr>
              <w:t>R</w:t>
            </w:r>
            <w:r w:rsidRPr="00907AE4">
              <w:rPr>
                <w:color w:val="000000" w:themeColor="text1"/>
                <w:lang w:val="en-GB"/>
              </w:rPr>
              <w:t>=27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5A4CF9" w14:textId="77777777" w:rsidR="003E0C1E" w:rsidRPr="00907AE4" w:rsidRDefault="003E0C1E" w:rsidP="006748CD">
            <w:pPr>
              <w:ind w:firstLine="567"/>
              <w:jc w:val="both"/>
              <w:rPr>
                <w:color w:val="000000" w:themeColor="text1"/>
                <w:lang w:val="en-GB"/>
              </w:rPr>
            </w:pPr>
            <w:r w:rsidRPr="00907AE4">
              <w:rPr>
                <w:b/>
                <w:color w:val="000000" w:themeColor="text1"/>
                <w:lang w:val="en-GB"/>
              </w:rPr>
              <w:t>X</w:t>
            </w:r>
            <w:r w:rsidRPr="00907AE4">
              <w:rPr>
                <w:color w:val="000000" w:themeColor="text1"/>
                <w:lang w:val="en-GB"/>
              </w:rPr>
              <w:t>=33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47DC67" w14:textId="77777777" w:rsidR="003E0C1E" w:rsidRPr="00907AE4" w:rsidRDefault="003E0C1E" w:rsidP="006748CD">
            <w:pPr>
              <w:ind w:firstLine="567"/>
              <w:jc w:val="both"/>
              <w:rPr>
                <w:color w:val="000000" w:themeColor="text1"/>
                <w:lang w:val="en-GB"/>
              </w:rPr>
            </w:pPr>
          </w:p>
        </w:tc>
      </w:tr>
    </w:tbl>
    <w:p w14:paraId="3D732008" w14:textId="4500168C"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1010123456789012345678221300</w:t>
      </w:r>
    </w:p>
    <w:p w14:paraId="04A0BAB0" w14:textId="02893B0B" w:rsidR="003E0C1E" w:rsidRPr="00907AE4" w:rsidRDefault="002C156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3. </w:t>
      </w:r>
      <w:r w:rsidRPr="002C1563">
        <w:rPr>
          <w:color w:val="000000" w:themeColor="text1"/>
          <w:lang w:val="en-GB"/>
        </w:rPr>
        <w:t>The result is divided by 97 and the quotient is calculated.</w:t>
      </w:r>
    </w:p>
    <w:p w14:paraId="25269502" w14:textId="21492FE5"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xml:space="preserve">: </w:t>
      </w:r>
      <w:r w:rsidR="002C1563" w:rsidRPr="002C1563">
        <w:rPr>
          <w:color w:val="000000" w:themeColor="text1"/>
          <w:lang w:val="en-GB"/>
        </w:rPr>
        <w:t xml:space="preserve">The division quotient of the number </w:t>
      </w:r>
      <w:r w:rsidRPr="00907AE4">
        <w:rPr>
          <w:color w:val="000000" w:themeColor="text1"/>
          <w:lang w:val="en-GB"/>
        </w:rPr>
        <w:t xml:space="preserve">1010123456789012345678221300 </w:t>
      </w:r>
      <w:r w:rsidR="002C1563" w:rsidRPr="002C1563">
        <w:rPr>
          <w:color w:val="000000" w:themeColor="text1"/>
          <w:lang w:val="en-GB"/>
        </w:rPr>
        <w:t xml:space="preserve">divided by 97 is </w:t>
      </w:r>
      <w:r w:rsidRPr="00907AE4">
        <w:rPr>
          <w:color w:val="000000" w:themeColor="text1"/>
          <w:lang w:val="en-GB"/>
        </w:rPr>
        <w:t>10413643884422807687404343.</w:t>
      </w:r>
    </w:p>
    <w:p w14:paraId="542F2180" w14:textId="5DA569D1" w:rsidR="003E0C1E" w:rsidRPr="00907AE4" w:rsidRDefault="002C156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4. </w:t>
      </w:r>
      <w:r w:rsidRPr="002C1563">
        <w:rPr>
          <w:color w:val="000000" w:themeColor="text1"/>
          <w:lang w:val="en-GB"/>
        </w:rPr>
        <w:t>The division quotient from step 3 is multiplied by 97</w:t>
      </w:r>
      <w:r w:rsidR="003E0C1E" w:rsidRPr="00907AE4">
        <w:rPr>
          <w:color w:val="000000" w:themeColor="text1"/>
          <w:lang w:val="en-GB"/>
        </w:rPr>
        <w:t>.</w:t>
      </w:r>
    </w:p>
    <w:p w14:paraId="2F25190C" w14:textId="388645AF"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10413643884422807687404343 * 97 = 1010123456789012345678221271.</w:t>
      </w:r>
    </w:p>
    <w:p w14:paraId="3D3EAA44" w14:textId="739DC194" w:rsidR="003E0C1E" w:rsidRPr="00907AE4" w:rsidRDefault="002C156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5: </w:t>
      </w:r>
      <w:r w:rsidRPr="002C1563">
        <w:rPr>
          <w:color w:val="000000" w:themeColor="text1"/>
          <w:lang w:val="en-GB"/>
        </w:rPr>
        <w:t>From number obtained in step 2 is subtracted the result from step 4</w:t>
      </w:r>
      <w:r>
        <w:rPr>
          <w:color w:val="000000" w:themeColor="text1"/>
          <w:lang w:val="en-GB"/>
        </w:rPr>
        <w:t>.</w:t>
      </w:r>
    </w:p>
    <w:p w14:paraId="2816C26E" w14:textId="0F55AB7B" w:rsidR="003E0C1E" w:rsidRPr="00907AE4" w:rsidRDefault="00C80FE3" w:rsidP="008A40FE">
      <w:pPr>
        <w:tabs>
          <w:tab w:val="left" w:pos="1134"/>
        </w:tabs>
        <w:ind w:firstLine="720"/>
        <w:jc w:val="both"/>
        <w:rPr>
          <w:color w:val="000000" w:themeColor="text1"/>
          <w:lang w:val="en-GB"/>
        </w:rPr>
      </w:pPr>
      <w:r w:rsidRPr="00907AE4">
        <w:rPr>
          <w:color w:val="000000" w:themeColor="text1"/>
          <w:lang w:val="en-GB"/>
        </w:rPr>
        <w:t>Result</w:t>
      </w:r>
      <w:r w:rsidR="003E0C1E" w:rsidRPr="00907AE4">
        <w:rPr>
          <w:color w:val="000000" w:themeColor="text1"/>
          <w:lang w:val="en-GB"/>
        </w:rPr>
        <w:t>: 1010123456789012345678221300 – 1010123456789012345678221271 = 29.</w:t>
      </w:r>
    </w:p>
    <w:p w14:paraId="0C2DB3A1" w14:textId="3D7CB0F7" w:rsidR="003E0C1E" w:rsidRPr="00907AE4" w:rsidRDefault="002C156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6: </w:t>
      </w:r>
      <w:r w:rsidRPr="002C1563">
        <w:rPr>
          <w:color w:val="000000" w:themeColor="text1"/>
          <w:lang w:val="en-GB"/>
        </w:rPr>
        <w:t xml:space="preserve">The result of the subtraction in step 5 is subtracted from the number </w:t>
      </w:r>
      <w:r w:rsidR="003E0C1E" w:rsidRPr="00907AE4">
        <w:rPr>
          <w:color w:val="000000" w:themeColor="text1"/>
          <w:lang w:val="en-GB"/>
        </w:rPr>
        <w:t>98.</w:t>
      </w:r>
    </w:p>
    <w:p w14:paraId="5050EDC5" w14:textId="778A7B27"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98 – 29 = 69</w:t>
      </w:r>
    </w:p>
    <w:p w14:paraId="4BBE86F1" w14:textId="258BA23D" w:rsidR="003E0C1E" w:rsidRPr="00907AE4" w:rsidRDefault="002C1563" w:rsidP="008A40FE">
      <w:pPr>
        <w:tabs>
          <w:tab w:val="left" w:pos="1134"/>
        </w:tabs>
        <w:ind w:firstLine="720"/>
        <w:jc w:val="both"/>
        <w:rPr>
          <w:color w:val="000000" w:themeColor="text1"/>
          <w:lang w:val="en-GB"/>
        </w:rPr>
      </w:pPr>
      <w:r w:rsidRPr="002C1563">
        <w:rPr>
          <w:color w:val="000000" w:themeColor="text1"/>
          <w:lang w:val="en-GB"/>
        </w:rPr>
        <w:t>The result obtained in the last operation is the check code of the artificial IBAN code</w:t>
      </w:r>
      <w:r w:rsidR="003E0C1E" w:rsidRPr="00907AE4">
        <w:rPr>
          <w:color w:val="000000" w:themeColor="text1"/>
          <w:lang w:val="en-GB"/>
        </w:rPr>
        <w:t xml:space="preserve"> MDxxAA123456789012345678. </w:t>
      </w:r>
      <w:r w:rsidRPr="002C1563">
        <w:rPr>
          <w:color w:val="000000" w:themeColor="text1"/>
          <w:lang w:val="en-GB"/>
        </w:rPr>
        <w:t>If the result consists of a single digit, "0" shall be placed in front of it.</w:t>
      </w:r>
    </w:p>
    <w:p w14:paraId="674BA65D" w14:textId="56CEC1D2" w:rsidR="003E0C1E" w:rsidRPr="00907AE4" w:rsidRDefault="00C80FE3" w:rsidP="008A40FE">
      <w:pPr>
        <w:tabs>
          <w:tab w:val="left" w:pos="1134"/>
        </w:tabs>
        <w:ind w:firstLine="720"/>
        <w:jc w:val="both"/>
        <w:rPr>
          <w:color w:val="000000" w:themeColor="text1"/>
          <w:lang w:val="en-GB"/>
        </w:rPr>
      </w:pPr>
      <w:r>
        <w:rPr>
          <w:color w:val="000000" w:themeColor="text1"/>
          <w:lang w:val="en-GB"/>
        </w:rPr>
        <w:t>Thus, i</w:t>
      </w:r>
      <w:r w:rsidRPr="00C80FE3">
        <w:rPr>
          <w:color w:val="000000" w:themeColor="text1"/>
          <w:lang w:val="en-GB"/>
        </w:rPr>
        <w:t>n this case the IBAN code is</w:t>
      </w:r>
      <w:r w:rsidR="003E0C1E" w:rsidRPr="00907AE4">
        <w:rPr>
          <w:color w:val="000000" w:themeColor="text1"/>
          <w:lang w:val="en-GB"/>
        </w:rPr>
        <w:t>: MD69AA123456789012345678.</w:t>
      </w:r>
    </w:p>
    <w:p w14:paraId="4E7F50F1" w14:textId="77777777" w:rsidR="00426B97" w:rsidRPr="00907AE4" w:rsidRDefault="00426B97" w:rsidP="00426B97">
      <w:pPr>
        <w:tabs>
          <w:tab w:val="left" w:pos="1134"/>
        </w:tabs>
        <w:jc w:val="center"/>
        <w:rPr>
          <w:b/>
          <w:color w:val="000000" w:themeColor="text1"/>
          <w:lang w:val="en-GB"/>
        </w:rPr>
      </w:pPr>
    </w:p>
    <w:p w14:paraId="219F612D" w14:textId="77777777" w:rsidR="00C80FE3" w:rsidRDefault="003E0C1E" w:rsidP="00C80FE3">
      <w:pPr>
        <w:tabs>
          <w:tab w:val="left" w:pos="1134"/>
        </w:tabs>
        <w:jc w:val="center"/>
        <w:rPr>
          <w:b/>
          <w:color w:val="000000" w:themeColor="text1"/>
          <w:lang w:val="en-GB"/>
        </w:rPr>
      </w:pPr>
      <w:r w:rsidRPr="00907AE4">
        <w:rPr>
          <w:b/>
          <w:color w:val="000000" w:themeColor="text1"/>
          <w:lang w:val="en-GB"/>
        </w:rPr>
        <w:t xml:space="preserve">2. </w:t>
      </w:r>
      <w:r w:rsidR="00C80FE3" w:rsidRPr="00C80FE3">
        <w:rPr>
          <w:b/>
          <w:color w:val="000000" w:themeColor="text1"/>
          <w:lang w:val="en-GB"/>
        </w:rPr>
        <w:t xml:space="preserve">Method of validation of IBAN code </w:t>
      </w:r>
    </w:p>
    <w:p w14:paraId="3C839CF8" w14:textId="3D127A12" w:rsidR="003E0C1E" w:rsidRPr="00907AE4" w:rsidRDefault="00C80FE3" w:rsidP="00C80FE3">
      <w:pPr>
        <w:tabs>
          <w:tab w:val="left" w:pos="1134"/>
        </w:tabs>
        <w:jc w:val="center"/>
        <w:rPr>
          <w:color w:val="000000" w:themeColor="text1"/>
          <w:lang w:val="en-GB"/>
        </w:rPr>
      </w:pPr>
      <w:r w:rsidRPr="00C80FE3">
        <w:rPr>
          <w:color w:val="000000" w:themeColor="text1"/>
          <w:lang w:val="en-GB"/>
        </w:rPr>
        <w:t xml:space="preserve">In order to demonstrate the validation method of check code, the IBAN code example </w:t>
      </w:r>
      <w:r w:rsidR="003E0C1E" w:rsidRPr="00907AE4">
        <w:rPr>
          <w:color w:val="000000" w:themeColor="text1"/>
          <w:lang w:val="en-GB"/>
        </w:rPr>
        <w:t xml:space="preserve">„MD69AA123456789012345678” </w:t>
      </w:r>
      <w:r>
        <w:rPr>
          <w:color w:val="000000" w:themeColor="text1"/>
          <w:lang w:val="en-GB"/>
        </w:rPr>
        <w:t>and</w:t>
      </w:r>
      <w:r w:rsidR="003E0C1E" w:rsidRPr="00907AE4">
        <w:rPr>
          <w:color w:val="000000" w:themeColor="text1"/>
          <w:lang w:val="en-GB"/>
        </w:rPr>
        <w:t xml:space="preserve"> MOD 97-10</w:t>
      </w:r>
      <w:r>
        <w:rPr>
          <w:color w:val="000000" w:themeColor="text1"/>
          <w:lang w:val="en-GB"/>
        </w:rPr>
        <w:t xml:space="preserve"> </w:t>
      </w:r>
      <w:r w:rsidRPr="00C80FE3">
        <w:rPr>
          <w:color w:val="000000" w:themeColor="text1"/>
          <w:lang w:val="en-GB"/>
        </w:rPr>
        <w:t xml:space="preserve">algorithm </w:t>
      </w:r>
      <w:proofErr w:type="gramStart"/>
      <w:r w:rsidRPr="00C80FE3">
        <w:rPr>
          <w:color w:val="000000" w:themeColor="text1"/>
          <w:lang w:val="en-GB"/>
        </w:rPr>
        <w:t>shall be used</w:t>
      </w:r>
      <w:proofErr w:type="gramEnd"/>
      <w:r w:rsidR="003E0C1E" w:rsidRPr="00907AE4">
        <w:rPr>
          <w:color w:val="000000" w:themeColor="text1"/>
          <w:lang w:val="en-GB"/>
        </w:rPr>
        <w:t>.</w:t>
      </w:r>
    </w:p>
    <w:p w14:paraId="2029A931" w14:textId="791D5811" w:rsidR="003E0C1E" w:rsidRPr="00907AE4" w:rsidRDefault="00C80FE3" w:rsidP="008A40FE">
      <w:pPr>
        <w:tabs>
          <w:tab w:val="left" w:pos="1134"/>
        </w:tabs>
        <w:ind w:firstLine="720"/>
        <w:jc w:val="both"/>
        <w:rPr>
          <w:color w:val="000000" w:themeColor="text1"/>
          <w:lang w:val="en-GB"/>
        </w:rPr>
      </w:pPr>
      <w:r w:rsidRPr="00C80FE3">
        <w:rPr>
          <w:color w:val="000000" w:themeColor="text1"/>
          <w:lang w:val="en-GB"/>
        </w:rPr>
        <w:t>Preliminary step: If the IBAN code is presented on paper, its format shall be converted into electronic format by deleting the separation spaces</w:t>
      </w:r>
      <w:r w:rsidR="003E0C1E" w:rsidRPr="00907AE4">
        <w:rPr>
          <w:color w:val="000000" w:themeColor="text1"/>
          <w:lang w:val="en-GB"/>
        </w:rPr>
        <w:t>.</w:t>
      </w:r>
    </w:p>
    <w:p w14:paraId="794C8122" w14:textId="0EE52833"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Ex</w:t>
      </w:r>
      <w:r w:rsidR="00C80FE3">
        <w:rPr>
          <w:color w:val="000000" w:themeColor="text1"/>
          <w:lang w:val="en-GB"/>
        </w:rPr>
        <w:t>a</w:t>
      </w:r>
      <w:r w:rsidRPr="00907AE4">
        <w:rPr>
          <w:color w:val="000000" w:themeColor="text1"/>
          <w:lang w:val="en-GB"/>
        </w:rPr>
        <w:t>mp</w:t>
      </w:r>
      <w:r w:rsidR="00C80FE3">
        <w:rPr>
          <w:color w:val="000000" w:themeColor="text1"/>
          <w:lang w:val="en-GB"/>
        </w:rPr>
        <w:t>le</w:t>
      </w:r>
      <w:r w:rsidRPr="00907AE4">
        <w:rPr>
          <w:color w:val="000000" w:themeColor="text1"/>
          <w:lang w:val="en-GB"/>
        </w:rPr>
        <w:t xml:space="preserve">: MD69 AA12 3456 7890 1234 5678 </w:t>
      </w:r>
      <w:r w:rsidR="00C80FE3">
        <w:rPr>
          <w:color w:val="000000" w:themeColor="text1"/>
          <w:lang w:val="en-GB"/>
        </w:rPr>
        <w:t>becomes</w:t>
      </w:r>
      <w:r w:rsidRPr="00907AE4">
        <w:rPr>
          <w:color w:val="000000" w:themeColor="text1"/>
          <w:lang w:val="en-GB"/>
        </w:rPr>
        <w:t xml:space="preserve"> MD69AA123456789012345678.</w:t>
      </w:r>
    </w:p>
    <w:p w14:paraId="0702E85F" w14:textId="18BC93E1" w:rsidR="003E0C1E" w:rsidRPr="00907AE4" w:rsidRDefault="00C80FE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1: </w:t>
      </w:r>
      <w:r w:rsidRPr="00C80FE3">
        <w:rPr>
          <w:color w:val="000000" w:themeColor="text1"/>
          <w:lang w:val="en-GB"/>
        </w:rPr>
        <w:t>The first four characters (the country code and the check digits) are transferred to the right side of IBAN code</w:t>
      </w:r>
      <w:r w:rsidR="003E0C1E" w:rsidRPr="00907AE4">
        <w:rPr>
          <w:color w:val="000000" w:themeColor="text1"/>
          <w:lang w:val="en-GB"/>
        </w:rPr>
        <w:t>.</w:t>
      </w:r>
    </w:p>
    <w:p w14:paraId="15993119" w14:textId="735C7572"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AA123456789012345678MD69.</w:t>
      </w:r>
    </w:p>
    <w:p w14:paraId="30FD427B" w14:textId="733E61E2" w:rsidR="003E0C1E" w:rsidRPr="00907AE4" w:rsidRDefault="00C80FE3" w:rsidP="008A40FE">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2: </w:t>
      </w:r>
      <w:r w:rsidRPr="00C80FE3">
        <w:rPr>
          <w:color w:val="000000" w:themeColor="text1"/>
          <w:lang w:val="en-GB"/>
        </w:rPr>
        <w:t>The letters are converted into numbers, according to the conversion table shown above</w:t>
      </w:r>
      <w:r w:rsidR="003E0C1E" w:rsidRPr="00907AE4">
        <w:rPr>
          <w:color w:val="000000" w:themeColor="text1"/>
          <w:lang w:val="en-GB"/>
        </w:rPr>
        <w:t>.</w:t>
      </w:r>
    </w:p>
    <w:p w14:paraId="7EEC3D93" w14:textId="04F4AD3E"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1010123456789012345678221369.</w:t>
      </w:r>
    </w:p>
    <w:p w14:paraId="3C44694D" w14:textId="5A610E3B" w:rsidR="003E0C1E" w:rsidRPr="00907AE4" w:rsidRDefault="00C80FE3" w:rsidP="00C80FE3">
      <w:pPr>
        <w:tabs>
          <w:tab w:val="left" w:pos="1134"/>
        </w:tabs>
        <w:ind w:firstLine="720"/>
        <w:jc w:val="both"/>
        <w:rPr>
          <w:color w:val="000000" w:themeColor="text1"/>
          <w:lang w:val="en-GB"/>
        </w:rPr>
      </w:pPr>
      <w:r>
        <w:rPr>
          <w:color w:val="000000" w:themeColor="text1"/>
          <w:lang w:val="en-GB"/>
        </w:rPr>
        <w:t>Step</w:t>
      </w:r>
      <w:r w:rsidR="003E0C1E" w:rsidRPr="00907AE4">
        <w:rPr>
          <w:color w:val="000000" w:themeColor="text1"/>
          <w:lang w:val="en-GB"/>
        </w:rPr>
        <w:t xml:space="preserve"> 3. </w:t>
      </w:r>
      <w:r w:rsidRPr="00C80FE3">
        <w:rPr>
          <w:color w:val="000000" w:themeColor="text1"/>
          <w:lang w:val="en-GB"/>
        </w:rPr>
        <w:t xml:space="preserve">The division quotient of number </w:t>
      </w:r>
      <w:r w:rsidR="003E0C1E" w:rsidRPr="00907AE4">
        <w:rPr>
          <w:color w:val="000000" w:themeColor="text1"/>
          <w:lang w:val="en-GB"/>
        </w:rPr>
        <w:t xml:space="preserve">1010123456789012345678221369 </w:t>
      </w:r>
      <w:r w:rsidRPr="00C80FE3">
        <w:rPr>
          <w:color w:val="000000" w:themeColor="text1"/>
          <w:lang w:val="en-GB"/>
        </w:rPr>
        <w:t xml:space="preserve">divided by 97 is </w:t>
      </w:r>
      <w:r w:rsidR="003E0C1E" w:rsidRPr="00907AE4">
        <w:rPr>
          <w:color w:val="000000" w:themeColor="text1"/>
          <w:lang w:val="en-GB"/>
        </w:rPr>
        <w:t>10413643884422807687404344.</w:t>
      </w:r>
    </w:p>
    <w:p w14:paraId="27888AD6" w14:textId="476C8BB1" w:rsidR="003E0C1E" w:rsidRPr="00907AE4" w:rsidRDefault="00C80FE3" w:rsidP="008A40FE">
      <w:pPr>
        <w:tabs>
          <w:tab w:val="left" w:pos="1134"/>
        </w:tabs>
        <w:ind w:firstLine="720"/>
        <w:jc w:val="both"/>
        <w:rPr>
          <w:color w:val="000000" w:themeColor="text1"/>
          <w:lang w:val="en-GB"/>
        </w:rPr>
      </w:pPr>
      <w:r>
        <w:rPr>
          <w:color w:val="000000" w:themeColor="text1"/>
          <w:lang w:val="en-GB"/>
        </w:rPr>
        <w:lastRenderedPageBreak/>
        <w:t xml:space="preserve">Step </w:t>
      </w:r>
      <w:r w:rsidR="003E0C1E" w:rsidRPr="00907AE4">
        <w:rPr>
          <w:color w:val="000000" w:themeColor="text1"/>
          <w:lang w:val="en-GB"/>
        </w:rPr>
        <w:t xml:space="preserve">4: </w:t>
      </w:r>
      <w:r w:rsidRPr="00C80FE3">
        <w:rPr>
          <w:color w:val="000000" w:themeColor="text1"/>
          <w:lang w:val="en-GB"/>
        </w:rPr>
        <w:t>The quotient of division from step 3 is multiplied by 97</w:t>
      </w:r>
      <w:r w:rsidR="003E0C1E" w:rsidRPr="00907AE4">
        <w:rPr>
          <w:color w:val="000000" w:themeColor="text1"/>
          <w:lang w:val="en-GB"/>
        </w:rPr>
        <w:t>.</w:t>
      </w:r>
    </w:p>
    <w:p w14:paraId="3C4301BE" w14:textId="697B2176" w:rsidR="003E0C1E" w:rsidRPr="00907AE4" w:rsidRDefault="003E0C1E" w:rsidP="008A40FE">
      <w:pPr>
        <w:tabs>
          <w:tab w:val="left" w:pos="1134"/>
        </w:tabs>
        <w:ind w:firstLine="720"/>
        <w:jc w:val="both"/>
        <w:rPr>
          <w:color w:val="000000" w:themeColor="text1"/>
          <w:lang w:val="en-GB"/>
        </w:rPr>
      </w:pPr>
      <w:r w:rsidRPr="00907AE4">
        <w:rPr>
          <w:color w:val="000000" w:themeColor="text1"/>
          <w:lang w:val="en-GB"/>
        </w:rPr>
        <w:t>Re</w:t>
      </w:r>
      <w:r w:rsidR="00C80FE3">
        <w:rPr>
          <w:color w:val="000000" w:themeColor="text1"/>
          <w:lang w:val="en-GB"/>
        </w:rPr>
        <w:t>sul</w:t>
      </w:r>
      <w:r w:rsidRPr="00907AE4">
        <w:rPr>
          <w:color w:val="000000" w:themeColor="text1"/>
          <w:lang w:val="en-GB"/>
        </w:rPr>
        <w:t>t:  10413643884422807687404344 * 97 = 1010123456789012345678221368.</w:t>
      </w:r>
    </w:p>
    <w:p w14:paraId="71A6B33B" w14:textId="62DCE8BB" w:rsidR="003E0C1E" w:rsidRPr="00907AE4" w:rsidRDefault="00C80FE3" w:rsidP="008A40FE">
      <w:pPr>
        <w:tabs>
          <w:tab w:val="left" w:pos="1134"/>
        </w:tabs>
        <w:ind w:firstLine="720"/>
        <w:jc w:val="both"/>
        <w:rPr>
          <w:color w:val="000000" w:themeColor="text1"/>
          <w:lang w:val="en-GB"/>
        </w:rPr>
      </w:pPr>
      <w:r>
        <w:rPr>
          <w:color w:val="000000" w:themeColor="text1"/>
          <w:lang w:val="en-GB"/>
        </w:rPr>
        <w:t xml:space="preserve">Step 5: </w:t>
      </w:r>
      <w:r w:rsidRPr="00C80FE3">
        <w:rPr>
          <w:color w:val="000000" w:themeColor="text1"/>
          <w:lang w:val="en-GB"/>
        </w:rPr>
        <w:t>From the number obtained in step 2 is subtracted the result from step 4</w:t>
      </w:r>
      <w:r w:rsidR="003E0C1E" w:rsidRPr="00907AE4">
        <w:rPr>
          <w:color w:val="000000" w:themeColor="text1"/>
          <w:lang w:val="en-GB"/>
        </w:rPr>
        <w:t>.</w:t>
      </w:r>
    </w:p>
    <w:p w14:paraId="2870CB7C" w14:textId="04CF46C4" w:rsidR="003E0C1E" w:rsidRPr="00907AE4" w:rsidRDefault="003E0C1E" w:rsidP="008A40FE">
      <w:pPr>
        <w:pBdr>
          <w:bottom w:val="single" w:sz="6" w:space="7" w:color="auto"/>
        </w:pBdr>
        <w:tabs>
          <w:tab w:val="left" w:pos="1134"/>
        </w:tabs>
        <w:ind w:firstLine="720"/>
        <w:jc w:val="both"/>
        <w:rPr>
          <w:lang w:val="en-GB"/>
        </w:rPr>
      </w:pPr>
      <w:r w:rsidRPr="00907AE4">
        <w:rPr>
          <w:color w:val="000000" w:themeColor="text1"/>
          <w:lang w:val="en-GB"/>
        </w:rPr>
        <w:t>Re</w:t>
      </w:r>
      <w:r w:rsidR="00C80FE3">
        <w:rPr>
          <w:color w:val="000000" w:themeColor="text1"/>
          <w:lang w:val="en-GB"/>
        </w:rPr>
        <w:t>sult</w:t>
      </w:r>
      <w:r w:rsidRPr="00907AE4">
        <w:rPr>
          <w:color w:val="000000" w:themeColor="text1"/>
          <w:lang w:val="en-GB"/>
        </w:rPr>
        <w:t xml:space="preserve">: 1010123456789012345678221369 – 1010123456789012345678221368 = 1. </w:t>
      </w:r>
      <w:r w:rsidR="00C80FE3" w:rsidRPr="00C80FE3">
        <w:rPr>
          <w:color w:val="000000" w:themeColor="text1"/>
          <w:lang w:val="en-GB"/>
        </w:rPr>
        <w:t>If the validation result is "1", the check digits "69" are considered validated and IBAN code may be accepted</w:t>
      </w:r>
      <w:r w:rsidRPr="00907AE4">
        <w:rPr>
          <w:color w:val="000000" w:themeColor="text1"/>
          <w:lang w:val="en-GB"/>
        </w:rPr>
        <w:t>.</w:t>
      </w:r>
    </w:p>
    <w:sectPr w:rsidR="003E0C1E" w:rsidRPr="00907AE4" w:rsidSect="003B3E5C">
      <w:headerReference w:type="even" r:id="rId9"/>
      <w:headerReference w:type="default" r:id="rId10"/>
      <w:footerReference w:type="even" r:id="rId11"/>
      <w:footerReference w:type="default" r:id="rId12"/>
      <w:headerReference w:type="first" r:id="rId13"/>
      <w:footerReference w:type="first" r:id="rId14"/>
      <w:pgSz w:w="11907" w:h="16839" w:code="9"/>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1E49" w14:textId="77777777" w:rsidR="00AF2B44" w:rsidRDefault="00AF2B44" w:rsidP="00451250">
      <w:r>
        <w:separator/>
      </w:r>
    </w:p>
  </w:endnote>
  <w:endnote w:type="continuationSeparator" w:id="0">
    <w:p w14:paraId="7B87D7B5" w14:textId="77777777" w:rsidR="00AF2B44" w:rsidRDefault="00AF2B44" w:rsidP="0045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A4B0" w14:textId="06D83055" w:rsidR="007D7673" w:rsidRPr="00BC34B6" w:rsidRDefault="007D7673" w:rsidP="00BC34B6">
    <w:pPr>
      <w:pStyle w:val="Footer"/>
    </w:pPr>
    <w:bookmarkStart w:id="23" w:name="TITUS1FooterEvenPages"/>
    <w:r w:rsidRPr="00BC34B6">
      <w:rPr>
        <w:color w:val="000000"/>
        <w:sz w:val="2"/>
      </w:rPr>
      <w:t> </w:t>
    </w:r>
    <w:bookmarkEnd w:id="2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5A8D" w14:textId="7772D1BE" w:rsidR="007D7673" w:rsidRPr="00BC34B6" w:rsidRDefault="007D7673" w:rsidP="00BC34B6">
    <w:pPr>
      <w:pStyle w:val="Footer"/>
    </w:pPr>
    <w:bookmarkStart w:id="24" w:name="TITUS1FooterPrimary"/>
    <w:r w:rsidRPr="00BC34B6">
      <w:rPr>
        <w:color w:val="000000"/>
        <w:sz w:val="2"/>
      </w:rPr>
      <w:t> </w:t>
    </w:r>
    <w:bookmarkEnd w:id="2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480F9" w14:textId="77777777" w:rsidR="007D7673" w:rsidRDefault="007D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2857" w14:textId="77777777" w:rsidR="00AF2B44" w:rsidRDefault="00AF2B44" w:rsidP="00451250">
      <w:r>
        <w:separator/>
      </w:r>
    </w:p>
  </w:footnote>
  <w:footnote w:type="continuationSeparator" w:id="0">
    <w:p w14:paraId="62AA88DF" w14:textId="77777777" w:rsidR="00AF2B44" w:rsidRDefault="00AF2B44" w:rsidP="0045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B7AD" w14:textId="7664DE2D" w:rsidR="007D7673" w:rsidRPr="00BC34B6" w:rsidRDefault="007D7673" w:rsidP="00BC34B6">
    <w:pPr>
      <w:pStyle w:val="Header"/>
    </w:pPr>
    <w:bookmarkStart w:id="21" w:name="TITUS1HeaderEvenPages"/>
    <w:r w:rsidRPr="00BC34B6">
      <w:rPr>
        <w:color w:val="000000"/>
        <w:sz w:val="2"/>
      </w:rPr>
      <w:t> </w:t>
    </w:r>
    <w:bookmarkEnd w:id="2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3FCA" w14:textId="5DEAABF3" w:rsidR="007D7673" w:rsidRPr="00BC34B6" w:rsidRDefault="007D7673" w:rsidP="00BC34B6">
    <w:pPr>
      <w:pStyle w:val="Header"/>
    </w:pPr>
    <w:bookmarkStart w:id="22" w:name="TITUS1HeaderPrimary"/>
    <w:r w:rsidRPr="00BC34B6">
      <w:rPr>
        <w:color w:val="000000"/>
        <w:sz w:val="2"/>
      </w:rPr>
      <w:t> </w:t>
    </w:r>
    <w:bookmarkEnd w:id="2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E973" w14:textId="77777777" w:rsidR="007D7673" w:rsidRDefault="007D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75"/>
    <w:multiLevelType w:val="hybridMultilevel"/>
    <w:tmpl w:val="02F27B4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2B3567"/>
    <w:multiLevelType w:val="hybridMultilevel"/>
    <w:tmpl w:val="5BB47786"/>
    <w:lvl w:ilvl="0" w:tplc="514E930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90D"/>
    <w:multiLevelType w:val="hybridMultilevel"/>
    <w:tmpl w:val="CA5CEA3E"/>
    <w:lvl w:ilvl="0" w:tplc="56708A5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EB379F"/>
    <w:multiLevelType w:val="hybridMultilevel"/>
    <w:tmpl w:val="C9066A7C"/>
    <w:lvl w:ilvl="0" w:tplc="14CE8BD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1786CD9"/>
    <w:multiLevelType w:val="hybridMultilevel"/>
    <w:tmpl w:val="C60EAFF0"/>
    <w:lvl w:ilvl="0" w:tplc="496E74E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13770304"/>
    <w:multiLevelType w:val="hybridMultilevel"/>
    <w:tmpl w:val="D00E1EA4"/>
    <w:lvl w:ilvl="0" w:tplc="E0EE979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3945042"/>
    <w:multiLevelType w:val="hybridMultilevel"/>
    <w:tmpl w:val="C460095A"/>
    <w:lvl w:ilvl="0" w:tplc="282453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5B570FD"/>
    <w:multiLevelType w:val="hybridMultilevel"/>
    <w:tmpl w:val="24FADD8C"/>
    <w:lvl w:ilvl="0" w:tplc="BA20FAFC">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9" w15:restartNumberingAfterBreak="0">
    <w:nsid w:val="17BE0164"/>
    <w:multiLevelType w:val="hybridMultilevel"/>
    <w:tmpl w:val="2A0C8266"/>
    <w:lvl w:ilvl="0" w:tplc="1F008324">
      <w:start w:val="17"/>
      <w:numFmt w:val="decimal"/>
      <w:lvlText w:val="%1."/>
      <w:lvlJc w:val="left"/>
      <w:pPr>
        <w:ind w:left="1353" w:hanging="360"/>
      </w:pPr>
      <w:rPr>
        <w:rFonts w:cs="Times New Roman" w:hint="default"/>
        <w:b/>
        <w:bCs/>
        <w:i w:val="0"/>
        <w:color w:val="000000" w:themeColor="text1"/>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76EEA"/>
    <w:multiLevelType w:val="hybridMultilevel"/>
    <w:tmpl w:val="88606F8E"/>
    <w:lvl w:ilvl="0" w:tplc="2F08B5C2">
      <w:start w:val="1"/>
      <w:numFmt w:val="decimal"/>
      <w:lvlText w:val="%1)"/>
      <w:lvlJc w:val="left"/>
      <w:pPr>
        <w:ind w:left="1080" w:hanging="360"/>
      </w:pPr>
    </w:lvl>
    <w:lvl w:ilvl="1" w:tplc="486EF818">
      <w:start w:val="1"/>
      <w:numFmt w:val="decimal"/>
      <w:lvlText w:val="%2)"/>
      <w:lvlJc w:val="left"/>
      <w:pPr>
        <w:ind w:left="1080" w:hanging="360"/>
      </w:pPr>
    </w:lvl>
    <w:lvl w:ilvl="2" w:tplc="67B2732E">
      <w:start w:val="1"/>
      <w:numFmt w:val="decimal"/>
      <w:lvlText w:val="%3)"/>
      <w:lvlJc w:val="left"/>
      <w:pPr>
        <w:ind w:left="1080" w:hanging="360"/>
      </w:pPr>
    </w:lvl>
    <w:lvl w:ilvl="3" w:tplc="252C568E">
      <w:start w:val="1"/>
      <w:numFmt w:val="decimal"/>
      <w:lvlText w:val="%4)"/>
      <w:lvlJc w:val="left"/>
      <w:pPr>
        <w:ind w:left="1080" w:hanging="360"/>
      </w:pPr>
    </w:lvl>
    <w:lvl w:ilvl="4" w:tplc="16145516">
      <w:start w:val="1"/>
      <w:numFmt w:val="decimal"/>
      <w:lvlText w:val="%5)"/>
      <w:lvlJc w:val="left"/>
      <w:pPr>
        <w:ind w:left="1080" w:hanging="360"/>
      </w:pPr>
    </w:lvl>
    <w:lvl w:ilvl="5" w:tplc="86A60AC6">
      <w:start w:val="1"/>
      <w:numFmt w:val="decimal"/>
      <w:lvlText w:val="%6)"/>
      <w:lvlJc w:val="left"/>
      <w:pPr>
        <w:ind w:left="1080" w:hanging="360"/>
      </w:pPr>
    </w:lvl>
    <w:lvl w:ilvl="6" w:tplc="8F8E9BF0">
      <w:start w:val="1"/>
      <w:numFmt w:val="decimal"/>
      <w:lvlText w:val="%7)"/>
      <w:lvlJc w:val="left"/>
      <w:pPr>
        <w:ind w:left="1080" w:hanging="360"/>
      </w:pPr>
    </w:lvl>
    <w:lvl w:ilvl="7" w:tplc="AFD2A874">
      <w:start w:val="1"/>
      <w:numFmt w:val="decimal"/>
      <w:lvlText w:val="%8)"/>
      <w:lvlJc w:val="left"/>
      <w:pPr>
        <w:ind w:left="1080" w:hanging="360"/>
      </w:pPr>
    </w:lvl>
    <w:lvl w:ilvl="8" w:tplc="00762790">
      <w:start w:val="1"/>
      <w:numFmt w:val="decimal"/>
      <w:lvlText w:val="%9)"/>
      <w:lvlJc w:val="left"/>
      <w:pPr>
        <w:ind w:left="1080" w:hanging="360"/>
      </w:pPr>
    </w:lvl>
  </w:abstractNum>
  <w:abstractNum w:abstractNumId="12" w15:restartNumberingAfterBreak="0">
    <w:nsid w:val="2F63235C"/>
    <w:multiLevelType w:val="hybridMultilevel"/>
    <w:tmpl w:val="AFEEF17C"/>
    <w:lvl w:ilvl="0" w:tplc="E3722350">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33487F00"/>
    <w:multiLevelType w:val="hybridMultilevel"/>
    <w:tmpl w:val="D980B5F6"/>
    <w:lvl w:ilvl="0" w:tplc="4EBAA2DC">
      <w:start w:val="1"/>
      <w:numFmt w:val="decimal"/>
      <w:lvlText w:val="%1."/>
      <w:lvlJc w:val="left"/>
      <w:pPr>
        <w:tabs>
          <w:tab w:val="num" w:pos="720"/>
        </w:tabs>
        <w:ind w:left="720" w:hanging="360"/>
      </w:pPr>
      <w:rPr>
        <w:i w:val="0"/>
        <w:strike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1673EA"/>
    <w:multiLevelType w:val="hybridMultilevel"/>
    <w:tmpl w:val="CB8C2D7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53B468B"/>
    <w:multiLevelType w:val="hybridMultilevel"/>
    <w:tmpl w:val="81703A00"/>
    <w:lvl w:ilvl="0" w:tplc="11E82DF6">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6" w15:restartNumberingAfterBreak="0">
    <w:nsid w:val="35C202EE"/>
    <w:multiLevelType w:val="hybridMultilevel"/>
    <w:tmpl w:val="5FBE68C0"/>
    <w:lvl w:ilvl="0" w:tplc="4320B41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F821154"/>
    <w:multiLevelType w:val="hybridMultilevel"/>
    <w:tmpl w:val="AC3AA4B8"/>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1BF6C70"/>
    <w:multiLevelType w:val="hybridMultilevel"/>
    <w:tmpl w:val="88CC89E6"/>
    <w:lvl w:ilvl="0" w:tplc="CBAC245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43901CCE"/>
    <w:multiLevelType w:val="hybridMultilevel"/>
    <w:tmpl w:val="A508C1B6"/>
    <w:lvl w:ilvl="0" w:tplc="EFA2E42A">
      <w:start w:val="1"/>
      <w:numFmt w:val="decimal"/>
      <w:lvlText w:val="%1)"/>
      <w:lvlJc w:val="left"/>
      <w:pPr>
        <w:ind w:left="1637" w:hanging="360"/>
      </w:pPr>
      <w:rPr>
        <w:rFonts w:hint="default"/>
        <w:b/>
        <w:bCs/>
        <w:strike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0" w15:restartNumberingAfterBreak="0">
    <w:nsid w:val="4464661E"/>
    <w:multiLevelType w:val="hybridMultilevel"/>
    <w:tmpl w:val="969C5964"/>
    <w:lvl w:ilvl="0" w:tplc="A33E072C">
      <w:start w:val="2"/>
      <w:numFmt w:val="decimal"/>
      <w:lvlText w:val="%1)"/>
      <w:lvlJc w:val="left"/>
      <w:pPr>
        <w:ind w:left="797" w:hanging="360"/>
      </w:pPr>
      <w:rPr>
        <w:rFonts w:cs="Times New Roman" w:hint="default"/>
        <w:i w:val="0"/>
        <w:color w:val="000000" w:themeColor="text1"/>
        <w:sz w:val="22"/>
      </w:rPr>
    </w:lvl>
    <w:lvl w:ilvl="1" w:tplc="08180019">
      <w:start w:val="1"/>
      <w:numFmt w:val="lowerLetter"/>
      <w:lvlText w:val="%2."/>
      <w:lvlJc w:val="left"/>
      <w:pPr>
        <w:ind w:left="1517" w:hanging="360"/>
      </w:pPr>
    </w:lvl>
    <w:lvl w:ilvl="2" w:tplc="0818001B" w:tentative="1">
      <w:start w:val="1"/>
      <w:numFmt w:val="lowerRoman"/>
      <w:lvlText w:val="%3."/>
      <w:lvlJc w:val="right"/>
      <w:pPr>
        <w:ind w:left="2237" w:hanging="180"/>
      </w:pPr>
    </w:lvl>
    <w:lvl w:ilvl="3" w:tplc="0818000F" w:tentative="1">
      <w:start w:val="1"/>
      <w:numFmt w:val="decimal"/>
      <w:lvlText w:val="%4."/>
      <w:lvlJc w:val="left"/>
      <w:pPr>
        <w:ind w:left="2957" w:hanging="360"/>
      </w:pPr>
    </w:lvl>
    <w:lvl w:ilvl="4" w:tplc="08180019" w:tentative="1">
      <w:start w:val="1"/>
      <w:numFmt w:val="lowerLetter"/>
      <w:lvlText w:val="%5."/>
      <w:lvlJc w:val="left"/>
      <w:pPr>
        <w:ind w:left="3677" w:hanging="360"/>
      </w:pPr>
    </w:lvl>
    <w:lvl w:ilvl="5" w:tplc="0818001B" w:tentative="1">
      <w:start w:val="1"/>
      <w:numFmt w:val="lowerRoman"/>
      <w:lvlText w:val="%6."/>
      <w:lvlJc w:val="right"/>
      <w:pPr>
        <w:ind w:left="4397" w:hanging="180"/>
      </w:pPr>
    </w:lvl>
    <w:lvl w:ilvl="6" w:tplc="0818000F" w:tentative="1">
      <w:start w:val="1"/>
      <w:numFmt w:val="decimal"/>
      <w:lvlText w:val="%7."/>
      <w:lvlJc w:val="left"/>
      <w:pPr>
        <w:ind w:left="5117" w:hanging="360"/>
      </w:pPr>
    </w:lvl>
    <w:lvl w:ilvl="7" w:tplc="08180019" w:tentative="1">
      <w:start w:val="1"/>
      <w:numFmt w:val="lowerLetter"/>
      <w:lvlText w:val="%8."/>
      <w:lvlJc w:val="left"/>
      <w:pPr>
        <w:ind w:left="5837" w:hanging="360"/>
      </w:pPr>
    </w:lvl>
    <w:lvl w:ilvl="8" w:tplc="0818001B" w:tentative="1">
      <w:start w:val="1"/>
      <w:numFmt w:val="lowerRoman"/>
      <w:lvlText w:val="%9."/>
      <w:lvlJc w:val="right"/>
      <w:pPr>
        <w:ind w:left="6557" w:hanging="180"/>
      </w:pPr>
    </w:lvl>
  </w:abstractNum>
  <w:abstractNum w:abstractNumId="21" w15:restartNumberingAfterBreak="0">
    <w:nsid w:val="44A35771"/>
    <w:multiLevelType w:val="hybridMultilevel"/>
    <w:tmpl w:val="142E9996"/>
    <w:lvl w:ilvl="0" w:tplc="BDB0A64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B8E3DC1"/>
    <w:multiLevelType w:val="hybridMultilevel"/>
    <w:tmpl w:val="70980510"/>
    <w:lvl w:ilvl="0" w:tplc="81CCFE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D933A3A"/>
    <w:multiLevelType w:val="hybridMultilevel"/>
    <w:tmpl w:val="F7D6769C"/>
    <w:lvl w:ilvl="0" w:tplc="8CB472A8">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 w15:restartNumberingAfterBreak="0">
    <w:nsid w:val="4D976E34"/>
    <w:multiLevelType w:val="hybridMultilevel"/>
    <w:tmpl w:val="B97EA45E"/>
    <w:lvl w:ilvl="0" w:tplc="BB64825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3175CE0"/>
    <w:multiLevelType w:val="hybridMultilevel"/>
    <w:tmpl w:val="208ACF6C"/>
    <w:lvl w:ilvl="0" w:tplc="0602ED90">
      <w:start w:val="1"/>
      <w:numFmt w:val="decimal"/>
      <w:lvlText w:val="%1."/>
      <w:lvlJc w:val="left"/>
      <w:pPr>
        <w:tabs>
          <w:tab w:val="num" w:pos="720"/>
        </w:tabs>
        <w:ind w:left="720" w:hanging="360"/>
      </w:pPr>
      <w:rPr>
        <w:i w:val="0"/>
        <w:iCs w:val="0"/>
        <w:strike w:val="0"/>
        <w:color w:val="auto"/>
        <w:sz w:val="22"/>
        <w:szCs w:val="22"/>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6011D2"/>
    <w:multiLevelType w:val="hybridMultilevel"/>
    <w:tmpl w:val="9850BB0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9D7449C"/>
    <w:multiLevelType w:val="hybridMultilevel"/>
    <w:tmpl w:val="667E76C4"/>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46D6E26"/>
    <w:multiLevelType w:val="hybridMultilevel"/>
    <w:tmpl w:val="9DFEA926"/>
    <w:lvl w:ilvl="0" w:tplc="3AA433E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1F81626"/>
    <w:multiLevelType w:val="hybridMultilevel"/>
    <w:tmpl w:val="AA809366"/>
    <w:lvl w:ilvl="0" w:tplc="08180011">
      <w:start w:val="1"/>
      <w:numFmt w:val="decimal"/>
      <w:lvlText w:val="%1)"/>
      <w:lvlJc w:val="left"/>
      <w:pPr>
        <w:ind w:left="1569" w:hanging="360"/>
      </w:pPr>
    </w:lvl>
    <w:lvl w:ilvl="1" w:tplc="08180019" w:tentative="1">
      <w:start w:val="1"/>
      <w:numFmt w:val="lowerLetter"/>
      <w:lvlText w:val="%2."/>
      <w:lvlJc w:val="left"/>
      <w:pPr>
        <w:ind w:left="2289" w:hanging="360"/>
      </w:pPr>
    </w:lvl>
    <w:lvl w:ilvl="2" w:tplc="0818001B" w:tentative="1">
      <w:start w:val="1"/>
      <w:numFmt w:val="lowerRoman"/>
      <w:lvlText w:val="%3."/>
      <w:lvlJc w:val="right"/>
      <w:pPr>
        <w:ind w:left="3009" w:hanging="180"/>
      </w:pPr>
    </w:lvl>
    <w:lvl w:ilvl="3" w:tplc="0818000F" w:tentative="1">
      <w:start w:val="1"/>
      <w:numFmt w:val="decimal"/>
      <w:lvlText w:val="%4."/>
      <w:lvlJc w:val="left"/>
      <w:pPr>
        <w:ind w:left="3729" w:hanging="360"/>
      </w:pPr>
    </w:lvl>
    <w:lvl w:ilvl="4" w:tplc="08180019" w:tentative="1">
      <w:start w:val="1"/>
      <w:numFmt w:val="lowerLetter"/>
      <w:lvlText w:val="%5."/>
      <w:lvlJc w:val="left"/>
      <w:pPr>
        <w:ind w:left="4449" w:hanging="360"/>
      </w:pPr>
    </w:lvl>
    <w:lvl w:ilvl="5" w:tplc="0818001B" w:tentative="1">
      <w:start w:val="1"/>
      <w:numFmt w:val="lowerRoman"/>
      <w:lvlText w:val="%6."/>
      <w:lvlJc w:val="right"/>
      <w:pPr>
        <w:ind w:left="5169" w:hanging="180"/>
      </w:pPr>
    </w:lvl>
    <w:lvl w:ilvl="6" w:tplc="0818000F" w:tentative="1">
      <w:start w:val="1"/>
      <w:numFmt w:val="decimal"/>
      <w:lvlText w:val="%7."/>
      <w:lvlJc w:val="left"/>
      <w:pPr>
        <w:ind w:left="5889" w:hanging="360"/>
      </w:pPr>
    </w:lvl>
    <w:lvl w:ilvl="7" w:tplc="08180019" w:tentative="1">
      <w:start w:val="1"/>
      <w:numFmt w:val="lowerLetter"/>
      <w:lvlText w:val="%8."/>
      <w:lvlJc w:val="left"/>
      <w:pPr>
        <w:ind w:left="6609" w:hanging="360"/>
      </w:pPr>
    </w:lvl>
    <w:lvl w:ilvl="8" w:tplc="0818001B" w:tentative="1">
      <w:start w:val="1"/>
      <w:numFmt w:val="lowerRoman"/>
      <w:lvlText w:val="%9."/>
      <w:lvlJc w:val="right"/>
      <w:pPr>
        <w:ind w:left="7329" w:hanging="180"/>
      </w:pPr>
    </w:lvl>
  </w:abstractNum>
  <w:abstractNum w:abstractNumId="30"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F7343EB"/>
    <w:multiLevelType w:val="hybridMultilevel"/>
    <w:tmpl w:val="1DC8ECBC"/>
    <w:lvl w:ilvl="0" w:tplc="0818000F">
      <w:start w:val="1"/>
      <w:numFmt w:val="decimal"/>
      <w:lvlText w:val="%1."/>
      <w:lvlJc w:val="left"/>
      <w:pPr>
        <w:ind w:left="720" w:hanging="360"/>
      </w:pPr>
      <w:rPr>
        <w:b/>
        <w:bCs/>
        <w:i w:val="0"/>
        <w:iCs w:val="0"/>
        <w:strike w:val="0"/>
        <w:color w:val="auto"/>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28"/>
  </w:num>
  <w:num w:numId="7">
    <w:abstractNumId w:val="18"/>
  </w:num>
  <w:num w:numId="8">
    <w:abstractNumId w:val="23"/>
  </w:num>
  <w:num w:numId="9">
    <w:abstractNumId w:val="5"/>
  </w:num>
  <w:num w:numId="10">
    <w:abstractNumId w:val="12"/>
  </w:num>
  <w:num w:numId="11">
    <w:abstractNumId w:val="7"/>
  </w:num>
  <w:num w:numId="12">
    <w:abstractNumId w:val="21"/>
  </w:num>
  <w:num w:numId="13">
    <w:abstractNumId w:val="1"/>
  </w:num>
  <w:num w:numId="14">
    <w:abstractNumId w:val="3"/>
  </w:num>
  <w:num w:numId="15">
    <w:abstractNumId w:val="22"/>
  </w:num>
  <w:num w:numId="16">
    <w:abstractNumId w:val="4"/>
  </w:num>
  <w:num w:numId="17">
    <w:abstractNumId w:val="24"/>
  </w:num>
  <w:num w:numId="18">
    <w:abstractNumId w:val="6"/>
  </w:num>
  <w:num w:numId="19">
    <w:abstractNumId w:val="16"/>
  </w:num>
  <w:num w:numId="20">
    <w:abstractNumId w:val="15"/>
  </w:num>
  <w:num w:numId="21">
    <w:abstractNumId w:val="10"/>
  </w:num>
  <w:num w:numId="22">
    <w:abstractNumId w:val="31"/>
  </w:num>
  <w:num w:numId="23">
    <w:abstractNumId w:val="14"/>
  </w:num>
  <w:num w:numId="24">
    <w:abstractNumId w:val="26"/>
  </w:num>
  <w:num w:numId="25">
    <w:abstractNumId w:val="0"/>
  </w:num>
  <w:num w:numId="26">
    <w:abstractNumId w:val="17"/>
  </w:num>
  <w:num w:numId="27">
    <w:abstractNumId w:val="27"/>
  </w:num>
  <w:num w:numId="28">
    <w:abstractNumId w:val="29"/>
  </w:num>
  <w:num w:numId="29">
    <w:abstractNumId w:val="19"/>
  </w:num>
  <w:num w:numId="30">
    <w:abstractNumId w:val="9"/>
  </w:num>
  <w:num w:numId="31">
    <w:abstractNumId w:val="20"/>
  </w:num>
  <w:num w:numId="3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C0"/>
    <w:rsid w:val="000010D2"/>
    <w:rsid w:val="00002DD6"/>
    <w:rsid w:val="000042F7"/>
    <w:rsid w:val="00004A00"/>
    <w:rsid w:val="00005A1E"/>
    <w:rsid w:val="00005CCD"/>
    <w:rsid w:val="000069EF"/>
    <w:rsid w:val="00011126"/>
    <w:rsid w:val="00012249"/>
    <w:rsid w:val="000126F1"/>
    <w:rsid w:val="000130C0"/>
    <w:rsid w:val="000131C7"/>
    <w:rsid w:val="0001492A"/>
    <w:rsid w:val="00015169"/>
    <w:rsid w:val="000152BF"/>
    <w:rsid w:val="000157B3"/>
    <w:rsid w:val="00015EC8"/>
    <w:rsid w:val="00017447"/>
    <w:rsid w:val="0002148C"/>
    <w:rsid w:val="00023286"/>
    <w:rsid w:val="00023AFD"/>
    <w:rsid w:val="0002636A"/>
    <w:rsid w:val="000273E8"/>
    <w:rsid w:val="00027CD6"/>
    <w:rsid w:val="00031FC3"/>
    <w:rsid w:val="00032613"/>
    <w:rsid w:val="000333AC"/>
    <w:rsid w:val="000337B6"/>
    <w:rsid w:val="00034412"/>
    <w:rsid w:val="00035089"/>
    <w:rsid w:val="000371C5"/>
    <w:rsid w:val="00037202"/>
    <w:rsid w:val="000378A7"/>
    <w:rsid w:val="00037D1E"/>
    <w:rsid w:val="00042948"/>
    <w:rsid w:val="00043A8D"/>
    <w:rsid w:val="000440E6"/>
    <w:rsid w:val="00044588"/>
    <w:rsid w:val="0004570C"/>
    <w:rsid w:val="00046122"/>
    <w:rsid w:val="000468E3"/>
    <w:rsid w:val="0004725F"/>
    <w:rsid w:val="0004728B"/>
    <w:rsid w:val="00047882"/>
    <w:rsid w:val="00051354"/>
    <w:rsid w:val="00051B67"/>
    <w:rsid w:val="00053C44"/>
    <w:rsid w:val="00053DE5"/>
    <w:rsid w:val="00054BD3"/>
    <w:rsid w:val="000556D6"/>
    <w:rsid w:val="0005729D"/>
    <w:rsid w:val="000615AA"/>
    <w:rsid w:val="00062667"/>
    <w:rsid w:val="00064732"/>
    <w:rsid w:val="00064867"/>
    <w:rsid w:val="00066BAF"/>
    <w:rsid w:val="00071C84"/>
    <w:rsid w:val="00072B3D"/>
    <w:rsid w:val="00073D79"/>
    <w:rsid w:val="000751EA"/>
    <w:rsid w:val="0008255F"/>
    <w:rsid w:val="0008478D"/>
    <w:rsid w:val="000854ED"/>
    <w:rsid w:val="00085BCA"/>
    <w:rsid w:val="000862A1"/>
    <w:rsid w:val="00087264"/>
    <w:rsid w:val="00087361"/>
    <w:rsid w:val="000879F2"/>
    <w:rsid w:val="0009003C"/>
    <w:rsid w:val="0009311C"/>
    <w:rsid w:val="000935F5"/>
    <w:rsid w:val="00093B8D"/>
    <w:rsid w:val="00094175"/>
    <w:rsid w:val="000944B5"/>
    <w:rsid w:val="00094630"/>
    <w:rsid w:val="00094E6C"/>
    <w:rsid w:val="00096AB3"/>
    <w:rsid w:val="00097703"/>
    <w:rsid w:val="000A0920"/>
    <w:rsid w:val="000A1FCD"/>
    <w:rsid w:val="000A2686"/>
    <w:rsid w:val="000A2781"/>
    <w:rsid w:val="000A505E"/>
    <w:rsid w:val="000B066C"/>
    <w:rsid w:val="000B1759"/>
    <w:rsid w:val="000B243E"/>
    <w:rsid w:val="000B4F38"/>
    <w:rsid w:val="000B55B6"/>
    <w:rsid w:val="000B6339"/>
    <w:rsid w:val="000C010E"/>
    <w:rsid w:val="000C23B4"/>
    <w:rsid w:val="000C35B6"/>
    <w:rsid w:val="000C3E41"/>
    <w:rsid w:val="000C3E52"/>
    <w:rsid w:val="000C4F51"/>
    <w:rsid w:val="000C5B81"/>
    <w:rsid w:val="000C5D9F"/>
    <w:rsid w:val="000C5EDB"/>
    <w:rsid w:val="000D0B7A"/>
    <w:rsid w:val="000D20F9"/>
    <w:rsid w:val="000D3A42"/>
    <w:rsid w:val="000D4420"/>
    <w:rsid w:val="000D51E2"/>
    <w:rsid w:val="000D63D2"/>
    <w:rsid w:val="000D7759"/>
    <w:rsid w:val="000E135C"/>
    <w:rsid w:val="000E360C"/>
    <w:rsid w:val="000E3E31"/>
    <w:rsid w:val="000E4B9A"/>
    <w:rsid w:val="000E61D7"/>
    <w:rsid w:val="000E6953"/>
    <w:rsid w:val="000E6E09"/>
    <w:rsid w:val="000F177D"/>
    <w:rsid w:val="000F2EF1"/>
    <w:rsid w:val="000F3250"/>
    <w:rsid w:val="000F326A"/>
    <w:rsid w:val="000F3AE6"/>
    <w:rsid w:val="000F4142"/>
    <w:rsid w:val="000F7323"/>
    <w:rsid w:val="000F7B58"/>
    <w:rsid w:val="000F7E6B"/>
    <w:rsid w:val="00101AE6"/>
    <w:rsid w:val="00101E00"/>
    <w:rsid w:val="00102F20"/>
    <w:rsid w:val="001037DD"/>
    <w:rsid w:val="00104703"/>
    <w:rsid w:val="0010568E"/>
    <w:rsid w:val="00110221"/>
    <w:rsid w:val="0011059A"/>
    <w:rsid w:val="00112160"/>
    <w:rsid w:val="00112EE7"/>
    <w:rsid w:val="0011323C"/>
    <w:rsid w:val="001136BB"/>
    <w:rsid w:val="001151BC"/>
    <w:rsid w:val="00115E46"/>
    <w:rsid w:val="00117CCA"/>
    <w:rsid w:val="001226AF"/>
    <w:rsid w:val="00123596"/>
    <w:rsid w:val="00125243"/>
    <w:rsid w:val="00125FD0"/>
    <w:rsid w:val="00126F8D"/>
    <w:rsid w:val="0012751E"/>
    <w:rsid w:val="001304B1"/>
    <w:rsid w:val="001329CF"/>
    <w:rsid w:val="00133782"/>
    <w:rsid w:val="00133A89"/>
    <w:rsid w:val="00133E70"/>
    <w:rsid w:val="001341CD"/>
    <w:rsid w:val="001351AA"/>
    <w:rsid w:val="00135FA6"/>
    <w:rsid w:val="001360D7"/>
    <w:rsid w:val="001365AD"/>
    <w:rsid w:val="001376D2"/>
    <w:rsid w:val="00140C65"/>
    <w:rsid w:val="00140D9C"/>
    <w:rsid w:val="00141AC2"/>
    <w:rsid w:val="00142375"/>
    <w:rsid w:val="00142F4A"/>
    <w:rsid w:val="00143973"/>
    <w:rsid w:val="001441F1"/>
    <w:rsid w:val="00145E89"/>
    <w:rsid w:val="00146C1F"/>
    <w:rsid w:val="00147E8A"/>
    <w:rsid w:val="00151A2F"/>
    <w:rsid w:val="0015236D"/>
    <w:rsid w:val="00153276"/>
    <w:rsid w:val="001532C1"/>
    <w:rsid w:val="00156041"/>
    <w:rsid w:val="00156668"/>
    <w:rsid w:val="00160233"/>
    <w:rsid w:val="00164D39"/>
    <w:rsid w:val="00164E93"/>
    <w:rsid w:val="00166D41"/>
    <w:rsid w:val="0016760E"/>
    <w:rsid w:val="00167FE0"/>
    <w:rsid w:val="001700B1"/>
    <w:rsid w:val="001721BF"/>
    <w:rsid w:val="00173796"/>
    <w:rsid w:val="00173810"/>
    <w:rsid w:val="0017563D"/>
    <w:rsid w:val="00175D5A"/>
    <w:rsid w:val="001767A1"/>
    <w:rsid w:val="0017723C"/>
    <w:rsid w:val="00177550"/>
    <w:rsid w:val="00182132"/>
    <w:rsid w:val="001831D1"/>
    <w:rsid w:val="001859FF"/>
    <w:rsid w:val="00186217"/>
    <w:rsid w:val="00192897"/>
    <w:rsid w:val="00194348"/>
    <w:rsid w:val="001953F5"/>
    <w:rsid w:val="001A00AC"/>
    <w:rsid w:val="001A049C"/>
    <w:rsid w:val="001A0F55"/>
    <w:rsid w:val="001A1EC8"/>
    <w:rsid w:val="001A36D1"/>
    <w:rsid w:val="001A563C"/>
    <w:rsid w:val="001A5D5F"/>
    <w:rsid w:val="001A661C"/>
    <w:rsid w:val="001A7D14"/>
    <w:rsid w:val="001B1B71"/>
    <w:rsid w:val="001B504E"/>
    <w:rsid w:val="001B58E3"/>
    <w:rsid w:val="001B6656"/>
    <w:rsid w:val="001B6955"/>
    <w:rsid w:val="001B7C92"/>
    <w:rsid w:val="001B7E26"/>
    <w:rsid w:val="001C00C3"/>
    <w:rsid w:val="001C0719"/>
    <w:rsid w:val="001C136E"/>
    <w:rsid w:val="001C14CB"/>
    <w:rsid w:val="001C1ABE"/>
    <w:rsid w:val="001C3D27"/>
    <w:rsid w:val="001C4523"/>
    <w:rsid w:val="001D1249"/>
    <w:rsid w:val="001D1519"/>
    <w:rsid w:val="001D1B92"/>
    <w:rsid w:val="001D4648"/>
    <w:rsid w:val="001D54CF"/>
    <w:rsid w:val="001D651E"/>
    <w:rsid w:val="001D6A06"/>
    <w:rsid w:val="001D6B82"/>
    <w:rsid w:val="001D76E1"/>
    <w:rsid w:val="001E0D04"/>
    <w:rsid w:val="001E20C6"/>
    <w:rsid w:val="001E3221"/>
    <w:rsid w:val="001E4C29"/>
    <w:rsid w:val="001E4EDC"/>
    <w:rsid w:val="001E73DB"/>
    <w:rsid w:val="001E747D"/>
    <w:rsid w:val="001F0CB8"/>
    <w:rsid w:val="001F2C48"/>
    <w:rsid w:val="001F3417"/>
    <w:rsid w:val="001F41D9"/>
    <w:rsid w:val="001F679D"/>
    <w:rsid w:val="001F7815"/>
    <w:rsid w:val="00200EB4"/>
    <w:rsid w:val="0020185D"/>
    <w:rsid w:val="002030BD"/>
    <w:rsid w:val="0020412B"/>
    <w:rsid w:val="002058B5"/>
    <w:rsid w:val="00206D69"/>
    <w:rsid w:val="0020774A"/>
    <w:rsid w:val="00211F81"/>
    <w:rsid w:val="00213E61"/>
    <w:rsid w:val="00214152"/>
    <w:rsid w:val="0021680E"/>
    <w:rsid w:val="00217AB6"/>
    <w:rsid w:val="00221842"/>
    <w:rsid w:val="00221A4C"/>
    <w:rsid w:val="002231B2"/>
    <w:rsid w:val="0022434D"/>
    <w:rsid w:val="0022485F"/>
    <w:rsid w:val="00224A5F"/>
    <w:rsid w:val="0022706A"/>
    <w:rsid w:val="00227E10"/>
    <w:rsid w:val="00231A32"/>
    <w:rsid w:val="00236302"/>
    <w:rsid w:val="00236393"/>
    <w:rsid w:val="00242C35"/>
    <w:rsid w:val="0024305E"/>
    <w:rsid w:val="00243F8E"/>
    <w:rsid w:val="00244FC3"/>
    <w:rsid w:val="00247954"/>
    <w:rsid w:val="00247980"/>
    <w:rsid w:val="0025607C"/>
    <w:rsid w:val="002616FF"/>
    <w:rsid w:val="0026231A"/>
    <w:rsid w:val="00262A14"/>
    <w:rsid w:val="00262B7C"/>
    <w:rsid w:val="00262D91"/>
    <w:rsid w:val="0026473E"/>
    <w:rsid w:val="00270CB7"/>
    <w:rsid w:val="00270F74"/>
    <w:rsid w:val="00271EB4"/>
    <w:rsid w:val="0027214B"/>
    <w:rsid w:val="00274FF4"/>
    <w:rsid w:val="0027584A"/>
    <w:rsid w:val="00277129"/>
    <w:rsid w:val="0028040D"/>
    <w:rsid w:val="002805E9"/>
    <w:rsid w:val="00281383"/>
    <w:rsid w:val="00283B56"/>
    <w:rsid w:val="00283E89"/>
    <w:rsid w:val="00284A3A"/>
    <w:rsid w:val="0028754A"/>
    <w:rsid w:val="00287921"/>
    <w:rsid w:val="00290F18"/>
    <w:rsid w:val="002936DA"/>
    <w:rsid w:val="00295A39"/>
    <w:rsid w:val="00296190"/>
    <w:rsid w:val="00296B73"/>
    <w:rsid w:val="00296CB3"/>
    <w:rsid w:val="002A0380"/>
    <w:rsid w:val="002A5C9A"/>
    <w:rsid w:val="002A6E23"/>
    <w:rsid w:val="002A798F"/>
    <w:rsid w:val="002B006F"/>
    <w:rsid w:val="002B13E6"/>
    <w:rsid w:val="002B3C65"/>
    <w:rsid w:val="002B4C54"/>
    <w:rsid w:val="002B5442"/>
    <w:rsid w:val="002B5449"/>
    <w:rsid w:val="002C0E1E"/>
    <w:rsid w:val="002C1234"/>
    <w:rsid w:val="002C1563"/>
    <w:rsid w:val="002C1AFF"/>
    <w:rsid w:val="002C2EB5"/>
    <w:rsid w:val="002C44C6"/>
    <w:rsid w:val="002C6369"/>
    <w:rsid w:val="002D0150"/>
    <w:rsid w:val="002D75BD"/>
    <w:rsid w:val="002D768F"/>
    <w:rsid w:val="002E0365"/>
    <w:rsid w:val="002E091D"/>
    <w:rsid w:val="002E4BEB"/>
    <w:rsid w:val="002E73F7"/>
    <w:rsid w:val="002F2E6C"/>
    <w:rsid w:val="002F2F9C"/>
    <w:rsid w:val="002F2FC1"/>
    <w:rsid w:val="002F3598"/>
    <w:rsid w:val="002F42EF"/>
    <w:rsid w:val="002F5367"/>
    <w:rsid w:val="002F5AB4"/>
    <w:rsid w:val="002F640A"/>
    <w:rsid w:val="002F6C94"/>
    <w:rsid w:val="003001B5"/>
    <w:rsid w:val="003024D1"/>
    <w:rsid w:val="0030334E"/>
    <w:rsid w:val="00304E1D"/>
    <w:rsid w:val="00305344"/>
    <w:rsid w:val="00307215"/>
    <w:rsid w:val="003101CE"/>
    <w:rsid w:val="00310AC6"/>
    <w:rsid w:val="00311064"/>
    <w:rsid w:val="00312D99"/>
    <w:rsid w:val="00313294"/>
    <w:rsid w:val="00314228"/>
    <w:rsid w:val="003145D7"/>
    <w:rsid w:val="00314D0E"/>
    <w:rsid w:val="00314DDD"/>
    <w:rsid w:val="003152BF"/>
    <w:rsid w:val="003163F7"/>
    <w:rsid w:val="00317432"/>
    <w:rsid w:val="00322114"/>
    <w:rsid w:val="003246FD"/>
    <w:rsid w:val="00324B16"/>
    <w:rsid w:val="00326170"/>
    <w:rsid w:val="00326521"/>
    <w:rsid w:val="00326924"/>
    <w:rsid w:val="003317DA"/>
    <w:rsid w:val="003339BB"/>
    <w:rsid w:val="0033481B"/>
    <w:rsid w:val="00335544"/>
    <w:rsid w:val="00335773"/>
    <w:rsid w:val="003367D2"/>
    <w:rsid w:val="00340DAF"/>
    <w:rsid w:val="00346723"/>
    <w:rsid w:val="003470BC"/>
    <w:rsid w:val="00347127"/>
    <w:rsid w:val="00351762"/>
    <w:rsid w:val="0035184D"/>
    <w:rsid w:val="00351CAB"/>
    <w:rsid w:val="00352412"/>
    <w:rsid w:val="0035249C"/>
    <w:rsid w:val="00356CF2"/>
    <w:rsid w:val="003570C0"/>
    <w:rsid w:val="003574EE"/>
    <w:rsid w:val="0035768D"/>
    <w:rsid w:val="00360397"/>
    <w:rsid w:val="00360E38"/>
    <w:rsid w:val="00364AB1"/>
    <w:rsid w:val="00366A55"/>
    <w:rsid w:val="00367479"/>
    <w:rsid w:val="0037051B"/>
    <w:rsid w:val="00371217"/>
    <w:rsid w:val="0037141A"/>
    <w:rsid w:val="003722C7"/>
    <w:rsid w:val="00373657"/>
    <w:rsid w:val="003763AE"/>
    <w:rsid w:val="00377F27"/>
    <w:rsid w:val="00381FFD"/>
    <w:rsid w:val="003864B6"/>
    <w:rsid w:val="003879D6"/>
    <w:rsid w:val="003912B3"/>
    <w:rsid w:val="00391940"/>
    <w:rsid w:val="00391B53"/>
    <w:rsid w:val="003924E1"/>
    <w:rsid w:val="0039258C"/>
    <w:rsid w:val="003937A0"/>
    <w:rsid w:val="00393C1E"/>
    <w:rsid w:val="00397187"/>
    <w:rsid w:val="003A12A9"/>
    <w:rsid w:val="003A1DEC"/>
    <w:rsid w:val="003A2E46"/>
    <w:rsid w:val="003A51E4"/>
    <w:rsid w:val="003A5265"/>
    <w:rsid w:val="003A53ED"/>
    <w:rsid w:val="003A54C4"/>
    <w:rsid w:val="003A63EF"/>
    <w:rsid w:val="003B015B"/>
    <w:rsid w:val="003B04A9"/>
    <w:rsid w:val="003B20F9"/>
    <w:rsid w:val="003B3E5C"/>
    <w:rsid w:val="003B41D6"/>
    <w:rsid w:val="003C0A6B"/>
    <w:rsid w:val="003C2E3D"/>
    <w:rsid w:val="003C2F98"/>
    <w:rsid w:val="003C3751"/>
    <w:rsid w:val="003C5270"/>
    <w:rsid w:val="003C5F00"/>
    <w:rsid w:val="003C64CF"/>
    <w:rsid w:val="003C69CC"/>
    <w:rsid w:val="003C717C"/>
    <w:rsid w:val="003C7A16"/>
    <w:rsid w:val="003D04CF"/>
    <w:rsid w:val="003D08EF"/>
    <w:rsid w:val="003D2591"/>
    <w:rsid w:val="003D27DE"/>
    <w:rsid w:val="003D544B"/>
    <w:rsid w:val="003D59AE"/>
    <w:rsid w:val="003D7815"/>
    <w:rsid w:val="003E0808"/>
    <w:rsid w:val="003E0C1E"/>
    <w:rsid w:val="003E17F7"/>
    <w:rsid w:val="003E215F"/>
    <w:rsid w:val="003E2508"/>
    <w:rsid w:val="003E2D89"/>
    <w:rsid w:val="003E3AF8"/>
    <w:rsid w:val="003E6589"/>
    <w:rsid w:val="003E703B"/>
    <w:rsid w:val="003E75ED"/>
    <w:rsid w:val="003F25E1"/>
    <w:rsid w:val="003F3898"/>
    <w:rsid w:val="003F44A1"/>
    <w:rsid w:val="003F4B99"/>
    <w:rsid w:val="003F583D"/>
    <w:rsid w:val="003F589E"/>
    <w:rsid w:val="003F66EB"/>
    <w:rsid w:val="003F738B"/>
    <w:rsid w:val="003F7B7D"/>
    <w:rsid w:val="004014C6"/>
    <w:rsid w:val="004044C3"/>
    <w:rsid w:val="004056DB"/>
    <w:rsid w:val="00411DDB"/>
    <w:rsid w:val="00413C4F"/>
    <w:rsid w:val="004147AE"/>
    <w:rsid w:val="00421D9B"/>
    <w:rsid w:val="00421DCA"/>
    <w:rsid w:val="00421F99"/>
    <w:rsid w:val="00422542"/>
    <w:rsid w:val="00423EA1"/>
    <w:rsid w:val="0042519F"/>
    <w:rsid w:val="00426B97"/>
    <w:rsid w:val="00427B44"/>
    <w:rsid w:val="00430C5B"/>
    <w:rsid w:val="0043220E"/>
    <w:rsid w:val="0043381E"/>
    <w:rsid w:val="004341BA"/>
    <w:rsid w:val="004358F4"/>
    <w:rsid w:val="00437B97"/>
    <w:rsid w:val="00437F23"/>
    <w:rsid w:val="004410A4"/>
    <w:rsid w:val="00443977"/>
    <w:rsid w:val="004448B4"/>
    <w:rsid w:val="00446A4A"/>
    <w:rsid w:val="004470D1"/>
    <w:rsid w:val="004501D7"/>
    <w:rsid w:val="00451250"/>
    <w:rsid w:val="004515FB"/>
    <w:rsid w:val="00451692"/>
    <w:rsid w:val="004518A9"/>
    <w:rsid w:val="0045196F"/>
    <w:rsid w:val="00452B7C"/>
    <w:rsid w:val="00453542"/>
    <w:rsid w:val="00454891"/>
    <w:rsid w:val="004568FE"/>
    <w:rsid w:val="00460D9A"/>
    <w:rsid w:val="00460E3F"/>
    <w:rsid w:val="0046136E"/>
    <w:rsid w:val="004614EA"/>
    <w:rsid w:val="00462E44"/>
    <w:rsid w:val="00463B3E"/>
    <w:rsid w:val="004653E7"/>
    <w:rsid w:val="00467388"/>
    <w:rsid w:val="004677CB"/>
    <w:rsid w:val="00470E1C"/>
    <w:rsid w:val="004739E1"/>
    <w:rsid w:val="00475378"/>
    <w:rsid w:val="00475C37"/>
    <w:rsid w:val="00480B4D"/>
    <w:rsid w:val="00480E89"/>
    <w:rsid w:val="00481002"/>
    <w:rsid w:val="00482C93"/>
    <w:rsid w:val="0049052F"/>
    <w:rsid w:val="00493561"/>
    <w:rsid w:val="00493E28"/>
    <w:rsid w:val="00494D0D"/>
    <w:rsid w:val="00495116"/>
    <w:rsid w:val="0049757B"/>
    <w:rsid w:val="00497927"/>
    <w:rsid w:val="004A0B66"/>
    <w:rsid w:val="004A1EDF"/>
    <w:rsid w:val="004A2DAC"/>
    <w:rsid w:val="004A3BD2"/>
    <w:rsid w:val="004A44EC"/>
    <w:rsid w:val="004A497B"/>
    <w:rsid w:val="004A51F5"/>
    <w:rsid w:val="004A5D88"/>
    <w:rsid w:val="004A5EC6"/>
    <w:rsid w:val="004B13E3"/>
    <w:rsid w:val="004B5D07"/>
    <w:rsid w:val="004B6EF6"/>
    <w:rsid w:val="004B773A"/>
    <w:rsid w:val="004C0374"/>
    <w:rsid w:val="004C09BF"/>
    <w:rsid w:val="004C11BD"/>
    <w:rsid w:val="004C21E6"/>
    <w:rsid w:val="004C29D9"/>
    <w:rsid w:val="004C39DF"/>
    <w:rsid w:val="004C6CF0"/>
    <w:rsid w:val="004C7CC6"/>
    <w:rsid w:val="004D08E5"/>
    <w:rsid w:val="004D1AA4"/>
    <w:rsid w:val="004D1F20"/>
    <w:rsid w:val="004D56B5"/>
    <w:rsid w:val="004D75E9"/>
    <w:rsid w:val="004E0602"/>
    <w:rsid w:val="004E0CEA"/>
    <w:rsid w:val="004E1312"/>
    <w:rsid w:val="004E1A79"/>
    <w:rsid w:val="004E30C1"/>
    <w:rsid w:val="004E36D3"/>
    <w:rsid w:val="004E3BAA"/>
    <w:rsid w:val="004E3FD8"/>
    <w:rsid w:val="004E431D"/>
    <w:rsid w:val="004E4FD4"/>
    <w:rsid w:val="004E58F8"/>
    <w:rsid w:val="004E69DB"/>
    <w:rsid w:val="004F0144"/>
    <w:rsid w:val="004F0351"/>
    <w:rsid w:val="004F10E9"/>
    <w:rsid w:val="004F1EB4"/>
    <w:rsid w:val="004F22FE"/>
    <w:rsid w:val="004F24AC"/>
    <w:rsid w:val="004F340B"/>
    <w:rsid w:val="004F369B"/>
    <w:rsid w:val="004F4427"/>
    <w:rsid w:val="004F44E4"/>
    <w:rsid w:val="004F56A7"/>
    <w:rsid w:val="005002C0"/>
    <w:rsid w:val="005006BC"/>
    <w:rsid w:val="0050232C"/>
    <w:rsid w:val="00503642"/>
    <w:rsid w:val="005048BC"/>
    <w:rsid w:val="00505283"/>
    <w:rsid w:val="00505487"/>
    <w:rsid w:val="005063D9"/>
    <w:rsid w:val="0051011F"/>
    <w:rsid w:val="005168D8"/>
    <w:rsid w:val="00517B4A"/>
    <w:rsid w:val="00520ED8"/>
    <w:rsid w:val="00521A41"/>
    <w:rsid w:val="00522523"/>
    <w:rsid w:val="00522E68"/>
    <w:rsid w:val="00523DCE"/>
    <w:rsid w:val="00525AE4"/>
    <w:rsid w:val="00527111"/>
    <w:rsid w:val="00530476"/>
    <w:rsid w:val="00530491"/>
    <w:rsid w:val="00531635"/>
    <w:rsid w:val="00531F90"/>
    <w:rsid w:val="00534B57"/>
    <w:rsid w:val="00534CF7"/>
    <w:rsid w:val="005354D8"/>
    <w:rsid w:val="0053612D"/>
    <w:rsid w:val="00540AF2"/>
    <w:rsid w:val="00542CAA"/>
    <w:rsid w:val="0054388C"/>
    <w:rsid w:val="00545104"/>
    <w:rsid w:val="005475F3"/>
    <w:rsid w:val="00550D98"/>
    <w:rsid w:val="00550F1E"/>
    <w:rsid w:val="00551B0F"/>
    <w:rsid w:val="00552CFD"/>
    <w:rsid w:val="005530EB"/>
    <w:rsid w:val="00553C0B"/>
    <w:rsid w:val="00554524"/>
    <w:rsid w:val="005557B3"/>
    <w:rsid w:val="00556E3C"/>
    <w:rsid w:val="00556EF2"/>
    <w:rsid w:val="00566747"/>
    <w:rsid w:val="00570AE9"/>
    <w:rsid w:val="005717B6"/>
    <w:rsid w:val="00572BB9"/>
    <w:rsid w:val="00576973"/>
    <w:rsid w:val="00577774"/>
    <w:rsid w:val="0058022E"/>
    <w:rsid w:val="005828CC"/>
    <w:rsid w:val="0058509D"/>
    <w:rsid w:val="00587A5A"/>
    <w:rsid w:val="00590F4D"/>
    <w:rsid w:val="00593E41"/>
    <w:rsid w:val="00597474"/>
    <w:rsid w:val="00597ECD"/>
    <w:rsid w:val="005A50C0"/>
    <w:rsid w:val="005A5FE9"/>
    <w:rsid w:val="005A6F82"/>
    <w:rsid w:val="005A7C8D"/>
    <w:rsid w:val="005B02D0"/>
    <w:rsid w:val="005B1DF4"/>
    <w:rsid w:val="005B2E21"/>
    <w:rsid w:val="005B354E"/>
    <w:rsid w:val="005B433E"/>
    <w:rsid w:val="005B5DA0"/>
    <w:rsid w:val="005B69E4"/>
    <w:rsid w:val="005B727A"/>
    <w:rsid w:val="005C08BD"/>
    <w:rsid w:val="005C27D8"/>
    <w:rsid w:val="005C31D0"/>
    <w:rsid w:val="005C7123"/>
    <w:rsid w:val="005C77C4"/>
    <w:rsid w:val="005D0A82"/>
    <w:rsid w:val="005D0C35"/>
    <w:rsid w:val="005D10B7"/>
    <w:rsid w:val="005D12E2"/>
    <w:rsid w:val="005D1339"/>
    <w:rsid w:val="005D3626"/>
    <w:rsid w:val="005D4F4F"/>
    <w:rsid w:val="005D57E5"/>
    <w:rsid w:val="005D5CF6"/>
    <w:rsid w:val="005D6527"/>
    <w:rsid w:val="005E1C00"/>
    <w:rsid w:val="005E2284"/>
    <w:rsid w:val="005E7F57"/>
    <w:rsid w:val="005F0844"/>
    <w:rsid w:val="005F1B23"/>
    <w:rsid w:val="005F242E"/>
    <w:rsid w:val="005F255A"/>
    <w:rsid w:val="005F3B55"/>
    <w:rsid w:val="005F3EC1"/>
    <w:rsid w:val="005F3F92"/>
    <w:rsid w:val="005F4D63"/>
    <w:rsid w:val="005F5F2C"/>
    <w:rsid w:val="005F6A09"/>
    <w:rsid w:val="005F6C68"/>
    <w:rsid w:val="005F6ED5"/>
    <w:rsid w:val="005F765B"/>
    <w:rsid w:val="00604277"/>
    <w:rsid w:val="00606A0A"/>
    <w:rsid w:val="00607308"/>
    <w:rsid w:val="0060796F"/>
    <w:rsid w:val="00610FB1"/>
    <w:rsid w:val="00611621"/>
    <w:rsid w:val="00611A94"/>
    <w:rsid w:val="00613162"/>
    <w:rsid w:val="0061353D"/>
    <w:rsid w:val="00613C84"/>
    <w:rsid w:val="0061432C"/>
    <w:rsid w:val="00614F32"/>
    <w:rsid w:val="0061720E"/>
    <w:rsid w:val="0061793E"/>
    <w:rsid w:val="00617FD9"/>
    <w:rsid w:val="00624FFA"/>
    <w:rsid w:val="0062756D"/>
    <w:rsid w:val="006277CB"/>
    <w:rsid w:val="00630038"/>
    <w:rsid w:val="0063089B"/>
    <w:rsid w:val="006314FC"/>
    <w:rsid w:val="00631E80"/>
    <w:rsid w:val="00631F28"/>
    <w:rsid w:val="00633E4C"/>
    <w:rsid w:val="006342A0"/>
    <w:rsid w:val="00637539"/>
    <w:rsid w:val="0064045E"/>
    <w:rsid w:val="00643BFB"/>
    <w:rsid w:val="00644F04"/>
    <w:rsid w:val="00645077"/>
    <w:rsid w:val="00645416"/>
    <w:rsid w:val="006504A2"/>
    <w:rsid w:val="006505FA"/>
    <w:rsid w:val="00651C5C"/>
    <w:rsid w:val="006523B4"/>
    <w:rsid w:val="00653CC5"/>
    <w:rsid w:val="00654346"/>
    <w:rsid w:val="0065683A"/>
    <w:rsid w:val="006600BA"/>
    <w:rsid w:val="00660D70"/>
    <w:rsid w:val="006611E0"/>
    <w:rsid w:val="00666306"/>
    <w:rsid w:val="00670549"/>
    <w:rsid w:val="00670721"/>
    <w:rsid w:val="006767C3"/>
    <w:rsid w:val="006772ED"/>
    <w:rsid w:val="00677787"/>
    <w:rsid w:val="006804DC"/>
    <w:rsid w:val="006834DB"/>
    <w:rsid w:val="00683593"/>
    <w:rsid w:val="00685D5A"/>
    <w:rsid w:val="00686E8A"/>
    <w:rsid w:val="00687FC9"/>
    <w:rsid w:val="00690904"/>
    <w:rsid w:val="00695C88"/>
    <w:rsid w:val="00697E04"/>
    <w:rsid w:val="006A03CD"/>
    <w:rsid w:val="006A0E42"/>
    <w:rsid w:val="006A1DB3"/>
    <w:rsid w:val="006A6A2B"/>
    <w:rsid w:val="006B2665"/>
    <w:rsid w:val="006B5D74"/>
    <w:rsid w:val="006B7800"/>
    <w:rsid w:val="006C110E"/>
    <w:rsid w:val="006C2107"/>
    <w:rsid w:val="006C483C"/>
    <w:rsid w:val="006C5AFC"/>
    <w:rsid w:val="006C5B14"/>
    <w:rsid w:val="006D3B59"/>
    <w:rsid w:val="006D3F70"/>
    <w:rsid w:val="006D50F4"/>
    <w:rsid w:val="006D570E"/>
    <w:rsid w:val="006D7BCD"/>
    <w:rsid w:val="006E2CF2"/>
    <w:rsid w:val="006E3577"/>
    <w:rsid w:val="006E38D3"/>
    <w:rsid w:val="006E4DDD"/>
    <w:rsid w:val="006E6907"/>
    <w:rsid w:val="006E72FB"/>
    <w:rsid w:val="006F13DF"/>
    <w:rsid w:val="006F1859"/>
    <w:rsid w:val="006F1CBA"/>
    <w:rsid w:val="006F3575"/>
    <w:rsid w:val="006F3F04"/>
    <w:rsid w:val="006F4CC8"/>
    <w:rsid w:val="006F5AFD"/>
    <w:rsid w:val="006F63BF"/>
    <w:rsid w:val="006F6E0F"/>
    <w:rsid w:val="006F7C6C"/>
    <w:rsid w:val="007021CC"/>
    <w:rsid w:val="007022FF"/>
    <w:rsid w:val="00705ABC"/>
    <w:rsid w:val="00705C5C"/>
    <w:rsid w:val="00710A23"/>
    <w:rsid w:val="00714414"/>
    <w:rsid w:val="00714734"/>
    <w:rsid w:val="007155A2"/>
    <w:rsid w:val="007156BE"/>
    <w:rsid w:val="00716050"/>
    <w:rsid w:val="007169BD"/>
    <w:rsid w:val="0071739C"/>
    <w:rsid w:val="00717B78"/>
    <w:rsid w:val="00717E90"/>
    <w:rsid w:val="007208B4"/>
    <w:rsid w:val="00720923"/>
    <w:rsid w:val="0072215A"/>
    <w:rsid w:val="00724B5A"/>
    <w:rsid w:val="00730A94"/>
    <w:rsid w:val="00731B97"/>
    <w:rsid w:val="00731EE2"/>
    <w:rsid w:val="007331AC"/>
    <w:rsid w:val="00733C8F"/>
    <w:rsid w:val="0073551F"/>
    <w:rsid w:val="007355A4"/>
    <w:rsid w:val="00736F57"/>
    <w:rsid w:val="00740AAE"/>
    <w:rsid w:val="00740DC7"/>
    <w:rsid w:val="00741425"/>
    <w:rsid w:val="007432BD"/>
    <w:rsid w:val="0074400F"/>
    <w:rsid w:val="007465C3"/>
    <w:rsid w:val="00746F6C"/>
    <w:rsid w:val="00751113"/>
    <w:rsid w:val="007532CD"/>
    <w:rsid w:val="0075448C"/>
    <w:rsid w:val="00754B6B"/>
    <w:rsid w:val="0075574E"/>
    <w:rsid w:val="00760800"/>
    <w:rsid w:val="00763795"/>
    <w:rsid w:val="007642D6"/>
    <w:rsid w:val="00764495"/>
    <w:rsid w:val="00765F58"/>
    <w:rsid w:val="00765F5E"/>
    <w:rsid w:val="00772C8E"/>
    <w:rsid w:val="00774001"/>
    <w:rsid w:val="007754FE"/>
    <w:rsid w:val="00776974"/>
    <w:rsid w:val="00777518"/>
    <w:rsid w:val="00783E23"/>
    <w:rsid w:val="00783E8B"/>
    <w:rsid w:val="00784983"/>
    <w:rsid w:val="007867AB"/>
    <w:rsid w:val="00790D32"/>
    <w:rsid w:val="00790E0A"/>
    <w:rsid w:val="007922F4"/>
    <w:rsid w:val="00792913"/>
    <w:rsid w:val="007929FA"/>
    <w:rsid w:val="00793A84"/>
    <w:rsid w:val="00794551"/>
    <w:rsid w:val="00795672"/>
    <w:rsid w:val="00795D62"/>
    <w:rsid w:val="00795EAC"/>
    <w:rsid w:val="007968A3"/>
    <w:rsid w:val="007976AC"/>
    <w:rsid w:val="00797945"/>
    <w:rsid w:val="007A12BF"/>
    <w:rsid w:val="007A2E6B"/>
    <w:rsid w:val="007A2FDE"/>
    <w:rsid w:val="007A327B"/>
    <w:rsid w:val="007A3E7E"/>
    <w:rsid w:val="007A5652"/>
    <w:rsid w:val="007A6A4E"/>
    <w:rsid w:val="007A6FC7"/>
    <w:rsid w:val="007B11DA"/>
    <w:rsid w:val="007B1C9D"/>
    <w:rsid w:val="007B23D5"/>
    <w:rsid w:val="007B2698"/>
    <w:rsid w:val="007C17C9"/>
    <w:rsid w:val="007C2DC5"/>
    <w:rsid w:val="007C3051"/>
    <w:rsid w:val="007C3F38"/>
    <w:rsid w:val="007C547D"/>
    <w:rsid w:val="007C5617"/>
    <w:rsid w:val="007C6B0D"/>
    <w:rsid w:val="007C7962"/>
    <w:rsid w:val="007D12CD"/>
    <w:rsid w:val="007D3C4A"/>
    <w:rsid w:val="007D3ED2"/>
    <w:rsid w:val="007D49C8"/>
    <w:rsid w:val="007D51EE"/>
    <w:rsid w:val="007D55BE"/>
    <w:rsid w:val="007D5BE4"/>
    <w:rsid w:val="007D6241"/>
    <w:rsid w:val="007D70B2"/>
    <w:rsid w:val="007D7673"/>
    <w:rsid w:val="007E07B0"/>
    <w:rsid w:val="007E0A58"/>
    <w:rsid w:val="007E1800"/>
    <w:rsid w:val="007E1ABF"/>
    <w:rsid w:val="007E342C"/>
    <w:rsid w:val="007E3447"/>
    <w:rsid w:val="007E52B1"/>
    <w:rsid w:val="007E5898"/>
    <w:rsid w:val="007E64ED"/>
    <w:rsid w:val="007E6531"/>
    <w:rsid w:val="007E6E4C"/>
    <w:rsid w:val="007E753C"/>
    <w:rsid w:val="007E7F6C"/>
    <w:rsid w:val="007F0EE8"/>
    <w:rsid w:val="007F1617"/>
    <w:rsid w:val="007F40CE"/>
    <w:rsid w:val="007F6BEF"/>
    <w:rsid w:val="007F704C"/>
    <w:rsid w:val="007F7546"/>
    <w:rsid w:val="008011B2"/>
    <w:rsid w:val="00802858"/>
    <w:rsid w:val="0080545C"/>
    <w:rsid w:val="00805916"/>
    <w:rsid w:val="008061EE"/>
    <w:rsid w:val="0080720A"/>
    <w:rsid w:val="0081092F"/>
    <w:rsid w:val="00810EE9"/>
    <w:rsid w:val="00811414"/>
    <w:rsid w:val="00811A24"/>
    <w:rsid w:val="0081250B"/>
    <w:rsid w:val="0081311D"/>
    <w:rsid w:val="00813B29"/>
    <w:rsid w:val="008149FD"/>
    <w:rsid w:val="008152A8"/>
    <w:rsid w:val="008208F0"/>
    <w:rsid w:val="0082102A"/>
    <w:rsid w:val="00821148"/>
    <w:rsid w:val="008217E5"/>
    <w:rsid w:val="00822EE0"/>
    <w:rsid w:val="008236CB"/>
    <w:rsid w:val="008239B4"/>
    <w:rsid w:val="00826089"/>
    <w:rsid w:val="00833663"/>
    <w:rsid w:val="00834425"/>
    <w:rsid w:val="00835026"/>
    <w:rsid w:val="00836DCE"/>
    <w:rsid w:val="00840033"/>
    <w:rsid w:val="00841F2F"/>
    <w:rsid w:val="008430D7"/>
    <w:rsid w:val="00843E29"/>
    <w:rsid w:val="008444F6"/>
    <w:rsid w:val="008445F0"/>
    <w:rsid w:val="00846434"/>
    <w:rsid w:val="00850C77"/>
    <w:rsid w:val="00850D4F"/>
    <w:rsid w:val="00851F56"/>
    <w:rsid w:val="00852414"/>
    <w:rsid w:val="00853216"/>
    <w:rsid w:val="008561DB"/>
    <w:rsid w:val="00857BC0"/>
    <w:rsid w:val="00857E66"/>
    <w:rsid w:val="00860707"/>
    <w:rsid w:val="00860BB9"/>
    <w:rsid w:val="00860FC8"/>
    <w:rsid w:val="0086217E"/>
    <w:rsid w:val="0086337C"/>
    <w:rsid w:val="00863559"/>
    <w:rsid w:val="008636DE"/>
    <w:rsid w:val="00864E70"/>
    <w:rsid w:val="00867466"/>
    <w:rsid w:val="00871496"/>
    <w:rsid w:val="0087184F"/>
    <w:rsid w:val="0087292B"/>
    <w:rsid w:val="00872DE2"/>
    <w:rsid w:val="00873DD6"/>
    <w:rsid w:val="0087573A"/>
    <w:rsid w:val="00877304"/>
    <w:rsid w:val="008778A0"/>
    <w:rsid w:val="00877D99"/>
    <w:rsid w:val="0088483F"/>
    <w:rsid w:val="00886478"/>
    <w:rsid w:val="008870FB"/>
    <w:rsid w:val="00887E76"/>
    <w:rsid w:val="00890CBD"/>
    <w:rsid w:val="008911FB"/>
    <w:rsid w:val="008923B0"/>
    <w:rsid w:val="008946A4"/>
    <w:rsid w:val="0089505C"/>
    <w:rsid w:val="00896524"/>
    <w:rsid w:val="00897942"/>
    <w:rsid w:val="00897B91"/>
    <w:rsid w:val="008A27BB"/>
    <w:rsid w:val="008A30DB"/>
    <w:rsid w:val="008A3394"/>
    <w:rsid w:val="008A40FE"/>
    <w:rsid w:val="008A4553"/>
    <w:rsid w:val="008A56E4"/>
    <w:rsid w:val="008A5941"/>
    <w:rsid w:val="008A6D19"/>
    <w:rsid w:val="008A7D62"/>
    <w:rsid w:val="008B0DB6"/>
    <w:rsid w:val="008B2BB7"/>
    <w:rsid w:val="008B3253"/>
    <w:rsid w:val="008B604B"/>
    <w:rsid w:val="008B7237"/>
    <w:rsid w:val="008C1A71"/>
    <w:rsid w:val="008C1AE7"/>
    <w:rsid w:val="008C2511"/>
    <w:rsid w:val="008C2A66"/>
    <w:rsid w:val="008C5356"/>
    <w:rsid w:val="008C5D67"/>
    <w:rsid w:val="008C6573"/>
    <w:rsid w:val="008C6CB1"/>
    <w:rsid w:val="008C6F72"/>
    <w:rsid w:val="008D0CA1"/>
    <w:rsid w:val="008D0E7A"/>
    <w:rsid w:val="008E038B"/>
    <w:rsid w:val="008E03D9"/>
    <w:rsid w:val="008E0419"/>
    <w:rsid w:val="008E28F0"/>
    <w:rsid w:val="008E2A3A"/>
    <w:rsid w:val="008E4059"/>
    <w:rsid w:val="008E4C8E"/>
    <w:rsid w:val="008E5E09"/>
    <w:rsid w:val="008F18F1"/>
    <w:rsid w:val="008F1BE7"/>
    <w:rsid w:val="008F3A09"/>
    <w:rsid w:val="008F3D23"/>
    <w:rsid w:val="008F3F4F"/>
    <w:rsid w:val="008F4409"/>
    <w:rsid w:val="008F577E"/>
    <w:rsid w:val="008F5EE6"/>
    <w:rsid w:val="008F6067"/>
    <w:rsid w:val="009010AF"/>
    <w:rsid w:val="0090149A"/>
    <w:rsid w:val="009035D1"/>
    <w:rsid w:val="00907AE4"/>
    <w:rsid w:val="0091067C"/>
    <w:rsid w:val="00910F7A"/>
    <w:rsid w:val="00912B2B"/>
    <w:rsid w:val="00916037"/>
    <w:rsid w:val="00916791"/>
    <w:rsid w:val="009174A9"/>
    <w:rsid w:val="009204F7"/>
    <w:rsid w:val="00920E48"/>
    <w:rsid w:val="00924745"/>
    <w:rsid w:val="009258CC"/>
    <w:rsid w:val="00926235"/>
    <w:rsid w:val="00927659"/>
    <w:rsid w:val="00927DB8"/>
    <w:rsid w:val="0093019D"/>
    <w:rsid w:val="00931174"/>
    <w:rsid w:val="00933C0F"/>
    <w:rsid w:val="00934306"/>
    <w:rsid w:val="009408F3"/>
    <w:rsid w:val="00940D07"/>
    <w:rsid w:val="00941B4C"/>
    <w:rsid w:val="00943C60"/>
    <w:rsid w:val="00943D57"/>
    <w:rsid w:val="00945837"/>
    <w:rsid w:val="00945A89"/>
    <w:rsid w:val="0094732E"/>
    <w:rsid w:val="00951366"/>
    <w:rsid w:val="00952072"/>
    <w:rsid w:val="009528FD"/>
    <w:rsid w:val="00952C98"/>
    <w:rsid w:val="00954D46"/>
    <w:rsid w:val="009564B0"/>
    <w:rsid w:val="009617DB"/>
    <w:rsid w:val="00963318"/>
    <w:rsid w:val="00966276"/>
    <w:rsid w:val="00966E4F"/>
    <w:rsid w:val="00967D9A"/>
    <w:rsid w:val="009708FF"/>
    <w:rsid w:val="0097197F"/>
    <w:rsid w:val="00971C1C"/>
    <w:rsid w:val="00974141"/>
    <w:rsid w:val="0097450C"/>
    <w:rsid w:val="00980008"/>
    <w:rsid w:val="00980F2E"/>
    <w:rsid w:val="00982023"/>
    <w:rsid w:val="00982590"/>
    <w:rsid w:val="00983144"/>
    <w:rsid w:val="00985590"/>
    <w:rsid w:val="00985744"/>
    <w:rsid w:val="00986CEE"/>
    <w:rsid w:val="00987626"/>
    <w:rsid w:val="009877C8"/>
    <w:rsid w:val="00990BAB"/>
    <w:rsid w:val="00990C93"/>
    <w:rsid w:val="00996CDF"/>
    <w:rsid w:val="0099738C"/>
    <w:rsid w:val="009A27AA"/>
    <w:rsid w:val="009A3346"/>
    <w:rsid w:val="009A3EDE"/>
    <w:rsid w:val="009A5A09"/>
    <w:rsid w:val="009A7A0F"/>
    <w:rsid w:val="009B4E4A"/>
    <w:rsid w:val="009B6519"/>
    <w:rsid w:val="009B65F3"/>
    <w:rsid w:val="009B6FEF"/>
    <w:rsid w:val="009C1EAF"/>
    <w:rsid w:val="009C2A2F"/>
    <w:rsid w:val="009C2C31"/>
    <w:rsid w:val="009C2DE5"/>
    <w:rsid w:val="009C304D"/>
    <w:rsid w:val="009C360D"/>
    <w:rsid w:val="009C3676"/>
    <w:rsid w:val="009C494C"/>
    <w:rsid w:val="009C4B75"/>
    <w:rsid w:val="009C5F75"/>
    <w:rsid w:val="009C6224"/>
    <w:rsid w:val="009C65DB"/>
    <w:rsid w:val="009C66DA"/>
    <w:rsid w:val="009C6754"/>
    <w:rsid w:val="009C7CC9"/>
    <w:rsid w:val="009D0BDE"/>
    <w:rsid w:val="009D1B10"/>
    <w:rsid w:val="009D1B39"/>
    <w:rsid w:val="009D1FCA"/>
    <w:rsid w:val="009D3DBD"/>
    <w:rsid w:val="009D41BA"/>
    <w:rsid w:val="009D49F1"/>
    <w:rsid w:val="009D5B3B"/>
    <w:rsid w:val="009D6AE0"/>
    <w:rsid w:val="009E046B"/>
    <w:rsid w:val="009E2E86"/>
    <w:rsid w:val="009F0493"/>
    <w:rsid w:val="009F0FAA"/>
    <w:rsid w:val="009F28C5"/>
    <w:rsid w:val="009F4A03"/>
    <w:rsid w:val="009F7D01"/>
    <w:rsid w:val="00A01278"/>
    <w:rsid w:val="00A03310"/>
    <w:rsid w:val="00A07FA7"/>
    <w:rsid w:val="00A1147F"/>
    <w:rsid w:val="00A11D65"/>
    <w:rsid w:val="00A12072"/>
    <w:rsid w:val="00A15468"/>
    <w:rsid w:val="00A1651D"/>
    <w:rsid w:val="00A16AE6"/>
    <w:rsid w:val="00A20EC8"/>
    <w:rsid w:val="00A21669"/>
    <w:rsid w:val="00A266F9"/>
    <w:rsid w:val="00A26FB8"/>
    <w:rsid w:val="00A27EE1"/>
    <w:rsid w:val="00A30E73"/>
    <w:rsid w:val="00A3139F"/>
    <w:rsid w:val="00A33D95"/>
    <w:rsid w:val="00A33F04"/>
    <w:rsid w:val="00A354DC"/>
    <w:rsid w:val="00A35CA3"/>
    <w:rsid w:val="00A374EF"/>
    <w:rsid w:val="00A41044"/>
    <w:rsid w:val="00A4295C"/>
    <w:rsid w:val="00A42E87"/>
    <w:rsid w:val="00A43D7F"/>
    <w:rsid w:val="00A448E9"/>
    <w:rsid w:val="00A51847"/>
    <w:rsid w:val="00A5193E"/>
    <w:rsid w:val="00A524F7"/>
    <w:rsid w:val="00A53855"/>
    <w:rsid w:val="00A55380"/>
    <w:rsid w:val="00A561DD"/>
    <w:rsid w:val="00A564F6"/>
    <w:rsid w:val="00A57417"/>
    <w:rsid w:val="00A61DAF"/>
    <w:rsid w:val="00A61EAE"/>
    <w:rsid w:val="00A64DF4"/>
    <w:rsid w:val="00A64EC0"/>
    <w:rsid w:val="00A67B03"/>
    <w:rsid w:val="00A70229"/>
    <w:rsid w:val="00A724DA"/>
    <w:rsid w:val="00A741FD"/>
    <w:rsid w:val="00A75487"/>
    <w:rsid w:val="00A776AB"/>
    <w:rsid w:val="00A814FA"/>
    <w:rsid w:val="00A8383B"/>
    <w:rsid w:val="00A83C75"/>
    <w:rsid w:val="00A8591D"/>
    <w:rsid w:val="00A8754F"/>
    <w:rsid w:val="00A91293"/>
    <w:rsid w:val="00A9178B"/>
    <w:rsid w:val="00A923A4"/>
    <w:rsid w:val="00A95CE9"/>
    <w:rsid w:val="00A96F57"/>
    <w:rsid w:val="00A97AB4"/>
    <w:rsid w:val="00AA1657"/>
    <w:rsid w:val="00AA1D9A"/>
    <w:rsid w:val="00AA24D0"/>
    <w:rsid w:val="00AA3044"/>
    <w:rsid w:val="00AA5488"/>
    <w:rsid w:val="00AA5963"/>
    <w:rsid w:val="00AA5C91"/>
    <w:rsid w:val="00AA6DB5"/>
    <w:rsid w:val="00AB0E6C"/>
    <w:rsid w:val="00AB3476"/>
    <w:rsid w:val="00AB44D4"/>
    <w:rsid w:val="00AB70DD"/>
    <w:rsid w:val="00AB7387"/>
    <w:rsid w:val="00AC1662"/>
    <w:rsid w:val="00AC283D"/>
    <w:rsid w:val="00AC36FF"/>
    <w:rsid w:val="00AC44A6"/>
    <w:rsid w:val="00AC5214"/>
    <w:rsid w:val="00AC5431"/>
    <w:rsid w:val="00AC56A7"/>
    <w:rsid w:val="00AC6808"/>
    <w:rsid w:val="00AD0A09"/>
    <w:rsid w:val="00AD1781"/>
    <w:rsid w:val="00AD182C"/>
    <w:rsid w:val="00AD2850"/>
    <w:rsid w:val="00AD4318"/>
    <w:rsid w:val="00AD4808"/>
    <w:rsid w:val="00AD5B20"/>
    <w:rsid w:val="00AE2375"/>
    <w:rsid w:val="00AE4E68"/>
    <w:rsid w:val="00AE5BDC"/>
    <w:rsid w:val="00AE6A09"/>
    <w:rsid w:val="00AE7BAF"/>
    <w:rsid w:val="00AF0EF3"/>
    <w:rsid w:val="00AF2B44"/>
    <w:rsid w:val="00AF3C6D"/>
    <w:rsid w:val="00AF4606"/>
    <w:rsid w:val="00AF5439"/>
    <w:rsid w:val="00AF6E88"/>
    <w:rsid w:val="00B025EE"/>
    <w:rsid w:val="00B02EAB"/>
    <w:rsid w:val="00B032B9"/>
    <w:rsid w:val="00B05169"/>
    <w:rsid w:val="00B05717"/>
    <w:rsid w:val="00B13711"/>
    <w:rsid w:val="00B13A71"/>
    <w:rsid w:val="00B14322"/>
    <w:rsid w:val="00B15587"/>
    <w:rsid w:val="00B169A2"/>
    <w:rsid w:val="00B1751A"/>
    <w:rsid w:val="00B2247B"/>
    <w:rsid w:val="00B23D69"/>
    <w:rsid w:val="00B25891"/>
    <w:rsid w:val="00B27DB2"/>
    <w:rsid w:val="00B30A47"/>
    <w:rsid w:val="00B318C6"/>
    <w:rsid w:val="00B32CEE"/>
    <w:rsid w:val="00B33971"/>
    <w:rsid w:val="00B33C93"/>
    <w:rsid w:val="00B37963"/>
    <w:rsid w:val="00B400D4"/>
    <w:rsid w:val="00B41554"/>
    <w:rsid w:val="00B41A8F"/>
    <w:rsid w:val="00B41B04"/>
    <w:rsid w:val="00B41C14"/>
    <w:rsid w:val="00B42E64"/>
    <w:rsid w:val="00B44D95"/>
    <w:rsid w:val="00B4547D"/>
    <w:rsid w:val="00B4573F"/>
    <w:rsid w:val="00B4787C"/>
    <w:rsid w:val="00B5011D"/>
    <w:rsid w:val="00B501A7"/>
    <w:rsid w:val="00B542E0"/>
    <w:rsid w:val="00B556BA"/>
    <w:rsid w:val="00B55744"/>
    <w:rsid w:val="00B5711F"/>
    <w:rsid w:val="00B57D1D"/>
    <w:rsid w:val="00B601DB"/>
    <w:rsid w:val="00B60968"/>
    <w:rsid w:val="00B60F1F"/>
    <w:rsid w:val="00B62AC3"/>
    <w:rsid w:val="00B63D5C"/>
    <w:rsid w:val="00B6485A"/>
    <w:rsid w:val="00B64BA9"/>
    <w:rsid w:val="00B65313"/>
    <w:rsid w:val="00B66B90"/>
    <w:rsid w:val="00B670BF"/>
    <w:rsid w:val="00B67BBB"/>
    <w:rsid w:val="00B67D78"/>
    <w:rsid w:val="00B70264"/>
    <w:rsid w:val="00B7128F"/>
    <w:rsid w:val="00B7211F"/>
    <w:rsid w:val="00B72B90"/>
    <w:rsid w:val="00B75269"/>
    <w:rsid w:val="00B7653E"/>
    <w:rsid w:val="00B76B79"/>
    <w:rsid w:val="00B77C89"/>
    <w:rsid w:val="00B80313"/>
    <w:rsid w:val="00B80822"/>
    <w:rsid w:val="00B82896"/>
    <w:rsid w:val="00B8390E"/>
    <w:rsid w:val="00B8446B"/>
    <w:rsid w:val="00B84A6E"/>
    <w:rsid w:val="00B84CCA"/>
    <w:rsid w:val="00B84F84"/>
    <w:rsid w:val="00B85502"/>
    <w:rsid w:val="00B91A55"/>
    <w:rsid w:val="00B91D9A"/>
    <w:rsid w:val="00B9233F"/>
    <w:rsid w:val="00B92792"/>
    <w:rsid w:val="00B93306"/>
    <w:rsid w:val="00B9539C"/>
    <w:rsid w:val="00B964A6"/>
    <w:rsid w:val="00B96E91"/>
    <w:rsid w:val="00BA3F59"/>
    <w:rsid w:val="00BA4D59"/>
    <w:rsid w:val="00BB1043"/>
    <w:rsid w:val="00BB1678"/>
    <w:rsid w:val="00BB55CD"/>
    <w:rsid w:val="00BB74A5"/>
    <w:rsid w:val="00BC047C"/>
    <w:rsid w:val="00BC098C"/>
    <w:rsid w:val="00BC0F13"/>
    <w:rsid w:val="00BC15A3"/>
    <w:rsid w:val="00BC1651"/>
    <w:rsid w:val="00BC34B6"/>
    <w:rsid w:val="00BC4143"/>
    <w:rsid w:val="00BC581F"/>
    <w:rsid w:val="00BC6237"/>
    <w:rsid w:val="00BC7159"/>
    <w:rsid w:val="00BD1B0C"/>
    <w:rsid w:val="00BD1E80"/>
    <w:rsid w:val="00BD3ABB"/>
    <w:rsid w:val="00BD427E"/>
    <w:rsid w:val="00BD45A0"/>
    <w:rsid w:val="00BD4C8E"/>
    <w:rsid w:val="00BD5511"/>
    <w:rsid w:val="00BD6128"/>
    <w:rsid w:val="00BD656F"/>
    <w:rsid w:val="00BE0DD1"/>
    <w:rsid w:val="00BE0E55"/>
    <w:rsid w:val="00BE1F4E"/>
    <w:rsid w:val="00BE2255"/>
    <w:rsid w:val="00BE2B43"/>
    <w:rsid w:val="00BE2D91"/>
    <w:rsid w:val="00BE461F"/>
    <w:rsid w:val="00BE4F79"/>
    <w:rsid w:val="00BF0D8B"/>
    <w:rsid w:val="00BF15E0"/>
    <w:rsid w:val="00BF1C8B"/>
    <w:rsid w:val="00BF3A15"/>
    <w:rsid w:val="00BF4087"/>
    <w:rsid w:val="00BF6288"/>
    <w:rsid w:val="00BF6852"/>
    <w:rsid w:val="00BF7EC9"/>
    <w:rsid w:val="00C00448"/>
    <w:rsid w:val="00C00733"/>
    <w:rsid w:val="00C01295"/>
    <w:rsid w:val="00C0136F"/>
    <w:rsid w:val="00C0272D"/>
    <w:rsid w:val="00C04CD5"/>
    <w:rsid w:val="00C0637C"/>
    <w:rsid w:val="00C06FA7"/>
    <w:rsid w:val="00C074A0"/>
    <w:rsid w:val="00C07D0A"/>
    <w:rsid w:val="00C07E3E"/>
    <w:rsid w:val="00C07F59"/>
    <w:rsid w:val="00C10044"/>
    <w:rsid w:val="00C10197"/>
    <w:rsid w:val="00C10AA6"/>
    <w:rsid w:val="00C1254A"/>
    <w:rsid w:val="00C12A4B"/>
    <w:rsid w:val="00C14347"/>
    <w:rsid w:val="00C166DA"/>
    <w:rsid w:val="00C20BE9"/>
    <w:rsid w:val="00C22731"/>
    <w:rsid w:val="00C26FB2"/>
    <w:rsid w:val="00C30BCE"/>
    <w:rsid w:val="00C32779"/>
    <w:rsid w:val="00C329B3"/>
    <w:rsid w:val="00C33286"/>
    <w:rsid w:val="00C35897"/>
    <w:rsid w:val="00C35C14"/>
    <w:rsid w:val="00C36742"/>
    <w:rsid w:val="00C406DE"/>
    <w:rsid w:val="00C41669"/>
    <w:rsid w:val="00C41E8B"/>
    <w:rsid w:val="00C4211A"/>
    <w:rsid w:val="00C428BA"/>
    <w:rsid w:val="00C4423D"/>
    <w:rsid w:val="00C446E9"/>
    <w:rsid w:val="00C45B95"/>
    <w:rsid w:val="00C504DE"/>
    <w:rsid w:val="00C5183D"/>
    <w:rsid w:val="00C53144"/>
    <w:rsid w:val="00C55542"/>
    <w:rsid w:val="00C56550"/>
    <w:rsid w:val="00C627A9"/>
    <w:rsid w:val="00C62870"/>
    <w:rsid w:val="00C62B5A"/>
    <w:rsid w:val="00C63FEB"/>
    <w:rsid w:val="00C65520"/>
    <w:rsid w:val="00C6783B"/>
    <w:rsid w:val="00C70112"/>
    <w:rsid w:val="00C71722"/>
    <w:rsid w:val="00C7248C"/>
    <w:rsid w:val="00C73935"/>
    <w:rsid w:val="00C73DF3"/>
    <w:rsid w:val="00C74EC8"/>
    <w:rsid w:val="00C76ADF"/>
    <w:rsid w:val="00C76FEA"/>
    <w:rsid w:val="00C80FE3"/>
    <w:rsid w:val="00C82015"/>
    <w:rsid w:val="00C83A33"/>
    <w:rsid w:val="00C854FE"/>
    <w:rsid w:val="00C85D25"/>
    <w:rsid w:val="00C86CF2"/>
    <w:rsid w:val="00C916EE"/>
    <w:rsid w:val="00C92D3A"/>
    <w:rsid w:val="00C94358"/>
    <w:rsid w:val="00C953F4"/>
    <w:rsid w:val="00C954C9"/>
    <w:rsid w:val="00C96ABB"/>
    <w:rsid w:val="00C97BDF"/>
    <w:rsid w:val="00CA2325"/>
    <w:rsid w:val="00CA3B48"/>
    <w:rsid w:val="00CA545C"/>
    <w:rsid w:val="00CA659E"/>
    <w:rsid w:val="00CA70B7"/>
    <w:rsid w:val="00CA7214"/>
    <w:rsid w:val="00CB016F"/>
    <w:rsid w:val="00CB1538"/>
    <w:rsid w:val="00CB24FF"/>
    <w:rsid w:val="00CB2661"/>
    <w:rsid w:val="00CB3B83"/>
    <w:rsid w:val="00CB4809"/>
    <w:rsid w:val="00CB6832"/>
    <w:rsid w:val="00CB6EE5"/>
    <w:rsid w:val="00CB7326"/>
    <w:rsid w:val="00CB7437"/>
    <w:rsid w:val="00CC1FBC"/>
    <w:rsid w:val="00CC7344"/>
    <w:rsid w:val="00CC749B"/>
    <w:rsid w:val="00CC751E"/>
    <w:rsid w:val="00CD0128"/>
    <w:rsid w:val="00CD033D"/>
    <w:rsid w:val="00CD17AC"/>
    <w:rsid w:val="00CD44AC"/>
    <w:rsid w:val="00CD46E6"/>
    <w:rsid w:val="00CD50AF"/>
    <w:rsid w:val="00CD6BA2"/>
    <w:rsid w:val="00CD7289"/>
    <w:rsid w:val="00CE0E24"/>
    <w:rsid w:val="00CE177D"/>
    <w:rsid w:val="00CE207B"/>
    <w:rsid w:val="00CE2F97"/>
    <w:rsid w:val="00CE3DA3"/>
    <w:rsid w:val="00CE5187"/>
    <w:rsid w:val="00CE7188"/>
    <w:rsid w:val="00CF15B8"/>
    <w:rsid w:val="00CF3319"/>
    <w:rsid w:val="00CF34D2"/>
    <w:rsid w:val="00CF7476"/>
    <w:rsid w:val="00CF764A"/>
    <w:rsid w:val="00D0197A"/>
    <w:rsid w:val="00D02B30"/>
    <w:rsid w:val="00D046BC"/>
    <w:rsid w:val="00D04820"/>
    <w:rsid w:val="00D054EE"/>
    <w:rsid w:val="00D06879"/>
    <w:rsid w:val="00D076FF"/>
    <w:rsid w:val="00D07A81"/>
    <w:rsid w:val="00D11742"/>
    <w:rsid w:val="00D122C0"/>
    <w:rsid w:val="00D140C6"/>
    <w:rsid w:val="00D15ADB"/>
    <w:rsid w:val="00D15DD2"/>
    <w:rsid w:val="00D16166"/>
    <w:rsid w:val="00D1674C"/>
    <w:rsid w:val="00D22592"/>
    <w:rsid w:val="00D2260E"/>
    <w:rsid w:val="00D23085"/>
    <w:rsid w:val="00D24F84"/>
    <w:rsid w:val="00D25DFD"/>
    <w:rsid w:val="00D30261"/>
    <w:rsid w:val="00D30775"/>
    <w:rsid w:val="00D314FD"/>
    <w:rsid w:val="00D320D2"/>
    <w:rsid w:val="00D32117"/>
    <w:rsid w:val="00D33331"/>
    <w:rsid w:val="00D33D3E"/>
    <w:rsid w:val="00D3516F"/>
    <w:rsid w:val="00D36BC5"/>
    <w:rsid w:val="00D36F7F"/>
    <w:rsid w:val="00D422C5"/>
    <w:rsid w:val="00D456EA"/>
    <w:rsid w:val="00D45EE3"/>
    <w:rsid w:val="00D46088"/>
    <w:rsid w:val="00D46312"/>
    <w:rsid w:val="00D46C1D"/>
    <w:rsid w:val="00D4725D"/>
    <w:rsid w:val="00D5041B"/>
    <w:rsid w:val="00D53B32"/>
    <w:rsid w:val="00D53D56"/>
    <w:rsid w:val="00D543BE"/>
    <w:rsid w:val="00D5696A"/>
    <w:rsid w:val="00D569E4"/>
    <w:rsid w:val="00D57085"/>
    <w:rsid w:val="00D574B5"/>
    <w:rsid w:val="00D61022"/>
    <w:rsid w:val="00D6138D"/>
    <w:rsid w:val="00D6309B"/>
    <w:rsid w:val="00D6322C"/>
    <w:rsid w:val="00D64C2C"/>
    <w:rsid w:val="00D64DF6"/>
    <w:rsid w:val="00D66140"/>
    <w:rsid w:val="00D66C18"/>
    <w:rsid w:val="00D679A8"/>
    <w:rsid w:val="00D70D57"/>
    <w:rsid w:val="00D71477"/>
    <w:rsid w:val="00D71CD6"/>
    <w:rsid w:val="00D72433"/>
    <w:rsid w:val="00D72E65"/>
    <w:rsid w:val="00D7538C"/>
    <w:rsid w:val="00D76A14"/>
    <w:rsid w:val="00D77560"/>
    <w:rsid w:val="00D77985"/>
    <w:rsid w:val="00D81573"/>
    <w:rsid w:val="00D82003"/>
    <w:rsid w:val="00D83C89"/>
    <w:rsid w:val="00D85C47"/>
    <w:rsid w:val="00D85CC3"/>
    <w:rsid w:val="00D86E22"/>
    <w:rsid w:val="00D90B4B"/>
    <w:rsid w:val="00D920B7"/>
    <w:rsid w:val="00D928F0"/>
    <w:rsid w:val="00D92A17"/>
    <w:rsid w:val="00D931EB"/>
    <w:rsid w:val="00D933CE"/>
    <w:rsid w:val="00D95DFA"/>
    <w:rsid w:val="00D96364"/>
    <w:rsid w:val="00D97380"/>
    <w:rsid w:val="00D97D47"/>
    <w:rsid w:val="00DA0FCD"/>
    <w:rsid w:val="00DA1E3C"/>
    <w:rsid w:val="00DA1E97"/>
    <w:rsid w:val="00DA2EC9"/>
    <w:rsid w:val="00DA408F"/>
    <w:rsid w:val="00DA6378"/>
    <w:rsid w:val="00DB2A3C"/>
    <w:rsid w:val="00DB2C42"/>
    <w:rsid w:val="00DB2E58"/>
    <w:rsid w:val="00DB39F2"/>
    <w:rsid w:val="00DB474C"/>
    <w:rsid w:val="00DB4BDF"/>
    <w:rsid w:val="00DB5A03"/>
    <w:rsid w:val="00DB7A46"/>
    <w:rsid w:val="00DC21D4"/>
    <w:rsid w:val="00DC3369"/>
    <w:rsid w:val="00DC4288"/>
    <w:rsid w:val="00DC5075"/>
    <w:rsid w:val="00DC53EC"/>
    <w:rsid w:val="00DC57A5"/>
    <w:rsid w:val="00DC58D3"/>
    <w:rsid w:val="00DD19B9"/>
    <w:rsid w:val="00DD33B0"/>
    <w:rsid w:val="00DD3BF7"/>
    <w:rsid w:val="00DD43AD"/>
    <w:rsid w:val="00DD7C46"/>
    <w:rsid w:val="00DE17AB"/>
    <w:rsid w:val="00DE3510"/>
    <w:rsid w:val="00DE3EBE"/>
    <w:rsid w:val="00DE40EB"/>
    <w:rsid w:val="00DE519B"/>
    <w:rsid w:val="00DE586F"/>
    <w:rsid w:val="00DF08E3"/>
    <w:rsid w:val="00DF17BE"/>
    <w:rsid w:val="00DF193C"/>
    <w:rsid w:val="00DF1DA8"/>
    <w:rsid w:val="00DF23BE"/>
    <w:rsid w:val="00DF309F"/>
    <w:rsid w:val="00DF7133"/>
    <w:rsid w:val="00E004A7"/>
    <w:rsid w:val="00E01084"/>
    <w:rsid w:val="00E0384A"/>
    <w:rsid w:val="00E05F59"/>
    <w:rsid w:val="00E065C8"/>
    <w:rsid w:val="00E107E8"/>
    <w:rsid w:val="00E13203"/>
    <w:rsid w:val="00E14FE7"/>
    <w:rsid w:val="00E15A44"/>
    <w:rsid w:val="00E22706"/>
    <w:rsid w:val="00E253EC"/>
    <w:rsid w:val="00E26197"/>
    <w:rsid w:val="00E27463"/>
    <w:rsid w:val="00E276B6"/>
    <w:rsid w:val="00E31D7F"/>
    <w:rsid w:val="00E362F7"/>
    <w:rsid w:val="00E37F44"/>
    <w:rsid w:val="00E41880"/>
    <w:rsid w:val="00E43DC7"/>
    <w:rsid w:val="00E44B29"/>
    <w:rsid w:val="00E45A5D"/>
    <w:rsid w:val="00E46090"/>
    <w:rsid w:val="00E462F9"/>
    <w:rsid w:val="00E466C6"/>
    <w:rsid w:val="00E5325B"/>
    <w:rsid w:val="00E537CA"/>
    <w:rsid w:val="00E54EC5"/>
    <w:rsid w:val="00E5749A"/>
    <w:rsid w:val="00E57EB0"/>
    <w:rsid w:val="00E614A8"/>
    <w:rsid w:val="00E61B78"/>
    <w:rsid w:val="00E64CD3"/>
    <w:rsid w:val="00E6555E"/>
    <w:rsid w:val="00E66239"/>
    <w:rsid w:val="00E67C3F"/>
    <w:rsid w:val="00E67E6B"/>
    <w:rsid w:val="00E7054F"/>
    <w:rsid w:val="00E71849"/>
    <w:rsid w:val="00E765CD"/>
    <w:rsid w:val="00E77663"/>
    <w:rsid w:val="00E77D70"/>
    <w:rsid w:val="00E80383"/>
    <w:rsid w:val="00E80793"/>
    <w:rsid w:val="00E81B74"/>
    <w:rsid w:val="00E8339A"/>
    <w:rsid w:val="00E84A2A"/>
    <w:rsid w:val="00E86DAF"/>
    <w:rsid w:val="00E90BD3"/>
    <w:rsid w:val="00E925A2"/>
    <w:rsid w:val="00E92ADA"/>
    <w:rsid w:val="00E93CA5"/>
    <w:rsid w:val="00E9518E"/>
    <w:rsid w:val="00E96B9F"/>
    <w:rsid w:val="00EA0A8A"/>
    <w:rsid w:val="00EA1993"/>
    <w:rsid w:val="00EA1BFB"/>
    <w:rsid w:val="00EA1EC3"/>
    <w:rsid w:val="00EA2E6E"/>
    <w:rsid w:val="00EA37CD"/>
    <w:rsid w:val="00EA6732"/>
    <w:rsid w:val="00EA78D1"/>
    <w:rsid w:val="00EA7B34"/>
    <w:rsid w:val="00EB0723"/>
    <w:rsid w:val="00EB07E4"/>
    <w:rsid w:val="00EB101F"/>
    <w:rsid w:val="00EB2066"/>
    <w:rsid w:val="00EB4C10"/>
    <w:rsid w:val="00EB5696"/>
    <w:rsid w:val="00EB6912"/>
    <w:rsid w:val="00EC1F14"/>
    <w:rsid w:val="00EC2E68"/>
    <w:rsid w:val="00EC370A"/>
    <w:rsid w:val="00EC63B7"/>
    <w:rsid w:val="00EC71B8"/>
    <w:rsid w:val="00ED19EA"/>
    <w:rsid w:val="00ED1F24"/>
    <w:rsid w:val="00ED3012"/>
    <w:rsid w:val="00ED6252"/>
    <w:rsid w:val="00ED6729"/>
    <w:rsid w:val="00EE23C5"/>
    <w:rsid w:val="00EE5610"/>
    <w:rsid w:val="00EE5724"/>
    <w:rsid w:val="00EE6F1E"/>
    <w:rsid w:val="00EE7001"/>
    <w:rsid w:val="00EE7264"/>
    <w:rsid w:val="00EE7715"/>
    <w:rsid w:val="00EF0200"/>
    <w:rsid w:val="00EF2002"/>
    <w:rsid w:val="00EF327D"/>
    <w:rsid w:val="00F00307"/>
    <w:rsid w:val="00F003F7"/>
    <w:rsid w:val="00F00F24"/>
    <w:rsid w:val="00F017B3"/>
    <w:rsid w:val="00F0492F"/>
    <w:rsid w:val="00F04974"/>
    <w:rsid w:val="00F04E0C"/>
    <w:rsid w:val="00F0737B"/>
    <w:rsid w:val="00F07C70"/>
    <w:rsid w:val="00F110C9"/>
    <w:rsid w:val="00F118DE"/>
    <w:rsid w:val="00F11E27"/>
    <w:rsid w:val="00F149E3"/>
    <w:rsid w:val="00F162DD"/>
    <w:rsid w:val="00F1715A"/>
    <w:rsid w:val="00F21F55"/>
    <w:rsid w:val="00F23623"/>
    <w:rsid w:val="00F23B29"/>
    <w:rsid w:val="00F25A09"/>
    <w:rsid w:val="00F31403"/>
    <w:rsid w:val="00F3264D"/>
    <w:rsid w:val="00F3300D"/>
    <w:rsid w:val="00F34535"/>
    <w:rsid w:val="00F35266"/>
    <w:rsid w:val="00F37C60"/>
    <w:rsid w:val="00F4017B"/>
    <w:rsid w:val="00F409F0"/>
    <w:rsid w:val="00F40A74"/>
    <w:rsid w:val="00F41892"/>
    <w:rsid w:val="00F41FB9"/>
    <w:rsid w:val="00F43CE1"/>
    <w:rsid w:val="00F44EE1"/>
    <w:rsid w:val="00F45DB1"/>
    <w:rsid w:val="00F509A3"/>
    <w:rsid w:val="00F50AA8"/>
    <w:rsid w:val="00F51177"/>
    <w:rsid w:val="00F53EA4"/>
    <w:rsid w:val="00F55CC6"/>
    <w:rsid w:val="00F562BE"/>
    <w:rsid w:val="00F56450"/>
    <w:rsid w:val="00F575A1"/>
    <w:rsid w:val="00F6154A"/>
    <w:rsid w:val="00F672B9"/>
    <w:rsid w:val="00F75A24"/>
    <w:rsid w:val="00F760DA"/>
    <w:rsid w:val="00F801C9"/>
    <w:rsid w:val="00F80206"/>
    <w:rsid w:val="00F93D57"/>
    <w:rsid w:val="00F96696"/>
    <w:rsid w:val="00F96A45"/>
    <w:rsid w:val="00F97F80"/>
    <w:rsid w:val="00FA21FC"/>
    <w:rsid w:val="00FA3FE0"/>
    <w:rsid w:val="00FA550A"/>
    <w:rsid w:val="00FA67FA"/>
    <w:rsid w:val="00FA7CA1"/>
    <w:rsid w:val="00FB1660"/>
    <w:rsid w:val="00FB1E0D"/>
    <w:rsid w:val="00FB290B"/>
    <w:rsid w:val="00FB3E4A"/>
    <w:rsid w:val="00FB4FCD"/>
    <w:rsid w:val="00FB5B26"/>
    <w:rsid w:val="00FB65F1"/>
    <w:rsid w:val="00FB6E0D"/>
    <w:rsid w:val="00FC0DD1"/>
    <w:rsid w:val="00FC56B5"/>
    <w:rsid w:val="00FC5CE3"/>
    <w:rsid w:val="00FC77C9"/>
    <w:rsid w:val="00FC7E2E"/>
    <w:rsid w:val="00FD027B"/>
    <w:rsid w:val="00FD171C"/>
    <w:rsid w:val="00FD2077"/>
    <w:rsid w:val="00FD27F9"/>
    <w:rsid w:val="00FD3F57"/>
    <w:rsid w:val="00FD6199"/>
    <w:rsid w:val="00FE4105"/>
    <w:rsid w:val="00FE548C"/>
    <w:rsid w:val="00FE6A67"/>
    <w:rsid w:val="00FE73ED"/>
    <w:rsid w:val="00FF1745"/>
    <w:rsid w:val="00FF190E"/>
    <w:rsid w:val="00FF1E3B"/>
    <w:rsid w:val="00FF2299"/>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91093"/>
  <w15:chartTrackingRefBased/>
  <w15:docId w15:val="{64DEA647-A30E-48AE-B9E9-00BA8C6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1250"/>
    <w:pPr>
      <w:tabs>
        <w:tab w:val="center" w:pos="4844"/>
        <w:tab w:val="right" w:pos="9689"/>
      </w:tabs>
    </w:pPr>
  </w:style>
  <w:style w:type="character" w:customStyle="1" w:styleId="HeaderChar">
    <w:name w:val="Header Char"/>
    <w:basedOn w:val="DefaultParagraphFont"/>
    <w:link w:val="Header"/>
    <w:rsid w:val="00451250"/>
    <w:rPr>
      <w:sz w:val="24"/>
      <w:szCs w:val="24"/>
    </w:rPr>
  </w:style>
  <w:style w:type="paragraph" w:styleId="Footer">
    <w:name w:val="footer"/>
    <w:basedOn w:val="Normal"/>
    <w:link w:val="FooterChar"/>
    <w:unhideWhenUsed/>
    <w:rsid w:val="00451250"/>
    <w:pPr>
      <w:tabs>
        <w:tab w:val="center" w:pos="4844"/>
        <w:tab w:val="right" w:pos="9689"/>
      </w:tabs>
    </w:pPr>
  </w:style>
  <w:style w:type="character" w:customStyle="1" w:styleId="FooterChar">
    <w:name w:val="Footer Char"/>
    <w:basedOn w:val="DefaultParagraphFont"/>
    <w:link w:val="Footer"/>
    <w:rsid w:val="00451250"/>
    <w:rPr>
      <w:sz w:val="24"/>
      <w:szCs w:val="24"/>
    </w:rPr>
  </w:style>
  <w:style w:type="paragraph" w:styleId="BalloonText">
    <w:name w:val="Balloon Text"/>
    <w:basedOn w:val="Normal"/>
    <w:link w:val="BalloonTextChar"/>
    <w:semiHidden/>
    <w:unhideWhenUsed/>
    <w:rsid w:val="009F28C5"/>
    <w:rPr>
      <w:rFonts w:ascii="Segoe UI" w:hAnsi="Segoe UI" w:cs="Segoe UI"/>
      <w:sz w:val="18"/>
      <w:szCs w:val="18"/>
    </w:rPr>
  </w:style>
  <w:style w:type="character" w:customStyle="1" w:styleId="BalloonTextChar">
    <w:name w:val="Balloon Text Char"/>
    <w:basedOn w:val="DefaultParagraphFont"/>
    <w:link w:val="BalloonText"/>
    <w:semiHidden/>
    <w:rsid w:val="009F28C5"/>
    <w:rPr>
      <w:rFonts w:ascii="Segoe UI" w:hAnsi="Segoe UI" w:cs="Segoe UI"/>
      <w:sz w:val="18"/>
      <w:szCs w:val="18"/>
    </w:rPr>
  </w:style>
  <w:style w:type="character" w:styleId="CommentReference">
    <w:name w:val="annotation reference"/>
    <w:basedOn w:val="DefaultParagraphFont"/>
    <w:semiHidden/>
    <w:unhideWhenUsed/>
    <w:rsid w:val="00505487"/>
    <w:rPr>
      <w:sz w:val="16"/>
      <w:szCs w:val="16"/>
    </w:rPr>
  </w:style>
  <w:style w:type="paragraph" w:styleId="CommentText">
    <w:name w:val="annotation text"/>
    <w:basedOn w:val="Normal"/>
    <w:link w:val="CommentTextChar"/>
    <w:unhideWhenUsed/>
    <w:rsid w:val="00505487"/>
    <w:rPr>
      <w:sz w:val="20"/>
      <w:szCs w:val="20"/>
    </w:rPr>
  </w:style>
  <w:style w:type="character" w:customStyle="1" w:styleId="CommentTextChar">
    <w:name w:val="Comment Text Char"/>
    <w:basedOn w:val="DefaultParagraphFont"/>
    <w:link w:val="CommentText"/>
    <w:rsid w:val="00505487"/>
  </w:style>
  <w:style w:type="paragraph" w:styleId="CommentSubject">
    <w:name w:val="annotation subject"/>
    <w:basedOn w:val="CommentText"/>
    <w:next w:val="CommentText"/>
    <w:link w:val="CommentSubjectChar"/>
    <w:semiHidden/>
    <w:unhideWhenUsed/>
    <w:rsid w:val="00505487"/>
    <w:rPr>
      <w:b/>
      <w:bCs/>
    </w:rPr>
  </w:style>
  <w:style w:type="character" w:customStyle="1" w:styleId="CommentSubjectChar">
    <w:name w:val="Comment Subject Char"/>
    <w:basedOn w:val="CommentTextChar"/>
    <w:link w:val="CommentSubject"/>
    <w:semiHidden/>
    <w:rsid w:val="00505487"/>
    <w:rPr>
      <w:b/>
      <w:bCs/>
    </w:rPr>
  </w:style>
  <w:style w:type="paragraph" w:styleId="ListParagraph">
    <w:name w:val="List Paragraph"/>
    <w:basedOn w:val="Normal"/>
    <w:uiPriority w:val="34"/>
    <w:qFormat/>
    <w:rsid w:val="0027584A"/>
    <w:pPr>
      <w:ind w:left="720"/>
      <w:contextualSpacing/>
    </w:pPr>
  </w:style>
  <w:style w:type="paragraph" w:styleId="Revision">
    <w:name w:val="Revision"/>
    <w:hidden/>
    <w:uiPriority w:val="99"/>
    <w:semiHidden/>
    <w:rsid w:val="00A64DF4"/>
    <w:rPr>
      <w:sz w:val="24"/>
      <w:szCs w:val="24"/>
    </w:rPr>
  </w:style>
  <w:style w:type="paragraph" w:customStyle="1" w:styleId="rtecenter">
    <w:name w:val="rtecenter"/>
    <w:basedOn w:val="Normal"/>
    <w:rsid w:val="009F7D01"/>
    <w:pPr>
      <w:spacing w:before="100" w:beforeAutospacing="1" w:after="100" w:afterAutospacing="1"/>
    </w:pPr>
  </w:style>
  <w:style w:type="character" w:styleId="Emphasis">
    <w:name w:val="Emphasis"/>
    <w:basedOn w:val="DefaultParagraphFont"/>
    <w:uiPriority w:val="20"/>
    <w:qFormat/>
    <w:rsid w:val="009F7D01"/>
    <w:rPr>
      <w:i/>
      <w:iCs/>
    </w:rPr>
  </w:style>
  <w:style w:type="paragraph" w:customStyle="1" w:styleId="right">
    <w:name w:val="right"/>
    <w:basedOn w:val="Normal"/>
    <w:rsid w:val="009F7D01"/>
    <w:pPr>
      <w:spacing w:before="100" w:beforeAutospacing="1" w:after="100" w:afterAutospacing="1"/>
    </w:pPr>
  </w:style>
  <w:style w:type="character" w:styleId="Strong">
    <w:name w:val="Strong"/>
    <w:basedOn w:val="DefaultParagraphFont"/>
    <w:uiPriority w:val="22"/>
    <w:qFormat/>
    <w:rsid w:val="009F7D01"/>
    <w:rPr>
      <w:b/>
      <w:bCs/>
    </w:rPr>
  </w:style>
  <w:style w:type="paragraph" w:customStyle="1" w:styleId="rteright">
    <w:name w:val="rteright"/>
    <w:basedOn w:val="Normal"/>
    <w:rsid w:val="009F7D01"/>
    <w:pPr>
      <w:spacing w:before="100" w:beforeAutospacing="1" w:after="100" w:afterAutospacing="1"/>
    </w:pPr>
  </w:style>
  <w:style w:type="paragraph" w:customStyle="1" w:styleId="md">
    <w:name w:val="md"/>
    <w:basedOn w:val="Normal"/>
    <w:rsid w:val="00F50AA8"/>
    <w:pPr>
      <w:spacing w:before="100" w:beforeAutospacing="1" w:after="100" w:afterAutospacing="1"/>
    </w:pPr>
  </w:style>
  <w:style w:type="paragraph" w:styleId="NormalWeb">
    <w:name w:val="Normal (Web)"/>
    <w:basedOn w:val="Normal"/>
    <w:uiPriority w:val="99"/>
    <w:unhideWhenUsed/>
    <w:rsid w:val="00F50AA8"/>
    <w:pPr>
      <w:spacing w:before="100" w:beforeAutospacing="1" w:after="100" w:afterAutospacing="1"/>
    </w:pPr>
  </w:style>
  <w:style w:type="character" w:styleId="Hyperlink">
    <w:name w:val="Hyperlink"/>
    <w:basedOn w:val="DefaultParagraphFont"/>
    <w:uiPriority w:val="99"/>
    <w:unhideWhenUsed/>
    <w:rsid w:val="009A3346"/>
    <w:rPr>
      <w:color w:val="0000FF"/>
      <w:u w:val="single"/>
    </w:rPr>
  </w:style>
  <w:style w:type="character" w:customStyle="1" w:styleId="l5def1">
    <w:name w:val="l5def1"/>
    <w:basedOn w:val="DefaultParagraphFont"/>
    <w:rsid w:val="009A3346"/>
    <w:rPr>
      <w:rFonts w:ascii="Arial" w:hAnsi="Arial" w:cs="Arial" w:hint="default"/>
      <w:color w:val="000000"/>
      <w:sz w:val="26"/>
      <w:szCs w:val="26"/>
    </w:rPr>
  </w:style>
  <w:style w:type="character" w:customStyle="1" w:styleId="l5def3">
    <w:name w:val="l5def3"/>
    <w:basedOn w:val="DefaultParagraphFont"/>
    <w:rsid w:val="009A3346"/>
    <w:rPr>
      <w:rFonts w:ascii="Arial" w:hAnsi="Arial" w:cs="Arial" w:hint="default"/>
      <w:color w:val="000000"/>
      <w:sz w:val="26"/>
      <w:szCs w:val="26"/>
    </w:rPr>
  </w:style>
  <w:style w:type="character" w:customStyle="1" w:styleId="l5def4">
    <w:name w:val="l5def4"/>
    <w:basedOn w:val="DefaultParagraphFont"/>
    <w:rsid w:val="009A3346"/>
    <w:rPr>
      <w:rFonts w:ascii="Arial" w:hAnsi="Arial" w:cs="Arial" w:hint="default"/>
      <w:color w:val="000000"/>
      <w:sz w:val="26"/>
      <w:szCs w:val="26"/>
    </w:rPr>
  </w:style>
  <w:style w:type="character" w:customStyle="1" w:styleId="l5def5">
    <w:name w:val="l5def5"/>
    <w:basedOn w:val="DefaultParagraphFont"/>
    <w:rsid w:val="009A3346"/>
    <w:rPr>
      <w:rFonts w:ascii="Arial" w:hAnsi="Arial" w:cs="Arial" w:hint="default"/>
      <w:color w:val="000000"/>
      <w:sz w:val="26"/>
      <w:szCs w:val="26"/>
    </w:rPr>
  </w:style>
  <w:style w:type="character" w:customStyle="1" w:styleId="l5def6">
    <w:name w:val="l5def6"/>
    <w:basedOn w:val="DefaultParagraphFont"/>
    <w:rsid w:val="009A3346"/>
    <w:rPr>
      <w:rFonts w:ascii="Arial" w:hAnsi="Arial" w:cs="Arial" w:hint="default"/>
      <w:color w:val="000000"/>
      <w:sz w:val="26"/>
      <w:szCs w:val="26"/>
    </w:rPr>
  </w:style>
  <w:style w:type="character" w:customStyle="1" w:styleId="l5def7">
    <w:name w:val="l5def7"/>
    <w:basedOn w:val="DefaultParagraphFont"/>
    <w:rsid w:val="009A3346"/>
    <w:rPr>
      <w:rFonts w:ascii="Arial" w:hAnsi="Arial" w:cs="Arial" w:hint="default"/>
      <w:color w:val="000000"/>
      <w:sz w:val="26"/>
      <w:szCs w:val="26"/>
    </w:rPr>
  </w:style>
  <w:style w:type="character" w:customStyle="1" w:styleId="l5def8">
    <w:name w:val="l5def8"/>
    <w:basedOn w:val="DefaultParagraphFont"/>
    <w:rsid w:val="009A3346"/>
    <w:rPr>
      <w:rFonts w:ascii="Arial" w:hAnsi="Arial" w:cs="Arial" w:hint="default"/>
      <w:color w:val="000000"/>
      <w:sz w:val="26"/>
      <w:szCs w:val="26"/>
    </w:rPr>
  </w:style>
  <w:style w:type="character" w:customStyle="1" w:styleId="l5def9">
    <w:name w:val="l5def9"/>
    <w:basedOn w:val="DefaultParagraphFont"/>
    <w:rsid w:val="009A3346"/>
    <w:rPr>
      <w:rFonts w:ascii="Arial" w:hAnsi="Arial" w:cs="Arial" w:hint="default"/>
      <w:color w:val="000000"/>
      <w:sz w:val="26"/>
      <w:szCs w:val="26"/>
    </w:rPr>
  </w:style>
  <w:style w:type="character" w:customStyle="1" w:styleId="l5def10">
    <w:name w:val="l5def10"/>
    <w:basedOn w:val="DefaultParagraphFont"/>
    <w:rsid w:val="009A3346"/>
    <w:rPr>
      <w:rFonts w:ascii="Arial" w:hAnsi="Arial" w:cs="Arial" w:hint="default"/>
      <w:color w:val="000000"/>
      <w:sz w:val="26"/>
      <w:szCs w:val="26"/>
    </w:rPr>
  </w:style>
  <w:style w:type="character" w:customStyle="1" w:styleId="l5def11">
    <w:name w:val="l5def11"/>
    <w:basedOn w:val="DefaultParagraphFont"/>
    <w:rsid w:val="009A3346"/>
    <w:rPr>
      <w:rFonts w:ascii="Arial" w:hAnsi="Arial" w:cs="Arial" w:hint="default"/>
      <w:color w:val="000000"/>
      <w:sz w:val="26"/>
      <w:szCs w:val="26"/>
    </w:rPr>
  </w:style>
  <w:style w:type="character" w:customStyle="1" w:styleId="l5def12">
    <w:name w:val="l5def12"/>
    <w:basedOn w:val="DefaultParagraphFont"/>
    <w:rsid w:val="009A3346"/>
    <w:rPr>
      <w:rFonts w:ascii="Arial" w:hAnsi="Arial" w:cs="Arial" w:hint="default"/>
      <w:color w:val="000000"/>
      <w:sz w:val="26"/>
      <w:szCs w:val="26"/>
    </w:rPr>
  </w:style>
  <w:style w:type="character" w:customStyle="1" w:styleId="l5def13">
    <w:name w:val="l5def13"/>
    <w:basedOn w:val="DefaultParagraphFont"/>
    <w:rsid w:val="009A3346"/>
    <w:rPr>
      <w:rFonts w:ascii="Arial" w:hAnsi="Arial" w:cs="Arial" w:hint="default"/>
      <w:color w:val="000000"/>
      <w:sz w:val="26"/>
      <w:szCs w:val="26"/>
    </w:rPr>
  </w:style>
  <w:style w:type="character" w:customStyle="1" w:styleId="l5def14">
    <w:name w:val="l5def14"/>
    <w:basedOn w:val="DefaultParagraphFont"/>
    <w:rsid w:val="009A3346"/>
    <w:rPr>
      <w:rFonts w:ascii="Arial" w:hAnsi="Arial" w:cs="Arial" w:hint="default"/>
      <w:color w:val="000000"/>
      <w:sz w:val="26"/>
      <w:szCs w:val="26"/>
    </w:rPr>
  </w:style>
  <w:style w:type="character" w:customStyle="1" w:styleId="l5def15">
    <w:name w:val="l5def15"/>
    <w:basedOn w:val="DefaultParagraphFont"/>
    <w:rsid w:val="009A3346"/>
    <w:rPr>
      <w:rFonts w:ascii="Arial" w:hAnsi="Arial" w:cs="Arial" w:hint="default"/>
      <w:color w:val="000000"/>
      <w:sz w:val="26"/>
      <w:szCs w:val="26"/>
    </w:rPr>
  </w:style>
  <w:style w:type="character" w:customStyle="1" w:styleId="l5def16">
    <w:name w:val="l5def16"/>
    <w:basedOn w:val="DefaultParagraphFont"/>
    <w:rsid w:val="009A3346"/>
    <w:rPr>
      <w:rFonts w:ascii="Arial" w:hAnsi="Arial" w:cs="Arial" w:hint="default"/>
      <w:color w:val="000000"/>
      <w:sz w:val="26"/>
      <w:szCs w:val="26"/>
    </w:rPr>
  </w:style>
  <w:style w:type="character" w:customStyle="1" w:styleId="l5def17">
    <w:name w:val="l5def17"/>
    <w:basedOn w:val="DefaultParagraphFont"/>
    <w:rsid w:val="009A3346"/>
    <w:rPr>
      <w:rFonts w:ascii="Arial" w:hAnsi="Arial" w:cs="Arial" w:hint="default"/>
      <w:color w:val="000000"/>
      <w:sz w:val="26"/>
      <w:szCs w:val="26"/>
    </w:rPr>
  </w:style>
  <w:style w:type="character" w:customStyle="1" w:styleId="l5def18">
    <w:name w:val="l5def18"/>
    <w:basedOn w:val="DefaultParagraphFont"/>
    <w:rsid w:val="009A3346"/>
    <w:rPr>
      <w:rFonts w:ascii="Arial" w:hAnsi="Arial" w:cs="Arial" w:hint="default"/>
      <w:color w:val="000000"/>
      <w:sz w:val="26"/>
      <w:szCs w:val="26"/>
    </w:rPr>
  </w:style>
  <w:style w:type="character" w:customStyle="1" w:styleId="l5def19">
    <w:name w:val="l5def19"/>
    <w:basedOn w:val="DefaultParagraphFont"/>
    <w:rsid w:val="009A3346"/>
    <w:rPr>
      <w:rFonts w:ascii="Arial" w:hAnsi="Arial" w:cs="Arial" w:hint="default"/>
      <w:color w:val="000000"/>
      <w:sz w:val="26"/>
      <w:szCs w:val="26"/>
    </w:rPr>
  </w:style>
  <w:style w:type="character" w:customStyle="1" w:styleId="l5def20">
    <w:name w:val="l5def20"/>
    <w:basedOn w:val="DefaultParagraphFont"/>
    <w:rsid w:val="009A3346"/>
    <w:rPr>
      <w:rFonts w:ascii="Arial" w:hAnsi="Arial" w:cs="Arial" w:hint="default"/>
      <w:color w:val="000000"/>
      <w:sz w:val="26"/>
      <w:szCs w:val="26"/>
    </w:rPr>
  </w:style>
  <w:style w:type="character" w:customStyle="1" w:styleId="l5def21">
    <w:name w:val="l5def21"/>
    <w:basedOn w:val="DefaultParagraphFont"/>
    <w:rsid w:val="009A3346"/>
    <w:rPr>
      <w:rFonts w:ascii="Arial" w:hAnsi="Arial" w:cs="Arial" w:hint="default"/>
      <w:color w:val="000000"/>
      <w:sz w:val="26"/>
      <w:szCs w:val="26"/>
    </w:rPr>
  </w:style>
  <w:style w:type="character" w:customStyle="1" w:styleId="l5def22">
    <w:name w:val="l5def22"/>
    <w:basedOn w:val="DefaultParagraphFont"/>
    <w:rsid w:val="009A3346"/>
    <w:rPr>
      <w:rFonts w:ascii="Arial" w:hAnsi="Arial" w:cs="Arial" w:hint="default"/>
      <w:color w:val="000000"/>
      <w:sz w:val="26"/>
      <w:szCs w:val="26"/>
    </w:rPr>
  </w:style>
  <w:style w:type="character" w:customStyle="1" w:styleId="l5def23">
    <w:name w:val="l5def23"/>
    <w:basedOn w:val="DefaultParagraphFont"/>
    <w:rsid w:val="009A3346"/>
    <w:rPr>
      <w:rFonts w:ascii="Arial" w:hAnsi="Arial" w:cs="Arial" w:hint="default"/>
      <w:color w:val="000000"/>
      <w:sz w:val="26"/>
      <w:szCs w:val="26"/>
    </w:rPr>
  </w:style>
  <w:style w:type="character" w:customStyle="1" w:styleId="l5def24">
    <w:name w:val="l5def24"/>
    <w:basedOn w:val="DefaultParagraphFont"/>
    <w:rsid w:val="009A3346"/>
    <w:rPr>
      <w:rFonts w:ascii="Arial" w:hAnsi="Arial" w:cs="Arial" w:hint="default"/>
      <w:color w:val="000000"/>
      <w:sz w:val="26"/>
      <w:szCs w:val="26"/>
    </w:rPr>
  </w:style>
  <w:style w:type="character" w:customStyle="1" w:styleId="l5def25">
    <w:name w:val="l5def25"/>
    <w:basedOn w:val="DefaultParagraphFont"/>
    <w:rsid w:val="009A3346"/>
    <w:rPr>
      <w:rFonts w:ascii="Arial" w:hAnsi="Arial" w:cs="Arial" w:hint="default"/>
      <w:color w:val="000000"/>
      <w:sz w:val="26"/>
      <w:szCs w:val="26"/>
    </w:rPr>
  </w:style>
  <w:style w:type="character" w:customStyle="1" w:styleId="l5def26">
    <w:name w:val="l5def26"/>
    <w:basedOn w:val="DefaultParagraphFont"/>
    <w:rsid w:val="009A3346"/>
    <w:rPr>
      <w:rFonts w:ascii="Arial" w:hAnsi="Arial" w:cs="Arial" w:hint="default"/>
      <w:color w:val="000000"/>
      <w:sz w:val="26"/>
      <w:szCs w:val="26"/>
    </w:rPr>
  </w:style>
  <w:style w:type="character" w:customStyle="1" w:styleId="l5def28">
    <w:name w:val="l5def28"/>
    <w:basedOn w:val="DefaultParagraphFont"/>
    <w:rsid w:val="009A3346"/>
    <w:rPr>
      <w:rFonts w:ascii="Arial" w:hAnsi="Arial" w:cs="Arial" w:hint="default"/>
      <w:color w:val="000000"/>
      <w:sz w:val="26"/>
      <w:szCs w:val="26"/>
    </w:rPr>
  </w:style>
  <w:style w:type="character" w:customStyle="1" w:styleId="l5def29">
    <w:name w:val="l5def29"/>
    <w:basedOn w:val="DefaultParagraphFont"/>
    <w:rsid w:val="009A3346"/>
    <w:rPr>
      <w:rFonts w:ascii="Arial" w:hAnsi="Arial" w:cs="Arial" w:hint="default"/>
      <w:color w:val="000000"/>
      <w:sz w:val="26"/>
      <w:szCs w:val="26"/>
    </w:rPr>
  </w:style>
  <w:style w:type="character" w:customStyle="1" w:styleId="l5def31">
    <w:name w:val="l5def31"/>
    <w:basedOn w:val="DefaultParagraphFont"/>
    <w:rsid w:val="009A3346"/>
    <w:rPr>
      <w:rFonts w:ascii="Arial" w:hAnsi="Arial" w:cs="Arial" w:hint="default"/>
      <w:color w:val="000000"/>
      <w:sz w:val="26"/>
      <w:szCs w:val="26"/>
    </w:rPr>
  </w:style>
  <w:style w:type="character" w:customStyle="1" w:styleId="l5def32">
    <w:name w:val="l5def32"/>
    <w:basedOn w:val="DefaultParagraphFont"/>
    <w:rsid w:val="009A3346"/>
    <w:rPr>
      <w:rFonts w:ascii="Arial" w:hAnsi="Arial" w:cs="Arial" w:hint="default"/>
      <w:color w:val="000000"/>
      <w:sz w:val="26"/>
      <w:szCs w:val="26"/>
    </w:rPr>
  </w:style>
  <w:style w:type="character" w:customStyle="1" w:styleId="l5def33">
    <w:name w:val="l5def33"/>
    <w:basedOn w:val="DefaultParagraphFont"/>
    <w:rsid w:val="009A3346"/>
    <w:rPr>
      <w:rFonts w:ascii="Arial" w:hAnsi="Arial" w:cs="Arial" w:hint="default"/>
      <w:color w:val="000000"/>
      <w:sz w:val="26"/>
      <w:szCs w:val="26"/>
    </w:rPr>
  </w:style>
  <w:style w:type="character" w:customStyle="1" w:styleId="l5def34">
    <w:name w:val="l5def34"/>
    <w:basedOn w:val="DefaultParagraphFont"/>
    <w:rsid w:val="009A3346"/>
    <w:rPr>
      <w:rFonts w:ascii="Arial" w:hAnsi="Arial" w:cs="Arial" w:hint="default"/>
      <w:color w:val="000000"/>
      <w:sz w:val="26"/>
      <w:szCs w:val="26"/>
    </w:rPr>
  </w:style>
  <w:style w:type="character" w:customStyle="1" w:styleId="l5def36">
    <w:name w:val="l5def36"/>
    <w:basedOn w:val="DefaultParagraphFont"/>
    <w:rsid w:val="009A3346"/>
    <w:rPr>
      <w:rFonts w:ascii="Arial" w:hAnsi="Arial" w:cs="Arial" w:hint="default"/>
      <w:color w:val="000000"/>
      <w:sz w:val="26"/>
      <w:szCs w:val="26"/>
    </w:rPr>
  </w:style>
  <w:style w:type="character" w:customStyle="1" w:styleId="l5def37">
    <w:name w:val="l5def37"/>
    <w:basedOn w:val="DefaultParagraphFont"/>
    <w:rsid w:val="009A3346"/>
    <w:rPr>
      <w:rFonts w:ascii="Arial" w:hAnsi="Arial" w:cs="Arial" w:hint="default"/>
      <w:color w:val="000000"/>
      <w:sz w:val="26"/>
      <w:szCs w:val="26"/>
    </w:rPr>
  </w:style>
  <w:style w:type="character" w:customStyle="1" w:styleId="l5def39">
    <w:name w:val="l5def39"/>
    <w:basedOn w:val="DefaultParagraphFont"/>
    <w:rsid w:val="009A3346"/>
    <w:rPr>
      <w:rFonts w:ascii="Arial" w:hAnsi="Arial" w:cs="Arial" w:hint="default"/>
      <w:color w:val="000000"/>
      <w:sz w:val="26"/>
      <w:szCs w:val="26"/>
    </w:rPr>
  </w:style>
  <w:style w:type="character" w:customStyle="1" w:styleId="l5def40">
    <w:name w:val="l5def40"/>
    <w:basedOn w:val="DefaultParagraphFont"/>
    <w:rsid w:val="009A3346"/>
    <w:rPr>
      <w:rFonts w:ascii="Arial" w:hAnsi="Arial" w:cs="Arial" w:hint="default"/>
      <w:color w:val="000000"/>
      <w:sz w:val="26"/>
      <w:szCs w:val="26"/>
    </w:rPr>
  </w:style>
  <w:style w:type="character" w:customStyle="1" w:styleId="l5def41">
    <w:name w:val="l5def41"/>
    <w:basedOn w:val="DefaultParagraphFont"/>
    <w:rsid w:val="009A3346"/>
    <w:rPr>
      <w:rFonts w:ascii="Arial" w:hAnsi="Arial" w:cs="Arial" w:hint="default"/>
      <w:color w:val="000000"/>
      <w:sz w:val="26"/>
      <w:szCs w:val="26"/>
    </w:rPr>
  </w:style>
  <w:style w:type="character" w:customStyle="1" w:styleId="l5def42">
    <w:name w:val="l5def42"/>
    <w:basedOn w:val="DefaultParagraphFont"/>
    <w:rsid w:val="009A3346"/>
    <w:rPr>
      <w:rFonts w:ascii="Arial" w:hAnsi="Arial" w:cs="Arial" w:hint="default"/>
      <w:color w:val="000000"/>
      <w:sz w:val="26"/>
      <w:szCs w:val="26"/>
    </w:rPr>
  </w:style>
  <w:style w:type="character" w:customStyle="1" w:styleId="l5def44">
    <w:name w:val="l5def44"/>
    <w:basedOn w:val="DefaultParagraphFont"/>
    <w:rsid w:val="009A3346"/>
    <w:rPr>
      <w:rFonts w:ascii="Arial" w:hAnsi="Arial" w:cs="Arial" w:hint="default"/>
      <w:color w:val="000000"/>
      <w:sz w:val="26"/>
      <w:szCs w:val="26"/>
    </w:rPr>
  </w:style>
  <w:style w:type="character" w:customStyle="1" w:styleId="l5def45">
    <w:name w:val="l5def45"/>
    <w:basedOn w:val="DefaultParagraphFont"/>
    <w:rsid w:val="009A3346"/>
    <w:rPr>
      <w:rFonts w:ascii="Arial" w:hAnsi="Arial" w:cs="Arial" w:hint="default"/>
      <w:color w:val="000000"/>
      <w:sz w:val="26"/>
      <w:szCs w:val="26"/>
    </w:rPr>
  </w:style>
  <w:style w:type="character" w:customStyle="1" w:styleId="l5def46">
    <w:name w:val="l5def46"/>
    <w:basedOn w:val="DefaultParagraphFont"/>
    <w:rsid w:val="009A3346"/>
    <w:rPr>
      <w:rFonts w:ascii="Arial" w:hAnsi="Arial" w:cs="Arial" w:hint="default"/>
      <w:color w:val="000000"/>
      <w:sz w:val="26"/>
      <w:szCs w:val="26"/>
    </w:rPr>
  </w:style>
  <w:style w:type="character" w:customStyle="1" w:styleId="l5def49">
    <w:name w:val="l5def49"/>
    <w:basedOn w:val="DefaultParagraphFont"/>
    <w:rsid w:val="009A3346"/>
    <w:rPr>
      <w:rFonts w:ascii="Arial" w:hAnsi="Arial" w:cs="Arial" w:hint="default"/>
      <w:color w:val="000000"/>
      <w:sz w:val="26"/>
      <w:szCs w:val="26"/>
    </w:rPr>
  </w:style>
  <w:style w:type="character" w:customStyle="1" w:styleId="l5def2">
    <w:name w:val="l5def2"/>
    <w:basedOn w:val="DefaultParagraphFont"/>
    <w:rsid w:val="00D82003"/>
    <w:rPr>
      <w:rFonts w:ascii="Arial" w:hAnsi="Arial" w:cs="Arial" w:hint="default"/>
      <w:color w:val="000000"/>
      <w:sz w:val="26"/>
      <w:szCs w:val="26"/>
    </w:rPr>
  </w:style>
  <w:style w:type="character" w:customStyle="1" w:styleId="docheader">
    <w:name w:val="doc_header"/>
    <w:basedOn w:val="DefaultParagraphFont"/>
    <w:rsid w:val="00C36742"/>
  </w:style>
  <w:style w:type="paragraph" w:styleId="Subtitle">
    <w:name w:val="Subtitle"/>
    <w:basedOn w:val="Normal"/>
    <w:next w:val="Normal"/>
    <w:link w:val="SubtitleChar"/>
    <w:qFormat/>
    <w:rsid w:val="00D302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30261"/>
    <w:rPr>
      <w:rFonts w:asciiTheme="minorHAnsi" w:eastAsiaTheme="minorEastAsia" w:hAnsiTheme="minorHAnsi" w:cstheme="minorBidi"/>
      <w:color w:val="5A5A5A" w:themeColor="text1" w:themeTint="A5"/>
      <w:spacing w:val="15"/>
      <w:sz w:val="22"/>
      <w:szCs w:val="22"/>
    </w:rPr>
  </w:style>
  <w:style w:type="character" w:customStyle="1" w:styleId="UnresolvedMention">
    <w:name w:val="Unresolved Mention"/>
    <w:basedOn w:val="DefaultParagraphFont"/>
    <w:uiPriority w:val="99"/>
    <w:semiHidden/>
    <w:unhideWhenUsed/>
    <w:rsid w:val="0003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61460">
      <w:bodyDiv w:val="1"/>
      <w:marLeft w:val="0"/>
      <w:marRight w:val="0"/>
      <w:marTop w:val="0"/>
      <w:marBottom w:val="0"/>
      <w:divBdr>
        <w:top w:val="none" w:sz="0" w:space="0" w:color="auto"/>
        <w:left w:val="none" w:sz="0" w:space="0" w:color="auto"/>
        <w:bottom w:val="none" w:sz="0" w:space="0" w:color="auto"/>
        <w:right w:val="none" w:sz="0" w:space="0" w:color="auto"/>
      </w:divBdr>
    </w:div>
    <w:div w:id="656881047">
      <w:bodyDiv w:val="1"/>
      <w:marLeft w:val="0"/>
      <w:marRight w:val="0"/>
      <w:marTop w:val="0"/>
      <w:marBottom w:val="0"/>
      <w:divBdr>
        <w:top w:val="none" w:sz="0" w:space="0" w:color="auto"/>
        <w:left w:val="none" w:sz="0" w:space="0" w:color="auto"/>
        <w:bottom w:val="none" w:sz="0" w:space="0" w:color="auto"/>
        <w:right w:val="none" w:sz="0" w:space="0" w:color="auto"/>
      </w:divBdr>
    </w:div>
    <w:div w:id="689336113">
      <w:bodyDiv w:val="1"/>
      <w:marLeft w:val="0"/>
      <w:marRight w:val="0"/>
      <w:marTop w:val="0"/>
      <w:marBottom w:val="0"/>
      <w:divBdr>
        <w:top w:val="none" w:sz="0" w:space="0" w:color="auto"/>
        <w:left w:val="none" w:sz="0" w:space="0" w:color="auto"/>
        <w:bottom w:val="none" w:sz="0" w:space="0" w:color="auto"/>
        <w:right w:val="none" w:sz="0" w:space="0" w:color="auto"/>
      </w:divBdr>
    </w:div>
    <w:div w:id="782918777">
      <w:bodyDiv w:val="1"/>
      <w:marLeft w:val="0"/>
      <w:marRight w:val="0"/>
      <w:marTop w:val="0"/>
      <w:marBottom w:val="0"/>
      <w:divBdr>
        <w:top w:val="none" w:sz="0" w:space="0" w:color="auto"/>
        <w:left w:val="none" w:sz="0" w:space="0" w:color="auto"/>
        <w:bottom w:val="none" w:sz="0" w:space="0" w:color="auto"/>
        <w:right w:val="none" w:sz="0" w:space="0" w:color="auto"/>
      </w:divBdr>
    </w:div>
    <w:div w:id="896088540">
      <w:bodyDiv w:val="1"/>
      <w:marLeft w:val="0"/>
      <w:marRight w:val="0"/>
      <w:marTop w:val="0"/>
      <w:marBottom w:val="0"/>
      <w:divBdr>
        <w:top w:val="none" w:sz="0" w:space="0" w:color="auto"/>
        <w:left w:val="none" w:sz="0" w:space="0" w:color="auto"/>
        <w:bottom w:val="none" w:sz="0" w:space="0" w:color="auto"/>
        <w:right w:val="none" w:sz="0" w:space="0" w:color="auto"/>
      </w:divBdr>
    </w:div>
    <w:div w:id="1008363052">
      <w:bodyDiv w:val="1"/>
      <w:marLeft w:val="0"/>
      <w:marRight w:val="0"/>
      <w:marTop w:val="0"/>
      <w:marBottom w:val="0"/>
      <w:divBdr>
        <w:top w:val="none" w:sz="0" w:space="0" w:color="auto"/>
        <w:left w:val="none" w:sz="0" w:space="0" w:color="auto"/>
        <w:bottom w:val="none" w:sz="0" w:space="0" w:color="auto"/>
        <w:right w:val="none" w:sz="0" w:space="0" w:color="auto"/>
      </w:divBdr>
    </w:div>
    <w:div w:id="1012758368">
      <w:bodyDiv w:val="1"/>
      <w:marLeft w:val="0"/>
      <w:marRight w:val="0"/>
      <w:marTop w:val="0"/>
      <w:marBottom w:val="0"/>
      <w:divBdr>
        <w:top w:val="none" w:sz="0" w:space="0" w:color="auto"/>
        <w:left w:val="none" w:sz="0" w:space="0" w:color="auto"/>
        <w:bottom w:val="none" w:sz="0" w:space="0" w:color="auto"/>
        <w:right w:val="none" w:sz="0" w:space="0" w:color="auto"/>
      </w:divBdr>
      <w:divsChild>
        <w:div w:id="1432117451">
          <w:marLeft w:val="0"/>
          <w:marRight w:val="0"/>
          <w:marTop w:val="0"/>
          <w:marBottom w:val="0"/>
          <w:divBdr>
            <w:top w:val="none" w:sz="0" w:space="0" w:color="auto"/>
            <w:left w:val="none" w:sz="0" w:space="0" w:color="auto"/>
            <w:bottom w:val="none" w:sz="0" w:space="0" w:color="auto"/>
            <w:right w:val="none" w:sz="0" w:space="0" w:color="auto"/>
          </w:divBdr>
          <w:divsChild>
            <w:div w:id="1091895462">
              <w:marLeft w:val="0"/>
              <w:marRight w:val="0"/>
              <w:marTop w:val="0"/>
              <w:marBottom w:val="0"/>
              <w:divBdr>
                <w:top w:val="none" w:sz="0" w:space="0" w:color="auto"/>
                <w:left w:val="none" w:sz="0" w:space="0" w:color="auto"/>
                <w:bottom w:val="none" w:sz="0" w:space="0" w:color="auto"/>
                <w:right w:val="none" w:sz="0" w:space="0" w:color="auto"/>
              </w:divBdr>
              <w:divsChild>
                <w:div w:id="342323750">
                  <w:marLeft w:val="0"/>
                  <w:marRight w:val="0"/>
                  <w:marTop w:val="0"/>
                  <w:marBottom w:val="0"/>
                  <w:divBdr>
                    <w:top w:val="none" w:sz="0" w:space="0" w:color="auto"/>
                    <w:left w:val="none" w:sz="0" w:space="0" w:color="auto"/>
                    <w:bottom w:val="none" w:sz="0" w:space="0" w:color="auto"/>
                    <w:right w:val="none" w:sz="0" w:space="0" w:color="auto"/>
                  </w:divBdr>
                  <w:divsChild>
                    <w:div w:id="141850583">
                      <w:marLeft w:val="0"/>
                      <w:marRight w:val="0"/>
                      <w:marTop w:val="0"/>
                      <w:marBottom w:val="0"/>
                      <w:divBdr>
                        <w:top w:val="none" w:sz="0" w:space="0" w:color="auto"/>
                        <w:left w:val="none" w:sz="0" w:space="0" w:color="auto"/>
                        <w:bottom w:val="none" w:sz="0" w:space="0" w:color="auto"/>
                        <w:right w:val="none" w:sz="0" w:space="0" w:color="auto"/>
                      </w:divBdr>
                      <w:divsChild>
                        <w:div w:id="111704376">
                          <w:marLeft w:val="0"/>
                          <w:marRight w:val="0"/>
                          <w:marTop w:val="0"/>
                          <w:marBottom w:val="0"/>
                          <w:divBdr>
                            <w:top w:val="none" w:sz="0" w:space="0" w:color="auto"/>
                            <w:left w:val="none" w:sz="0" w:space="0" w:color="auto"/>
                            <w:bottom w:val="none" w:sz="0" w:space="0" w:color="auto"/>
                            <w:right w:val="none" w:sz="0" w:space="0" w:color="auto"/>
                          </w:divBdr>
                          <w:divsChild>
                            <w:div w:id="351690532">
                              <w:marLeft w:val="0"/>
                              <w:marRight w:val="0"/>
                              <w:marTop w:val="0"/>
                              <w:marBottom w:val="240"/>
                              <w:divBdr>
                                <w:top w:val="none" w:sz="0" w:space="0" w:color="auto"/>
                                <w:left w:val="none" w:sz="0" w:space="0" w:color="auto"/>
                                <w:bottom w:val="none" w:sz="0" w:space="0" w:color="auto"/>
                                <w:right w:val="none" w:sz="0" w:space="0" w:color="auto"/>
                              </w:divBdr>
                              <w:divsChild>
                                <w:div w:id="1548764505">
                                  <w:marLeft w:val="0"/>
                                  <w:marRight w:val="0"/>
                                  <w:marTop w:val="0"/>
                                  <w:marBottom w:val="0"/>
                                  <w:divBdr>
                                    <w:top w:val="none" w:sz="0" w:space="0" w:color="auto"/>
                                    <w:left w:val="none" w:sz="0" w:space="0" w:color="auto"/>
                                    <w:bottom w:val="none" w:sz="0" w:space="0" w:color="auto"/>
                                    <w:right w:val="none" w:sz="0" w:space="0" w:color="auto"/>
                                  </w:divBdr>
                                  <w:divsChild>
                                    <w:div w:id="193540026">
                                      <w:marLeft w:val="0"/>
                                      <w:marRight w:val="0"/>
                                      <w:marTop w:val="0"/>
                                      <w:marBottom w:val="150"/>
                                      <w:divBdr>
                                        <w:top w:val="none" w:sz="0" w:space="0" w:color="auto"/>
                                        <w:left w:val="none" w:sz="0" w:space="0" w:color="auto"/>
                                        <w:bottom w:val="none" w:sz="0" w:space="0" w:color="auto"/>
                                        <w:right w:val="none" w:sz="0" w:space="0" w:color="auto"/>
                                      </w:divBdr>
                                    </w:div>
                                    <w:div w:id="411783986">
                                      <w:marLeft w:val="0"/>
                                      <w:marRight w:val="0"/>
                                      <w:marTop w:val="0"/>
                                      <w:marBottom w:val="0"/>
                                      <w:divBdr>
                                        <w:top w:val="none" w:sz="0" w:space="0" w:color="auto"/>
                                        <w:left w:val="none" w:sz="0" w:space="0" w:color="auto"/>
                                        <w:bottom w:val="none" w:sz="0" w:space="0" w:color="auto"/>
                                        <w:right w:val="none" w:sz="0" w:space="0" w:color="auto"/>
                                      </w:divBdr>
                                      <w:divsChild>
                                        <w:div w:id="495809431">
                                          <w:marLeft w:val="0"/>
                                          <w:marRight w:val="0"/>
                                          <w:marTop w:val="0"/>
                                          <w:marBottom w:val="0"/>
                                          <w:divBdr>
                                            <w:top w:val="none" w:sz="0" w:space="0" w:color="auto"/>
                                            <w:left w:val="none" w:sz="0" w:space="0" w:color="auto"/>
                                            <w:bottom w:val="none" w:sz="0" w:space="0" w:color="auto"/>
                                            <w:right w:val="none" w:sz="0" w:space="0" w:color="auto"/>
                                          </w:divBdr>
                                          <w:divsChild>
                                            <w:div w:id="2064868793">
                                              <w:marLeft w:val="0"/>
                                              <w:marRight w:val="0"/>
                                              <w:marTop w:val="0"/>
                                              <w:marBottom w:val="0"/>
                                              <w:divBdr>
                                                <w:top w:val="none" w:sz="0" w:space="0" w:color="auto"/>
                                                <w:left w:val="none" w:sz="0" w:space="0" w:color="auto"/>
                                                <w:bottom w:val="none" w:sz="0" w:space="0" w:color="auto"/>
                                                <w:right w:val="none" w:sz="0" w:space="0" w:color="auto"/>
                                              </w:divBdr>
                                              <w:divsChild>
                                                <w:div w:id="1298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910">
                                      <w:marLeft w:val="150"/>
                                      <w:marRight w:val="0"/>
                                      <w:marTop w:val="0"/>
                                      <w:marBottom w:val="0"/>
                                      <w:divBdr>
                                        <w:top w:val="none" w:sz="0" w:space="0" w:color="auto"/>
                                        <w:left w:val="single" w:sz="6" w:space="15" w:color="7C7872"/>
                                        <w:bottom w:val="none" w:sz="0" w:space="0" w:color="auto"/>
                                        <w:right w:val="none" w:sz="0" w:space="0" w:color="auto"/>
                                      </w:divBdr>
                                      <w:divsChild>
                                        <w:div w:id="1806199930">
                                          <w:marLeft w:val="0"/>
                                          <w:marRight w:val="0"/>
                                          <w:marTop w:val="0"/>
                                          <w:marBottom w:val="0"/>
                                          <w:divBdr>
                                            <w:top w:val="none" w:sz="0" w:space="0" w:color="auto"/>
                                            <w:left w:val="none" w:sz="0" w:space="0" w:color="auto"/>
                                            <w:bottom w:val="none" w:sz="0" w:space="0" w:color="auto"/>
                                            <w:right w:val="none" w:sz="0" w:space="0" w:color="auto"/>
                                          </w:divBdr>
                                          <w:divsChild>
                                            <w:div w:id="245505145">
                                              <w:marLeft w:val="0"/>
                                              <w:marRight w:val="0"/>
                                              <w:marTop w:val="0"/>
                                              <w:marBottom w:val="0"/>
                                              <w:divBdr>
                                                <w:top w:val="none" w:sz="0" w:space="0" w:color="auto"/>
                                                <w:left w:val="none" w:sz="0" w:space="0" w:color="auto"/>
                                                <w:bottom w:val="none" w:sz="0" w:space="0" w:color="auto"/>
                                                <w:right w:val="none" w:sz="0" w:space="0" w:color="auto"/>
                                              </w:divBdr>
                                              <w:divsChild>
                                                <w:div w:id="419369755">
                                                  <w:marLeft w:val="0"/>
                                                  <w:marRight w:val="0"/>
                                                  <w:marTop w:val="0"/>
                                                  <w:marBottom w:val="0"/>
                                                  <w:divBdr>
                                                    <w:top w:val="none" w:sz="0" w:space="0" w:color="auto"/>
                                                    <w:left w:val="none" w:sz="0" w:space="0" w:color="auto"/>
                                                    <w:bottom w:val="none" w:sz="0" w:space="0" w:color="auto"/>
                                                    <w:right w:val="none" w:sz="0" w:space="0" w:color="auto"/>
                                                  </w:divBdr>
                                                  <w:divsChild>
                                                    <w:div w:id="1148941160">
                                                      <w:marLeft w:val="0"/>
                                                      <w:marRight w:val="0"/>
                                                      <w:marTop w:val="375"/>
                                                      <w:marBottom w:val="150"/>
                                                      <w:divBdr>
                                                        <w:top w:val="none" w:sz="0" w:space="0" w:color="auto"/>
                                                        <w:left w:val="none" w:sz="0" w:space="0" w:color="auto"/>
                                                        <w:bottom w:val="none" w:sz="0" w:space="0" w:color="auto"/>
                                                        <w:right w:val="none" w:sz="0" w:space="0" w:color="auto"/>
                                                      </w:divBdr>
                                                    </w:div>
                                                    <w:div w:id="47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5487">
                                              <w:marLeft w:val="0"/>
                                              <w:marRight w:val="0"/>
                                              <w:marTop w:val="450"/>
                                              <w:marBottom w:val="0"/>
                                              <w:divBdr>
                                                <w:top w:val="none" w:sz="0" w:space="0" w:color="auto"/>
                                                <w:left w:val="none" w:sz="0" w:space="0" w:color="auto"/>
                                                <w:bottom w:val="none" w:sz="0" w:space="0" w:color="auto"/>
                                                <w:right w:val="none" w:sz="0" w:space="0" w:color="auto"/>
                                              </w:divBdr>
                                            </w:div>
                                            <w:div w:id="2009167009">
                                              <w:marLeft w:val="0"/>
                                              <w:marRight w:val="0"/>
                                              <w:marTop w:val="0"/>
                                              <w:marBottom w:val="0"/>
                                              <w:divBdr>
                                                <w:top w:val="none" w:sz="0" w:space="0" w:color="auto"/>
                                                <w:left w:val="none" w:sz="0" w:space="0" w:color="auto"/>
                                                <w:bottom w:val="none" w:sz="0" w:space="0" w:color="auto"/>
                                                <w:right w:val="none" w:sz="0" w:space="0" w:color="auto"/>
                                              </w:divBdr>
                                              <w:divsChild>
                                                <w:div w:id="540746674">
                                                  <w:marLeft w:val="0"/>
                                                  <w:marRight w:val="0"/>
                                                  <w:marTop w:val="0"/>
                                                  <w:marBottom w:val="0"/>
                                                  <w:divBdr>
                                                    <w:top w:val="none" w:sz="0" w:space="0" w:color="auto"/>
                                                    <w:left w:val="none" w:sz="0" w:space="0" w:color="auto"/>
                                                    <w:bottom w:val="none" w:sz="0" w:space="0" w:color="auto"/>
                                                    <w:right w:val="none" w:sz="0" w:space="0" w:color="auto"/>
                                                  </w:divBdr>
                                                  <w:divsChild>
                                                    <w:div w:id="192618956">
                                                      <w:marLeft w:val="0"/>
                                                      <w:marRight w:val="0"/>
                                                      <w:marTop w:val="0"/>
                                                      <w:marBottom w:val="0"/>
                                                      <w:divBdr>
                                                        <w:top w:val="none" w:sz="0" w:space="0" w:color="auto"/>
                                                        <w:left w:val="none" w:sz="0" w:space="0" w:color="auto"/>
                                                        <w:bottom w:val="none" w:sz="0" w:space="0" w:color="auto"/>
                                                        <w:right w:val="none" w:sz="0" w:space="0" w:color="auto"/>
                                                      </w:divBdr>
                                                      <w:divsChild>
                                                        <w:div w:id="652299690">
                                                          <w:marLeft w:val="0"/>
                                                          <w:marRight w:val="0"/>
                                                          <w:marTop w:val="0"/>
                                                          <w:marBottom w:val="0"/>
                                                          <w:divBdr>
                                                            <w:top w:val="none" w:sz="0" w:space="0" w:color="auto"/>
                                                            <w:left w:val="none" w:sz="0" w:space="0" w:color="auto"/>
                                                            <w:bottom w:val="none" w:sz="0" w:space="0" w:color="auto"/>
                                                            <w:right w:val="none" w:sz="0" w:space="0" w:color="auto"/>
                                                          </w:divBdr>
                                                          <w:divsChild>
                                                            <w:div w:id="2103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7605710">
      <w:bodyDiv w:val="1"/>
      <w:marLeft w:val="0"/>
      <w:marRight w:val="0"/>
      <w:marTop w:val="0"/>
      <w:marBottom w:val="0"/>
      <w:divBdr>
        <w:top w:val="none" w:sz="0" w:space="0" w:color="auto"/>
        <w:left w:val="none" w:sz="0" w:space="0" w:color="auto"/>
        <w:bottom w:val="none" w:sz="0" w:space="0" w:color="auto"/>
        <w:right w:val="none" w:sz="0" w:space="0" w:color="auto"/>
      </w:divBdr>
    </w:div>
    <w:div w:id="1092972501">
      <w:bodyDiv w:val="1"/>
      <w:marLeft w:val="0"/>
      <w:marRight w:val="0"/>
      <w:marTop w:val="0"/>
      <w:marBottom w:val="0"/>
      <w:divBdr>
        <w:top w:val="none" w:sz="0" w:space="0" w:color="auto"/>
        <w:left w:val="none" w:sz="0" w:space="0" w:color="auto"/>
        <w:bottom w:val="none" w:sz="0" w:space="0" w:color="auto"/>
        <w:right w:val="none" w:sz="0" w:space="0" w:color="auto"/>
      </w:divBdr>
      <w:divsChild>
        <w:div w:id="877813612">
          <w:marLeft w:val="0"/>
          <w:marRight w:val="0"/>
          <w:marTop w:val="0"/>
          <w:marBottom w:val="0"/>
          <w:divBdr>
            <w:top w:val="none" w:sz="0" w:space="0" w:color="auto"/>
            <w:left w:val="none" w:sz="0" w:space="0" w:color="auto"/>
            <w:bottom w:val="none" w:sz="0" w:space="0" w:color="auto"/>
            <w:right w:val="none" w:sz="0" w:space="0" w:color="auto"/>
          </w:divBdr>
        </w:div>
        <w:div w:id="134378954">
          <w:marLeft w:val="0"/>
          <w:marRight w:val="0"/>
          <w:marTop w:val="0"/>
          <w:marBottom w:val="0"/>
          <w:divBdr>
            <w:top w:val="none" w:sz="0" w:space="0" w:color="auto"/>
            <w:left w:val="none" w:sz="0" w:space="0" w:color="auto"/>
            <w:bottom w:val="none" w:sz="0" w:space="0" w:color="auto"/>
            <w:right w:val="none" w:sz="0" w:space="0" w:color="auto"/>
          </w:divBdr>
          <w:divsChild>
            <w:div w:id="1103112519">
              <w:marLeft w:val="0"/>
              <w:marRight w:val="0"/>
              <w:marTop w:val="0"/>
              <w:marBottom w:val="0"/>
              <w:divBdr>
                <w:top w:val="none" w:sz="0" w:space="0" w:color="auto"/>
                <w:left w:val="none" w:sz="0" w:space="0" w:color="auto"/>
                <w:bottom w:val="none" w:sz="0" w:space="0" w:color="auto"/>
                <w:right w:val="none" w:sz="0" w:space="0" w:color="auto"/>
              </w:divBdr>
              <w:divsChild>
                <w:div w:id="1226141398">
                  <w:marLeft w:val="0"/>
                  <w:marRight w:val="0"/>
                  <w:marTop w:val="0"/>
                  <w:marBottom w:val="0"/>
                  <w:divBdr>
                    <w:top w:val="none" w:sz="0" w:space="0" w:color="auto"/>
                    <w:left w:val="none" w:sz="0" w:space="0" w:color="auto"/>
                    <w:bottom w:val="none" w:sz="0" w:space="0" w:color="auto"/>
                    <w:right w:val="none" w:sz="0" w:space="0" w:color="auto"/>
                  </w:divBdr>
                </w:div>
              </w:divsChild>
            </w:div>
            <w:div w:id="850723940">
              <w:marLeft w:val="0"/>
              <w:marRight w:val="0"/>
              <w:marTop w:val="0"/>
              <w:marBottom w:val="0"/>
              <w:divBdr>
                <w:top w:val="none" w:sz="0" w:space="0" w:color="auto"/>
                <w:left w:val="none" w:sz="0" w:space="0" w:color="auto"/>
                <w:bottom w:val="none" w:sz="0" w:space="0" w:color="auto"/>
                <w:right w:val="none" w:sz="0" w:space="0" w:color="auto"/>
              </w:divBdr>
              <w:divsChild>
                <w:div w:id="452990829">
                  <w:marLeft w:val="0"/>
                  <w:marRight w:val="0"/>
                  <w:marTop w:val="0"/>
                  <w:marBottom w:val="0"/>
                  <w:divBdr>
                    <w:top w:val="none" w:sz="0" w:space="0" w:color="auto"/>
                    <w:left w:val="none" w:sz="0" w:space="0" w:color="auto"/>
                    <w:bottom w:val="none" w:sz="0" w:space="0" w:color="auto"/>
                    <w:right w:val="none" w:sz="0" w:space="0" w:color="auto"/>
                  </w:divBdr>
                </w:div>
              </w:divsChild>
            </w:div>
            <w:div w:id="1012222355">
              <w:marLeft w:val="0"/>
              <w:marRight w:val="0"/>
              <w:marTop w:val="0"/>
              <w:marBottom w:val="0"/>
              <w:divBdr>
                <w:top w:val="none" w:sz="0" w:space="0" w:color="auto"/>
                <w:left w:val="none" w:sz="0" w:space="0" w:color="auto"/>
                <w:bottom w:val="none" w:sz="0" w:space="0" w:color="auto"/>
                <w:right w:val="none" w:sz="0" w:space="0" w:color="auto"/>
              </w:divBdr>
              <w:divsChild>
                <w:div w:id="2046782700">
                  <w:marLeft w:val="0"/>
                  <w:marRight w:val="0"/>
                  <w:marTop w:val="0"/>
                  <w:marBottom w:val="0"/>
                  <w:divBdr>
                    <w:top w:val="none" w:sz="0" w:space="0" w:color="auto"/>
                    <w:left w:val="none" w:sz="0" w:space="0" w:color="auto"/>
                    <w:bottom w:val="none" w:sz="0" w:space="0" w:color="auto"/>
                    <w:right w:val="none" w:sz="0" w:space="0" w:color="auto"/>
                  </w:divBdr>
                </w:div>
              </w:divsChild>
            </w:div>
            <w:div w:id="1833911703">
              <w:marLeft w:val="0"/>
              <w:marRight w:val="0"/>
              <w:marTop w:val="0"/>
              <w:marBottom w:val="0"/>
              <w:divBdr>
                <w:top w:val="none" w:sz="0" w:space="0" w:color="auto"/>
                <w:left w:val="none" w:sz="0" w:space="0" w:color="auto"/>
                <w:bottom w:val="none" w:sz="0" w:space="0" w:color="auto"/>
                <w:right w:val="none" w:sz="0" w:space="0" w:color="auto"/>
              </w:divBdr>
              <w:divsChild>
                <w:div w:id="1013608455">
                  <w:marLeft w:val="0"/>
                  <w:marRight w:val="0"/>
                  <w:marTop w:val="0"/>
                  <w:marBottom w:val="0"/>
                  <w:divBdr>
                    <w:top w:val="none" w:sz="0" w:space="0" w:color="auto"/>
                    <w:left w:val="none" w:sz="0" w:space="0" w:color="auto"/>
                    <w:bottom w:val="none" w:sz="0" w:space="0" w:color="auto"/>
                    <w:right w:val="none" w:sz="0" w:space="0" w:color="auto"/>
                  </w:divBdr>
                </w:div>
              </w:divsChild>
            </w:div>
            <w:div w:id="741561231">
              <w:marLeft w:val="0"/>
              <w:marRight w:val="0"/>
              <w:marTop w:val="0"/>
              <w:marBottom w:val="0"/>
              <w:divBdr>
                <w:top w:val="none" w:sz="0" w:space="0" w:color="auto"/>
                <w:left w:val="none" w:sz="0" w:space="0" w:color="auto"/>
                <w:bottom w:val="none" w:sz="0" w:space="0" w:color="auto"/>
                <w:right w:val="none" w:sz="0" w:space="0" w:color="auto"/>
              </w:divBdr>
              <w:divsChild>
                <w:div w:id="1472482597">
                  <w:marLeft w:val="0"/>
                  <w:marRight w:val="0"/>
                  <w:marTop w:val="0"/>
                  <w:marBottom w:val="0"/>
                  <w:divBdr>
                    <w:top w:val="none" w:sz="0" w:space="0" w:color="auto"/>
                    <w:left w:val="none" w:sz="0" w:space="0" w:color="auto"/>
                    <w:bottom w:val="none" w:sz="0" w:space="0" w:color="auto"/>
                    <w:right w:val="none" w:sz="0" w:space="0" w:color="auto"/>
                  </w:divBdr>
                </w:div>
              </w:divsChild>
            </w:div>
            <w:div w:id="1288508831">
              <w:marLeft w:val="0"/>
              <w:marRight w:val="0"/>
              <w:marTop w:val="0"/>
              <w:marBottom w:val="0"/>
              <w:divBdr>
                <w:top w:val="none" w:sz="0" w:space="0" w:color="auto"/>
                <w:left w:val="none" w:sz="0" w:space="0" w:color="auto"/>
                <w:bottom w:val="none" w:sz="0" w:space="0" w:color="auto"/>
                <w:right w:val="none" w:sz="0" w:space="0" w:color="auto"/>
              </w:divBdr>
              <w:divsChild>
                <w:div w:id="883256947">
                  <w:marLeft w:val="0"/>
                  <w:marRight w:val="0"/>
                  <w:marTop w:val="0"/>
                  <w:marBottom w:val="0"/>
                  <w:divBdr>
                    <w:top w:val="none" w:sz="0" w:space="0" w:color="auto"/>
                    <w:left w:val="none" w:sz="0" w:space="0" w:color="auto"/>
                    <w:bottom w:val="none" w:sz="0" w:space="0" w:color="auto"/>
                    <w:right w:val="none" w:sz="0" w:space="0" w:color="auto"/>
                  </w:divBdr>
                </w:div>
              </w:divsChild>
            </w:div>
            <w:div w:id="890573943">
              <w:marLeft w:val="0"/>
              <w:marRight w:val="0"/>
              <w:marTop w:val="0"/>
              <w:marBottom w:val="0"/>
              <w:divBdr>
                <w:top w:val="none" w:sz="0" w:space="0" w:color="auto"/>
                <w:left w:val="none" w:sz="0" w:space="0" w:color="auto"/>
                <w:bottom w:val="none" w:sz="0" w:space="0" w:color="auto"/>
                <w:right w:val="none" w:sz="0" w:space="0" w:color="auto"/>
              </w:divBdr>
              <w:divsChild>
                <w:div w:id="92212950">
                  <w:marLeft w:val="0"/>
                  <w:marRight w:val="0"/>
                  <w:marTop w:val="0"/>
                  <w:marBottom w:val="0"/>
                  <w:divBdr>
                    <w:top w:val="none" w:sz="0" w:space="0" w:color="auto"/>
                    <w:left w:val="none" w:sz="0" w:space="0" w:color="auto"/>
                    <w:bottom w:val="none" w:sz="0" w:space="0" w:color="auto"/>
                    <w:right w:val="none" w:sz="0" w:space="0" w:color="auto"/>
                  </w:divBdr>
                </w:div>
              </w:divsChild>
            </w:div>
            <w:div w:id="1613514229">
              <w:marLeft w:val="0"/>
              <w:marRight w:val="0"/>
              <w:marTop w:val="0"/>
              <w:marBottom w:val="0"/>
              <w:divBdr>
                <w:top w:val="none" w:sz="0" w:space="0" w:color="auto"/>
                <w:left w:val="none" w:sz="0" w:space="0" w:color="auto"/>
                <w:bottom w:val="none" w:sz="0" w:space="0" w:color="auto"/>
                <w:right w:val="none" w:sz="0" w:space="0" w:color="auto"/>
              </w:divBdr>
              <w:divsChild>
                <w:div w:id="643045790">
                  <w:marLeft w:val="0"/>
                  <w:marRight w:val="0"/>
                  <w:marTop w:val="0"/>
                  <w:marBottom w:val="0"/>
                  <w:divBdr>
                    <w:top w:val="none" w:sz="0" w:space="0" w:color="auto"/>
                    <w:left w:val="none" w:sz="0" w:space="0" w:color="auto"/>
                    <w:bottom w:val="none" w:sz="0" w:space="0" w:color="auto"/>
                    <w:right w:val="none" w:sz="0" w:space="0" w:color="auto"/>
                  </w:divBdr>
                </w:div>
              </w:divsChild>
            </w:div>
            <w:div w:id="1625575770">
              <w:marLeft w:val="0"/>
              <w:marRight w:val="0"/>
              <w:marTop w:val="0"/>
              <w:marBottom w:val="0"/>
              <w:divBdr>
                <w:top w:val="none" w:sz="0" w:space="0" w:color="auto"/>
                <w:left w:val="none" w:sz="0" w:space="0" w:color="auto"/>
                <w:bottom w:val="none" w:sz="0" w:space="0" w:color="auto"/>
                <w:right w:val="none" w:sz="0" w:space="0" w:color="auto"/>
              </w:divBdr>
              <w:divsChild>
                <w:div w:id="1937321025">
                  <w:marLeft w:val="0"/>
                  <w:marRight w:val="0"/>
                  <w:marTop w:val="0"/>
                  <w:marBottom w:val="0"/>
                  <w:divBdr>
                    <w:top w:val="none" w:sz="0" w:space="0" w:color="auto"/>
                    <w:left w:val="none" w:sz="0" w:space="0" w:color="auto"/>
                    <w:bottom w:val="none" w:sz="0" w:space="0" w:color="auto"/>
                    <w:right w:val="none" w:sz="0" w:space="0" w:color="auto"/>
                  </w:divBdr>
                </w:div>
              </w:divsChild>
            </w:div>
            <w:div w:id="270944157">
              <w:marLeft w:val="0"/>
              <w:marRight w:val="0"/>
              <w:marTop w:val="0"/>
              <w:marBottom w:val="0"/>
              <w:divBdr>
                <w:top w:val="none" w:sz="0" w:space="0" w:color="auto"/>
                <w:left w:val="none" w:sz="0" w:space="0" w:color="auto"/>
                <w:bottom w:val="none" w:sz="0" w:space="0" w:color="auto"/>
                <w:right w:val="none" w:sz="0" w:space="0" w:color="auto"/>
              </w:divBdr>
              <w:divsChild>
                <w:div w:id="2092967469">
                  <w:marLeft w:val="0"/>
                  <w:marRight w:val="0"/>
                  <w:marTop w:val="0"/>
                  <w:marBottom w:val="0"/>
                  <w:divBdr>
                    <w:top w:val="none" w:sz="0" w:space="0" w:color="auto"/>
                    <w:left w:val="none" w:sz="0" w:space="0" w:color="auto"/>
                    <w:bottom w:val="none" w:sz="0" w:space="0" w:color="auto"/>
                    <w:right w:val="none" w:sz="0" w:space="0" w:color="auto"/>
                  </w:divBdr>
                </w:div>
              </w:divsChild>
            </w:div>
            <w:div w:id="375810497">
              <w:marLeft w:val="0"/>
              <w:marRight w:val="0"/>
              <w:marTop w:val="0"/>
              <w:marBottom w:val="0"/>
              <w:divBdr>
                <w:top w:val="none" w:sz="0" w:space="0" w:color="auto"/>
                <w:left w:val="none" w:sz="0" w:space="0" w:color="auto"/>
                <w:bottom w:val="none" w:sz="0" w:space="0" w:color="auto"/>
                <w:right w:val="none" w:sz="0" w:space="0" w:color="auto"/>
              </w:divBdr>
              <w:divsChild>
                <w:div w:id="1709984016">
                  <w:marLeft w:val="0"/>
                  <w:marRight w:val="0"/>
                  <w:marTop w:val="0"/>
                  <w:marBottom w:val="0"/>
                  <w:divBdr>
                    <w:top w:val="none" w:sz="0" w:space="0" w:color="auto"/>
                    <w:left w:val="none" w:sz="0" w:space="0" w:color="auto"/>
                    <w:bottom w:val="none" w:sz="0" w:space="0" w:color="auto"/>
                    <w:right w:val="none" w:sz="0" w:space="0" w:color="auto"/>
                  </w:divBdr>
                </w:div>
              </w:divsChild>
            </w:div>
            <w:div w:id="1923375250">
              <w:marLeft w:val="0"/>
              <w:marRight w:val="0"/>
              <w:marTop w:val="0"/>
              <w:marBottom w:val="0"/>
              <w:divBdr>
                <w:top w:val="none" w:sz="0" w:space="0" w:color="auto"/>
                <w:left w:val="none" w:sz="0" w:space="0" w:color="auto"/>
                <w:bottom w:val="none" w:sz="0" w:space="0" w:color="auto"/>
                <w:right w:val="none" w:sz="0" w:space="0" w:color="auto"/>
              </w:divBdr>
              <w:divsChild>
                <w:div w:id="1146704264">
                  <w:marLeft w:val="0"/>
                  <w:marRight w:val="0"/>
                  <w:marTop w:val="0"/>
                  <w:marBottom w:val="0"/>
                  <w:divBdr>
                    <w:top w:val="none" w:sz="0" w:space="0" w:color="auto"/>
                    <w:left w:val="none" w:sz="0" w:space="0" w:color="auto"/>
                    <w:bottom w:val="none" w:sz="0" w:space="0" w:color="auto"/>
                    <w:right w:val="none" w:sz="0" w:space="0" w:color="auto"/>
                  </w:divBdr>
                </w:div>
              </w:divsChild>
            </w:div>
            <w:div w:id="146895832">
              <w:marLeft w:val="0"/>
              <w:marRight w:val="0"/>
              <w:marTop w:val="0"/>
              <w:marBottom w:val="0"/>
              <w:divBdr>
                <w:top w:val="none" w:sz="0" w:space="0" w:color="auto"/>
                <w:left w:val="none" w:sz="0" w:space="0" w:color="auto"/>
                <w:bottom w:val="none" w:sz="0" w:space="0" w:color="auto"/>
                <w:right w:val="none" w:sz="0" w:space="0" w:color="auto"/>
              </w:divBdr>
              <w:divsChild>
                <w:div w:id="1906067111">
                  <w:marLeft w:val="0"/>
                  <w:marRight w:val="0"/>
                  <w:marTop w:val="0"/>
                  <w:marBottom w:val="0"/>
                  <w:divBdr>
                    <w:top w:val="none" w:sz="0" w:space="0" w:color="auto"/>
                    <w:left w:val="none" w:sz="0" w:space="0" w:color="auto"/>
                    <w:bottom w:val="none" w:sz="0" w:space="0" w:color="auto"/>
                    <w:right w:val="none" w:sz="0" w:space="0" w:color="auto"/>
                  </w:divBdr>
                </w:div>
              </w:divsChild>
            </w:div>
            <w:div w:id="1899244006">
              <w:marLeft w:val="0"/>
              <w:marRight w:val="0"/>
              <w:marTop w:val="0"/>
              <w:marBottom w:val="0"/>
              <w:divBdr>
                <w:top w:val="none" w:sz="0" w:space="0" w:color="auto"/>
                <w:left w:val="none" w:sz="0" w:space="0" w:color="auto"/>
                <w:bottom w:val="none" w:sz="0" w:space="0" w:color="auto"/>
                <w:right w:val="none" w:sz="0" w:space="0" w:color="auto"/>
              </w:divBdr>
              <w:divsChild>
                <w:div w:id="1630698891">
                  <w:marLeft w:val="0"/>
                  <w:marRight w:val="0"/>
                  <w:marTop w:val="0"/>
                  <w:marBottom w:val="0"/>
                  <w:divBdr>
                    <w:top w:val="none" w:sz="0" w:space="0" w:color="auto"/>
                    <w:left w:val="none" w:sz="0" w:space="0" w:color="auto"/>
                    <w:bottom w:val="none" w:sz="0" w:space="0" w:color="auto"/>
                    <w:right w:val="none" w:sz="0" w:space="0" w:color="auto"/>
                  </w:divBdr>
                </w:div>
              </w:divsChild>
            </w:div>
            <w:div w:id="1400980643">
              <w:marLeft w:val="0"/>
              <w:marRight w:val="0"/>
              <w:marTop w:val="0"/>
              <w:marBottom w:val="0"/>
              <w:divBdr>
                <w:top w:val="none" w:sz="0" w:space="0" w:color="auto"/>
                <w:left w:val="none" w:sz="0" w:space="0" w:color="auto"/>
                <w:bottom w:val="none" w:sz="0" w:space="0" w:color="auto"/>
                <w:right w:val="none" w:sz="0" w:space="0" w:color="auto"/>
              </w:divBdr>
              <w:divsChild>
                <w:div w:id="1705982719">
                  <w:marLeft w:val="0"/>
                  <w:marRight w:val="0"/>
                  <w:marTop w:val="0"/>
                  <w:marBottom w:val="0"/>
                  <w:divBdr>
                    <w:top w:val="none" w:sz="0" w:space="0" w:color="auto"/>
                    <w:left w:val="none" w:sz="0" w:space="0" w:color="auto"/>
                    <w:bottom w:val="none" w:sz="0" w:space="0" w:color="auto"/>
                    <w:right w:val="none" w:sz="0" w:space="0" w:color="auto"/>
                  </w:divBdr>
                </w:div>
              </w:divsChild>
            </w:div>
            <w:div w:id="866522205">
              <w:marLeft w:val="0"/>
              <w:marRight w:val="0"/>
              <w:marTop w:val="0"/>
              <w:marBottom w:val="0"/>
              <w:divBdr>
                <w:top w:val="none" w:sz="0" w:space="0" w:color="auto"/>
                <w:left w:val="none" w:sz="0" w:space="0" w:color="auto"/>
                <w:bottom w:val="none" w:sz="0" w:space="0" w:color="auto"/>
                <w:right w:val="none" w:sz="0" w:space="0" w:color="auto"/>
              </w:divBdr>
              <w:divsChild>
                <w:div w:id="756512147">
                  <w:marLeft w:val="0"/>
                  <w:marRight w:val="0"/>
                  <w:marTop w:val="0"/>
                  <w:marBottom w:val="0"/>
                  <w:divBdr>
                    <w:top w:val="none" w:sz="0" w:space="0" w:color="auto"/>
                    <w:left w:val="none" w:sz="0" w:space="0" w:color="auto"/>
                    <w:bottom w:val="none" w:sz="0" w:space="0" w:color="auto"/>
                    <w:right w:val="none" w:sz="0" w:space="0" w:color="auto"/>
                  </w:divBdr>
                </w:div>
              </w:divsChild>
            </w:div>
            <w:div w:id="338509742">
              <w:marLeft w:val="0"/>
              <w:marRight w:val="0"/>
              <w:marTop w:val="0"/>
              <w:marBottom w:val="0"/>
              <w:divBdr>
                <w:top w:val="none" w:sz="0" w:space="0" w:color="auto"/>
                <w:left w:val="none" w:sz="0" w:space="0" w:color="auto"/>
                <w:bottom w:val="none" w:sz="0" w:space="0" w:color="auto"/>
                <w:right w:val="none" w:sz="0" w:space="0" w:color="auto"/>
              </w:divBdr>
              <w:divsChild>
                <w:div w:id="1050032262">
                  <w:marLeft w:val="0"/>
                  <w:marRight w:val="0"/>
                  <w:marTop w:val="0"/>
                  <w:marBottom w:val="0"/>
                  <w:divBdr>
                    <w:top w:val="none" w:sz="0" w:space="0" w:color="auto"/>
                    <w:left w:val="none" w:sz="0" w:space="0" w:color="auto"/>
                    <w:bottom w:val="none" w:sz="0" w:space="0" w:color="auto"/>
                    <w:right w:val="none" w:sz="0" w:space="0" w:color="auto"/>
                  </w:divBdr>
                </w:div>
              </w:divsChild>
            </w:div>
            <w:div w:id="1098450835">
              <w:marLeft w:val="0"/>
              <w:marRight w:val="0"/>
              <w:marTop w:val="0"/>
              <w:marBottom w:val="0"/>
              <w:divBdr>
                <w:top w:val="none" w:sz="0" w:space="0" w:color="auto"/>
                <w:left w:val="none" w:sz="0" w:space="0" w:color="auto"/>
                <w:bottom w:val="none" w:sz="0" w:space="0" w:color="auto"/>
                <w:right w:val="none" w:sz="0" w:space="0" w:color="auto"/>
              </w:divBdr>
              <w:divsChild>
                <w:div w:id="80105883">
                  <w:marLeft w:val="0"/>
                  <w:marRight w:val="0"/>
                  <w:marTop w:val="0"/>
                  <w:marBottom w:val="0"/>
                  <w:divBdr>
                    <w:top w:val="none" w:sz="0" w:space="0" w:color="auto"/>
                    <w:left w:val="none" w:sz="0" w:space="0" w:color="auto"/>
                    <w:bottom w:val="none" w:sz="0" w:space="0" w:color="auto"/>
                    <w:right w:val="none" w:sz="0" w:space="0" w:color="auto"/>
                  </w:divBdr>
                </w:div>
              </w:divsChild>
            </w:div>
            <w:div w:id="16666795">
              <w:marLeft w:val="0"/>
              <w:marRight w:val="0"/>
              <w:marTop w:val="0"/>
              <w:marBottom w:val="0"/>
              <w:divBdr>
                <w:top w:val="none" w:sz="0" w:space="0" w:color="auto"/>
                <w:left w:val="none" w:sz="0" w:space="0" w:color="auto"/>
                <w:bottom w:val="none" w:sz="0" w:space="0" w:color="auto"/>
                <w:right w:val="none" w:sz="0" w:space="0" w:color="auto"/>
              </w:divBdr>
              <w:divsChild>
                <w:div w:id="433524453">
                  <w:marLeft w:val="0"/>
                  <w:marRight w:val="0"/>
                  <w:marTop w:val="0"/>
                  <w:marBottom w:val="0"/>
                  <w:divBdr>
                    <w:top w:val="none" w:sz="0" w:space="0" w:color="auto"/>
                    <w:left w:val="none" w:sz="0" w:space="0" w:color="auto"/>
                    <w:bottom w:val="none" w:sz="0" w:space="0" w:color="auto"/>
                    <w:right w:val="none" w:sz="0" w:space="0" w:color="auto"/>
                  </w:divBdr>
                </w:div>
              </w:divsChild>
            </w:div>
            <w:div w:id="840893200">
              <w:marLeft w:val="0"/>
              <w:marRight w:val="0"/>
              <w:marTop w:val="0"/>
              <w:marBottom w:val="0"/>
              <w:divBdr>
                <w:top w:val="none" w:sz="0" w:space="0" w:color="auto"/>
                <w:left w:val="none" w:sz="0" w:space="0" w:color="auto"/>
                <w:bottom w:val="none" w:sz="0" w:space="0" w:color="auto"/>
                <w:right w:val="none" w:sz="0" w:space="0" w:color="auto"/>
              </w:divBdr>
              <w:divsChild>
                <w:div w:id="1181507839">
                  <w:marLeft w:val="0"/>
                  <w:marRight w:val="0"/>
                  <w:marTop w:val="0"/>
                  <w:marBottom w:val="0"/>
                  <w:divBdr>
                    <w:top w:val="none" w:sz="0" w:space="0" w:color="auto"/>
                    <w:left w:val="none" w:sz="0" w:space="0" w:color="auto"/>
                    <w:bottom w:val="none" w:sz="0" w:space="0" w:color="auto"/>
                    <w:right w:val="none" w:sz="0" w:space="0" w:color="auto"/>
                  </w:divBdr>
                </w:div>
              </w:divsChild>
            </w:div>
            <w:div w:id="1101024064">
              <w:marLeft w:val="0"/>
              <w:marRight w:val="0"/>
              <w:marTop w:val="0"/>
              <w:marBottom w:val="0"/>
              <w:divBdr>
                <w:top w:val="none" w:sz="0" w:space="0" w:color="auto"/>
                <w:left w:val="none" w:sz="0" w:space="0" w:color="auto"/>
                <w:bottom w:val="none" w:sz="0" w:space="0" w:color="auto"/>
                <w:right w:val="none" w:sz="0" w:space="0" w:color="auto"/>
              </w:divBdr>
              <w:divsChild>
                <w:div w:id="23142817">
                  <w:marLeft w:val="0"/>
                  <w:marRight w:val="0"/>
                  <w:marTop w:val="0"/>
                  <w:marBottom w:val="0"/>
                  <w:divBdr>
                    <w:top w:val="none" w:sz="0" w:space="0" w:color="auto"/>
                    <w:left w:val="none" w:sz="0" w:space="0" w:color="auto"/>
                    <w:bottom w:val="none" w:sz="0" w:space="0" w:color="auto"/>
                    <w:right w:val="none" w:sz="0" w:space="0" w:color="auto"/>
                  </w:divBdr>
                </w:div>
              </w:divsChild>
            </w:div>
            <w:div w:id="929119166">
              <w:marLeft w:val="0"/>
              <w:marRight w:val="0"/>
              <w:marTop w:val="0"/>
              <w:marBottom w:val="0"/>
              <w:divBdr>
                <w:top w:val="none" w:sz="0" w:space="0" w:color="auto"/>
                <w:left w:val="none" w:sz="0" w:space="0" w:color="auto"/>
                <w:bottom w:val="none" w:sz="0" w:space="0" w:color="auto"/>
                <w:right w:val="none" w:sz="0" w:space="0" w:color="auto"/>
              </w:divBdr>
              <w:divsChild>
                <w:div w:id="2042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7124">
          <w:marLeft w:val="0"/>
          <w:marRight w:val="0"/>
          <w:marTop w:val="0"/>
          <w:marBottom w:val="0"/>
          <w:divBdr>
            <w:top w:val="none" w:sz="0" w:space="0" w:color="auto"/>
            <w:left w:val="none" w:sz="0" w:space="0" w:color="auto"/>
            <w:bottom w:val="none" w:sz="0" w:space="0" w:color="auto"/>
            <w:right w:val="none" w:sz="0" w:space="0" w:color="auto"/>
          </w:divBdr>
        </w:div>
        <w:div w:id="1322809156">
          <w:marLeft w:val="0"/>
          <w:marRight w:val="0"/>
          <w:marTop w:val="0"/>
          <w:marBottom w:val="0"/>
          <w:divBdr>
            <w:top w:val="none" w:sz="0" w:space="0" w:color="auto"/>
            <w:left w:val="none" w:sz="0" w:space="0" w:color="auto"/>
            <w:bottom w:val="none" w:sz="0" w:space="0" w:color="auto"/>
            <w:right w:val="none" w:sz="0" w:space="0" w:color="auto"/>
          </w:divBdr>
          <w:divsChild>
            <w:div w:id="546066433">
              <w:marLeft w:val="0"/>
              <w:marRight w:val="0"/>
              <w:marTop w:val="0"/>
              <w:marBottom w:val="0"/>
              <w:divBdr>
                <w:top w:val="none" w:sz="0" w:space="0" w:color="auto"/>
                <w:left w:val="none" w:sz="0" w:space="0" w:color="auto"/>
                <w:bottom w:val="none" w:sz="0" w:space="0" w:color="auto"/>
                <w:right w:val="none" w:sz="0" w:space="0" w:color="auto"/>
              </w:divBdr>
              <w:divsChild>
                <w:div w:id="192765626">
                  <w:marLeft w:val="0"/>
                  <w:marRight w:val="0"/>
                  <w:marTop w:val="0"/>
                  <w:marBottom w:val="0"/>
                  <w:divBdr>
                    <w:top w:val="none" w:sz="0" w:space="0" w:color="auto"/>
                    <w:left w:val="none" w:sz="0" w:space="0" w:color="auto"/>
                    <w:bottom w:val="none" w:sz="0" w:space="0" w:color="auto"/>
                    <w:right w:val="none" w:sz="0" w:space="0" w:color="auto"/>
                  </w:divBdr>
                </w:div>
              </w:divsChild>
            </w:div>
            <w:div w:id="281309274">
              <w:marLeft w:val="0"/>
              <w:marRight w:val="0"/>
              <w:marTop w:val="0"/>
              <w:marBottom w:val="0"/>
              <w:divBdr>
                <w:top w:val="none" w:sz="0" w:space="0" w:color="auto"/>
                <w:left w:val="none" w:sz="0" w:space="0" w:color="auto"/>
                <w:bottom w:val="none" w:sz="0" w:space="0" w:color="auto"/>
                <w:right w:val="none" w:sz="0" w:space="0" w:color="auto"/>
              </w:divBdr>
              <w:divsChild>
                <w:div w:id="1676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880">
          <w:marLeft w:val="0"/>
          <w:marRight w:val="0"/>
          <w:marTop w:val="0"/>
          <w:marBottom w:val="0"/>
          <w:divBdr>
            <w:top w:val="none" w:sz="0" w:space="0" w:color="auto"/>
            <w:left w:val="none" w:sz="0" w:space="0" w:color="auto"/>
            <w:bottom w:val="none" w:sz="0" w:space="0" w:color="auto"/>
            <w:right w:val="none" w:sz="0" w:space="0" w:color="auto"/>
          </w:divBdr>
        </w:div>
        <w:div w:id="1817333069">
          <w:marLeft w:val="0"/>
          <w:marRight w:val="0"/>
          <w:marTop w:val="0"/>
          <w:marBottom w:val="0"/>
          <w:divBdr>
            <w:top w:val="none" w:sz="0" w:space="0" w:color="auto"/>
            <w:left w:val="none" w:sz="0" w:space="0" w:color="auto"/>
            <w:bottom w:val="none" w:sz="0" w:space="0" w:color="auto"/>
            <w:right w:val="none" w:sz="0" w:space="0" w:color="auto"/>
          </w:divBdr>
          <w:divsChild>
            <w:div w:id="427892040">
              <w:marLeft w:val="0"/>
              <w:marRight w:val="0"/>
              <w:marTop w:val="0"/>
              <w:marBottom w:val="0"/>
              <w:divBdr>
                <w:top w:val="none" w:sz="0" w:space="0" w:color="auto"/>
                <w:left w:val="none" w:sz="0" w:space="0" w:color="auto"/>
                <w:bottom w:val="none" w:sz="0" w:space="0" w:color="auto"/>
                <w:right w:val="none" w:sz="0" w:space="0" w:color="auto"/>
              </w:divBdr>
              <w:divsChild>
                <w:div w:id="542407622">
                  <w:marLeft w:val="0"/>
                  <w:marRight w:val="0"/>
                  <w:marTop w:val="0"/>
                  <w:marBottom w:val="0"/>
                  <w:divBdr>
                    <w:top w:val="none" w:sz="0" w:space="0" w:color="auto"/>
                    <w:left w:val="none" w:sz="0" w:space="0" w:color="auto"/>
                    <w:bottom w:val="none" w:sz="0" w:space="0" w:color="auto"/>
                    <w:right w:val="none" w:sz="0" w:space="0" w:color="auto"/>
                  </w:divBdr>
                </w:div>
              </w:divsChild>
            </w:div>
            <w:div w:id="581914432">
              <w:marLeft w:val="0"/>
              <w:marRight w:val="0"/>
              <w:marTop w:val="0"/>
              <w:marBottom w:val="0"/>
              <w:divBdr>
                <w:top w:val="none" w:sz="0" w:space="0" w:color="auto"/>
                <w:left w:val="none" w:sz="0" w:space="0" w:color="auto"/>
                <w:bottom w:val="none" w:sz="0" w:space="0" w:color="auto"/>
                <w:right w:val="none" w:sz="0" w:space="0" w:color="auto"/>
              </w:divBdr>
              <w:divsChild>
                <w:div w:id="18107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3326">
          <w:marLeft w:val="0"/>
          <w:marRight w:val="0"/>
          <w:marTop w:val="0"/>
          <w:marBottom w:val="0"/>
          <w:divBdr>
            <w:top w:val="none" w:sz="0" w:space="0" w:color="auto"/>
            <w:left w:val="none" w:sz="0" w:space="0" w:color="auto"/>
            <w:bottom w:val="none" w:sz="0" w:space="0" w:color="auto"/>
            <w:right w:val="none" w:sz="0" w:space="0" w:color="auto"/>
          </w:divBdr>
          <w:divsChild>
            <w:div w:id="1615793059">
              <w:marLeft w:val="0"/>
              <w:marRight w:val="0"/>
              <w:marTop w:val="0"/>
              <w:marBottom w:val="0"/>
              <w:divBdr>
                <w:top w:val="none" w:sz="0" w:space="0" w:color="auto"/>
                <w:left w:val="none" w:sz="0" w:space="0" w:color="auto"/>
                <w:bottom w:val="none" w:sz="0" w:space="0" w:color="auto"/>
                <w:right w:val="none" w:sz="0" w:space="0" w:color="auto"/>
              </w:divBdr>
              <w:divsChild>
                <w:div w:id="824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2551">
          <w:marLeft w:val="0"/>
          <w:marRight w:val="0"/>
          <w:marTop w:val="0"/>
          <w:marBottom w:val="0"/>
          <w:divBdr>
            <w:top w:val="none" w:sz="0" w:space="0" w:color="auto"/>
            <w:left w:val="none" w:sz="0" w:space="0" w:color="auto"/>
            <w:bottom w:val="none" w:sz="0" w:space="0" w:color="auto"/>
            <w:right w:val="none" w:sz="0" w:space="0" w:color="auto"/>
          </w:divBdr>
        </w:div>
      </w:divsChild>
    </w:div>
    <w:div w:id="1249969035">
      <w:bodyDiv w:val="1"/>
      <w:marLeft w:val="0"/>
      <w:marRight w:val="0"/>
      <w:marTop w:val="0"/>
      <w:marBottom w:val="0"/>
      <w:divBdr>
        <w:top w:val="none" w:sz="0" w:space="0" w:color="auto"/>
        <w:left w:val="none" w:sz="0" w:space="0" w:color="auto"/>
        <w:bottom w:val="none" w:sz="0" w:space="0" w:color="auto"/>
        <w:right w:val="none" w:sz="0" w:space="0" w:color="auto"/>
      </w:divBdr>
    </w:div>
    <w:div w:id="1677076553">
      <w:bodyDiv w:val="1"/>
      <w:marLeft w:val="0"/>
      <w:marRight w:val="0"/>
      <w:marTop w:val="0"/>
      <w:marBottom w:val="0"/>
      <w:divBdr>
        <w:top w:val="none" w:sz="0" w:space="0" w:color="auto"/>
        <w:left w:val="none" w:sz="0" w:space="0" w:color="auto"/>
        <w:bottom w:val="none" w:sz="0" w:space="0" w:color="auto"/>
        <w:right w:val="none" w:sz="0" w:space="0" w:color="auto"/>
      </w:divBdr>
    </w:div>
    <w:div w:id="1685520957">
      <w:bodyDiv w:val="1"/>
      <w:marLeft w:val="0"/>
      <w:marRight w:val="0"/>
      <w:marTop w:val="0"/>
      <w:marBottom w:val="0"/>
      <w:divBdr>
        <w:top w:val="none" w:sz="0" w:space="0" w:color="auto"/>
        <w:left w:val="none" w:sz="0" w:space="0" w:color="auto"/>
        <w:bottom w:val="none" w:sz="0" w:space="0" w:color="auto"/>
        <w:right w:val="none" w:sz="0" w:space="0" w:color="auto"/>
      </w:divBdr>
    </w:div>
    <w:div w:id="1717898472">
      <w:bodyDiv w:val="1"/>
      <w:marLeft w:val="0"/>
      <w:marRight w:val="0"/>
      <w:marTop w:val="0"/>
      <w:marBottom w:val="0"/>
      <w:divBdr>
        <w:top w:val="none" w:sz="0" w:space="0" w:color="auto"/>
        <w:left w:val="none" w:sz="0" w:space="0" w:color="auto"/>
        <w:bottom w:val="none" w:sz="0" w:space="0" w:color="auto"/>
        <w:right w:val="none" w:sz="0" w:space="0" w:color="auto"/>
      </w:divBdr>
      <w:divsChild>
        <w:div w:id="1782214610">
          <w:marLeft w:val="0"/>
          <w:marRight w:val="0"/>
          <w:marTop w:val="0"/>
          <w:marBottom w:val="0"/>
          <w:divBdr>
            <w:top w:val="none" w:sz="0" w:space="0" w:color="auto"/>
            <w:left w:val="none" w:sz="0" w:space="0" w:color="auto"/>
            <w:bottom w:val="none" w:sz="0" w:space="0" w:color="auto"/>
            <w:right w:val="none" w:sz="0" w:space="0" w:color="auto"/>
          </w:divBdr>
          <w:divsChild>
            <w:div w:id="822428953">
              <w:marLeft w:val="0"/>
              <w:marRight w:val="0"/>
              <w:marTop w:val="0"/>
              <w:marBottom w:val="0"/>
              <w:divBdr>
                <w:top w:val="none" w:sz="0" w:space="0" w:color="auto"/>
                <w:left w:val="none" w:sz="0" w:space="0" w:color="auto"/>
                <w:bottom w:val="none" w:sz="0" w:space="0" w:color="auto"/>
                <w:right w:val="none" w:sz="0" w:space="0" w:color="auto"/>
              </w:divBdr>
              <w:divsChild>
                <w:div w:id="249318777">
                  <w:marLeft w:val="0"/>
                  <w:marRight w:val="0"/>
                  <w:marTop w:val="0"/>
                  <w:marBottom w:val="0"/>
                  <w:divBdr>
                    <w:top w:val="none" w:sz="0" w:space="0" w:color="auto"/>
                    <w:left w:val="none" w:sz="0" w:space="0" w:color="auto"/>
                    <w:bottom w:val="none" w:sz="0" w:space="0" w:color="auto"/>
                    <w:right w:val="none" w:sz="0" w:space="0" w:color="auto"/>
                  </w:divBdr>
                </w:div>
              </w:divsChild>
            </w:div>
            <w:div w:id="945313554">
              <w:marLeft w:val="0"/>
              <w:marRight w:val="0"/>
              <w:marTop w:val="0"/>
              <w:marBottom w:val="0"/>
              <w:divBdr>
                <w:top w:val="none" w:sz="0" w:space="0" w:color="auto"/>
                <w:left w:val="none" w:sz="0" w:space="0" w:color="auto"/>
                <w:bottom w:val="none" w:sz="0" w:space="0" w:color="auto"/>
                <w:right w:val="none" w:sz="0" w:space="0" w:color="auto"/>
              </w:divBdr>
              <w:divsChild>
                <w:div w:id="1889873878">
                  <w:marLeft w:val="0"/>
                  <w:marRight w:val="0"/>
                  <w:marTop w:val="0"/>
                  <w:marBottom w:val="0"/>
                  <w:divBdr>
                    <w:top w:val="none" w:sz="0" w:space="0" w:color="auto"/>
                    <w:left w:val="none" w:sz="0" w:space="0" w:color="auto"/>
                    <w:bottom w:val="none" w:sz="0" w:space="0" w:color="auto"/>
                    <w:right w:val="none" w:sz="0" w:space="0" w:color="auto"/>
                  </w:divBdr>
                </w:div>
              </w:divsChild>
            </w:div>
            <w:div w:id="1297101920">
              <w:marLeft w:val="0"/>
              <w:marRight w:val="0"/>
              <w:marTop w:val="0"/>
              <w:marBottom w:val="0"/>
              <w:divBdr>
                <w:top w:val="none" w:sz="0" w:space="0" w:color="auto"/>
                <w:left w:val="none" w:sz="0" w:space="0" w:color="auto"/>
                <w:bottom w:val="none" w:sz="0" w:space="0" w:color="auto"/>
                <w:right w:val="none" w:sz="0" w:space="0" w:color="auto"/>
              </w:divBdr>
              <w:divsChild>
                <w:div w:id="1590037340">
                  <w:marLeft w:val="0"/>
                  <w:marRight w:val="0"/>
                  <w:marTop w:val="0"/>
                  <w:marBottom w:val="0"/>
                  <w:divBdr>
                    <w:top w:val="none" w:sz="0" w:space="0" w:color="auto"/>
                    <w:left w:val="none" w:sz="0" w:space="0" w:color="auto"/>
                    <w:bottom w:val="none" w:sz="0" w:space="0" w:color="auto"/>
                    <w:right w:val="none" w:sz="0" w:space="0" w:color="auto"/>
                  </w:divBdr>
                </w:div>
              </w:divsChild>
            </w:div>
            <w:div w:id="1372223756">
              <w:marLeft w:val="0"/>
              <w:marRight w:val="0"/>
              <w:marTop w:val="0"/>
              <w:marBottom w:val="0"/>
              <w:divBdr>
                <w:top w:val="none" w:sz="0" w:space="0" w:color="auto"/>
                <w:left w:val="none" w:sz="0" w:space="0" w:color="auto"/>
                <w:bottom w:val="none" w:sz="0" w:space="0" w:color="auto"/>
                <w:right w:val="none" w:sz="0" w:space="0" w:color="auto"/>
              </w:divBdr>
              <w:divsChild>
                <w:div w:id="17058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0835">
      <w:bodyDiv w:val="1"/>
      <w:marLeft w:val="0"/>
      <w:marRight w:val="0"/>
      <w:marTop w:val="0"/>
      <w:marBottom w:val="0"/>
      <w:divBdr>
        <w:top w:val="none" w:sz="0" w:space="0" w:color="auto"/>
        <w:left w:val="none" w:sz="0" w:space="0" w:color="auto"/>
        <w:bottom w:val="none" w:sz="0" w:space="0" w:color="auto"/>
        <w:right w:val="none" w:sz="0" w:space="0" w:color="auto"/>
      </w:divBdr>
    </w:div>
    <w:div w:id="1917520345">
      <w:bodyDiv w:val="1"/>
      <w:marLeft w:val="0"/>
      <w:marRight w:val="0"/>
      <w:marTop w:val="0"/>
      <w:marBottom w:val="0"/>
      <w:divBdr>
        <w:top w:val="none" w:sz="0" w:space="0" w:color="auto"/>
        <w:left w:val="none" w:sz="0" w:space="0" w:color="auto"/>
        <w:bottom w:val="none" w:sz="0" w:space="0" w:color="auto"/>
        <w:right w:val="none" w:sz="0" w:space="0" w:color="auto"/>
      </w:divBdr>
    </w:div>
    <w:div w:id="1957327488">
      <w:bodyDiv w:val="1"/>
      <w:marLeft w:val="0"/>
      <w:marRight w:val="0"/>
      <w:marTop w:val="0"/>
      <w:marBottom w:val="0"/>
      <w:divBdr>
        <w:top w:val="none" w:sz="0" w:space="0" w:color="auto"/>
        <w:left w:val="none" w:sz="0" w:space="0" w:color="auto"/>
        <w:bottom w:val="none" w:sz="0" w:space="0" w:color="auto"/>
        <w:right w:val="none" w:sz="0" w:space="0" w:color="auto"/>
      </w:divBdr>
    </w:div>
    <w:div w:id="1964145252">
      <w:bodyDiv w:val="1"/>
      <w:marLeft w:val="0"/>
      <w:marRight w:val="0"/>
      <w:marTop w:val="0"/>
      <w:marBottom w:val="0"/>
      <w:divBdr>
        <w:top w:val="none" w:sz="0" w:space="0" w:color="auto"/>
        <w:left w:val="none" w:sz="0" w:space="0" w:color="auto"/>
        <w:bottom w:val="none" w:sz="0" w:space="0" w:color="auto"/>
        <w:right w:val="none" w:sz="0" w:space="0" w:color="auto"/>
      </w:divBdr>
    </w:div>
    <w:div w:id="20198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409d4d1e-e3cb-48f4-be32-c4d9148463a5</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9CC4-F39F-46FE-9EF6-915EC7DBB505}">
  <ds:schemaRefs>
    <ds:schemaRef ds:uri="http://schemas.titus.com/TitusProperties/"/>
    <ds:schemaRef ds:uri=""/>
  </ds:schemaRefs>
</ds:datastoreItem>
</file>

<file path=customXml/itemProps2.xml><?xml version="1.0" encoding="utf-8"?>
<ds:datastoreItem xmlns:ds="http://schemas.openxmlformats.org/officeDocument/2006/customXml" ds:itemID="{DF79F99D-4A17-40F0-B385-5B911DB6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7761</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2023-08-04T08:02:00Z</cp:lastPrinted>
  <dcterms:created xsi:type="dcterms:W3CDTF">2023-08-13T09:53:00Z</dcterms:created>
  <dcterms:modified xsi:type="dcterms:W3CDTF">2023-08-13T09:53:00Z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409d4d1e-e3cb-48f4-be32-c4d9148463a5</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2022-10-10T13:42:08.1526452Z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6060fa46-5e62-4097-b1bf-34f5ede104ea</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y fmtid="{D5CDD505-2E9C-101B-9397-08002B2CF9AE}" pid="12" name="check">
    <vt:lpwstr>NONE</vt:lpwstr>
  </property>
  <property fmtid="{D5CDD505-2E9C-101B-9397-08002B2CF9AE}" pid="13" name="Clasificare">
    <vt:lpwstr>NONE</vt:lpwstr>
  </property>
</Properties>
</file>