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9F9F9"/>
  <w:body>
    <w:p w14:paraId="0BDCC9A6" w14:textId="77777777" w:rsidR="00847EB3" w:rsidRPr="0052136B" w:rsidRDefault="00847EB3" w:rsidP="00847EB3">
      <w:pPr>
        <w:jc w:val="center"/>
        <w:rPr>
          <w:rStyle w:val="l5tlu1"/>
          <w:rFonts w:ascii="PermianSerifTypeface" w:hAnsi="PermianSerifTypeface" w:cs="Arial"/>
          <w:noProof/>
          <w:color w:val="auto"/>
          <w:sz w:val="24"/>
          <w:szCs w:val="24"/>
          <w:lang w:val="ro-MD"/>
        </w:rPr>
      </w:pPr>
      <w:r w:rsidRPr="0052136B">
        <w:rPr>
          <w:rStyle w:val="l5tlu1"/>
          <w:rFonts w:ascii="PermianSerifTypeface" w:hAnsi="PermianSerifTypeface" w:cs="Arial"/>
          <w:noProof/>
          <w:color w:val="auto"/>
          <w:sz w:val="24"/>
          <w:szCs w:val="24"/>
          <w:lang w:val="ro-MD"/>
        </w:rPr>
        <w:t xml:space="preserve">REGULAMENT </w:t>
      </w:r>
    </w:p>
    <w:p w14:paraId="4310F77D" w14:textId="77777777" w:rsidR="00847EB3" w:rsidRPr="0052136B" w:rsidRDefault="00847EB3" w:rsidP="00847EB3">
      <w:pPr>
        <w:jc w:val="center"/>
        <w:rPr>
          <w:rStyle w:val="l5tlu1"/>
          <w:rFonts w:ascii="PermianSerifTypeface" w:hAnsi="PermianSerifTypeface" w:cs="Arial"/>
          <w:noProof/>
          <w:color w:val="auto"/>
          <w:sz w:val="24"/>
          <w:szCs w:val="24"/>
          <w:lang w:val="ro-MD"/>
        </w:rPr>
      </w:pPr>
    </w:p>
    <w:p w14:paraId="303091D0" w14:textId="1B7A6E86" w:rsidR="00847EB3" w:rsidRPr="0052136B" w:rsidRDefault="00847EB3" w:rsidP="00847EB3">
      <w:pPr>
        <w:jc w:val="center"/>
        <w:rPr>
          <w:rStyle w:val="l5tlu1"/>
          <w:rFonts w:ascii="PermianSerifTypeface" w:hAnsi="PermianSerifTypeface" w:cs="Arial"/>
          <w:noProof/>
          <w:color w:val="auto"/>
          <w:sz w:val="24"/>
          <w:szCs w:val="24"/>
          <w:lang w:val="ro-MD"/>
        </w:rPr>
      </w:pPr>
      <w:r w:rsidRPr="0052136B">
        <w:rPr>
          <w:rStyle w:val="l5tlu1"/>
          <w:rFonts w:ascii="PermianSerifTypeface" w:hAnsi="PermianSerifTypeface" w:cs="Arial"/>
          <w:noProof/>
          <w:color w:val="auto"/>
          <w:sz w:val="24"/>
          <w:szCs w:val="24"/>
          <w:lang w:val="ro-MD"/>
        </w:rPr>
        <w:t xml:space="preserve">privind monitorizarea infrastructurilor pieței financiare, schemelor, aranjamentelor și a instrumentelor de plată </w:t>
      </w:r>
    </w:p>
    <w:p w14:paraId="48960254" w14:textId="77777777" w:rsidR="00847EB3" w:rsidRPr="0052136B" w:rsidRDefault="00847EB3" w:rsidP="00847EB3">
      <w:pPr>
        <w:jc w:val="center"/>
        <w:rPr>
          <w:rStyle w:val="l5tlu1"/>
          <w:rFonts w:ascii="PermianSerifTypeface" w:hAnsi="PermianSerifTypeface" w:cs="Arial"/>
          <w:noProof/>
          <w:color w:val="auto"/>
          <w:sz w:val="24"/>
          <w:szCs w:val="24"/>
          <w:lang w:val="ro-MD"/>
        </w:rPr>
      </w:pPr>
    </w:p>
    <w:p w14:paraId="4DA2EB15" w14:textId="2C4EAB84" w:rsidR="00847EB3" w:rsidRPr="0052136B" w:rsidRDefault="00847EB3" w:rsidP="00847EB3">
      <w:pPr>
        <w:pStyle w:val="rtecenter"/>
        <w:spacing w:before="0" w:beforeAutospacing="0" w:after="0" w:afterAutospacing="0"/>
        <w:jc w:val="center"/>
        <w:rPr>
          <w:rFonts w:ascii="PermianSerifTypeface" w:hAnsi="PermianSerifTypeface"/>
          <w:noProof/>
          <w:color w:val="000000" w:themeColor="text1"/>
          <w:sz w:val="22"/>
          <w:szCs w:val="22"/>
          <w:lang w:val="ro-MD"/>
        </w:rPr>
      </w:pPr>
      <w:r w:rsidRPr="0052136B">
        <w:rPr>
          <w:rStyle w:val="Emphasis"/>
          <w:rFonts w:ascii="PermianSerifTypeface" w:hAnsi="PermianSerifTypeface"/>
          <w:noProof/>
          <w:color w:val="000000" w:themeColor="text1"/>
          <w:sz w:val="22"/>
          <w:szCs w:val="22"/>
          <w:lang w:val="ro-MD"/>
        </w:rPr>
        <w:t>Publicat în Monitorul Oficial al Republicii Moldova nr.481 din 20.11.2024, art.912</w:t>
      </w:r>
    </w:p>
    <w:p w14:paraId="2EDD485D" w14:textId="77777777" w:rsidR="00847EB3" w:rsidRDefault="00847EB3" w:rsidP="00847EB3">
      <w:pPr>
        <w:rPr>
          <w:rFonts w:ascii="PermianSerifTypeface" w:hAnsi="PermianSerifTypeface" w:cs="Arial"/>
          <w:b/>
          <w:bCs/>
          <w:noProof/>
          <w:lang w:val="ro-MD"/>
        </w:rPr>
      </w:pPr>
    </w:p>
    <w:p w14:paraId="2689C86C" w14:textId="77777777" w:rsidR="006B03B7" w:rsidRPr="0052136B" w:rsidRDefault="006B03B7" w:rsidP="00847EB3">
      <w:pPr>
        <w:rPr>
          <w:rFonts w:ascii="PermianSerifTypeface" w:hAnsi="PermianSerifTypeface"/>
          <w:b/>
          <w:bCs/>
          <w:noProof/>
          <w:lang w:val="ro-MD"/>
        </w:rPr>
      </w:pPr>
    </w:p>
    <w:p w14:paraId="5684D98F" w14:textId="42436743" w:rsidR="00651D41" w:rsidRPr="0052136B" w:rsidRDefault="00D47CC3" w:rsidP="00D4609B">
      <w:pPr>
        <w:jc w:val="right"/>
        <w:rPr>
          <w:rFonts w:ascii="PermianSerifTypeface" w:hAnsi="PermianSerifTypeface" w:cs="Arial"/>
          <w:b/>
          <w:bCs/>
          <w:noProof/>
          <w:lang w:val="ro-MD"/>
        </w:rPr>
      </w:pPr>
      <w:r w:rsidRPr="0052136B">
        <w:rPr>
          <w:rFonts w:ascii="PermianSerifTypeface" w:hAnsi="PermianSerifTypeface"/>
          <w:b/>
          <w:bCs/>
          <w:noProof/>
          <w:lang w:val="ro-MD"/>
        </w:rPr>
        <w:t>A</w:t>
      </w:r>
      <w:r w:rsidR="00847EB3" w:rsidRPr="0052136B">
        <w:rPr>
          <w:rFonts w:ascii="PermianSerifTypeface" w:hAnsi="PermianSerifTypeface"/>
          <w:b/>
          <w:bCs/>
          <w:noProof/>
          <w:lang w:val="ro-MD"/>
        </w:rPr>
        <w:t>PROBAT</w:t>
      </w:r>
    </w:p>
    <w:p w14:paraId="419B21E2" w14:textId="62B57F47" w:rsidR="00651D41" w:rsidRPr="0052136B" w:rsidRDefault="00D47CC3" w:rsidP="00D4609B">
      <w:pPr>
        <w:jc w:val="right"/>
        <w:rPr>
          <w:rFonts w:ascii="PermianSerifTypeface" w:hAnsi="PermianSerifTypeface" w:cs="Arial"/>
          <w:noProof/>
          <w:lang w:val="ro-MD"/>
        </w:rPr>
      </w:pPr>
      <w:r w:rsidRPr="0052136B">
        <w:rPr>
          <w:rFonts w:ascii="PermianSerifTypeface" w:hAnsi="PermianSerifTypeface" w:cs="Arial"/>
          <w:noProof/>
          <w:lang w:val="ro-MD"/>
        </w:rPr>
        <w:t>prin</w:t>
      </w:r>
      <w:r w:rsidR="00651D41" w:rsidRPr="0052136B">
        <w:rPr>
          <w:rFonts w:ascii="PermianSerifTypeface" w:hAnsi="PermianSerifTypeface" w:cs="Arial"/>
          <w:noProof/>
          <w:lang w:val="ro-MD"/>
        </w:rPr>
        <w:t xml:space="preserve"> Hotărârea Comitetului executiv</w:t>
      </w:r>
    </w:p>
    <w:p w14:paraId="776FBA42" w14:textId="77777777" w:rsidR="00651D41" w:rsidRPr="0052136B" w:rsidRDefault="00651D41" w:rsidP="00D4609B">
      <w:pPr>
        <w:jc w:val="right"/>
        <w:rPr>
          <w:rFonts w:ascii="PermianSerifTypeface" w:hAnsi="PermianSerifTypeface" w:cs="Arial"/>
          <w:noProof/>
          <w:lang w:val="ro-MD"/>
        </w:rPr>
      </w:pPr>
      <w:r w:rsidRPr="0052136B">
        <w:rPr>
          <w:rFonts w:ascii="PermianSerifTypeface" w:hAnsi="PermianSerifTypeface" w:cs="Arial"/>
          <w:noProof/>
          <w:lang w:val="ro-MD"/>
        </w:rPr>
        <w:t>al Băncii Naționale a Moldovei</w:t>
      </w:r>
    </w:p>
    <w:p w14:paraId="14496A0B" w14:textId="0417AECB" w:rsidR="00651D41" w:rsidRPr="0052136B" w:rsidRDefault="00651D41" w:rsidP="00D4609B">
      <w:pPr>
        <w:jc w:val="right"/>
        <w:rPr>
          <w:rFonts w:ascii="PermianSerifTypeface" w:hAnsi="PermianSerifTypeface" w:cs="Arial"/>
          <w:noProof/>
          <w:lang w:val="ro-MD"/>
        </w:rPr>
      </w:pPr>
      <w:r w:rsidRPr="0052136B">
        <w:rPr>
          <w:rFonts w:ascii="PermianSerifTypeface" w:hAnsi="PermianSerifTypeface" w:cs="Arial"/>
          <w:noProof/>
          <w:lang w:val="ro-MD"/>
        </w:rPr>
        <w:t>nr.</w:t>
      </w:r>
      <w:r w:rsidR="00847EB3" w:rsidRPr="0052136B">
        <w:rPr>
          <w:rFonts w:ascii="PermianSerifTypeface" w:hAnsi="PermianSerifTypeface" w:cs="Arial"/>
          <w:noProof/>
          <w:lang w:val="ro-MD"/>
        </w:rPr>
        <w:t xml:space="preserve"> 289</w:t>
      </w:r>
      <w:r w:rsidR="001F5AB2" w:rsidRPr="0052136B">
        <w:rPr>
          <w:rFonts w:ascii="PermianSerifTypeface" w:hAnsi="PermianSerifTypeface" w:cs="Arial"/>
          <w:noProof/>
          <w:lang w:val="ro-MD"/>
        </w:rPr>
        <w:t xml:space="preserve"> din </w:t>
      </w:r>
      <w:r w:rsidR="00847EB3" w:rsidRPr="0052136B">
        <w:rPr>
          <w:rFonts w:ascii="PermianSerifTypeface" w:hAnsi="PermianSerifTypeface" w:cs="Arial"/>
          <w:noProof/>
          <w:lang w:val="ro-MD"/>
        </w:rPr>
        <w:t xml:space="preserve">14 noiembrie </w:t>
      </w:r>
      <w:r w:rsidRPr="0052136B">
        <w:rPr>
          <w:rFonts w:ascii="PermianSerifTypeface" w:hAnsi="PermianSerifTypeface" w:cs="Arial"/>
          <w:noProof/>
          <w:lang w:val="ro-MD"/>
        </w:rPr>
        <w:t>202</w:t>
      </w:r>
      <w:r w:rsidR="005A19D5" w:rsidRPr="0052136B">
        <w:rPr>
          <w:rFonts w:ascii="PermianSerifTypeface" w:hAnsi="PermianSerifTypeface" w:cs="Arial"/>
          <w:noProof/>
          <w:lang w:val="ro-MD"/>
        </w:rPr>
        <w:t>4</w:t>
      </w:r>
    </w:p>
    <w:p w14:paraId="2998E249" w14:textId="77777777" w:rsidR="00847EB3" w:rsidRPr="0052136B" w:rsidRDefault="00847EB3" w:rsidP="00D4609B">
      <w:pPr>
        <w:jc w:val="right"/>
        <w:rPr>
          <w:rFonts w:ascii="PermianSerifTypeface" w:hAnsi="PermianSerifTypeface" w:cs="Arial"/>
          <w:b/>
          <w:bCs/>
          <w:noProof/>
          <w:lang w:val="ro-MD"/>
        </w:rPr>
      </w:pPr>
      <w:r w:rsidRPr="0052136B">
        <w:rPr>
          <w:rFonts w:ascii="PermianSerifTypeface" w:hAnsi="PermianSerifTypeface" w:cs="Arial"/>
          <w:noProof/>
          <w:lang w:val="ro-MD"/>
        </w:rPr>
        <w:t xml:space="preserve">În vigoare: din </w:t>
      </w:r>
      <w:r w:rsidRPr="0052136B">
        <w:rPr>
          <w:rFonts w:ascii="PermianSerifTypeface" w:hAnsi="PermianSerifTypeface" w:cs="Arial"/>
          <w:b/>
          <w:bCs/>
          <w:noProof/>
          <w:lang w:val="ro-MD"/>
        </w:rPr>
        <w:t>20 decembrie 2024</w:t>
      </w:r>
    </w:p>
    <w:p w14:paraId="5E90670A" w14:textId="1F93B46A" w:rsidR="00847EB3" w:rsidRPr="0052136B" w:rsidRDefault="00847EB3" w:rsidP="00847EB3">
      <w:pPr>
        <w:jc w:val="right"/>
        <w:rPr>
          <w:rFonts w:ascii="PermianSerifTypeface" w:hAnsi="PermianSerifTypeface" w:cs="Arial"/>
          <w:i/>
          <w:iCs/>
          <w:noProof/>
          <w:lang w:val="ro-MD"/>
        </w:rPr>
      </w:pPr>
      <w:r w:rsidRPr="0052136B">
        <w:rPr>
          <w:rFonts w:ascii="PermianSerifTypeface" w:hAnsi="PermianSerifTypeface" w:cs="Arial"/>
          <w:i/>
          <w:iCs/>
          <w:noProof/>
          <w:lang w:val="ro-MD"/>
        </w:rPr>
        <w:t xml:space="preserve">(cu excepția subpct. 184.4, care intră în vigoare: din </w:t>
      </w:r>
      <w:r w:rsidRPr="0052136B">
        <w:rPr>
          <w:rFonts w:ascii="PermianSerifTypeface" w:hAnsi="PermianSerifTypeface" w:cs="Arial"/>
          <w:b/>
          <w:bCs/>
          <w:i/>
          <w:iCs/>
          <w:noProof/>
          <w:lang w:val="ro-MD"/>
        </w:rPr>
        <w:t>1 februarie 2025</w:t>
      </w:r>
      <w:r w:rsidRPr="0052136B">
        <w:rPr>
          <w:rFonts w:ascii="PermianSerifTypeface" w:hAnsi="PermianSerifTypeface" w:cs="Arial"/>
          <w:i/>
          <w:iCs/>
          <w:noProof/>
          <w:lang w:val="ro-MD"/>
        </w:rPr>
        <w:t xml:space="preserve">) </w:t>
      </w:r>
    </w:p>
    <w:p w14:paraId="27F88347" w14:textId="77777777" w:rsidR="00062C34" w:rsidRPr="0052136B" w:rsidRDefault="00062C34" w:rsidP="00D4609B">
      <w:pPr>
        <w:jc w:val="both"/>
        <w:rPr>
          <w:rFonts w:ascii="PermianSerifTypeface" w:hAnsi="PermianSerifTypeface" w:cs="Arial"/>
          <w:noProof/>
          <w:lang w:val="ro-MD"/>
        </w:rPr>
      </w:pPr>
    </w:p>
    <w:p w14:paraId="662F8E34" w14:textId="77777777" w:rsidR="00062C34" w:rsidRPr="0052136B" w:rsidRDefault="00062C34" w:rsidP="00D4609B">
      <w:pPr>
        <w:jc w:val="both"/>
        <w:rPr>
          <w:rFonts w:ascii="PermianSerifTypeface" w:hAnsi="PermianSerifTypeface" w:cs="Arial"/>
          <w:noProof/>
          <w:lang w:val="ro-MD"/>
        </w:rPr>
      </w:pPr>
    </w:p>
    <w:p w14:paraId="496F5E3F" w14:textId="06FDC136" w:rsidR="00062C34" w:rsidRPr="0052136B" w:rsidRDefault="00DB03D5" w:rsidP="00D4609B">
      <w:pPr>
        <w:pStyle w:val="Heading1"/>
        <w:spacing w:before="0"/>
        <w:jc w:val="center"/>
        <w:rPr>
          <w:rFonts w:ascii="PermianSerifTypeface" w:hAnsi="PermianSerifTypeface"/>
          <w:b/>
          <w:bCs/>
          <w:noProof/>
          <w:color w:val="auto"/>
          <w:sz w:val="24"/>
          <w:szCs w:val="24"/>
          <w:lang w:val="ro-MD"/>
        </w:rPr>
      </w:pPr>
      <w:r w:rsidRPr="0052136B">
        <w:rPr>
          <w:rFonts w:ascii="PermianSerifTypeface" w:hAnsi="PermianSerifTypeface"/>
          <w:b/>
          <w:bCs/>
          <w:noProof/>
          <w:color w:val="auto"/>
          <w:sz w:val="24"/>
          <w:szCs w:val="24"/>
          <w:lang w:val="ro-MD"/>
        </w:rPr>
        <w:t>Titlul</w:t>
      </w:r>
      <w:r w:rsidR="00223FA8" w:rsidRPr="0052136B">
        <w:rPr>
          <w:rFonts w:ascii="PermianSerifTypeface" w:hAnsi="PermianSerifTypeface"/>
          <w:b/>
          <w:bCs/>
          <w:noProof/>
          <w:color w:val="auto"/>
          <w:sz w:val="24"/>
          <w:szCs w:val="24"/>
          <w:lang w:val="ro-MD"/>
        </w:rPr>
        <w:t xml:space="preserve"> </w:t>
      </w:r>
      <w:r w:rsidR="00062C34" w:rsidRPr="0052136B">
        <w:rPr>
          <w:rFonts w:ascii="PermianSerifTypeface" w:hAnsi="PermianSerifTypeface"/>
          <w:b/>
          <w:bCs/>
          <w:noProof/>
          <w:color w:val="auto"/>
          <w:sz w:val="24"/>
          <w:szCs w:val="24"/>
          <w:lang w:val="ro-MD"/>
        </w:rPr>
        <w:t>I</w:t>
      </w:r>
      <w:r w:rsidR="00062C34" w:rsidRPr="0052136B">
        <w:rPr>
          <w:rFonts w:ascii="PermianSerifTypeface" w:hAnsi="PermianSerifTypeface"/>
          <w:b/>
          <w:bCs/>
          <w:noProof/>
          <w:color w:val="auto"/>
          <w:sz w:val="24"/>
          <w:szCs w:val="24"/>
          <w:lang w:val="ro-MD"/>
        </w:rPr>
        <w:br/>
      </w:r>
      <w:r w:rsidR="007449C4" w:rsidRPr="0052136B">
        <w:rPr>
          <w:rStyle w:val="l5def1"/>
          <w:rFonts w:ascii="PermianSerifTypeface" w:hAnsi="PermianSerifTypeface"/>
          <w:b/>
          <w:bCs/>
          <w:noProof/>
          <w:color w:val="auto"/>
          <w:sz w:val="24"/>
          <w:szCs w:val="24"/>
          <w:lang w:val="ro-MD"/>
        </w:rPr>
        <w:t xml:space="preserve">Obiect, domeniu de aplicare </w:t>
      </w:r>
      <w:r w:rsidR="00847EB3" w:rsidRPr="0052136B">
        <w:rPr>
          <w:rStyle w:val="l5def1"/>
          <w:rFonts w:ascii="PermianSerifTypeface" w:hAnsi="PermianSerifTypeface"/>
          <w:b/>
          <w:bCs/>
          <w:noProof/>
          <w:color w:val="auto"/>
          <w:sz w:val="24"/>
          <w:szCs w:val="24"/>
          <w:lang w:val="ro-MD"/>
        </w:rPr>
        <w:t>și</w:t>
      </w:r>
      <w:r w:rsidR="007449C4" w:rsidRPr="0052136B">
        <w:rPr>
          <w:rStyle w:val="l5def1"/>
          <w:rFonts w:ascii="PermianSerifTypeface" w:hAnsi="PermianSerifTypeface"/>
          <w:b/>
          <w:bCs/>
          <w:noProof/>
          <w:color w:val="auto"/>
          <w:sz w:val="24"/>
          <w:szCs w:val="24"/>
          <w:lang w:val="ro-MD"/>
        </w:rPr>
        <w:t xml:space="preserve"> </w:t>
      </w:r>
      <w:r w:rsidR="00AC7905" w:rsidRPr="0052136B">
        <w:rPr>
          <w:rStyle w:val="l5def1"/>
          <w:rFonts w:ascii="PermianSerifTypeface" w:hAnsi="PermianSerifTypeface"/>
          <w:b/>
          <w:bCs/>
          <w:noProof/>
          <w:color w:val="auto"/>
          <w:sz w:val="24"/>
          <w:szCs w:val="24"/>
          <w:lang w:val="ro-MD"/>
        </w:rPr>
        <w:t>definiții</w:t>
      </w:r>
    </w:p>
    <w:p w14:paraId="6397F62D" w14:textId="45AA67B3" w:rsidR="00443E9E" w:rsidRPr="0052136B" w:rsidRDefault="00A90E19" w:rsidP="00B355F0">
      <w:pPr>
        <w:pStyle w:val="ListParagraph"/>
        <w:numPr>
          <w:ilvl w:val="0"/>
          <w:numId w:val="1"/>
        </w:numPr>
        <w:spacing w:before="120"/>
        <w:ind w:left="567" w:hanging="567"/>
        <w:contextualSpacing w:val="0"/>
        <w:jc w:val="both"/>
        <w:divId w:val="1878086212"/>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 xml:space="preserve">Regulamentul </w:t>
      </w:r>
      <w:r w:rsidRPr="0052136B">
        <w:rPr>
          <w:rStyle w:val="l5tlu1"/>
          <w:rFonts w:ascii="PermianSerifTypeface" w:hAnsi="PermianSerifTypeface" w:cs="Arial"/>
          <w:b w:val="0"/>
          <w:bCs w:val="0"/>
          <w:noProof/>
          <w:color w:val="auto"/>
          <w:sz w:val="24"/>
          <w:szCs w:val="24"/>
          <w:lang w:val="ro-MD"/>
        </w:rPr>
        <w:t xml:space="preserve">privind monitorizarea infrastructurilor </w:t>
      </w:r>
      <w:r w:rsidR="00847EB3" w:rsidRPr="0052136B">
        <w:rPr>
          <w:rStyle w:val="l5tlu1"/>
          <w:rFonts w:ascii="PermianSerifTypeface" w:hAnsi="PermianSerifTypeface" w:cs="Arial"/>
          <w:b w:val="0"/>
          <w:bCs w:val="0"/>
          <w:noProof/>
          <w:color w:val="auto"/>
          <w:sz w:val="24"/>
          <w:szCs w:val="24"/>
          <w:lang w:val="ro-MD"/>
        </w:rPr>
        <w:t>pieței</w:t>
      </w:r>
      <w:r w:rsidRPr="0052136B">
        <w:rPr>
          <w:rStyle w:val="l5tlu1"/>
          <w:rFonts w:ascii="PermianSerifTypeface" w:hAnsi="PermianSerifTypeface" w:cs="Arial"/>
          <w:b w:val="0"/>
          <w:bCs w:val="0"/>
          <w:noProof/>
          <w:color w:val="auto"/>
          <w:sz w:val="24"/>
          <w:szCs w:val="24"/>
          <w:lang w:val="ro-MD"/>
        </w:rPr>
        <w:t xml:space="preserve"> financiare, schemelor, aranjamentelor </w:t>
      </w:r>
      <w:r w:rsidR="00847EB3" w:rsidRPr="0052136B">
        <w:rPr>
          <w:rStyle w:val="l5tlu1"/>
          <w:rFonts w:ascii="PermianSerifTypeface" w:hAnsi="PermianSerifTypeface" w:cs="Arial"/>
          <w:b w:val="0"/>
          <w:bCs w:val="0"/>
          <w:noProof/>
          <w:color w:val="auto"/>
          <w:sz w:val="24"/>
          <w:szCs w:val="24"/>
          <w:lang w:val="ro-MD"/>
        </w:rPr>
        <w:t>și</w:t>
      </w:r>
      <w:r w:rsidRPr="0052136B">
        <w:rPr>
          <w:rStyle w:val="l5tlu1"/>
          <w:rFonts w:ascii="PermianSerifTypeface" w:hAnsi="PermianSerifTypeface" w:cs="Arial"/>
          <w:b w:val="0"/>
          <w:bCs w:val="0"/>
          <w:noProof/>
          <w:color w:val="auto"/>
          <w:sz w:val="24"/>
          <w:szCs w:val="24"/>
          <w:lang w:val="ro-MD"/>
        </w:rPr>
        <w:t xml:space="preserve"> a instrumentelor de plată (în continuare - regulament)</w:t>
      </w:r>
      <w:r w:rsidRPr="0052136B">
        <w:rPr>
          <w:rStyle w:val="l5def1"/>
          <w:rFonts w:ascii="PermianSerifTypeface" w:hAnsi="PermianSerifTypeface"/>
          <w:noProof/>
          <w:color w:val="auto"/>
          <w:sz w:val="24"/>
          <w:szCs w:val="24"/>
          <w:lang w:val="ro-MD"/>
        </w:rPr>
        <w:t xml:space="preserve"> </w:t>
      </w:r>
      <w:r w:rsidR="00084CB9" w:rsidRPr="0052136B">
        <w:rPr>
          <w:rStyle w:val="l5def1"/>
          <w:rFonts w:ascii="PermianSerifTypeface" w:hAnsi="PermianSerifTypeface"/>
          <w:noProof/>
          <w:color w:val="auto"/>
          <w:sz w:val="24"/>
          <w:szCs w:val="24"/>
          <w:lang w:val="ro-MD"/>
        </w:rPr>
        <w:t>stabilește</w:t>
      </w:r>
      <w:r w:rsidR="007974DB" w:rsidRPr="0052136B">
        <w:rPr>
          <w:rStyle w:val="l5def1"/>
          <w:rFonts w:ascii="PermianSerifTypeface" w:hAnsi="PermianSerifTypeface"/>
          <w:noProof/>
          <w:color w:val="auto"/>
          <w:sz w:val="24"/>
          <w:szCs w:val="24"/>
          <w:lang w:val="ro-MD"/>
        </w:rPr>
        <w:t>:</w:t>
      </w:r>
    </w:p>
    <w:p w14:paraId="3200F57B" w14:textId="18036B11" w:rsidR="000B0D43" w:rsidRPr="0052136B" w:rsidRDefault="00847EB3" w:rsidP="00EF2812">
      <w:pPr>
        <w:pStyle w:val="ListParagraph"/>
        <w:numPr>
          <w:ilvl w:val="1"/>
          <w:numId w:val="109"/>
        </w:numPr>
        <w:ind w:left="993"/>
        <w:jc w:val="both"/>
        <w:divId w:val="1878086212"/>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condițiile</w:t>
      </w:r>
      <w:r w:rsidR="007974DB" w:rsidRPr="0052136B">
        <w:rPr>
          <w:rStyle w:val="l5def1"/>
          <w:rFonts w:ascii="PermianSerifTypeface" w:hAnsi="PermianSerifTypeface"/>
          <w:noProof/>
          <w:color w:val="auto"/>
          <w:sz w:val="24"/>
          <w:szCs w:val="24"/>
          <w:lang w:val="ro-MD"/>
        </w:rPr>
        <w:t xml:space="preserve"> şi modul de </w:t>
      </w:r>
      <w:r w:rsidRPr="0052136B">
        <w:rPr>
          <w:rStyle w:val="l5def1"/>
          <w:rFonts w:ascii="PermianSerifTypeface" w:hAnsi="PermianSerifTypeface"/>
          <w:noProof/>
          <w:color w:val="auto"/>
          <w:sz w:val="24"/>
          <w:szCs w:val="24"/>
          <w:lang w:val="ro-MD"/>
        </w:rPr>
        <w:t>licențiere</w:t>
      </w:r>
      <w:r w:rsidR="007974DB" w:rsidRPr="0052136B">
        <w:rPr>
          <w:rStyle w:val="l5def1"/>
          <w:rFonts w:ascii="PermianSerifTypeface" w:hAnsi="PermianSerifTypeface"/>
          <w:noProof/>
          <w:color w:val="auto"/>
          <w:sz w:val="24"/>
          <w:szCs w:val="24"/>
          <w:lang w:val="ro-MD"/>
        </w:rPr>
        <w:t xml:space="preserve"> </w:t>
      </w:r>
      <w:r w:rsidR="000B0D43" w:rsidRPr="0052136B">
        <w:rPr>
          <w:rStyle w:val="l5def1"/>
          <w:rFonts w:ascii="PermianSerifTypeface" w:hAnsi="PermianSerifTypeface"/>
          <w:noProof/>
          <w:color w:val="auto"/>
          <w:sz w:val="24"/>
          <w:szCs w:val="24"/>
          <w:lang w:val="ro-MD"/>
        </w:rPr>
        <w:t>a administratorilor infrastructurilor pieței financiare</w:t>
      </w:r>
      <w:r w:rsidR="00CA1E6B" w:rsidRPr="0052136B">
        <w:rPr>
          <w:rStyle w:val="l5def1"/>
          <w:rFonts w:ascii="PermianSerifTypeface" w:hAnsi="PermianSerifTypeface"/>
          <w:noProof/>
          <w:color w:val="auto"/>
          <w:sz w:val="24"/>
          <w:szCs w:val="24"/>
          <w:lang w:val="ro-MD"/>
        </w:rPr>
        <w:t>, precum şi cerinţele faţă de activitatea acestora;</w:t>
      </w:r>
    </w:p>
    <w:p w14:paraId="72A8F95C" w14:textId="4FD09E52" w:rsidR="00062C34" w:rsidRPr="0052136B" w:rsidRDefault="000B0D43" w:rsidP="00EF2812">
      <w:pPr>
        <w:pStyle w:val="ListParagraph"/>
        <w:numPr>
          <w:ilvl w:val="1"/>
          <w:numId w:val="109"/>
        </w:numPr>
        <w:ind w:left="993"/>
        <w:jc w:val="both"/>
        <w:divId w:val="1878086212"/>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 xml:space="preserve">condiţiile şi modul de </w:t>
      </w:r>
      <w:r w:rsidR="007974DB" w:rsidRPr="0052136B">
        <w:rPr>
          <w:rStyle w:val="l5def1"/>
          <w:rFonts w:ascii="PermianSerifTypeface" w:hAnsi="PermianSerifTypeface"/>
          <w:noProof/>
          <w:color w:val="auto"/>
          <w:sz w:val="24"/>
          <w:szCs w:val="24"/>
          <w:lang w:val="ro-MD"/>
        </w:rPr>
        <w:t>autorizare a autorităţilor de guvernanţă a schemelor şi a aranjamentelor de plată, precum şi cerinţele faţă de activitatea acestora</w:t>
      </w:r>
      <w:r w:rsidR="00062C34" w:rsidRPr="0052136B">
        <w:rPr>
          <w:rStyle w:val="l5def1"/>
          <w:rFonts w:ascii="PermianSerifTypeface" w:hAnsi="PermianSerifTypeface"/>
          <w:noProof/>
          <w:color w:val="auto"/>
          <w:sz w:val="24"/>
          <w:szCs w:val="24"/>
          <w:lang w:val="ro-MD"/>
        </w:rPr>
        <w:t>;</w:t>
      </w:r>
      <w:r w:rsidR="00062C34" w:rsidRPr="0052136B">
        <w:rPr>
          <w:rFonts w:ascii="PermianSerifTypeface" w:hAnsi="PermianSerifTypeface" w:cs="Arial"/>
          <w:noProof/>
          <w:lang w:val="ro-MD"/>
        </w:rPr>
        <w:t xml:space="preserve"> </w:t>
      </w:r>
    </w:p>
    <w:p w14:paraId="57734345" w14:textId="115692B3" w:rsidR="00062C34" w:rsidRPr="0052136B" w:rsidRDefault="00725818" w:rsidP="00EF2812">
      <w:pPr>
        <w:pStyle w:val="ListParagraph"/>
        <w:numPr>
          <w:ilvl w:val="1"/>
          <w:numId w:val="109"/>
        </w:numPr>
        <w:ind w:left="993"/>
        <w:jc w:val="both"/>
        <w:divId w:val="1532911333"/>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 xml:space="preserve">modalitatea de monitorizare </w:t>
      </w:r>
      <w:r w:rsidR="00A33C88" w:rsidRPr="0052136B">
        <w:rPr>
          <w:rStyle w:val="l5def1"/>
          <w:rFonts w:ascii="PermianSerifTypeface" w:hAnsi="PermianSerifTypeface"/>
          <w:noProof/>
          <w:color w:val="auto"/>
          <w:sz w:val="24"/>
          <w:szCs w:val="24"/>
          <w:lang w:val="ro-MD"/>
        </w:rPr>
        <w:t xml:space="preserve">a </w:t>
      </w:r>
      <w:r w:rsidRPr="0052136B">
        <w:rPr>
          <w:rStyle w:val="l5def1"/>
          <w:rFonts w:ascii="PermianSerifTypeface" w:hAnsi="PermianSerifTypeface"/>
          <w:noProof/>
          <w:color w:val="auto"/>
          <w:sz w:val="24"/>
          <w:szCs w:val="24"/>
          <w:lang w:val="ro-MD"/>
        </w:rPr>
        <w:t xml:space="preserve">a infrastructurilor pieţei financiare, </w:t>
      </w:r>
      <w:r w:rsidR="009A092E" w:rsidRPr="0052136B">
        <w:rPr>
          <w:rStyle w:val="l5def1"/>
          <w:rFonts w:ascii="PermianSerifTypeface" w:hAnsi="PermianSerifTypeface"/>
          <w:noProof/>
          <w:color w:val="auto"/>
          <w:sz w:val="24"/>
          <w:szCs w:val="24"/>
          <w:lang w:val="ro-MD"/>
        </w:rPr>
        <w:t xml:space="preserve">a </w:t>
      </w:r>
      <w:r w:rsidRPr="0052136B">
        <w:rPr>
          <w:rStyle w:val="l5def1"/>
          <w:rFonts w:ascii="PermianSerifTypeface" w:hAnsi="PermianSerifTypeface"/>
          <w:noProof/>
          <w:color w:val="auto"/>
          <w:sz w:val="24"/>
          <w:szCs w:val="24"/>
          <w:lang w:val="ro-MD"/>
        </w:rPr>
        <w:t xml:space="preserve">schemelor, aranjamentelor </w:t>
      </w:r>
      <w:r w:rsidR="009A092E" w:rsidRPr="0052136B">
        <w:rPr>
          <w:rStyle w:val="l5def1"/>
          <w:rFonts w:ascii="PermianSerifTypeface" w:hAnsi="PermianSerifTypeface"/>
          <w:noProof/>
          <w:color w:val="auto"/>
          <w:sz w:val="24"/>
          <w:szCs w:val="24"/>
          <w:lang w:val="ro-MD"/>
        </w:rPr>
        <w:t xml:space="preserve">și a instrumentelor de plată, </w:t>
      </w:r>
      <w:r w:rsidRPr="0052136B">
        <w:rPr>
          <w:rStyle w:val="l5def1"/>
          <w:rFonts w:ascii="PermianSerifTypeface" w:hAnsi="PermianSerifTypeface"/>
          <w:noProof/>
          <w:color w:val="auto"/>
          <w:sz w:val="24"/>
          <w:szCs w:val="24"/>
          <w:lang w:val="ro-MD"/>
        </w:rPr>
        <w:t xml:space="preserve">şi a </w:t>
      </w:r>
      <w:r w:rsidR="00084CB9" w:rsidRPr="0052136B">
        <w:rPr>
          <w:rStyle w:val="l5def1"/>
          <w:rFonts w:ascii="PermianSerifTypeface" w:hAnsi="PermianSerifTypeface"/>
          <w:noProof/>
          <w:color w:val="auto"/>
          <w:sz w:val="24"/>
          <w:szCs w:val="24"/>
          <w:lang w:val="ro-MD"/>
        </w:rPr>
        <w:t>participanților</w:t>
      </w:r>
      <w:r w:rsidR="00F67832" w:rsidRPr="0052136B">
        <w:rPr>
          <w:rStyle w:val="l5def1"/>
          <w:rFonts w:ascii="PermianSerifTypeface" w:hAnsi="PermianSerifTypeface"/>
          <w:noProof/>
          <w:color w:val="auto"/>
          <w:sz w:val="24"/>
          <w:szCs w:val="24"/>
          <w:lang w:val="ro-MD"/>
        </w:rPr>
        <w:t xml:space="preserve"> la acestea</w:t>
      </w:r>
      <w:r w:rsidRPr="0052136B">
        <w:rPr>
          <w:rStyle w:val="l5def1"/>
          <w:rFonts w:ascii="PermianSerifTypeface" w:hAnsi="PermianSerifTypeface"/>
          <w:noProof/>
          <w:color w:val="auto"/>
          <w:sz w:val="24"/>
          <w:szCs w:val="24"/>
          <w:lang w:val="ro-MD"/>
        </w:rPr>
        <w:t>;</w:t>
      </w:r>
      <w:r w:rsidR="00062C34" w:rsidRPr="0052136B">
        <w:rPr>
          <w:rFonts w:ascii="PermianSerifTypeface" w:hAnsi="PermianSerifTypeface" w:cs="Arial"/>
          <w:noProof/>
          <w:lang w:val="ro-MD"/>
        </w:rPr>
        <w:t xml:space="preserve"> </w:t>
      </w:r>
    </w:p>
    <w:p w14:paraId="7BE889DA" w14:textId="41468783" w:rsidR="00062C34" w:rsidRPr="0052136B" w:rsidRDefault="003F4E38" w:rsidP="00EF2812">
      <w:pPr>
        <w:pStyle w:val="ListParagraph"/>
        <w:numPr>
          <w:ilvl w:val="1"/>
          <w:numId w:val="109"/>
        </w:numPr>
        <w:ind w:left="993"/>
        <w:jc w:val="both"/>
        <w:divId w:val="364864812"/>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cerinţe faţă de emitenţii instrumentelor de plată în legătură cu emiterea, acceptarea şi gestiunea acestor instrumente;</w:t>
      </w:r>
      <w:r w:rsidR="00062C34" w:rsidRPr="0052136B">
        <w:rPr>
          <w:rFonts w:ascii="PermianSerifTypeface" w:hAnsi="PermianSerifTypeface" w:cs="Arial"/>
          <w:noProof/>
          <w:lang w:val="ro-MD"/>
        </w:rPr>
        <w:t xml:space="preserve"> </w:t>
      </w:r>
    </w:p>
    <w:p w14:paraId="7355451E" w14:textId="39B1B44F" w:rsidR="00B95C96" w:rsidRPr="0052136B" w:rsidRDefault="003F4E38" w:rsidP="00EF2812">
      <w:pPr>
        <w:pStyle w:val="ListParagraph"/>
        <w:numPr>
          <w:ilvl w:val="1"/>
          <w:numId w:val="109"/>
        </w:numPr>
        <w:ind w:left="993"/>
        <w:jc w:val="both"/>
        <w:divId w:val="364864812"/>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 xml:space="preserve">cerințe </w:t>
      </w:r>
      <w:r w:rsidR="00CF4888" w:rsidRPr="0052136B">
        <w:rPr>
          <w:rStyle w:val="l5def1"/>
          <w:rFonts w:ascii="PermianSerifTypeface" w:hAnsi="PermianSerifTypeface"/>
          <w:noProof/>
          <w:color w:val="auto"/>
          <w:sz w:val="24"/>
          <w:szCs w:val="24"/>
          <w:lang w:val="ro-MD"/>
        </w:rPr>
        <w:t>față de</w:t>
      </w:r>
      <w:r w:rsidRPr="0052136B">
        <w:rPr>
          <w:rStyle w:val="l5def1"/>
          <w:rFonts w:ascii="PermianSerifTypeface" w:hAnsi="PermianSerifTypeface"/>
          <w:noProof/>
          <w:color w:val="auto"/>
          <w:sz w:val="24"/>
          <w:szCs w:val="24"/>
          <w:lang w:val="ro-MD"/>
        </w:rPr>
        <w:t xml:space="preserve"> </w:t>
      </w:r>
      <w:r w:rsidR="00676001" w:rsidRPr="0052136B">
        <w:rPr>
          <w:rStyle w:val="l5def1"/>
          <w:rFonts w:ascii="PermianSerifTypeface" w:hAnsi="PermianSerifTypeface"/>
          <w:noProof/>
          <w:color w:val="auto"/>
          <w:sz w:val="24"/>
          <w:szCs w:val="24"/>
          <w:lang w:val="ro-MD"/>
        </w:rPr>
        <w:t>prestatorii de servicii de plată (în continuare – PSP), care</w:t>
      </w:r>
      <w:r w:rsidR="00CF4888" w:rsidRPr="0052136B">
        <w:rPr>
          <w:rStyle w:val="l5def1"/>
          <w:rFonts w:ascii="PermianSerifTypeface" w:hAnsi="PermianSerifTypeface"/>
          <w:noProof/>
          <w:color w:val="auto"/>
          <w:sz w:val="24"/>
          <w:szCs w:val="24"/>
          <w:lang w:val="ro-MD"/>
        </w:rPr>
        <w:t xml:space="preserve"> </w:t>
      </w:r>
      <w:r w:rsidR="00BB7CD6" w:rsidRPr="0052136B">
        <w:rPr>
          <w:rStyle w:val="l5def1"/>
          <w:rFonts w:ascii="PermianSerifTypeface" w:hAnsi="PermianSerifTypeface"/>
          <w:noProof/>
          <w:color w:val="auto"/>
          <w:sz w:val="24"/>
          <w:szCs w:val="24"/>
          <w:lang w:val="ro-MD"/>
        </w:rPr>
        <w:t xml:space="preserve">notifică accesul </w:t>
      </w:r>
      <w:r w:rsidR="00676001" w:rsidRPr="0052136B">
        <w:rPr>
          <w:rStyle w:val="l5def1"/>
          <w:rFonts w:ascii="PermianSerifTypeface" w:hAnsi="PermianSerifTypeface"/>
          <w:noProof/>
          <w:color w:val="auto"/>
          <w:sz w:val="24"/>
          <w:szCs w:val="24"/>
          <w:lang w:val="ro-MD"/>
        </w:rPr>
        <w:t xml:space="preserve"> </w:t>
      </w:r>
      <w:r w:rsidR="00B95C96" w:rsidRPr="0052136B">
        <w:rPr>
          <w:rStyle w:val="l5def1"/>
          <w:rFonts w:ascii="PermianSerifTypeface" w:hAnsi="PermianSerifTypeface"/>
          <w:noProof/>
          <w:color w:val="auto"/>
          <w:sz w:val="24"/>
          <w:szCs w:val="24"/>
          <w:lang w:val="ro-MD"/>
        </w:rPr>
        <w:t>la schemele de plată cu cardul și</w:t>
      </w:r>
      <w:r w:rsidR="00892724" w:rsidRPr="0052136B">
        <w:rPr>
          <w:rStyle w:val="l5def1"/>
          <w:rFonts w:ascii="PermianSerifTypeface" w:hAnsi="PermianSerifTypeface"/>
          <w:noProof/>
          <w:color w:val="auto"/>
          <w:sz w:val="24"/>
          <w:szCs w:val="24"/>
          <w:lang w:val="ro-MD"/>
        </w:rPr>
        <w:t xml:space="preserve"> </w:t>
      </w:r>
      <w:r w:rsidR="0067665B" w:rsidRPr="0052136B">
        <w:rPr>
          <w:rStyle w:val="l5def1"/>
          <w:rFonts w:ascii="PermianSerifTypeface" w:hAnsi="PermianSerifTypeface"/>
          <w:noProof/>
          <w:color w:val="auto"/>
          <w:sz w:val="24"/>
          <w:szCs w:val="24"/>
          <w:lang w:val="ro-MD"/>
        </w:rPr>
        <w:t xml:space="preserve">de </w:t>
      </w:r>
      <w:r w:rsidR="00B95C96" w:rsidRPr="0052136B">
        <w:rPr>
          <w:rStyle w:val="l5def1"/>
          <w:rFonts w:ascii="PermianSerifTypeface" w:hAnsi="PermianSerifTypeface"/>
          <w:noProof/>
          <w:color w:val="auto"/>
          <w:sz w:val="24"/>
          <w:szCs w:val="24"/>
          <w:lang w:val="ro-MD"/>
        </w:rPr>
        <w:t>remitere de bani</w:t>
      </w:r>
      <w:r w:rsidR="00CF4888" w:rsidRPr="0052136B">
        <w:rPr>
          <w:rStyle w:val="l5def1"/>
          <w:rFonts w:ascii="PermianSerifTypeface" w:hAnsi="PermianSerifTypeface"/>
          <w:noProof/>
          <w:color w:val="auto"/>
          <w:sz w:val="24"/>
          <w:szCs w:val="24"/>
          <w:lang w:val="ro-MD"/>
        </w:rPr>
        <w:t>, înregistrate peste hotarele Republicii Moldova</w:t>
      </w:r>
      <w:r w:rsidR="003F1057" w:rsidRPr="0052136B">
        <w:rPr>
          <w:rStyle w:val="l5def1"/>
          <w:rFonts w:ascii="PermianSerifTypeface" w:hAnsi="PermianSerifTypeface"/>
          <w:noProof/>
          <w:color w:val="auto"/>
          <w:sz w:val="24"/>
          <w:szCs w:val="24"/>
          <w:lang w:val="ro-MD"/>
        </w:rPr>
        <w:t>.</w:t>
      </w:r>
    </w:p>
    <w:p w14:paraId="22FD5D98" w14:textId="27B296E5" w:rsidR="00062C34" w:rsidRPr="0052136B" w:rsidRDefault="00062C34" w:rsidP="00B355F0">
      <w:pPr>
        <w:pStyle w:val="ListParagraph"/>
        <w:numPr>
          <w:ilvl w:val="0"/>
          <w:numId w:val="1"/>
        </w:numPr>
        <w:spacing w:before="120"/>
        <w:ind w:left="567" w:hanging="567"/>
        <w:contextualSpacing w:val="0"/>
        <w:jc w:val="both"/>
        <w:divId w:val="2052875178"/>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Prezentul regulament se aplică:</w:t>
      </w:r>
      <w:r w:rsidRPr="0052136B">
        <w:rPr>
          <w:rFonts w:ascii="PermianSerifTypeface" w:hAnsi="PermianSerifTypeface" w:cs="Arial"/>
          <w:noProof/>
          <w:lang w:val="ro-MD"/>
        </w:rPr>
        <w:t xml:space="preserve"> </w:t>
      </w:r>
    </w:p>
    <w:p w14:paraId="6CFC4B2F" w14:textId="334C0A15" w:rsidR="00062C34" w:rsidRPr="0052136B" w:rsidRDefault="00062C34" w:rsidP="00EF2812">
      <w:pPr>
        <w:pStyle w:val="ListParagraph"/>
        <w:numPr>
          <w:ilvl w:val="1"/>
          <w:numId w:val="111"/>
        </w:numPr>
        <w:ind w:left="993"/>
        <w:jc w:val="both"/>
        <w:divId w:val="128281086"/>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infrastructurilor pieţei financiare</w:t>
      </w:r>
      <w:r w:rsidR="00C94BDF" w:rsidRPr="0052136B">
        <w:rPr>
          <w:rStyle w:val="l5def1"/>
          <w:rFonts w:ascii="PermianSerifTypeface" w:hAnsi="PermianSerifTypeface"/>
          <w:noProof/>
          <w:color w:val="auto"/>
          <w:sz w:val="24"/>
          <w:szCs w:val="24"/>
          <w:lang w:val="ro-MD"/>
        </w:rPr>
        <w:t xml:space="preserve"> (</w:t>
      </w:r>
      <w:r w:rsidR="00C94BDF" w:rsidRPr="0052136B">
        <w:rPr>
          <w:rStyle w:val="l5def1"/>
          <w:rFonts w:ascii="PermianSerifTypeface" w:hAnsi="PermianSerifTypeface"/>
          <w:i/>
          <w:iCs/>
          <w:noProof/>
          <w:color w:val="auto"/>
          <w:sz w:val="24"/>
          <w:szCs w:val="24"/>
          <w:lang w:val="ro-MD"/>
        </w:rPr>
        <w:t>în continuare</w:t>
      </w:r>
      <w:r w:rsidR="00151220" w:rsidRPr="0052136B">
        <w:rPr>
          <w:rStyle w:val="l5def1"/>
          <w:rFonts w:ascii="PermianSerifTypeface" w:hAnsi="PermianSerifTypeface"/>
          <w:i/>
          <w:iCs/>
          <w:noProof/>
          <w:color w:val="auto"/>
          <w:sz w:val="24"/>
          <w:szCs w:val="24"/>
          <w:lang w:val="ro-MD"/>
        </w:rPr>
        <w:t xml:space="preserve"> </w:t>
      </w:r>
      <w:r w:rsidR="00C94BDF" w:rsidRPr="0052136B">
        <w:rPr>
          <w:rStyle w:val="l5def1"/>
          <w:rFonts w:ascii="PermianSerifTypeface" w:hAnsi="PermianSerifTypeface"/>
          <w:noProof/>
          <w:color w:val="auto"/>
          <w:sz w:val="24"/>
          <w:szCs w:val="24"/>
          <w:lang w:val="ro-MD"/>
        </w:rPr>
        <w:t>– IPF)</w:t>
      </w:r>
      <w:r w:rsidRPr="0052136B">
        <w:rPr>
          <w:rStyle w:val="l5def1"/>
          <w:rFonts w:ascii="PermianSerifTypeface" w:hAnsi="PermianSerifTypeface"/>
          <w:noProof/>
          <w:color w:val="auto"/>
          <w:sz w:val="24"/>
          <w:szCs w:val="24"/>
          <w:lang w:val="ro-MD"/>
        </w:rPr>
        <w:t xml:space="preserve">, inclusiv administratorilor acestora, </w:t>
      </w:r>
      <w:r w:rsidR="00CF4888" w:rsidRPr="0052136B">
        <w:rPr>
          <w:rStyle w:val="l5def1"/>
          <w:rFonts w:ascii="PermianSerifTypeface" w:hAnsi="PermianSerifTypeface"/>
          <w:noProof/>
          <w:color w:val="auto"/>
          <w:sz w:val="24"/>
          <w:szCs w:val="24"/>
          <w:lang w:val="ro-MD"/>
        </w:rPr>
        <w:t>licențiați</w:t>
      </w:r>
      <w:r w:rsidRPr="0052136B">
        <w:rPr>
          <w:rStyle w:val="l5def1"/>
          <w:rFonts w:ascii="PermianSerifTypeface" w:hAnsi="PermianSerifTypeface"/>
          <w:noProof/>
          <w:color w:val="auto"/>
          <w:sz w:val="24"/>
          <w:szCs w:val="24"/>
          <w:lang w:val="ro-MD"/>
        </w:rPr>
        <w:t xml:space="preserve"> pe teritoriul </w:t>
      </w:r>
      <w:r w:rsidR="00110005" w:rsidRPr="0052136B">
        <w:rPr>
          <w:rStyle w:val="l5def1"/>
          <w:rFonts w:ascii="PermianSerifTypeface" w:hAnsi="PermianSerifTypeface"/>
          <w:noProof/>
          <w:color w:val="auto"/>
          <w:sz w:val="24"/>
          <w:szCs w:val="24"/>
          <w:lang w:val="ro-MD"/>
        </w:rPr>
        <w:t>Republicii Moldova</w:t>
      </w:r>
      <w:r w:rsidRPr="0052136B">
        <w:rPr>
          <w:rStyle w:val="l5def1"/>
          <w:rFonts w:ascii="PermianSerifTypeface" w:hAnsi="PermianSerifTypeface"/>
          <w:noProof/>
          <w:color w:val="auto"/>
          <w:sz w:val="24"/>
          <w:szCs w:val="24"/>
          <w:lang w:val="ro-MD"/>
        </w:rPr>
        <w:t xml:space="preserve">; </w:t>
      </w:r>
    </w:p>
    <w:p w14:paraId="3FF18025" w14:textId="072B903D" w:rsidR="00C94BDF" w:rsidRPr="0052136B" w:rsidRDefault="00C94BDF" w:rsidP="00EF2812">
      <w:pPr>
        <w:pStyle w:val="ListParagraph"/>
        <w:numPr>
          <w:ilvl w:val="1"/>
          <w:numId w:val="111"/>
        </w:numPr>
        <w:ind w:left="993"/>
        <w:jc w:val="both"/>
        <w:divId w:val="1395162243"/>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schemelor</w:t>
      </w:r>
      <w:r w:rsidRPr="0052136B">
        <w:rPr>
          <w:rFonts w:ascii="PermianSerifTypeface" w:hAnsi="PermianSerifTypeface" w:cs="Arial"/>
          <w:noProof/>
          <w:lang w:val="ro-MD"/>
        </w:rPr>
        <w:t xml:space="preserve"> și aranjamentelor de plată, </w:t>
      </w:r>
      <w:r w:rsidRPr="0052136B">
        <w:rPr>
          <w:rStyle w:val="l5def1"/>
          <w:rFonts w:ascii="PermianSerifTypeface" w:hAnsi="PermianSerifTypeface"/>
          <w:noProof/>
          <w:color w:val="auto"/>
          <w:sz w:val="24"/>
          <w:szCs w:val="24"/>
          <w:lang w:val="ro-MD"/>
        </w:rPr>
        <w:t xml:space="preserve">inclusiv autorităților de guvernanță a acestora, </w:t>
      </w:r>
      <w:r w:rsidR="00CF4888" w:rsidRPr="0052136B">
        <w:rPr>
          <w:rStyle w:val="l5def1"/>
          <w:rFonts w:ascii="PermianSerifTypeface" w:hAnsi="PermianSerifTypeface"/>
          <w:noProof/>
          <w:color w:val="auto"/>
          <w:sz w:val="24"/>
          <w:szCs w:val="24"/>
          <w:lang w:val="ro-MD"/>
        </w:rPr>
        <w:t>autorizate</w:t>
      </w:r>
      <w:r w:rsidRPr="0052136B">
        <w:rPr>
          <w:rStyle w:val="l5def1"/>
          <w:rFonts w:ascii="PermianSerifTypeface" w:hAnsi="PermianSerifTypeface"/>
          <w:noProof/>
          <w:color w:val="auto"/>
          <w:sz w:val="24"/>
          <w:szCs w:val="24"/>
          <w:lang w:val="ro-MD"/>
        </w:rPr>
        <w:t xml:space="preserve"> pe teritoriul Republicii Moldova; </w:t>
      </w:r>
    </w:p>
    <w:p w14:paraId="25DD4868" w14:textId="6D2F3C04" w:rsidR="00062C34" w:rsidRPr="0052136B" w:rsidRDefault="00062C34" w:rsidP="00EF2812">
      <w:pPr>
        <w:pStyle w:val="ListParagraph"/>
        <w:numPr>
          <w:ilvl w:val="1"/>
          <w:numId w:val="111"/>
        </w:numPr>
        <w:ind w:left="993"/>
        <w:jc w:val="both"/>
        <w:divId w:val="1395162243"/>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 xml:space="preserve">participanţilor la </w:t>
      </w:r>
      <w:r w:rsidR="00FC6E5C" w:rsidRPr="0052136B">
        <w:rPr>
          <w:rStyle w:val="l5def1"/>
          <w:rFonts w:ascii="PermianSerifTypeface" w:hAnsi="PermianSerifTypeface"/>
          <w:noProof/>
          <w:color w:val="auto"/>
          <w:sz w:val="24"/>
          <w:szCs w:val="24"/>
          <w:lang w:val="ro-MD"/>
        </w:rPr>
        <w:t xml:space="preserve">IPF </w:t>
      </w:r>
      <w:r w:rsidR="00C94BDF" w:rsidRPr="0052136B">
        <w:rPr>
          <w:rStyle w:val="l5def1"/>
          <w:rFonts w:ascii="PermianSerifTypeface" w:hAnsi="PermianSerifTypeface"/>
          <w:noProof/>
          <w:color w:val="auto"/>
          <w:sz w:val="24"/>
          <w:szCs w:val="24"/>
          <w:lang w:val="ro-MD"/>
        </w:rPr>
        <w:t xml:space="preserve">și </w:t>
      </w:r>
      <w:r w:rsidR="00FC6E5C" w:rsidRPr="0052136B">
        <w:rPr>
          <w:rStyle w:val="l5def1"/>
          <w:rFonts w:ascii="PermianSerifTypeface" w:hAnsi="PermianSerifTypeface"/>
          <w:noProof/>
          <w:color w:val="auto"/>
          <w:sz w:val="24"/>
          <w:szCs w:val="24"/>
          <w:lang w:val="ro-MD"/>
        </w:rPr>
        <w:t xml:space="preserve"> </w:t>
      </w:r>
      <w:r w:rsidR="00C94BDF" w:rsidRPr="0052136B">
        <w:rPr>
          <w:rStyle w:val="l5def1"/>
          <w:rFonts w:ascii="PermianSerifTypeface" w:hAnsi="PermianSerifTypeface"/>
          <w:noProof/>
          <w:color w:val="auto"/>
          <w:sz w:val="24"/>
          <w:szCs w:val="24"/>
          <w:lang w:val="ro-MD"/>
        </w:rPr>
        <w:t xml:space="preserve">schemele </w:t>
      </w:r>
      <w:r w:rsidR="00084CB9" w:rsidRPr="0052136B">
        <w:rPr>
          <w:rStyle w:val="l5def1"/>
          <w:rFonts w:ascii="PermianSerifTypeface" w:hAnsi="PermianSerifTypeface"/>
          <w:noProof/>
          <w:color w:val="auto"/>
          <w:sz w:val="24"/>
          <w:szCs w:val="24"/>
          <w:lang w:val="ro-MD"/>
        </w:rPr>
        <w:t>menționate</w:t>
      </w:r>
      <w:r w:rsidRPr="0052136B">
        <w:rPr>
          <w:rStyle w:val="l5def1"/>
          <w:rFonts w:ascii="PermianSerifTypeface" w:hAnsi="PermianSerifTypeface"/>
          <w:noProof/>
          <w:color w:val="auto"/>
          <w:sz w:val="24"/>
          <w:szCs w:val="24"/>
          <w:lang w:val="ro-MD"/>
        </w:rPr>
        <w:t xml:space="preserve"> la </w:t>
      </w:r>
      <w:r w:rsidR="00C94BDF" w:rsidRPr="0052136B">
        <w:rPr>
          <w:rStyle w:val="l5def1"/>
          <w:rFonts w:ascii="PermianSerifTypeface" w:hAnsi="PermianSerifTypeface"/>
          <w:noProof/>
          <w:color w:val="auto"/>
          <w:sz w:val="24"/>
          <w:szCs w:val="24"/>
          <w:lang w:val="ro-MD"/>
        </w:rPr>
        <w:t>subpct</w:t>
      </w:r>
      <w:r w:rsidRPr="0052136B">
        <w:rPr>
          <w:rStyle w:val="l5def1"/>
          <w:rFonts w:ascii="PermianSerifTypeface" w:hAnsi="PermianSerifTypeface"/>
          <w:noProof/>
          <w:color w:val="auto"/>
          <w:sz w:val="24"/>
          <w:szCs w:val="24"/>
          <w:lang w:val="ro-MD"/>
        </w:rPr>
        <w:t xml:space="preserve">. </w:t>
      </w:r>
      <w:r w:rsidR="00320574" w:rsidRPr="0052136B">
        <w:rPr>
          <w:rStyle w:val="l5def1"/>
          <w:rFonts w:ascii="PermianSerifTypeface" w:hAnsi="PermianSerifTypeface"/>
          <w:noProof/>
          <w:color w:val="auto"/>
          <w:sz w:val="24"/>
          <w:szCs w:val="24"/>
          <w:lang w:val="ro-MD"/>
        </w:rPr>
        <w:t>2.</w:t>
      </w:r>
      <w:r w:rsidR="00C94BDF" w:rsidRPr="0052136B">
        <w:rPr>
          <w:rStyle w:val="l5def1"/>
          <w:rFonts w:ascii="PermianSerifTypeface" w:hAnsi="PermianSerifTypeface"/>
          <w:noProof/>
          <w:color w:val="auto"/>
          <w:sz w:val="24"/>
          <w:szCs w:val="24"/>
          <w:lang w:val="ro-MD"/>
        </w:rPr>
        <w:t xml:space="preserve">1 și </w:t>
      </w:r>
      <w:r w:rsidR="00320574" w:rsidRPr="0052136B">
        <w:rPr>
          <w:rStyle w:val="l5def1"/>
          <w:rFonts w:ascii="PermianSerifTypeface" w:hAnsi="PermianSerifTypeface"/>
          <w:noProof/>
          <w:color w:val="auto"/>
          <w:sz w:val="24"/>
          <w:szCs w:val="24"/>
          <w:lang w:val="ro-MD"/>
        </w:rPr>
        <w:t>2.</w:t>
      </w:r>
      <w:r w:rsidR="00C94BDF" w:rsidRPr="0052136B">
        <w:rPr>
          <w:rStyle w:val="l5def1"/>
          <w:rFonts w:ascii="PermianSerifTypeface" w:hAnsi="PermianSerifTypeface"/>
          <w:noProof/>
          <w:color w:val="auto"/>
          <w:sz w:val="24"/>
          <w:szCs w:val="24"/>
          <w:lang w:val="ro-MD"/>
        </w:rPr>
        <w:t>2</w:t>
      </w:r>
      <w:r w:rsidRPr="0052136B">
        <w:rPr>
          <w:rStyle w:val="l5def1"/>
          <w:rFonts w:ascii="PermianSerifTypeface" w:hAnsi="PermianSerifTypeface"/>
          <w:noProof/>
          <w:color w:val="auto"/>
          <w:sz w:val="24"/>
          <w:szCs w:val="24"/>
          <w:lang w:val="ro-MD"/>
        </w:rPr>
        <w:t>;</w:t>
      </w:r>
    </w:p>
    <w:p w14:paraId="7988B217" w14:textId="035680B5" w:rsidR="00081B14" w:rsidRPr="0052136B" w:rsidRDefault="00784D54" w:rsidP="00EF2812">
      <w:pPr>
        <w:pStyle w:val="ListParagraph"/>
        <w:numPr>
          <w:ilvl w:val="1"/>
          <w:numId w:val="111"/>
        </w:numPr>
        <w:ind w:left="993"/>
        <w:jc w:val="both"/>
        <w:divId w:val="1424570452"/>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PSP</w:t>
      </w:r>
      <w:r w:rsidR="00E13111" w:rsidRPr="0052136B">
        <w:rPr>
          <w:rStyle w:val="l5def1"/>
          <w:rFonts w:ascii="PermianSerifTypeface" w:hAnsi="PermianSerifTypeface"/>
          <w:noProof/>
          <w:color w:val="auto"/>
          <w:sz w:val="24"/>
          <w:szCs w:val="24"/>
          <w:lang w:val="ro-MD"/>
        </w:rPr>
        <w:t xml:space="preserve"> </w:t>
      </w:r>
      <w:r w:rsidR="00676001" w:rsidRPr="0052136B">
        <w:rPr>
          <w:rStyle w:val="l5def1"/>
          <w:rFonts w:ascii="PermianSerifTypeface" w:hAnsi="PermianSerifTypeface"/>
          <w:noProof/>
          <w:color w:val="auto"/>
          <w:sz w:val="24"/>
          <w:szCs w:val="24"/>
          <w:lang w:val="ro-MD"/>
        </w:rPr>
        <w:t>licențiați</w:t>
      </w:r>
      <w:r w:rsidR="00084CB9" w:rsidRPr="0052136B">
        <w:rPr>
          <w:rStyle w:val="l5def1"/>
          <w:rFonts w:ascii="PermianSerifTypeface" w:hAnsi="PermianSerifTypeface"/>
          <w:noProof/>
          <w:color w:val="auto"/>
          <w:sz w:val="24"/>
          <w:szCs w:val="24"/>
          <w:lang w:val="ro-MD"/>
        </w:rPr>
        <w:t xml:space="preserve"> </w:t>
      </w:r>
      <w:r w:rsidR="00062C34" w:rsidRPr="0052136B">
        <w:rPr>
          <w:rStyle w:val="l5def1"/>
          <w:rFonts w:ascii="PermianSerifTypeface" w:hAnsi="PermianSerifTypeface"/>
          <w:noProof/>
          <w:color w:val="auto"/>
          <w:sz w:val="24"/>
          <w:szCs w:val="24"/>
          <w:lang w:val="ro-MD"/>
        </w:rPr>
        <w:t>care</w:t>
      </w:r>
      <w:r w:rsidR="004D672E" w:rsidRPr="0052136B">
        <w:rPr>
          <w:rStyle w:val="l5def1"/>
          <w:rFonts w:ascii="PermianSerifTypeface" w:hAnsi="PermianSerifTypeface"/>
          <w:noProof/>
          <w:color w:val="auto"/>
          <w:sz w:val="24"/>
          <w:szCs w:val="24"/>
          <w:lang w:val="ro-MD"/>
        </w:rPr>
        <w:t xml:space="preserve"> emit,</w:t>
      </w:r>
      <w:r w:rsidR="00062C34" w:rsidRPr="0052136B">
        <w:rPr>
          <w:rStyle w:val="l5def1"/>
          <w:rFonts w:ascii="PermianSerifTypeface" w:hAnsi="PermianSerifTypeface"/>
          <w:noProof/>
          <w:color w:val="auto"/>
          <w:sz w:val="24"/>
          <w:szCs w:val="24"/>
          <w:lang w:val="ro-MD"/>
        </w:rPr>
        <w:t xml:space="preserve"> pun în circulaţie şi/sau acceptă instrumente de plată pe teritoriul </w:t>
      </w:r>
      <w:r w:rsidR="00110005" w:rsidRPr="0052136B">
        <w:rPr>
          <w:rStyle w:val="l5def1"/>
          <w:rFonts w:ascii="PermianSerifTypeface" w:hAnsi="PermianSerifTypeface"/>
          <w:noProof/>
          <w:color w:val="auto"/>
          <w:sz w:val="24"/>
          <w:szCs w:val="24"/>
          <w:lang w:val="ro-MD"/>
        </w:rPr>
        <w:t>Republicii Moldova</w:t>
      </w:r>
      <w:r w:rsidR="00C94BDF" w:rsidRPr="0052136B">
        <w:rPr>
          <w:rStyle w:val="l5def1"/>
          <w:rFonts w:ascii="PermianSerifTypeface" w:hAnsi="PermianSerifTypeface"/>
          <w:noProof/>
          <w:color w:val="auto"/>
          <w:sz w:val="24"/>
          <w:szCs w:val="24"/>
          <w:lang w:val="ro-MD"/>
        </w:rPr>
        <w:t>.</w:t>
      </w:r>
    </w:p>
    <w:p w14:paraId="0C2525B4" w14:textId="35527265" w:rsidR="00062C34" w:rsidRPr="0052136B" w:rsidRDefault="00062C34" w:rsidP="00B355F0">
      <w:pPr>
        <w:pStyle w:val="ListParagraph"/>
        <w:numPr>
          <w:ilvl w:val="0"/>
          <w:numId w:val="1"/>
        </w:numPr>
        <w:spacing w:before="120"/>
        <w:ind w:left="567" w:hanging="567"/>
        <w:contextualSpacing w:val="0"/>
        <w:jc w:val="both"/>
        <w:divId w:val="2091612043"/>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 xml:space="preserve">IPF operate pe teritoriul </w:t>
      </w:r>
      <w:r w:rsidR="00110005" w:rsidRPr="0052136B">
        <w:rPr>
          <w:rStyle w:val="l5def1"/>
          <w:rFonts w:ascii="PermianSerifTypeface" w:hAnsi="PermianSerifTypeface"/>
          <w:noProof/>
          <w:color w:val="auto"/>
          <w:sz w:val="24"/>
          <w:szCs w:val="24"/>
          <w:lang w:val="ro-MD"/>
        </w:rPr>
        <w:t xml:space="preserve">Republicii Moldova </w:t>
      </w:r>
      <w:r w:rsidRPr="0052136B">
        <w:rPr>
          <w:rStyle w:val="l5def1"/>
          <w:rFonts w:ascii="PermianSerifTypeface" w:hAnsi="PermianSerifTypeface"/>
          <w:noProof/>
          <w:color w:val="auto"/>
          <w:sz w:val="24"/>
          <w:szCs w:val="24"/>
          <w:lang w:val="ro-MD"/>
        </w:rPr>
        <w:t xml:space="preserve">de către </w:t>
      </w:r>
      <w:r w:rsidR="003E640C" w:rsidRPr="0052136B">
        <w:rPr>
          <w:rStyle w:val="l5def1"/>
          <w:rFonts w:ascii="PermianSerifTypeface" w:hAnsi="PermianSerifTypeface"/>
          <w:noProof/>
          <w:color w:val="auto"/>
          <w:sz w:val="24"/>
          <w:szCs w:val="24"/>
          <w:lang w:val="ro-MD"/>
        </w:rPr>
        <w:t>Banca</w:t>
      </w:r>
      <w:r w:rsidRPr="0052136B">
        <w:rPr>
          <w:rStyle w:val="l5def1"/>
          <w:rFonts w:ascii="PermianSerifTypeface" w:hAnsi="PermianSerifTypeface"/>
          <w:noProof/>
          <w:color w:val="auto"/>
          <w:sz w:val="24"/>
          <w:szCs w:val="24"/>
          <w:lang w:val="ro-MD"/>
        </w:rPr>
        <w:t xml:space="preserve"> </w:t>
      </w:r>
      <w:r w:rsidR="003E640C" w:rsidRPr="0052136B">
        <w:rPr>
          <w:rStyle w:val="l5def1"/>
          <w:rFonts w:ascii="PermianSerifTypeface" w:hAnsi="PermianSerifTypeface"/>
          <w:noProof/>
          <w:color w:val="auto"/>
          <w:sz w:val="24"/>
          <w:szCs w:val="24"/>
          <w:lang w:val="ro-MD"/>
        </w:rPr>
        <w:t>Națională</w:t>
      </w:r>
      <w:r w:rsidRPr="0052136B">
        <w:rPr>
          <w:rStyle w:val="l5def1"/>
          <w:rFonts w:ascii="PermianSerifTypeface" w:hAnsi="PermianSerifTypeface"/>
          <w:noProof/>
          <w:color w:val="auto"/>
          <w:sz w:val="24"/>
          <w:szCs w:val="24"/>
          <w:lang w:val="ro-MD"/>
        </w:rPr>
        <w:t xml:space="preserve"> a </w:t>
      </w:r>
      <w:r w:rsidR="00110005" w:rsidRPr="0052136B">
        <w:rPr>
          <w:rStyle w:val="l5def1"/>
          <w:rFonts w:ascii="PermianSerifTypeface" w:hAnsi="PermianSerifTypeface"/>
          <w:noProof/>
          <w:color w:val="auto"/>
          <w:sz w:val="24"/>
          <w:szCs w:val="24"/>
          <w:lang w:val="ro-MD"/>
        </w:rPr>
        <w:t>Moldovei</w:t>
      </w:r>
      <w:r w:rsidRPr="0052136B">
        <w:rPr>
          <w:rStyle w:val="l5def1"/>
          <w:rFonts w:ascii="PermianSerifTypeface" w:hAnsi="PermianSerifTypeface"/>
          <w:noProof/>
          <w:color w:val="auto"/>
          <w:sz w:val="24"/>
          <w:szCs w:val="24"/>
          <w:lang w:val="ro-MD"/>
        </w:rPr>
        <w:t xml:space="preserve"> </w:t>
      </w:r>
      <w:r w:rsidR="003633EE" w:rsidRPr="0052136B">
        <w:rPr>
          <w:rStyle w:val="l5def1"/>
          <w:rFonts w:ascii="PermianSerifTypeface" w:hAnsi="PermianSerifTypeface"/>
          <w:noProof/>
          <w:color w:val="auto"/>
          <w:sz w:val="24"/>
          <w:szCs w:val="24"/>
          <w:lang w:val="ro-MD"/>
        </w:rPr>
        <w:t xml:space="preserve">în calitate de administrator al acestora, </w:t>
      </w:r>
      <w:r w:rsidRPr="0052136B">
        <w:rPr>
          <w:rStyle w:val="l5def1"/>
          <w:rFonts w:ascii="PermianSerifTypeface" w:hAnsi="PermianSerifTypeface"/>
          <w:noProof/>
          <w:color w:val="auto"/>
          <w:sz w:val="24"/>
          <w:szCs w:val="24"/>
          <w:lang w:val="ro-MD"/>
        </w:rPr>
        <w:t xml:space="preserve">nu li se aplică prevederile următoarelor </w:t>
      </w:r>
      <w:r w:rsidR="00BE3453" w:rsidRPr="0052136B">
        <w:rPr>
          <w:rStyle w:val="l5def1"/>
          <w:rFonts w:ascii="PermianSerifTypeface" w:hAnsi="PermianSerifTypeface"/>
          <w:noProof/>
          <w:color w:val="auto"/>
          <w:sz w:val="24"/>
          <w:szCs w:val="24"/>
          <w:lang w:val="ro-MD"/>
        </w:rPr>
        <w:t>puncte din prezentul regulament</w:t>
      </w:r>
      <w:r w:rsidRPr="0052136B">
        <w:rPr>
          <w:rStyle w:val="l5def1"/>
          <w:rFonts w:ascii="PermianSerifTypeface" w:hAnsi="PermianSerifTypeface"/>
          <w:noProof/>
          <w:color w:val="auto"/>
          <w:sz w:val="24"/>
          <w:szCs w:val="24"/>
          <w:lang w:val="ro-MD"/>
        </w:rPr>
        <w:t xml:space="preserve">: </w:t>
      </w:r>
      <w:r w:rsidR="00DA75EA" w:rsidRPr="0052136B">
        <w:rPr>
          <w:rStyle w:val="l5def1"/>
          <w:rFonts w:ascii="PermianSerifTypeface" w:hAnsi="PermianSerifTypeface"/>
          <w:noProof/>
          <w:color w:val="auto"/>
          <w:sz w:val="24"/>
          <w:szCs w:val="24"/>
          <w:lang w:val="ro-MD"/>
        </w:rPr>
        <w:t xml:space="preserve">pct. </w:t>
      </w:r>
      <w:r w:rsidR="006A6EFB" w:rsidRPr="0052136B">
        <w:rPr>
          <w:rStyle w:val="l5def1"/>
          <w:rFonts w:ascii="PermianSerifTypeface" w:hAnsi="PermianSerifTypeface"/>
          <w:noProof/>
          <w:color w:val="auto"/>
          <w:sz w:val="24"/>
          <w:szCs w:val="24"/>
          <w:lang w:val="ro-MD"/>
        </w:rPr>
        <w:t>9</w:t>
      </w:r>
      <w:r w:rsidRPr="0052136B">
        <w:rPr>
          <w:rStyle w:val="l5def1"/>
          <w:rFonts w:ascii="PermianSerifTypeface" w:hAnsi="PermianSerifTypeface"/>
          <w:noProof/>
          <w:color w:val="auto"/>
          <w:sz w:val="24"/>
          <w:szCs w:val="24"/>
          <w:lang w:val="ro-MD"/>
        </w:rPr>
        <w:t>-</w:t>
      </w:r>
      <w:r w:rsidR="00DA75EA" w:rsidRPr="0052136B">
        <w:rPr>
          <w:rStyle w:val="l5def1"/>
          <w:rFonts w:ascii="PermianSerifTypeface" w:hAnsi="PermianSerifTypeface"/>
          <w:noProof/>
          <w:color w:val="auto"/>
          <w:sz w:val="24"/>
          <w:szCs w:val="24"/>
          <w:lang w:val="ro-MD"/>
        </w:rPr>
        <w:t>1</w:t>
      </w:r>
      <w:r w:rsidR="006A6EFB" w:rsidRPr="0052136B">
        <w:rPr>
          <w:rStyle w:val="l5def1"/>
          <w:rFonts w:ascii="PermianSerifTypeface" w:hAnsi="PermianSerifTypeface"/>
          <w:noProof/>
          <w:color w:val="auto"/>
          <w:sz w:val="24"/>
          <w:szCs w:val="24"/>
          <w:lang w:val="ro-MD"/>
        </w:rPr>
        <w:t>1</w:t>
      </w:r>
      <w:r w:rsidRPr="0052136B">
        <w:rPr>
          <w:rStyle w:val="l5def1"/>
          <w:rFonts w:ascii="PermianSerifTypeface" w:hAnsi="PermianSerifTypeface"/>
          <w:noProof/>
          <w:color w:val="auto"/>
          <w:sz w:val="24"/>
          <w:szCs w:val="24"/>
          <w:lang w:val="ro-MD"/>
        </w:rPr>
        <w:t xml:space="preserve"> ,  </w:t>
      </w:r>
      <w:r w:rsidR="00AE3FF2" w:rsidRPr="0052136B">
        <w:rPr>
          <w:rStyle w:val="l5def1"/>
          <w:rFonts w:ascii="PermianSerifTypeface" w:hAnsi="PermianSerifTypeface"/>
          <w:noProof/>
          <w:color w:val="auto"/>
          <w:sz w:val="24"/>
          <w:szCs w:val="24"/>
          <w:lang w:val="ro-MD"/>
        </w:rPr>
        <w:t>subpct</w:t>
      </w:r>
      <w:r w:rsidR="00DA75EA" w:rsidRPr="0052136B">
        <w:rPr>
          <w:rStyle w:val="l5def1"/>
          <w:rFonts w:ascii="PermianSerifTypeface" w:hAnsi="PermianSerifTypeface"/>
          <w:noProof/>
          <w:color w:val="auto"/>
          <w:sz w:val="24"/>
          <w:szCs w:val="24"/>
          <w:lang w:val="ro-MD"/>
        </w:rPr>
        <w:t xml:space="preserve">. </w:t>
      </w:r>
      <w:r w:rsidR="00320574" w:rsidRPr="0052136B">
        <w:rPr>
          <w:rStyle w:val="l5def1"/>
          <w:rFonts w:ascii="PermianSerifTypeface" w:hAnsi="PermianSerifTypeface"/>
          <w:noProof/>
          <w:color w:val="auto"/>
          <w:sz w:val="24"/>
          <w:szCs w:val="24"/>
          <w:lang w:val="ro-MD"/>
        </w:rPr>
        <w:t>19.</w:t>
      </w:r>
      <w:r w:rsidR="00DA75EA" w:rsidRPr="0052136B">
        <w:rPr>
          <w:rStyle w:val="l5def1"/>
          <w:rFonts w:ascii="PermianSerifTypeface" w:hAnsi="PermianSerifTypeface"/>
          <w:noProof/>
          <w:color w:val="auto"/>
          <w:sz w:val="24"/>
          <w:szCs w:val="24"/>
          <w:lang w:val="ro-MD"/>
        </w:rPr>
        <w:t>3</w:t>
      </w:r>
      <w:r w:rsidRPr="0052136B">
        <w:rPr>
          <w:rStyle w:val="l5def1"/>
          <w:rFonts w:ascii="PermianSerifTypeface" w:hAnsi="PermianSerifTypeface"/>
          <w:noProof/>
          <w:color w:val="auto"/>
          <w:sz w:val="24"/>
          <w:szCs w:val="24"/>
          <w:lang w:val="ro-MD"/>
        </w:rPr>
        <w:t xml:space="preserve"> </w:t>
      </w:r>
      <w:r w:rsidR="00320574" w:rsidRPr="0052136B">
        <w:rPr>
          <w:rStyle w:val="l5def1"/>
          <w:rFonts w:ascii="PermianSerifTypeface" w:hAnsi="PermianSerifTypeface"/>
          <w:noProof/>
          <w:color w:val="auto"/>
          <w:sz w:val="24"/>
          <w:szCs w:val="24"/>
          <w:lang w:val="ro-MD"/>
        </w:rPr>
        <w:t>–</w:t>
      </w:r>
      <w:r w:rsidRPr="0052136B">
        <w:rPr>
          <w:rStyle w:val="l5def1"/>
          <w:rFonts w:ascii="PermianSerifTypeface" w:hAnsi="PermianSerifTypeface"/>
          <w:noProof/>
          <w:color w:val="auto"/>
          <w:sz w:val="24"/>
          <w:szCs w:val="24"/>
          <w:lang w:val="ro-MD"/>
        </w:rPr>
        <w:t xml:space="preserve"> </w:t>
      </w:r>
      <w:r w:rsidR="00320574" w:rsidRPr="0052136B">
        <w:rPr>
          <w:rStyle w:val="l5def1"/>
          <w:rFonts w:ascii="PermianSerifTypeface" w:hAnsi="PermianSerifTypeface"/>
          <w:noProof/>
          <w:color w:val="auto"/>
          <w:sz w:val="24"/>
          <w:szCs w:val="24"/>
          <w:lang w:val="ro-MD"/>
        </w:rPr>
        <w:t>19.</w:t>
      </w:r>
      <w:r w:rsidR="00DA75EA" w:rsidRPr="0052136B">
        <w:rPr>
          <w:rStyle w:val="l5def1"/>
          <w:rFonts w:ascii="PermianSerifTypeface" w:hAnsi="PermianSerifTypeface"/>
          <w:noProof/>
          <w:color w:val="auto"/>
          <w:sz w:val="24"/>
          <w:szCs w:val="24"/>
          <w:lang w:val="ro-MD"/>
        </w:rPr>
        <w:t>5</w:t>
      </w:r>
      <w:r w:rsidRPr="0052136B">
        <w:rPr>
          <w:rStyle w:val="l5def1"/>
          <w:rFonts w:ascii="PermianSerifTypeface" w:hAnsi="PermianSerifTypeface"/>
          <w:noProof/>
          <w:color w:val="auto"/>
          <w:sz w:val="24"/>
          <w:szCs w:val="24"/>
          <w:lang w:val="ro-MD"/>
        </w:rPr>
        <w:t xml:space="preserve"> , </w:t>
      </w:r>
      <w:r w:rsidR="00DA75EA" w:rsidRPr="0052136B">
        <w:rPr>
          <w:rStyle w:val="l5def1"/>
          <w:rFonts w:ascii="PermianSerifTypeface" w:hAnsi="PermianSerifTypeface"/>
          <w:noProof/>
          <w:color w:val="auto"/>
          <w:sz w:val="24"/>
          <w:szCs w:val="24"/>
          <w:lang w:val="ro-MD"/>
        </w:rPr>
        <w:t xml:space="preserve">pct. </w:t>
      </w:r>
      <w:r w:rsidR="006A6EFB" w:rsidRPr="0052136B">
        <w:rPr>
          <w:rStyle w:val="l5def1"/>
          <w:rFonts w:ascii="PermianSerifTypeface" w:hAnsi="PermianSerifTypeface"/>
          <w:noProof/>
          <w:color w:val="auto"/>
          <w:sz w:val="24"/>
          <w:szCs w:val="24"/>
          <w:lang w:val="ro-MD"/>
        </w:rPr>
        <w:t>20</w:t>
      </w:r>
      <w:r w:rsidRPr="0052136B">
        <w:rPr>
          <w:rStyle w:val="l5def1"/>
          <w:rFonts w:ascii="PermianSerifTypeface" w:hAnsi="PermianSerifTypeface"/>
          <w:noProof/>
          <w:color w:val="auto"/>
          <w:sz w:val="24"/>
          <w:szCs w:val="24"/>
          <w:lang w:val="ro-MD"/>
        </w:rPr>
        <w:t>-</w:t>
      </w:r>
      <w:r w:rsidR="00DA75EA" w:rsidRPr="0052136B">
        <w:rPr>
          <w:rStyle w:val="l5def1"/>
          <w:rFonts w:ascii="PermianSerifTypeface" w:hAnsi="PermianSerifTypeface"/>
          <w:noProof/>
          <w:color w:val="auto"/>
          <w:sz w:val="24"/>
          <w:szCs w:val="24"/>
          <w:lang w:val="ro-MD"/>
        </w:rPr>
        <w:t>2</w:t>
      </w:r>
      <w:r w:rsidR="006A6EFB" w:rsidRPr="0052136B">
        <w:rPr>
          <w:rStyle w:val="l5def1"/>
          <w:rFonts w:ascii="PermianSerifTypeface" w:hAnsi="PermianSerifTypeface"/>
          <w:noProof/>
          <w:color w:val="auto"/>
          <w:sz w:val="24"/>
          <w:szCs w:val="24"/>
          <w:lang w:val="ro-MD"/>
        </w:rPr>
        <w:t>5</w:t>
      </w:r>
      <w:r w:rsidRPr="0052136B">
        <w:rPr>
          <w:rStyle w:val="l5def1"/>
          <w:rFonts w:ascii="PermianSerifTypeface" w:hAnsi="PermianSerifTypeface"/>
          <w:noProof/>
          <w:color w:val="auto"/>
          <w:sz w:val="24"/>
          <w:szCs w:val="24"/>
          <w:lang w:val="ro-MD"/>
        </w:rPr>
        <w:t xml:space="preserve"> , </w:t>
      </w:r>
      <w:r w:rsidR="00544726" w:rsidRPr="0052136B">
        <w:rPr>
          <w:rStyle w:val="l5def1"/>
          <w:rFonts w:ascii="PermianSerifTypeface" w:hAnsi="PermianSerifTypeface"/>
          <w:noProof/>
          <w:color w:val="auto"/>
          <w:sz w:val="24"/>
          <w:szCs w:val="24"/>
          <w:lang w:val="ro-MD"/>
        </w:rPr>
        <w:t>pct</w:t>
      </w:r>
      <w:r w:rsidR="00DA75EA" w:rsidRPr="0052136B">
        <w:rPr>
          <w:rStyle w:val="l5def1"/>
          <w:rFonts w:ascii="PermianSerifTypeface" w:hAnsi="PermianSerifTypeface"/>
          <w:noProof/>
          <w:color w:val="auto"/>
          <w:sz w:val="24"/>
          <w:szCs w:val="24"/>
          <w:lang w:val="ro-MD"/>
        </w:rPr>
        <w:t>. 2</w:t>
      </w:r>
      <w:r w:rsidR="006A6EFB" w:rsidRPr="0052136B">
        <w:rPr>
          <w:rStyle w:val="l5def1"/>
          <w:rFonts w:ascii="PermianSerifTypeface" w:hAnsi="PermianSerifTypeface"/>
          <w:noProof/>
          <w:color w:val="auto"/>
          <w:sz w:val="24"/>
          <w:szCs w:val="24"/>
          <w:lang w:val="ro-MD"/>
        </w:rPr>
        <w:t>6</w:t>
      </w:r>
      <w:r w:rsidRPr="0052136B">
        <w:rPr>
          <w:rStyle w:val="l5def1"/>
          <w:rFonts w:ascii="PermianSerifTypeface" w:hAnsi="PermianSerifTypeface"/>
          <w:noProof/>
          <w:color w:val="auto"/>
          <w:sz w:val="24"/>
          <w:szCs w:val="24"/>
          <w:lang w:val="ro-MD"/>
        </w:rPr>
        <w:t>-</w:t>
      </w:r>
      <w:r w:rsidR="00544726" w:rsidRPr="0052136B">
        <w:rPr>
          <w:rStyle w:val="l5def1"/>
          <w:rFonts w:ascii="PermianSerifTypeface" w:hAnsi="PermianSerifTypeface"/>
          <w:noProof/>
          <w:color w:val="auto"/>
          <w:sz w:val="24"/>
          <w:szCs w:val="24"/>
          <w:lang w:val="ro-MD"/>
        </w:rPr>
        <w:t>3</w:t>
      </w:r>
      <w:r w:rsidR="006A6EFB" w:rsidRPr="0052136B">
        <w:rPr>
          <w:rStyle w:val="l5def1"/>
          <w:rFonts w:ascii="PermianSerifTypeface" w:hAnsi="PermianSerifTypeface"/>
          <w:noProof/>
          <w:color w:val="auto"/>
          <w:sz w:val="24"/>
          <w:szCs w:val="24"/>
          <w:lang w:val="ro-MD"/>
        </w:rPr>
        <w:t>2</w:t>
      </w:r>
      <w:r w:rsidRPr="0052136B">
        <w:rPr>
          <w:rStyle w:val="l5def1"/>
          <w:rFonts w:ascii="PermianSerifTypeface" w:hAnsi="PermianSerifTypeface"/>
          <w:noProof/>
          <w:color w:val="auto"/>
          <w:sz w:val="24"/>
          <w:szCs w:val="24"/>
          <w:lang w:val="ro-MD"/>
        </w:rPr>
        <w:t xml:space="preserve"> , </w:t>
      </w:r>
      <w:r w:rsidR="00544726" w:rsidRPr="0052136B">
        <w:rPr>
          <w:rStyle w:val="l5def1"/>
          <w:rFonts w:ascii="PermianSerifTypeface" w:hAnsi="PermianSerifTypeface"/>
          <w:noProof/>
          <w:color w:val="auto"/>
          <w:sz w:val="24"/>
          <w:szCs w:val="24"/>
          <w:lang w:val="ro-MD"/>
        </w:rPr>
        <w:t>pct</w:t>
      </w:r>
      <w:r w:rsidR="00DA75EA" w:rsidRPr="0052136B">
        <w:rPr>
          <w:rStyle w:val="l5def1"/>
          <w:rFonts w:ascii="PermianSerifTypeface" w:hAnsi="PermianSerifTypeface"/>
          <w:noProof/>
          <w:color w:val="auto"/>
          <w:sz w:val="24"/>
          <w:szCs w:val="24"/>
          <w:lang w:val="ro-MD"/>
        </w:rPr>
        <w:t>. 7</w:t>
      </w:r>
      <w:r w:rsidR="006A6EFB" w:rsidRPr="0052136B">
        <w:rPr>
          <w:rStyle w:val="l5def1"/>
          <w:rFonts w:ascii="PermianSerifTypeface" w:hAnsi="PermianSerifTypeface"/>
          <w:noProof/>
          <w:color w:val="auto"/>
          <w:sz w:val="24"/>
          <w:szCs w:val="24"/>
          <w:lang w:val="ro-MD"/>
        </w:rPr>
        <w:t>5</w:t>
      </w:r>
      <w:r w:rsidRPr="0052136B">
        <w:rPr>
          <w:rStyle w:val="l5def1"/>
          <w:rFonts w:ascii="PermianSerifTypeface" w:hAnsi="PermianSerifTypeface"/>
          <w:noProof/>
          <w:color w:val="auto"/>
          <w:sz w:val="24"/>
          <w:szCs w:val="24"/>
          <w:lang w:val="ro-MD"/>
        </w:rPr>
        <w:t>-</w:t>
      </w:r>
      <w:r w:rsidR="006A6EFB" w:rsidRPr="0052136B">
        <w:rPr>
          <w:rStyle w:val="l5def1"/>
          <w:rFonts w:ascii="PermianSerifTypeface" w:hAnsi="PermianSerifTypeface"/>
          <w:noProof/>
          <w:color w:val="auto"/>
          <w:sz w:val="24"/>
          <w:szCs w:val="24"/>
          <w:lang w:val="ro-MD"/>
        </w:rPr>
        <w:t>80</w:t>
      </w:r>
      <w:r w:rsidRPr="0052136B">
        <w:rPr>
          <w:rStyle w:val="l5def1"/>
          <w:rFonts w:ascii="PermianSerifTypeface" w:hAnsi="PermianSerifTypeface"/>
          <w:noProof/>
          <w:color w:val="auto"/>
          <w:sz w:val="24"/>
          <w:szCs w:val="24"/>
          <w:lang w:val="ro-MD"/>
        </w:rPr>
        <w:t xml:space="preserve"> , </w:t>
      </w:r>
      <w:r w:rsidR="00544726" w:rsidRPr="0052136B">
        <w:rPr>
          <w:rStyle w:val="l5def1"/>
          <w:rFonts w:ascii="PermianSerifTypeface" w:hAnsi="PermianSerifTypeface"/>
          <w:noProof/>
          <w:color w:val="auto"/>
          <w:sz w:val="24"/>
          <w:szCs w:val="24"/>
          <w:lang w:val="ro-MD"/>
        </w:rPr>
        <w:t>pct</w:t>
      </w:r>
      <w:r w:rsidR="00DA75EA" w:rsidRPr="0052136B">
        <w:rPr>
          <w:rStyle w:val="l5def1"/>
          <w:rFonts w:ascii="PermianSerifTypeface" w:hAnsi="PermianSerifTypeface"/>
          <w:noProof/>
          <w:color w:val="auto"/>
          <w:sz w:val="24"/>
          <w:szCs w:val="24"/>
          <w:lang w:val="ro-MD"/>
        </w:rPr>
        <w:t>. 8</w:t>
      </w:r>
      <w:r w:rsidR="00920C89" w:rsidRPr="0052136B">
        <w:rPr>
          <w:rStyle w:val="l5def1"/>
          <w:rFonts w:ascii="PermianSerifTypeface" w:hAnsi="PermianSerifTypeface"/>
          <w:noProof/>
          <w:color w:val="auto"/>
          <w:sz w:val="24"/>
          <w:szCs w:val="24"/>
          <w:lang w:val="ro-MD"/>
        </w:rPr>
        <w:t>1</w:t>
      </w:r>
      <w:r w:rsidRPr="0052136B">
        <w:rPr>
          <w:rStyle w:val="l5def1"/>
          <w:rFonts w:ascii="PermianSerifTypeface" w:hAnsi="PermianSerifTypeface"/>
          <w:noProof/>
          <w:color w:val="auto"/>
          <w:sz w:val="24"/>
          <w:szCs w:val="24"/>
          <w:lang w:val="ro-MD"/>
        </w:rPr>
        <w:t>-</w:t>
      </w:r>
      <w:r w:rsidR="00DA75EA" w:rsidRPr="0052136B">
        <w:rPr>
          <w:rStyle w:val="l5def1"/>
          <w:rFonts w:ascii="PermianSerifTypeface" w:hAnsi="PermianSerifTypeface"/>
          <w:noProof/>
          <w:color w:val="auto"/>
          <w:sz w:val="24"/>
          <w:szCs w:val="24"/>
          <w:lang w:val="ro-MD"/>
        </w:rPr>
        <w:t>8</w:t>
      </w:r>
      <w:r w:rsidR="00920C89" w:rsidRPr="0052136B">
        <w:rPr>
          <w:rStyle w:val="l5def1"/>
          <w:rFonts w:ascii="PermianSerifTypeface" w:hAnsi="PermianSerifTypeface"/>
          <w:noProof/>
          <w:color w:val="auto"/>
          <w:sz w:val="24"/>
          <w:szCs w:val="24"/>
          <w:lang w:val="ro-MD"/>
        </w:rPr>
        <w:t>4</w:t>
      </w:r>
      <w:r w:rsidRPr="0052136B">
        <w:rPr>
          <w:rStyle w:val="l5def1"/>
          <w:rFonts w:ascii="PermianSerifTypeface" w:hAnsi="PermianSerifTypeface"/>
          <w:noProof/>
          <w:color w:val="auto"/>
          <w:sz w:val="24"/>
          <w:szCs w:val="24"/>
          <w:lang w:val="ro-MD"/>
        </w:rPr>
        <w:t xml:space="preserve"> </w:t>
      </w:r>
      <w:r w:rsidR="00DF3784" w:rsidRPr="0052136B">
        <w:rPr>
          <w:rStyle w:val="l5def1"/>
          <w:rFonts w:ascii="PermianSerifTypeface" w:hAnsi="PermianSerifTypeface"/>
          <w:noProof/>
          <w:color w:val="auto"/>
          <w:sz w:val="24"/>
          <w:szCs w:val="24"/>
          <w:lang w:val="ro-MD"/>
        </w:rPr>
        <w:t>,</w:t>
      </w:r>
      <w:r w:rsidRPr="0052136B">
        <w:rPr>
          <w:rStyle w:val="l5def1"/>
          <w:rFonts w:ascii="PermianSerifTypeface" w:hAnsi="PermianSerifTypeface"/>
          <w:noProof/>
          <w:color w:val="auto"/>
          <w:sz w:val="24"/>
          <w:szCs w:val="24"/>
          <w:lang w:val="ro-MD"/>
        </w:rPr>
        <w:t xml:space="preserve"> </w:t>
      </w:r>
      <w:r w:rsidR="00544726" w:rsidRPr="0052136B">
        <w:rPr>
          <w:rStyle w:val="l5def1"/>
          <w:rFonts w:ascii="PermianSerifTypeface" w:hAnsi="PermianSerifTypeface"/>
          <w:noProof/>
          <w:color w:val="auto"/>
          <w:sz w:val="24"/>
          <w:szCs w:val="24"/>
          <w:lang w:val="ro-MD"/>
        </w:rPr>
        <w:t>pct</w:t>
      </w:r>
      <w:r w:rsidR="00DA75EA" w:rsidRPr="0052136B">
        <w:rPr>
          <w:rStyle w:val="l5def1"/>
          <w:rFonts w:ascii="PermianSerifTypeface" w:hAnsi="PermianSerifTypeface"/>
          <w:noProof/>
          <w:color w:val="auto"/>
          <w:sz w:val="24"/>
          <w:szCs w:val="24"/>
          <w:lang w:val="ro-MD"/>
        </w:rPr>
        <w:t>. 9</w:t>
      </w:r>
      <w:r w:rsidR="00920C89" w:rsidRPr="0052136B">
        <w:rPr>
          <w:rStyle w:val="l5def1"/>
          <w:rFonts w:ascii="PermianSerifTypeface" w:hAnsi="PermianSerifTypeface"/>
          <w:noProof/>
          <w:color w:val="auto"/>
          <w:sz w:val="24"/>
          <w:szCs w:val="24"/>
          <w:lang w:val="ro-MD"/>
        </w:rPr>
        <w:t>2</w:t>
      </w:r>
      <w:r w:rsidRPr="0052136B">
        <w:rPr>
          <w:rStyle w:val="l5def1"/>
          <w:rFonts w:ascii="PermianSerifTypeface" w:hAnsi="PermianSerifTypeface"/>
          <w:noProof/>
          <w:color w:val="auto"/>
          <w:sz w:val="24"/>
          <w:szCs w:val="24"/>
          <w:lang w:val="ro-MD"/>
        </w:rPr>
        <w:t>-</w:t>
      </w:r>
      <w:r w:rsidR="00DA75EA" w:rsidRPr="0052136B">
        <w:rPr>
          <w:rStyle w:val="l5def1"/>
          <w:rFonts w:ascii="PermianSerifTypeface" w:hAnsi="PermianSerifTypeface"/>
          <w:noProof/>
          <w:color w:val="auto"/>
          <w:sz w:val="24"/>
          <w:szCs w:val="24"/>
          <w:lang w:val="ro-MD"/>
        </w:rPr>
        <w:t>9</w:t>
      </w:r>
      <w:r w:rsidR="00920C89" w:rsidRPr="0052136B">
        <w:rPr>
          <w:rStyle w:val="l5def1"/>
          <w:rFonts w:ascii="PermianSerifTypeface" w:hAnsi="PermianSerifTypeface"/>
          <w:noProof/>
          <w:color w:val="auto"/>
          <w:sz w:val="24"/>
          <w:szCs w:val="24"/>
          <w:lang w:val="ro-MD"/>
        </w:rPr>
        <w:t>4</w:t>
      </w:r>
      <w:r w:rsidRPr="0052136B">
        <w:rPr>
          <w:rStyle w:val="l5def1"/>
          <w:rFonts w:ascii="PermianSerifTypeface" w:hAnsi="PermianSerifTypeface"/>
          <w:noProof/>
          <w:color w:val="auto"/>
          <w:sz w:val="24"/>
          <w:szCs w:val="24"/>
          <w:lang w:val="ro-MD"/>
        </w:rPr>
        <w:t xml:space="preserve"> </w:t>
      </w:r>
      <w:r w:rsidR="00DF3784" w:rsidRPr="0052136B">
        <w:rPr>
          <w:rStyle w:val="l5def1"/>
          <w:rFonts w:ascii="PermianSerifTypeface" w:hAnsi="PermianSerifTypeface"/>
          <w:noProof/>
          <w:color w:val="auto"/>
          <w:sz w:val="24"/>
          <w:szCs w:val="24"/>
          <w:lang w:val="ro-MD"/>
        </w:rPr>
        <w:t>, pct. 1</w:t>
      </w:r>
      <w:r w:rsidR="00920C89" w:rsidRPr="0052136B">
        <w:rPr>
          <w:rStyle w:val="l5def1"/>
          <w:rFonts w:ascii="PermianSerifTypeface" w:hAnsi="PermianSerifTypeface"/>
          <w:noProof/>
          <w:color w:val="auto"/>
          <w:sz w:val="24"/>
          <w:szCs w:val="24"/>
          <w:lang w:val="ro-MD"/>
        </w:rPr>
        <w:t>58</w:t>
      </w:r>
      <w:r w:rsidRPr="0052136B">
        <w:rPr>
          <w:rStyle w:val="l5def1"/>
          <w:rFonts w:ascii="PermianSerifTypeface" w:hAnsi="PermianSerifTypeface"/>
          <w:noProof/>
          <w:color w:val="auto"/>
          <w:sz w:val="24"/>
          <w:szCs w:val="24"/>
          <w:lang w:val="ro-MD"/>
        </w:rPr>
        <w:t>.</w:t>
      </w:r>
      <w:r w:rsidRPr="0052136B">
        <w:rPr>
          <w:rFonts w:ascii="PermianSerifTypeface" w:hAnsi="PermianSerifTypeface" w:cs="Arial"/>
          <w:noProof/>
          <w:lang w:val="ro-MD"/>
        </w:rPr>
        <w:t xml:space="preserve"> </w:t>
      </w:r>
    </w:p>
    <w:p w14:paraId="06548706" w14:textId="10E1B1C1" w:rsidR="00F221F0" w:rsidRPr="0052136B" w:rsidRDefault="00F221F0" w:rsidP="00B355F0">
      <w:pPr>
        <w:pStyle w:val="ListParagraph"/>
        <w:numPr>
          <w:ilvl w:val="0"/>
          <w:numId w:val="1"/>
        </w:numPr>
        <w:spacing w:before="120"/>
        <w:ind w:left="567" w:hanging="567"/>
        <w:contextualSpacing w:val="0"/>
        <w:jc w:val="both"/>
        <w:divId w:val="2091612043"/>
        <w:rPr>
          <w:rFonts w:ascii="PermianSerifTypeface" w:hAnsi="PermianSerifTypeface" w:cs="Arial"/>
          <w:noProof/>
          <w:lang w:val="ro-MD"/>
        </w:rPr>
      </w:pPr>
      <w:r w:rsidRPr="0052136B">
        <w:rPr>
          <w:rFonts w:ascii="PermianSerifTypeface" w:hAnsi="PermianSerifTypeface" w:cs="Arial"/>
          <w:noProof/>
          <w:lang w:val="ro-MD"/>
        </w:rPr>
        <w:lastRenderedPageBreak/>
        <w:t xml:space="preserve">Schemelor și aranjamentelor de plată operate pe teritoriul Republicii Moldova de către Banca Națională a Moldovei </w:t>
      </w:r>
      <w:r w:rsidR="003633EE" w:rsidRPr="0052136B">
        <w:rPr>
          <w:rFonts w:ascii="PermianSerifTypeface" w:hAnsi="PermianSerifTypeface" w:cs="Arial"/>
          <w:noProof/>
          <w:lang w:val="ro-MD"/>
        </w:rPr>
        <w:t xml:space="preserve">în calitate de autoritate de guvernanță a acestora, </w:t>
      </w:r>
      <w:r w:rsidRPr="0052136B">
        <w:rPr>
          <w:rFonts w:ascii="PermianSerifTypeface" w:hAnsi="PermianSerifTypeface" w:cs="Arial"/>
          <w:noProof/>
          <w:lang w:val="ro-MD"/>
        </w:rPr>
        <w:t xml:space="preserve">nu li se aplică prevederile următoarelor puncte din prezentul regulament: pct. </w:t>
      </w:r>
      <w:r w:rsidR="00AD5224" w:rsidRPr="0052136B">
        <w:rPr>
          <w:rFonts w:ascii="PermianSerifTypeface" w:hAnsi="PermianSerifTypeface" w:cs="Arial"/>
          <w:noProof/>
          <w:lang w:val="ro-MD"/>
        </w:rPr>
        <w:t xml:space="preserve">127,  subpct. </w:t>
      </w:r>
      <w:r w:rsidR="00320574" w:rsidRPr="0052136B">
        <w:rPr>
          <w:rFonts w:ascii="PermianSerifTypeface" w:hAnsi="PermianSerifTypeface" w:cs="Arial"/>
          <w:noProof/>
          <w:lang w:val="ro-MD"/>
        </w:rPr>
        <w:t>136.</w:t>
      </w:r>
      <w:r w:rsidR="00AD5224" w:rsidRPr="0052136B">
        <w:rPr>
          <w:rFonts w:ascii="PermianSerifTypeface" w:hAnsi="PermianSerifTypeface" w:cs="Arial"/>
          <w:noProof/>
          <w:lang w:val="ro-MD"/>
        </w:rPr>
        <w:t xml:space="preserve">3 – </w:t>
      </w:r>
      <w:r w:rsidR="00320574" w:rsidRPr="0052136B">
        <w:rPr>
          <w:rFonts w:ascii="PermianSerifTypeface" w:hAnsi="PermianSerifTypeface" w:cs="Arial"/>
          <w:noProof/>
          <w:lang w:val="ro-MD"/>
        </w:rPr>
        <w:t>136.</w:t>
      </w:r>
      <w:r w:rsidR="00AD5224" w:rsidRPr="0052136B">
        <w:rPr>
          <w:rFonts w:ascii="PermianSerifTypeface" w:hAnsi="PermianSerifTypeface" w:cs="Arial"/>
          <w:noProof/>
          <w:lang w:val="ro-MD"/>
        </w:rPr>
        <w:t xml:space="preserve">5, </w:t>
      </w:r>
      <w:r w:rsidR="005849F6" w:rsidRPr="0052136B">
        <w:rPr>
          <w:rFonts w:ascii="PermianSerifTypeface" w:hAnsi="PermianSerifTypeface" w:cs="Arial"/>
          <w:noProof/>
          <w:lang w:val="ro-MD"/>
        </w:rPr>
        <w:t>pct. 145-147</w:t>
      </w:r>
      <w:r w:rsidR="005849F6" w:rsidRPr="0052136B">
        <w:rPr>
          <w:rStyle w:val="l5def1"/>
          <w:rFonts w:ascii="PermianSerifTypeface" w:hAnsi="PermianSerifTypeface"/>
          <w:noProof/>
          <w:color w:val="auto"/>
          <w:sz w:val="24"/>
          <w:szCs w:val="24"/>
          <w:lang w:val="ro-MD"/>
        </w:rPr>
        <w:t>, pct.164.</w:t>
      </w:r>
    </w:p>
    <w:p w14:paraId="08241BEC" w14:textId="69302C77" w:rsidR="00062C34" w:rsidRPr="0052136B" w:rsidRDefault="007D41C7" w:rsidP="00B355F0">
      <w:pPr>
        <w:pStyle w:val="ListParagraph"/>
        <w:numPr>
          <w:ilvl w:val="0"/>
          <w:numId w:val="1"/>
        </w:numPr>
        <w:spacing w:before="120"/>
        <w:ind w:left="567" w:hanging="567"/>
        <w:contextualSpacing w:val="0"/>
        <w:jc w:val="both"/>
        <w:divId w:val="905648587"/>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 xml:space="preserve">Noțiunile </w:t>
      </w:r>
      <w:r w:rsidR="00002338" w:rsidRPr="0052136B">
        <w:rPr>
          <w:rFonts w:ascii="PermianSerifTypeface" w:hAnsi="PermianSerifTypeface" w:cs="Arial"/>
          <w:noProof/>
          <w:lang w:val="ro-MD"/>
        </w:rPr>
        <w:t xml:space="preserve">și </w:t>
      </w:r>
      <w:r w:rsidRPr="0052136B">
        <w:rPr>
          <w:rFonts w:ascii="PermianSerifTypeface" w:hAnsi="PermianSerifTypeface" w:cs="Arial"/>
          <w:noProof/>
          <w:lang w:val="ro-MD"/>
        </w:rPr>
        <w:t xml:space="preserve">expresiile </w:t>
      </w:r>
      <w:r w:rsidR="00002338" w:rsidRPr="0052136B">
        <w:rPr>
          <w:rFonts w:ascii="PermianSerifTypeface" w:hAnsi="PermianSerifTypeface" w:cs="Arial"/>
          <w:noProof/>
          <w:lang w:val="ro-MD"/>
        </w:rPr>
        <w:t>utiliza</w:t>
      </w:r>
      <w:r w:rsidR="007736BE" w:rsidRPr="0052136B">
        <w:rPr>
          <w:rFonts w:ascii="PermianSerifTypeface" w:hAnsi="PermianSerifTypeface" w:cs="Arial"/>
          <w:noProof/>
          <w:lang w:val="ro-MD"/>
        </w:rPr>
        <w:t>te</w:t>
      </w:r>
      <w:r w:rsidR="00002338" w:rsidRPr="0052136B">
        <w:rPr>
          <w:rFonts w:ascii="PermianSerifTypeface" w:hAnsi="PermianSerifTypeface" w:cs="Arial"/>
          <w:noProof/>
          <w:lang w:val="ro-MD"/>
        </w:rPr>
        <w:t xml:space="preserve"> în prezentul regulament au semnificațiile prevăzute în Legea </w:t>
      </w:r>
      <w:r w:rsidR="00113704" w:rsidRPr="0052136B">
        <w:rPr>
          <w:rFonts w:ascii="PermianSerifTypeface" w:hAnsi="PermianSerifTypeface" w:cs="Arial"/>
          <w:noProof/>
          <w:lang w:val="ro-MD"/>
        </w:rPr>
        <w:t xml:space="preserve">nr.548/1995 </w:t>
      </w:r>
      <w:r w:rsidR="008E2FFF" w:rsidRPr="0052136B">
        <w:rPr>
          <w:rFonts w:ascii="PermianSerifTypeface" w:hAnsi="PermianSerifTypeface" w:cs="Arial"/>
          <w:noProof/>
          <w:lang w:val="ro-MD"/>
        </w:rPr>
        <w:t xml:space="preserve">cu privire la Banca Națională a Moldovei </w:t>
      </w:r>
      <w:r w:rsidR="00314A21" w:rsidRPr="0052136B">
        <w:rPr>
          <w:rFonts w:ascii="PermianSerifTypeface" w:hAnsi="PermianSerifTypeface" w:cs="Arial"/>
          <w:noProof/>
          <w:lang w:val="ro-MD"/>
        </w:rPr>
        <w:t xml:space="preserve">(în continuare – </w:t>
      </w:r>
      <w:r w:rsidR="00314A21" w:rsidRPr="0052136B">
        <w:rPr>
          <w:rFonts w:ascii="PermianSerifTypeface" w:hAnsi="PermianSerifTypeface" w:cs="Arial"/>
          <w:i/>
          <w:iCs/>
          <w:noProof/>
          <w:lang w:val="ro-MD"/>
        </w:rPr>
        <w:t>Legea 548/1995</w:t>
      </w:r>
      <w:r w:rsidR="00314A21" w:rsidRPr="0052136B">
        <w:rPr>
          <w:rFonts w:ascii="PermianSerifTypeface" w:hAnsi="PermianSerifTypeface" w:cs="Arial"/>
          <w:noProof/>
          <w:lang w:val="ro-MD"/>
        </w:rPr>
        <w:t>)</w:t>
      </w:r>
      <w:r w:rsidR="008E2FFF" w:rsidRPr="0052136B">
        <w:rPr>
          <w:rFonts w:ascii="PermianSerifTypeface" w:hAnsi="PermianSerifTypeface" w:cs="Arial"/>
          <w:noProof/>
          <w:lang w:val="ro-MD"/>
        </w:rPr>
        <w:t xml:space="preserve">, Legea </w:t>
      </w:r>
      <w:r w:rsidR="005D7B62" w:rsidRPr="0052136B">
        <w:rPr>
          <w:rFonts w:ascii="PermianSerifTypeface" w:hAnsi="PermianSerifTypeface" w:cs="Arial"/>
          <w:noProof/>
          <w:lang w:val="ro-MD"/>
        </w:rPr>
        <w:t xml:space="preserve">nr. 114/2012 </w:t>
      </w:r>
      <w:r w:rsidR="008E2FFF" w:rsidRPr="0052136B">
        <w:rPr>
          <w:rFonts w:ascii="PermianSerifTypeface" w:hAnsi="PermianSerifTypeface" w:cs="Arial"/>
          <w:noProof/>
          <w:lang w:val="ro-MD"/>
        </w:rPr>
        <w:t xml:space="preserve">cu privire la serviciile de plată și moneda electronică </w:t>
      </w:r>
      <w:r w:rsidR="00314A21" w:rsidRPr="0052136B">
        <w:rPr>
          <w:rFonts w:ascii="PermianSerifTypeface" w:hAnsi="PermianSerifTypeface" w:cs="Arial"/>
          <w:noProof/>
          <w:lang w:val="ro-MD"/>
        </w:rPr>
        <w:t>(</w:t>
      </w:r>
      <w:r w:rsidR="00314A21" w:rsidRPr="0052136B">
        <w:rPr>
          <w:rFonts w:ascii="PermianSerifTypeface" w:hAnsi="PermianSerifTypeface" w:cs="Arial"/>
          <w:i/>
          <w:iCs/>
          <w:noProof/>
          <w:lang w:val="ro-MD"/>
        </w:rPr>
        <w:t>Legea 114/201</w:t>
      </w:r>
      <w:r w:rsidR="00550B6A" w:rsidRPr="0052136B">
        <w:rPr>
          <w:rFonts w:ascii="PermianSerifTypeface" w:hAnsi="PermianSerifTypeface" w:cs="Arial"/>
          <w:i/>
          <w:iCs/>
          <w:noProof/>
          <w:lang w:val="ro-MD"/>
        </w:rPr>
        <w:t>2</w:t>
      </w:r>
      <w:r w:rsidR="00314A21" w:rsidRPr="0052136B">
        <w:rPr>
          <w:rFonts w:ascii="PermianSerifTypeface" w:hAnsi="PermianSerifTypeface" w:cs="Arial"/>
          <w:noProof/>
          <w:lang w:val="ro-MD"/>
        </w:rPr>
        <w:t>)</w:t>
      </w:r>
      <w:r w:rsidR="008E2FFF" w:rsidRPr="0052136B">
        <w:rPr>
          <w:rFonts w:ascii="PermianSerifTypeface" w:hAnsi="PermianSerifTypeface" w:cs="Arial"/>
          <w:noProof/>
          <w:lang w:val="ro-MD"/>
        </w:rPr>
        <w:t xml:space="preserve">, Legea </w:t>
      </w:r>
      <w:r w:rsidR="005D7B62" w:rsidRPr="0052136B">
        <w:rPr>
          <w:rFonts w:ascii="PermianSerifTypeface" w:hAnsi="PermianSerifTypeface" w:cs="Arial"/>
          <w:noProof/>
          <w:lang w:val="ro-MD"/>
        </w:rPr>
        <w:t xml:space="preserve">nr. 183/2016 </w:t>
      </w:r>
      <w:r w:rsidR="008E2FFF" w:rsidRPr="0052136B">
        <w:rPr>
          <w:rFonts w:ascii="PermianSerifTypeface" w:hAnsi="PermianSerifTypeface" w:cs="Arial"/>
          <w:noProof/>
          <w:lang w:val="ro-MD"/>
        </w:rPr>
        <w:t xml:space="preserve">cu privire la caracterul definitiv al decontării în sistemele de plăți și de decontare a instrumentelor financiare </w:t>
      </w:r>
      <w:r w:rsidR="00314A21" w:rsidRPr="0052136B">
        <w:rPr>
          <w:rFonts w:ascii="PermianSerifTypeface" w:hAnsi="PermianSerifTypeface" w:cs="Arial"/>
          <w:noProof/>
          <w:lang w:val="ro-MD"/>
        </w:rPr>
        <w:t>(</w:t>
      </w:r>
      <w:r w:rsidR="00314A21" w:rsidRPr="0052136B">
        <w:rPr>
          <w:rFonts w:ascii="PermianSerifTypeface" w:hAnsi="PermianSerifTypeface" w:cs="Arial"/>
          <w:i/>
          <w:iCs/>
          <w:noProof/>
          <w:lang w:val="ro-MD"/>
        </w:rPr>
        <w:t>Legea 183/2016</w:t>
      </w:r>
      <w:r w:rsidR="00314A21" w:rsidRPr="0052136B">
        <w:rPr>
          <w:rFonts w:ascii="PermianSerifTypeface" w:hAnsi="PermianSerifTypeface" w:cs="Arial"/>
          <w:noProof/>
          <w:lang w:val="ro-MD"/>
        </w:rPr>
        <w:t>)</w:t>
      </w:r>
      <w:r w:rsidR="004A0888" w:rsidRPr="0052136B">
        <w:rPr>
          <w:rFonts w:ascii="PermianSerifTypeface" w:hAnsi="PermianSerifTypeface" w:cs="Arial"/>
          <w:noProof/>
          <w:lang w:val="ro-MD"/>
        </w:rPr>
        <w:t>, Legea cu privire la Depozitarul central unic al valorilor mobiliare (</w:t>
      </w:r>
      <w:r w:rsidR="004A0888" w:rsidRPr="0052136B">
        <w:rPr>
          <w:rFonts w:ascii="PermianSerifTypeface" w:hAnsi="PermianSerifTypeface" w:cs="Arial"/>
          <w:i/>
          <w:iCs/>
          <w:noProof/>
          <w:lang w:val="ro-MD"/>
        </w:rPr>
        <w:t>Legea 234/2016</w:t>
      </w:r>
      <w:r w:rsidR="004A0888" w:rsidRPr="0052136B">
        <w:rPr>
          <w:rFonts w:ascii="PermianSerifTypeface" w:hAnsi="PermianSerifTypeface" w:cs="Arial"/>
          <w:noProof/>
          <w:lang w:val="ro-MD"/>
        </w:rPr>
        <w:t>)</w:t>
      </w:r>
      <w:r w:rsidR="008E2FFF" w:rsidRPr="0052136B">
        <w:rPr>
          <w:rFonts w:ascii="PermianSerifTypeface" w:hAnsi="PermianSerifTypeface" w:cs="Arial"/>
          <w:noProof/>
          <w:lang w:val="ro-MD"/>
        </w:rPr>
        <w:t xml:space="preserve">. </w:t>
      </w:r>
      <w:r w:rsidR="008F220C" w:rsidRPr="0052136B">
        <w:rPr>
          <w:rFonts w:ascii="PermianSerifTypeface" w:hAnsi="PermianSerifTypeface" w:cs="Arial"/>
          <w:noProof/>
          <w:lang w:val="ro-MD"/>
        </w:rPr>
        <w:t xml:space="preserve">De asemenea, </w:t>
      </w:r>
      <w:r w:rsidR="008F220C" w:rsidRPr="0052136B">
        <w:rPr>
          <w:rStyle w:val="l5def1"/>
          <w:rFonts w:ascii="PermianSerifTypeface" w:hAnsi="PermianSerifTypeface"/>
          <w:noProof/>
          <w:color w:val="auto"/>
          <w:sz w:val="24"/>
          <w:szCs w:val="24"/>
          <w:lang w:val="ro-MD"/>
        </w:rPr>
        <w:t>î</w:t>
      </w:r>
      <w:r w:rsidR="00062C34" w:rsidRPr="0052136B">
        <w:rPr>
          <w:rStyle w:val="l5def1"/>
          <w:rFonts w:ascii="PermianSerifTypeface" w:hAnsi="PermianSerifTypeface"/>
          <w:noProof/>
          <w:color w:val="auto"/>
          <w:sz w:val="24"/>
          <w:szCs w:val="24"/>
          <w:lang w:val="ro-MD"/>
        </w:rPr>
        <w:t xml:space="preserve">n </w:t>
      </w:r>
      <w:r w:rsidR="008F220C" w:rsidRPr="0052136B">
        <w:rPr>
          <w:rStyle w:val="l5def1"/>
          <w:rFonts w:ascii="PermianSerifTypeface" w:hAnsi="PermianSerifTypeface"/>
          <w:noProof/>
          <w:color w:val="auto"/>
          <w:sz w:val="24"/>
          <w:szCs w:val="24"/>
          <w:lang w:val="ro-MD"/>
        </w:rPr>
        <w:t xml:space="preserve">scopul </w:t>
      </w:r>
      <w:r w:rsidR="00062C34" w:rsidRPr="0052136B">
        <w:rPr>
          <w:rStyle w:val="l5def1"/>
          <w:rFonts w:ascii="PermianSerifTypeface" w:hAnsi="PermianSerifTypeface"/>
          <w:noProof/>
          <w:color w:val="auto"/>
          <w:sz w:val="24"/>
          <w:szCs w:val="24"/>
          <w:lang w:val="ro-MD"/>
        </w:rPr>
        <w:t>prezentului regulament</w:t>
      </w:r>
      <w:r w:rsidR="008F220C" w:rsidRPr="0052136B">
        <w:rPr>
          <w:rStyle w:val="l5def1"/>
          <w:rFonts w:ascii="PermianSerifTypeface" w:hAnsi="PermianSerifTypeface"/>
          <w:noProof/>
          <w:color w:val="auto"/>
          <w:sz w:val="24"/>
          <w:szCs w:val="24"/>
          <w:lang w:val="ro-MD"/>
        </w:rPr>
        <w:t xml:space="preserve"> se </w:t>
      </w:r>
      <w:r w:rsidR="00D0126F" w:rsidRPr="0052136B">
        <w:rPr>
          <w:rStyle w:val="l5def1"/>
          <w:rFonts w:ascii="PermianSerifTypeface" w:hAnsi="PermianSerifTypeface"/>
          <w:noProof/>
          <w:color w:val="auto"/>
          <w:sz w:val="24"/>
          <w:szCs w:val="24"/>
          <w:lang w:val="ro-MD"/>
        </w:rPr>
        <w:t xml:space="preserve">definesc </w:t>
      </w:r>
      <w:r w:rsidR="008F220C" w:rsidRPr="0052136B">
        <w:rPr>
          <w:rStyle w:val="l5def1"/>
          <w:rFonts w:ascii="PermianSerifTypeface" w:hAnsi="PermianSerifTypeface"/>
          <w:noProof/>
          <w:color w:val="auto"/>
          <w:sz w:val="24"/>
          <w:szCs w:val="24"/>
          <w:lang w:val="ro-MD"/>
        </w:rPr>
        <w:t>următoarele noțiuni</w:t>
      </w:r>
      <w:r w:rsidR="00062C34" w:rsidRPr="0052136B">
        <w:rPr>
          <w:rStyle w:val="l5def1"/>
          <w:rFonts w:ascii="PermianSerifTypeface" w:hAnsi="PermianSerifTypeface"/>
          <w:noProof/>
          <w:color w:val="auto"/>
          <w:sz w:val="24"/>
          <w:szCs w:val="24"/>
          <w:lang w:val="ro-MD"/>
        </w:rPr>
        <w:t xml:space="preserve">: </w:t>
      </w:r>
    </w:p>
    <w:p w14:paraId="6C4FE2AE" w14:textId="3D6CE8FE" w:rsidR="00062C34" w:rsidRPr="0052136B" w:rsidRDefault="00062C34" w:rsidP="001746BF">
      <w:pPr>
        <w:pStyle w:val="ListParagraph"/>
        <w:numPr>
          <w:ilvl w:val="1"/>
          <w:numId w:val="115"/>
        </w:numPr>
        <w:jc w:val="both"/>
        <w:divId w:val="86730170"/>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acceptant</w:t>
      </w:r>
      <w:r w:rsidRPr="0052136B">
        <w:rPr>
          <w:rStyle w:val="l5def1"/>
          <w:rFonts w:ascii="PermianSerifTypeface" w:hAnsi="PermianSerifTypeface"/>
          <w:noProof/>
          <w:color w:val="auto"/>
          <w:sz w:val="24"/>
          <w:szCs w:val="24"/>
          <w:lang w:val="ro-MD"/>
        </w:rPr>
        <w:t xml:space="preserve"> - un </w:t>
      </w:r>
      <w:r w:rsidR="00784D54" w:rsidRPr="0052136B">
        <w:rPr>
          <w:rStyle w:val="l5def1"/>
          <w:rFonts w:ascii="PermianSerifTypeface" w:hAnsi="PermianSerifTypeface"/>
          <w:noProof/>
          <w:color w:val="auto"/>
          <w:sz w:val="24"/>
          <w:szCs w:val="24"/>
          <w:lang w:val="ro-MD"/>
        </w:rPr>
        <w:t>PSP</w:t>
      </w:r>
      <w:r w:rsidRPr="0052136B">
        <w:rPr>
          <w:rStyle w:val="l5def1"/>
          <w:rFonts w:ascii="PermianSerifTypeface" w:hAnsi="PermianSerifTypeface"/>
          <w:noProof/>
          <w:color w:val="auto"/>
          <w:sz w:val="24"/>
          <w:szCs w:val="24"/>
          <w:lang w:val="ro-MD"/>
        </w:rPr>
        <w:t xml:space="preserve"> care încheie un contract cu beneficiarul plăţii privind acceptarea şi prelucrarea tranzacţiilor de plată cu instrumente de plată electronică, efectuate în scopul executării unui transfer de fonduri către beneficiarul plăţii</w:t>
      </w:r>
      <w:r w:rsidR="00B462EF" w:rsidRPr="0052136B">
        <w:rPr>
          <w:rStyle w:val="l5def1"/>
          <w:rFonts w:ascii="PermianSerifTypeface" w:hAnsi="PermianSerifTypeface"/>
          <w:noProof/>
          <w:color w:val="auto"/>
          <w:sz w:val="24"/>
          <w:szCs w:val="24"/>
          <w:lang w:val="ro-MD"/>
        </w:rPr>
        <w:t xml:space="preserve"> și/sau eliberează mijloace bănești în numerar deținătorilor instrumentului de plată electronică</w:t>
      </w:r>
      <w:r w:rsidRPr="0052136B">
        <w:rPr>
          <w:rStyle w:val="l5def1"/>
          <w:rFonts w:ascii="PermianSerifTypeface" w:hAnsi="PermianSerifTypeface"/>
          <w:noProof/>
          <w:color w:val="auto"/>
          <w:sz w:val="24"/>
          <w:szCs w:val="24"/>
          <w:lang w:val="ro-MD"/>
        </w:rPr>
        <w:t>;</w:t>
      </w:r>
      <w:r w:rsidRPr="0052136B">
        <w:rPr>
          <w:rFonts w:ascii="PermianSerifTypeface" w:hAnsi="PermianSerifTypeface" w:cs="Arial"/>
          <w:noProof/>
          <w:lang w:val="ro-MD"/>
        </w:rPr>
        <w:t xml:space="preserve"> </w:t>
      </w:r>
    </w:p>
    <w:p w14:paraId="1C420338" w14:textId="4EBED13F" w:rsidR="00062C34" w:rsidRPr="0052136B" w:rsidRDefault="00062C34" w:rsidP="001746BF">
      <w:pPr>
        <w:pStyle w:val="ListParagraph"/>
        <w:numPr>
          <w:ilvl w:val="1"/>
          <w:numId w:val="115"/>
        </w:numPr>
        <w:jc w:val="both"/>
        <w:divId w:val="1076973949"/>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agent nostro</w:t>
      </w:r>
      <w:r w:rsidRPr="0052136B">
        <w:rPr>
          <w:rStyle w:val="l5def1"/>
          <w:rFonts w:ascii="PermianSerifTypeface" w:hAnsi="PermianSerifTypeface"/>
          <w:noProof/>
          <w:color w:val="auto"/>
          <w:sz w:val="24"/>
          <w:szCs w:val="24"/>
          <w:lang w:val="ro-MD"/>
        </w:rPr>
        <w:t xml:space="preserve"> - </w:t>
      </w:r>
      <w:r w:rsidR="00A74037" w:rsidRPr="0052136B">
        <w:rPr>
          <w:rStyle w:val="l5def1"/>
          <w:rFonts w:ascii="PermianSerifTypeface" w:hAnsi="PermianSerifTypeface"/>
          <w:noProof/>
          <w:color w:val="auto"/>
          <w:sz w:val="24"/>
          <w:szCs w:val="24"/>
          <w:lang w:val="ro-MD"/>
        </w:rPr>
        <w:t>bancă</w:t>
      </w:r>
      <w:r w:rsidRPr="0052136B">
        <w:rPr>
          <w:rStyle w:val="l5def1"/>
          <w:rFonts w:ascii="PermianSerifTypeface" w:hAnsi="PermianSerifTypeface"/>
          <w:noProof/>
          <w:color w:val="auto"/>
          <w:sz w:val="24"/>
          <w:szCs w:val="24"/>
          <w:lang w:val="ro-MD"/>
        </w:rPr>
        <w:t xml:space="preserve"> utilizată de participanţii la o </w:t>
      </w:r>
      <w:r w:rsidR="00F50B25" w:rsidRPr="0052136B">
        <w:rPr>
          <w:rStyle w:val="l5def1"/>
          <w:rFonts w:ascii="PermianSerifTypeface" w:hAnsi="PermianSerifTypeface"/>
          <w:noProof/>
          <w:color w:val="auto"/>
          <w:sz w:val="24"/>
          <w:szCs w:val="24"/>
          <w:lang w:val="ro-MD"/>
        </w:rPr>
        <w:t>IPF</w:t>
      </w:r>
      <w:r w:rsidRPr="0052136B">
        <w:rPr>
          <w:rStyle w:val="l5def1"/>
          <w:rFonts w:ascii="PermianSerifTypeface" w:hAnsi="PermianSerifTypeface"/>
          <w:noProof/>
          <w:color w:val="auto"/>
          <w:sz w:val="24"/>
          <w:szCs w:val="24"/>
          <w:lang w:val="ro-MD"/>
        </w:rPr>
        <w:t xml:space="preserve"> pentru decontare;</w:t>
      </w:r>
      <w:r w:rsidRPr="0052136B">
        <w:rPr>
          <w:rFonts w:ascii="PermianSerifTypeface" w:hAnsi="PermianSerifTypeface" w:cs="Arial"/>
          <w:noProof/>
          <w:lang w:val="ro-MD"/>
        </w:rPr>
        <w:t xml:space="preserve"> </w:t>
      </w:r>
    </w:p>
    <w:p w14:paraId="538DC058" w14:textId="60A3E312" w:rsidR="006C5021" w:rsidRPr="0052136B" w:rsidRDefault="006C5021" w:rsidP="001746BF">
      <w:pPr>
        <w:pStyle w:val="ListParagraph"/>
        <w:numPr>
          <w:ilvl w:val="1"/>
          <w:numId w:val="115"/>
        </w:numPr>
        <w:jc w:val="both"/>
        <w:divId w:val="1490443074"/>
        <w:rPr>
          <w:rFonts w:ascii="PermianSerifTypeface" w:hAnsi="PermianSerifTypeface" w:cs="Arial"/>
          <w:noProof/>
          <w:lang w:val="ro-MD"/>
        </w:rPr>
      </w:pPr>
      <w:r w:rsidRPr="0052136B">
        <w:rPr>
          <w:rFonts w:ascii="PermianSerifTypeface" w:hAnsi="PermianSerifTypeface" w:cs="Arial"/>
          <w:b/>
          <w:bCs/>
          <w:noProof/>
          <w:lang w:val="ro-MD"/>
        </w:rPr>
        <w:t xml:space="preserve">arhitectura sistemului </w:t>
      </w:r>
      <w:r w:rsidR="00E13111" w:rsidRPr="0052136B">
        <w:rPr>
          <w:rFonts w:ascii="PermianSerifTypeface" w:hAnsi="PermianSerifTypeface" w:cs="Arial"/>
          <w:b/>
          <w:bCs/>
          <w:noProof/>
          <w:lang w:val="ro-MD"/>
        </w:rPr>
        <w:t>informațional aferent IPAD</w:t>
      </w:r>
      <w:r w:rsidR="00E13111" w:rsidRPr="0052136B">
        <w:rPr>
          <w:rFonts w:ascii="PermianSerifTypeface" w:hAnsi="PermianSerifTypeface" w:cs="Arial"/>
          <w:noProof/>
          <w:lang w:val="ro-MD"/>
        </w:rPr>
        <w:t xml:space="preserve"> </w:t>
      </w:r>
      <w:r w:rsidRPr="0052136B">
        <w:rPr>
          <w:rFonts w:ascii="PermianSerifTypeface" w:hAnsi="PermianSerifTypeface" w:cs="Arial"/>
          <w:noProof/>
          <w:lang w:val="ro-MD"/>
        </w:rPr>
        <w:t>- reprezentări fizice și logice care oferă informații despre elementele, conexiunile, relațiile, interacțiunile și comportamentul la diferite niveluri de abstractizări și pe domenii diferite ale sistemului</w:t>
      </w:r>
      <w:r w:rsidR="00E13111" w:rsidRPr="0052136B">
        <w:rPr>
          <w:rFonts w:ascii="PermianSerifTypeface" w:hAnsi="PermianSerifTypeface" w:cs="Arial"/>
          <w:noProof/>
          <w:lang w:val="ro-MD"/>
        </w:rPr>
        <w:t xml:space="preserve"> informațional;</w:t>
      </w:r>
    </w:p>
    <w:p w14:paraId="74DA5866" w14:textId="3BD9C2C8" w:rsidR="000F46F7" w:rsidRPr="0052136B" w:rsidRDefault="000F46F7" w:rsidP="001746BF">
      <w:pPr>
        <w:pStyle w:val="ListParagraph"/>
        <w:numPr>
          <w:ilvl w:val="1"/>
          <w:numId w:val="115"/>
        </w:numPr>
        <w:jc w:val="both"/>
        <w:divId w:val="1490443074"/>
        <w:rPr>
          <w:rFonts w:ascii="PermianSerifTypeface" w:hAnsi="PermianSerifTypeface" w:cs="Arial"/>
          <w:noProof/>
          <w:lang w:val="ro-MD"/>
        </w:rPr>
      </w:pPr>
      <w:r w:rsidRPr="0052136B">
        <w:rPr>
          <w:rFonts w:ascii="PermianSerifTypeface" w:hAnsi="PermianSerifTypeface" w:cs="Arial"/>
          <w:b/>
          <w:bCs/>
          <w:noProof/>
          <w:lang w:val="ro-MD"/>
        </w:rPr>
        <w:t>autenticitate</w:t>
      </w:r>
      <w:r w:rsidRPr="0052136B">
        <w:rPr>
          <w:rFonts w:ascii="PermianSerifTypeface" w:hAnsi="PermianSerifTypeface" w:cs="Arial"/>
          <w:noProof/>
          <w:lang w:val="ro-MD"/>
        </w:rPr>
        <w:t xml:space="preserve"> – proprietatea informației de a fi asociată cu autorul ei prin prezența unei probe de identitate şi care oferă certitudine privind sursa pretinsă a informației;</w:t>
      </w:r>
    </w:p>
    <w:p w14:paraId="4A4A382C" w14:textId="163334BD" w:rsidR="000F53FD" w:rsidRPr="0052136B" w:rsidRDefault="000F53FD" w:rsidP="001746BF">
      <w:pPr>
        <w:pStyle w:val="ListParagraph"/>
        <w:numPr>
          <w:ilvl w:val="1"/>
          <w:numId w:val="115"/>
        </w:numPr>
        <w:jc w:val="both"/>
        <w:divId w:val="165216662"/>
        <w:rPr>
          <w:rFonts w:ascii="PermianSerifTypeface" w:hAnsi="PermianSerifTypeface" w:cs="Arial"/>
          <w:noProof/>
          <w:lang w:val="ro-MD"/>
        </w:rPr>
      </w:pPr>
      <w:r w:rsidRPr="0052136B">
        <w:rPr>
          <w:rFonts w:ascii="PermianSerifTypeface" w:hAnsi="PermianSerifTypeface" w:cs="Arial"/>
          <w:b/>
          <w:bCs/>
          <w:noProof/>
          <w:lang w:val="ro-MD"/>
        </w:rPr>
        <w:t>autorizarea operațiunii</w:t>
      </w:r>
      <w:r w:rsidRPr="0052136B">
        <w:rPr>
          <w:rFonts w:ascii="PermianSerifTypeface" w:hAnsi="PermianSerifTypeface" w:cs="Arial"/>
          <w:noProof/>
          <w:lang w:val="ro-MD"/>
        </w:rPr>
        <w:t xml:space="preserve"> – permisiunea </w:t>
      </w:r>
      <w:r w:rsidR="00784D54" w:rsidRPr="0052136B">
        <w:rPr>
          <w:rFonts w:ascii="PermianSerifTypeface" w:hAnsi="PermianSerifTypeface" w:cs="Arial"/>
          <w:noProof/>
          <w:lang w:val="ro-MD"/>
        </w:rPr>
        <w:t xml:space="preserve">PSP </w:t>
      </w:r>
      <w:r w:rsidRPr="0052136B">
        <w:rPr>
          <w:rFonts w:ascii="PermianSerifTypeface" w:hAnsi="PermianSerifTypeface" w:cs="Arial"/>
          <w:noProof/>
          <w:lang w:val="ro-MD"/>
        </w:rPr>
        <w:t>emitent de a efectua o anumită operațiune prin intermediul instrumentului de plată emis;</w:t>
      </w:r>
    </w:p>
    <w:p w14:paraId="3F251F1D" w14:textId="22731E53" w:rsidR="00062C34" w:rsidRPr="0052136B" w:rsidRDefault="00062C34" w:rsidP="001746BF">
      <w:pPr>
        <w:pStyle w:val="ListParagraph"/>
        <w:numPr>
          <w:ilvl w:val="1"/>
          <w:numId w:val="115"/>
        </w:numPr>
        <w:jc w:val="both"/>
        <w:divId w:val="165216662"/>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bancă custode</w:t>
      </w:r>
      <w:r w:rsidRPr="0052136B">
        <w:rPr>
          <w:rStyle w:val="l5def1"/>
          <w:rFonts w:ascii="PermianSerifTypeface" w:hAnsi="PermianSerifTypeface"/>
          <w:noProof/>
          <w:color w:val="auto"/>
          <w:sz w:val="24"/>
          <w:szCs w:val="24"/>
          <w:lang w:val="ro-MD"/>
        </w:rPr>
        <w:t xml:space="preserve"> - </w:t>
      </w:r>
      <w:r w:rsidR="00A74037" w:rsidRPr="0052136B">
        <w:rPr>
          <w:rStyle w:val="l5def1"/>
          <w:rFonts w:ascii="PermianSerifTypeface" w:hAnsi="PermianSerifTypeface"/>
          <w:noProof/>
          <w:color w:val="auto"/>
          <w:sz w:val="24"/>
          <w:szCs w:val="24"/>
          <w:lang w:val="ro-MD"/>
        </w:rPr>
        <w:t>bancă</w:t>
      </w:r>
      <w:r w:rsidRPr="0052136B">
        <w:rPr>
          <w:rStyle w:val="l5def1"/>
          <w:rFonts w:ascii="PermianSerifTypeface" w:hAnsi="PermianSerifTypeface"/>
          <w:noProof/>
          <w:color w:val="auto"/>
          <w:sz w:val="24"/>
          <w:szCs w:val="24"/>
          <w:lang w:val="ro-MD"/>
        </w:rPr>
        <w:t xml:space="preserve"> ce păstrează şi protejează activele financiare ale terţilor;</w:t>
      </w:r>
      <w:r w:rsidRPr="0052136B">
        <w:rPr>
          <w:rFonts w:ascii="PermianSerifTypeface" w:hAnsi="PermianSerifTypeface" w:cs="Arial"/>
          <w:noProof/>
          <w:lang w:val="ro-MD"/>
        </w:rPr>
        <w:t xml:space="preserve">  </w:t>
      </w:r>
    </w:p>
    <w:p w14:paraId="04C4E951" w14:textId="1849C8D2" w:rsidR="00374BDC" w:rsidRPr="0052136B" w:rsidRDefault="00374BDC" w:rsidP="001746BF">
      <w:pPr>
        <w:pStyle w:val="ListParagraph"/>
        <w:numPr>
          <w:ilvl w:val="1"/>
          <w:numId w:val="115"/>
        </w:numPr>
        <w:jc w:val="both"/>
        <w:divId w:val="1922131453"/>
        <w:rPr>
          <w:rFonts w:ascii="PermianSerifTypeface" w:hAnsi="PermianSerifTypeface" w:cs="Arial"/>
          <w:noProof/>
          <w:lang w:val="ro-MD"/>
        </w:rPr>
      </w:pPr>
      <w:r w:rsidRPr="0052136B">
        <w:rPr>
          <w:rFonts w:ascii="PermianSerifTypeface" w:hAnsi="PermianSerifTypeface" w:cs="Arial"/>
          <w:b/>
          <w:bCs/>
          <w:noProof/>
          <w:lang w:val="ro-MD"/>
        </w:rPr>
        <w:t xml:space="preserve">card </w:t>
      </w:r>
      <w:r w:rsidR="004C5DBA" w:rsidRPr="0052136B">
        <w:rPr>
          <w:rFonts w:ascii="PermianSerifTypeface" w:hAnsi="PermianSerifTypeface" w:cs="Arial"/>
          <w:b/>
          <w:bCs/>
          <w:noProof/>
          <w:lang w:val="ro-MD"/>
        </w:rPr>
        <w:t>de plată</w:t>
      </w:r>
      <w:r w:rsidR="004C5DBA" w:rsidRPr="0052136B">
        <w:rPr>
          <w:rFonts w:ascii="PermianSerifTypeface" w:hAnsi="PermianSerifTypeface" w:cs="Arial"/>
          <w:noProof/>
          <w:lang w:val="ro-MD"/>
        </w:rPr>
        <w:t xml:space="preserve"> </w:t>
      </w:r>
      <w:r w:rsidR="00AB4439" w:rsidRPr="0052136B">
        <w:rPr>
          <w:rFonts w:ascii="PermianSerifTypeface" w:hAnsi="PermianSerifTypeface" w:cs="Arial"/>
          <w:noProof/>
          <w:lang w:val="ro-MD"/>
        </w:rPr>
        <w:t>(</w:t>
      </w:r>
      <w:r w:rsidR="00AB4439" w:rsidRPr="0052136B">
        <w:rPr>
          <w:rFonts w:ascii="PermianSerifTypeface" w:hAnsi="PermianSerifTypeface" w:cs="Arial"/>
          <w:i/>
          <w:iCs/>
          <w:noProof/>
          <w:lang w:val="ro-MD"/>
        </w:rPr>
        <w:t>în continuare – card</w:t>
      </w:r>
      <w:r w:rsidR="00AB4439" w:rsidRPr="0052136B">
        <w:rPr>
          <w:rFonts w:ascii="PermianSerifTypeface" w:hAnsi="PermianSerifTypeface" w:cs="Arial"/>
          <w:noProof/>
          <w:lang w:val="ro-MD"/>
        </w:rPr>
        <w:t xml:space="preserve">) </w:t>
      </w:r>
      <w:r w:rsidR="00005018" w:rsidRPr="0052136B">
        <w:rPr>
          <w:rFonts w:ascii="PermianSerifTypeface" w:hAnsi="PermianSerifTypeface" w:cs="Arial"/>
          <w:noProof/>
          <w:lang w:val="ro-MD"/>
        </w:rPr>
        <w:t xml:space="preserve">- </w:t>
      </w:r>
      <w:r w:rsidRPr="0052136B">
        <w:rPr>
          <w:rFonts w:ascii="PermianSerifTypeface" w:hAnsi="PermianSerifTypeface" w:cs="Arial"/>
          <w:noProof/>
          <w:lang w:val="ro-MD"/>
        </w:rPr>
        <w:t>un suport (fizic sau virtual) de informaţie standardizat şi, după caz, personalizat</w:t>
      </w:r>
      <w:r w:rsidR="00005018" w:rsidRPr="0052136B">
        <w:rPr>
          <w:rFonts w:ascii="PermianSerifTypeface" w:hAnsi="PermianSerifTypeface" w:cs="Arial"/>
          <w:noProof/>
          <w:lang w:val="ro-MD"/>
        </w:rPr>
        <w:t>,</w:t>
      </w:r>
      <w:r w:rsidRPr="0052136B">
        <w:rPr>
          <w:rFonts w:ascii="PermianSerifTypeface" w:hAnsi="PermianSerifTypeface" w:cs="Arial"/>
          <w:noProof/>
          <w:lang w:val="ro-MD"/>
        </w:rPr>
        <w:t xml:space="preserve"> prin intermediul căruia deţinătorul, de regulă, cu utilizarea numărului personal de identificare al său şi/sau a unor alte coduri care permit identificarea sa, în funcţie de tipul cardului de plată are acces la distanţă la contul de plăţi la care este ataşat cardul în vederea efectuării operaţiunilor de plată</w:t>
      </w:r>
      <w:r w:rsidR="0001302E" w:rsidRPr="0052136B">
        <w:rPr>
          <w:rStyle w:val="l5def1"/>
          <w:rFonts w:ascii="PermianSerifTypeface" w:hAnsi="PermianSerifTypeface"/>
          <w:noProof/>
          <w:color w:val="auto"/>
          <w:sz w:val="24"/>
          <w:szCs w:val="24"/>
          <w:lang w:val="ro-MD"/>
        </w:rPr>
        <w:t>;</w:t>
      </w:r>
    </w:p>
    <w:p w14:paraId="658B4EAF" w14:textId="6871C27B" w:rsidR="00374BDC" w:rsidRPr="0052136B" w:rsidRDefault="00374BDC" w:rsidP="001746BF">
      <w:pPr>
        <w:pStyle w:val="ListParagraph"/>
        <w:numPr>
          <w:ilvl w:val="1"/>
          <w:numId w:val="115"/>
        </w:numPr>
        <w:jc w:val="both"/>
        <w:divId w:val="1922131453"/>
        <w:rPr>
          <w:rFonts w:ascii="PermianSerifTypeface" w:hAnsi="PermianSerifTypeface" w:cs="Arial"/>
          <w:noProof/>
          <w:lang w:val="ro-MD"/>
        </w:rPr>
      </w:pPr>
      <w:r w:rsidRPr="0052136B">
        <w:rPr>
          <w:rFonts w:ascii="PermianSerifTypeface" w:hAnsi="PermianSerifTypeface" w:cs="Arial"/>
          <w:b/>
          <w:bCs/>
          <w:noProof/>
          <w:lang w:val="ro-MD"/>
        </w:rPr>
        <w:t>card personalizat</w:t>
      </w:r>
      <w:r w:rsidRPr="0052136B">
        <w:rPr>
          <w:rFonts w:ascii="PermianSerifTypeface" w:hAnsi="PermianSerifTypeface" w:cs="Arial"/>
          <w:noProof/>
          <w:lang w:val="ro-MD"/>
        </w:rPr>
        <w:t xml:space="preserve"> – card de plată care este ataşat la un cont de plăţi şi pe care este tipărită/embosată informaţia despre deţinător;</w:t>
      </w:r>
    </w:p>
    <w:p w14:paraId="646105ED" w14:textId="6F3EE117" w:rsidR="00374BDC" w:rsidRPr="0052136B" w:rsidRDefault="00374BDC" w:rsidP="001746BF">
      <w:pPr>
        <w:pStyle w:val="ListParagraph"/>
        <w:numPr>
          <w:ilvl w:val="1"/>
          <w:numId w:val="115"/>
        </w:numPr>
        <w:jc w:val="both"/>
        <w:divId w:val="1922131453"/>
        <w:rPr>
          <w:rFonts w:ascii="PermianSerifTypeface" w:hAnsi="PermianSerifTypeface" w:cs="Arial"/>
          <w:noProof/>
          <w:lang w:val="ro-MD"/>
        </w:rPr>
      </w:pPr>
      <w:r w:rsidRPr="0052136B">
        <w:rPr>
          <w:rFonts w:ascii="PermianSerifTypeface" w:hAnsi="PermianSerifTypeface" w:cs="Arial"/>
          <w:b/>
          <w:bCs/>
          <w:noProof/>
          <w:lang w:val="ro-MD"/>
        </w:rPr>
        <w:t>card personificat</w:t>
      </w:r>
      <w:r w:rsidRPr="0052136B">
        <w:rPr>
          <w:rFonts w:ascii="PermianSerifTypeface" w:hAnsi="PermianSerifTypeface" w:cs="Arial"/>
          <w:noProof/>
          <w:lang w:val="ro-MD"/>
        </w:rPr>
        <w:t xml:space="preserve"> – card de plată care este ataşat la un cont de plăţi şi pe care nu este tipărită/embosată informaţia despre client. Acest card se emite prin completarea cererii de emitere a cardului, cu furnizarea datelor şi documentelor necesare pentru identificarea deţinătorului în evidenţa internă a </w:t>
      </w:r>
      <w:r w:rsidR="00784D54" w:rsidRPr="0052136B">
        <w:rPr>
          <w:rFonts w:ascii="PermianSerifTypeface" w:hAnsi="PermianSerifTypeface" w:cs="Arial"/>
          <w:noProof/>
          <w:lang w:val="ro-MD"/>
        </w:rPr>
        <w:t>PSP</w:t>
      </w:r>
      <w:r w:rsidRPr="0052136B">
        <w:rPr>
          <w:rFonts w:ascii="PermianSerifTypeface" w:hAnsi="PermianSerifTypeface" w:cs="Arial"/>
          <w:noProof/>
          <w:lang w:val="ro-MD"/>
        </w:rPr>
        <w:t xml:space="preserve">. </w:t>
      </w:r>
    </w:p>
    <w:p w14:paraId="0D48B5DF" w14:textId="74CB8052" w:rsidR="00062C34" w:rsidRPr="0052136B" w:rsidRDefault="00062C34" w:rsidP="00226920">
      <w:pPr>
        <w:pStyle w:val="ListParagraph"/>
        <w:numPr>
          <w:ilvl w:val="1"/>
          <w:numId w:val="115"/>
        </w:numPr>
        <w:tabs>
          <w:tab w:val="left" w:pos="851"/>
        </w:tabs>
        <w:jc w:val="both"/>
        <w:divId w:val="879898277"/>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card de debit</w:t>
      </w:r>
      <w:r w:rsidRPr="0052136B">
        <w:rPr>
          <w:rStyle w:val="l5def1"/>
          <w:rFonts w:ascii="PermianSerifTypeface" w:hAnsi="PermianSerifTypeface"/>
          <w:noProof/>
          <w:color w:val="auto"/>
          <w:sz w:val="24"/>
          <w:szCs w:val="24"/>
          <w:lang w:val="ro-MD"/>
        </w:rPr>
        <w:t xml:space="preserve"> - cardul prin intermediul căruia utilizatorul dispune de fondurile din contul său de plăţi pentru a efectua operaţiuni de plată</w:t>
      </w:r>
      <w:r w:rsidR="00D138AF" w:rsidRPr="0052136B">
        <w:rPr>
          <w:rStyle w:val="l5def1"/>
          <w:rFonts w:ascii="PermianSerifTypeface" w:hAnsi="PermianSerifTypeface"/>
          <w:noProof/>
          <w:color w:val="auto"/>
          <w:sz w:val="24"/>
          <w:szCs w:val="24"/>
          <w:lang w:val="ro-MD"/>
        </w:rPr>
        <w:t>.</w:t>
      </w:r>
    </w:p>
    <w:p w14:paraId="3975E7A8" w14:textId="54A83B36" w:rsidR="00062C34" w:rsidRPr="0052136B" w:rsidRDefault="00062C34" w:rsidP="001746BF">
      <w:pPr>
        <w:pStyle w:val="ListParagraph"/>
        <w:numPr>
          <w:ilvl w:val="1"/>
          <w:numId w:val="115"/>
        </w:numPr>
        <w:jc w:val="both"/>
        <w:divId w:val="262418761"/>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card de debit amânat</w:t>
      </w:r>
      <w:r w:rsidRPr="0052136B">
        <w:rPr>
          <w:rStyle w:val="l5def1"/>
          <w:rFonts w:ascii="PermianSerifTypeface" w:hAnsi="PermianSerifTypeface"/>
          <w:noProof/>
          <w:color w:val="auto"/>
          <w:sz w:val="24"/>
          <w:szCs w:val="24"/>
          <w:lang w:val="ro-MD"/>
        </w:rPr>
        <w:t xml:space="preserve"> - cardul prin intermediul căruia utilizatorul dispune de fondurile oferite de emitent sub forma unei linii de credit </w:t>
      </w:r>
      <w:r w:rsidRPr="0052136B">
        <w:rPr>
          <w:rStyle w:val="l5def1"/>
          <w:rFonts w:ascii="PermianSerifTypeface" w:hAnsi="PermianSerifTypeface"/>
          <w:noProof/>
          <w:color w:val="auto"/>
          <w:sz w:val="24"/>
          <w:szCs w:val="24"/>
          <w:lang w:val="ro-MD"/>
        </w:rPr>
        <w:lastRenderedPageBreak/>
        <w:t>pentru a efectua operaţiuni de plată</w:t>
      </w:r>
      <w:r w:rsidR="008C5B83" w:rsidRPr="0052136B">
        <w:rPr>
          <w:rStyle w:val="l5def1"/>
          <w:rFonts w:ascii="PermianSerifTypeface" w:hAnsi="PermianSerifTypeface"/>
          <w:noProof/>
          <w:color w:val="auto"/>
          <w:sz w:val="24"/>
          <w:szCs w:val="24"/>
          <w:lang w:val="ro-MD"/>
        </w:rPr>
        <w:t>, î</w:t>
      </w:r>
      <w:r w:rsidRPr="0052136B">
        <w:rPr>
          <w:rStyle w:val="l5def1"/>
          <w:rFonts w:ascii="PermianSerifTypeface" w:hAnsi="PermianSerifTypeface"/>
          <w:noProof/>
          <w:color w:val="auto"/>
          <w:sz w:val="24"/>
          <w:szCs w:val="24"/>
          <w:lang w:val="ro-MD"/>
        </w:rPr>
        <w:t>ntreaga sumă datorată emitent</w:t>
      </w:r>
      <w:r w:rsidR="008B7106" w:rsidRPr="0052136B">
        <w:rPr>
          <w:rStyle w:val="l5def1"/>
          <w:rFonts w:ascii="PermianSerifTypeface" w:hAnsi="PermianSerifTypeface"/>
          <w:noProof/>
          <w:color w:val="auto"/>
          <w:sz w:val="24"/>
          <w:szCs w:val="24"/>
          <w:lang w:val="ro-MD"/>
        </w:rPr>
        <w:t>ului</w:t>
      </w:r>
      <w:r w:rsidRPr="0052136B">
        <w:rPr>
          <w:rStyle w:val="l5def1"/>
          <w:rFonts w:ascii="PermianSerifTypeface" w:hAnsi="PermianSerifTypeface"/>
          <w:noProof/>
          <w:color w:val="auto"/>
          <w:sz w:val="24"/>
          <w:szCs w:val="24"/>
          <w:lang w:val="ro-MD"/>
        </w:rPr>
        <w:t xml:space="preserve"> </w:t>
      </w:r>
      <w:r w:rsidR="008C5B83" w:rsidRPr="0052136B">
        <w:rPr>
          <w:rStyle w:val="l5def1"/>
          <w:rFonts w:ascii="PermianSerifTypeface" w:hAnsi="PermianSerifTypeface"/>
          <w:noProof/>
          <w:color w:val="auto"/>
          <w:sz w:val="24"/>
          <w:szCs w:val="24"/>
          <w:lang w:val="ro-MD"/>
        </w:rPr>
        <w:t xml:space="preserve">urmând a fi </w:t>
      </w:r>
      <w:r w:rsidRPr="0052136B">
        <w:rPr>
          <w:rStyle w:val="l5def1"/>
          <w:rFonts w:ascii="PermianSerifTypeface" w:hAnsi="PermianSerifTypeface"/>
          <w:noProof/>
          <w:color w:val="auto"/>
          <w:sz w:val="24"/>
          <w:szCs w:val="24"/>
          <w:lang w:val="ro-MD"/>
        </w:rPr>
        <w:t>rambursată integral până la sfârşitul perioadei specificate în contract;</w:t>
      </w:r>
      <w:r w:rsidRPr="0052136B">
        <w:rPr>
          <w:rFonts w:ascii="PermianSerifTypeface" w:hAnsi="PermianSerifTypeface" w:cs="Arial"/>
          <w:noProof/>
          <w:lang w:val="ro-MD"/>
        </w:rPr>
        <w:t> </w:t>
      </w:r>
    </w:p>
    <w:p w14:paraId="7B44E1FB" w14:textId="4FDF0454" w:rsidR="00062C34" w:rsidRPr="0052136B" w:rsidRDefault="00226920" w:rsidP="001746BF">
      <w:pPr>
        <w:pStyle w:val="ListParagraph"/>
        <w:numPr>
          <w:ilvl w:val="1"/>
          <w:numId w:val="115"/>
        </w:numPr>
        <w:jc w:val="both"/>
        <w:divId w:val="1308389756"/>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 xml:space="preserve"> </w:t>
      </w:r>
      <w:r w:rsidR="00062C34" w:rsidRPr="0052136B">
        <w:rPr>
          <w:rStyle w:val="l5def1"/>
          <w:rFonts w:ascii="PermianSerifTypeface" w:hAnsi="PermianSerifTypeface"/>
          <w:b/>
          <w:bCs/>
          <w:noProof/>
          <w:color w:val="auto"/>
          <w:sz w:val="24"/>
          <w:szCs w:val="24"/>
          <w:lang w:val="ro-MD"/>
        </w:rPr>
        <w:t>card de credit</w:t>
      </w:r>
      <w:r w:rsidR="00062C34" w:rsidRPr="0052136B">
        <w:rPr>
          <w:rStyle w:val="l5def1"/>
          <w:rFonts w:ascii="PermianSerifTypeface" w:hAnsi="PermianSerifTypeface"/>
          <w:noProof/>
          <w:color w:val="auto"/>
          <w:sz w:val="24"/>
          <w:szCs w:val="24"/>
          <w:lang w:val="ro-MD"/>
        </w:rPr>
        <w:t xml:space="preserve"> - cardul prin intermediul căruia utilizatorul dispune de fondurile oferite de emitent sub forma unei linii de credit pentru a efectua operaţiuni de plată</w:t>
      </w:r>
      <w:r w:rsidR="008C5B83" w:rsidRPr="0052136B">
        <w:rPr>
          <w:rStyle w:val="l5def1"/>
          <w:rFonts w:ascii="PermianSerifTypeface" w:hAnsi="PermianSerifTypeface"/>
          <w:noProof/>
          <w:color w:val="auto"/>
          <w:sz w:val="24"/>
          <w:szCs w:val="24"/>
          <w:lang w:val="ro-MD"/>
        </w:rPr>
        <w:t xml:space="preserve">, </w:t>
      </w:r>
      <w:r w:rsidR="00696DE8" w:rsidRPr="0052136B">
        <w:rPr>
          <w:rStyle w:val="l5def1"/>
          <w:rFonts w:ascii="PermianSerifTypeface" w:hAnsi="PermianSerifTypeface"/>
          <w:noProof/>
          <w:color w:val="auto"/>
          <w:sz w:val="24"/>
          <w:szCs w:val="24"/>
          <w:lang w:val="ro-MD"/>
        </w:rPr>
        <w:t>s</w:t>
      </w:r>
      <w:r w:rsidR="00062C34" w:rsidRPr="0052136B">
        <w:rPr>
          <w:rStyle w:val="l5def1"/>
          <w:rFonts w:ascii="PermianSerifTypeface" w:hAnsi="PermianSerifTypeface"/>
          <w:noProof/>
          <w:color w:val="auto"/>
          <w:sz w:val="24"/>
          <w:szCs w:val="24"/>
          <w:lang w:val="ro-MD"/>
        </w:rPr>
        <w:t xml:space="preserve">uma datorată </w:t>
      </w:r>
      <w:r w:rsidR="00696DE8" w:rsidRPr="0052136B">
        <w:rPr>
          <w:rStyle w:val="l5def1"/>
          <w:rFonts w:ascii="PermianSerifTypeface" w:hAnsi="PermianSerifTypeface"/>
          <w:noProof/>
          <w:color w:val="auto"/>
          <w:sz w:val="24"/>
          <w:szCs w:val="24"/>
          <w:lang w:val="ro-MD"/>
        </w:rPr>
        <w:t xml:space="preserve">urmând a </w:t>
      </w:r>
      <w:r w:rsidR="00062C34" w:rsidRPr="0052136B">
        <w:rPr>
          <w:rStyle w:val="l5def1"/>
          <w:rFonts w:ascii="PermianSerifTypeface" w:hAnsi="PermianSerifTypeface"/>
          <w:noProof/>
          <w:color w:val="auto"/>
          <w:sz w:val="24"/>
          <w:szCs w:val="24"/>
          <w:lang w:val="ro-MD"/>
        </w:rPr>
        <w:t xml:space="preserve">fi rambursată total sau parţial, existând obligaţia de rambursare a sumei minime stabilite în contract până la data </w:t>
      </w:r>
      <w:r w:rsidR="00151220" w:rsidRPr="0052136B">
        <w:rPr>
          <w:rStyle w:val="l5def1"/>
          <w:rFonts w:ascii="PermianSerifTypeface" w:hAnsi="PermianSerifTypeface"/>
          <w:noProof/>
          <w:color w:val="auto"/>
          <w:sz w:val="24"/>
          <w:szCs w:val="24"/>
          <w:lang w:val="ro-MD"/>
        </w:rPr>
        <w:t xml:space="preserve">stipulată </w:t>
      </w:r>
      <w:r w:rsidR="00062C34" w:rsidRPr="0052136B">
        <w:rPr>
          <w:rStyle w:val="l5def1"/>
          <w:rFonts w:ascii="PermianSerifTypeface" w:hAnsi="PermianSerifTypeface"/>
          <w:noProof/>
          <w:color w:val="auto"/>
          <w:sz w:val="24"/>
          <w:szCs w:val="24"/>
          <w:lang w:val="ro-MD"/>
        </w:rPr>
        <w:t>în acesta</w:t>
      </w:r>
      <w:r w:rsidR="00457CBC" w:rsidRPr="0052136B">
        <w:rPr>
          <w:rStyle w:val="l5def1"/>
          <w:rFonts w:ascii="PermianSerifTypeface" w:hAnsi="PermianSerifTypeface"/>
          <w:noProof/>
          <w:color w:val="auto"/>
          <w:sz w:val="24"/>
          <w:szCs w:val="24"/>
          <w:lang w:val="ro-MD"/>
        </w:rPr>
        <w:t>;</w:t>
      </w:r>
    </w:p>
    <w:p w14:paraId="0399674C" w14:textId="55AA2AC7" w:rsidR="00062C34" w:rsidRPr="0052136B" w:rsidRDefault="00226920" w:rsidP="001746BF">
      <w:pPr>
        <w:pStyle w:val="ListParagraph"/>
        <w:numPr>
          <w:ilvl w:val="1"/>
          <w:numId w:val="115"/>
        </w:numPr>
        <w:jc w:val="both"/>
        <w:divId w:val="1308389756"/>
        <w:rPr>
          <w:rFonts w:ascii="PermianSerifTypeface" w:hAnsi="PermianSerifTypeface" w:cs="Arial"/>
          <w:noProof/>
          <w:lang w:val="ro-MD"/>
        </w:rPr>
      </w:pPr>
      <w:r w:rsidRPr="0052136B">
        <w:rPr>
          <w:rFonts w:ascii="PermianSerifTypeface" w:hAnsi="PermianSerifTypeface" w:cs="Arial"/>
          <w:b/>
          <w:bCs/>
          <w:noProof/>
          <w:lang w:val="ro-MD"/>
        </w:rPr>
        <w:t xml:space="preserve"> </w:t>
      </w:r>
      <w:r w:rsidR="00A8117B" w:rsidRPr="0052136B">
        <w:rPr>
          <w:rFonts w:ascii="PermianSerifTypeface" w:hAnsi="PermianSerifTypeface" w:cs="Arial"/>
          <w:b/>
          <w:bCs/>
          <w:noProof/>
          <w:lang w:val="ro-MD"/>
        </w:rPr>
        <w:t>card virtual</w:t>
      </w:r>
      <w:r w:rsidR="00A8117B" w:rsidRPr="0052136B">
        <w:rPr>
          <w:rFonts w:ascii="PermianSerifTypeface" w:hAnsi="PermianSerifTypeface" w:cs="Arial"/>
          <w:noProof/>
          <w:lang w:val="ro-MD"/>
        </w:rPr>
        <w:t xml:space="preserve"> - </w:t>
      </w:r>
      <w:r w:rsidR="00062C34" w:rsidRPr="0052136B">
        <w:rPr>
          <w:rStyle w:val="l5def1"/>
          <w:rFonts w:ascii="PermianSerifTypeface" w:hAnsi="PermianSerifTypeface"/>
          <w:noProof/>
          <w:color w:val="auto"/>
          <w:sz w:val="24"/>
          <w:szCs w:val="24"/>
          <w:lang w:val="ro-MD"/>
        </w:rPr>
        <w:t xml:space="preserve">card fără suport fizic, utilizat </w:t>
      </w:r>
      <w:r w:rsidR="00BA1ABE" w:rsidRPr="0052136B">
        <w:rPr>
          <w:rStyle w:val="l5def1"/>
          <w:rFonts w:ascii="PermianSerifTypeface" w:hAnsi="PermianSerifTypeface"/>
          <w:noProof/>
          <w:color w:val="auto"/>
          <w:sz w:val="24"/>
          <w:szCs w:val="24"/>
          <w:lang w:val="ro-MD"/>
        </w:rPr>
        <w:t xml:space="preserve">de obicei </w:t>
      </w:r>
      <w:r w:rsidR="00062C34" w:rsidRPr="0052136B">
        <w:rPr>
          <w:rStyle w:val="l5def1"/>
          <w:rFonts w:ascii="PermianSerifTypeface" w:hAnsi="PermianSerifTypeface"/>
          <w:noProof/>
          <w:color w:val="auto"/>
          <w:sz w:val="24"/>
          <w:szCs w:val="24"/>
          <w:lang w:val="ro-MD"/>
        </w:rPr>
        <w:t xml:space="preserve">pentru efectuarea </w:t>
      </w:r>
      <w:r w:rsidR="00A8117B" w:rsidRPr="0052136B">
        <w:rPr>
          <w:rStyle w:val="l5def1"/>
          <w:rFonts w:ascii="PermianSerifTypeface" w:hAnsi="PermianSerifTypeface"/>
          <w:noProof/>
          <w:color w:val="auto"/>
          <w:sz w:val="24"/>
          <w:szCs w:val="24"/>
          <w:lang w:val="ro-MD"/>
        </w:rPr>
        <w:t>plăților</w:t>
      </w:r>
      <w:r w:rsidR="00062C34" w:rsidRPr="0052136B">
        <w:rPr>
          <w:rStyle w:val="l5def1"/>
          <w:rFonts w:ascii="PermianSerifTypeface" w:hAnsi="PermianSerifTypeface"/>
          <w:noProof/>
          <w:color w:val="auto"/>
          <w:sz w:val="24"/>
          <w:szCs w:val="24"/>
          <w:lang w:val="ro-MD"/>
        </w:rPr>
        <w:t xml:space="preserve"> în mediul on-line</w:t>
      </w:r>
      <w:r w:rsidR="003276C0" w:rsidRPr="0052136B">
        <w:rPr>
          <w:rStyle w:val="l5def1"/>
          <w:rFonts w:ascii="PermianSerifTypeface" w:hAnsi="PermianSerifTypeface"/>
          <w:noProof/>
          <w:color w:val="auto"/>
          <w:sz w:val="24"/>
          <w:szCs w:val="24"/>
          <w:lang w:val="ro-MD"/>
        </w:rPr>
        <w:t>;</w:t>
      </w:r>
    </w:p>
    <w:p w14:paraId="14DED618" w14:textId="492EB3A7" w:rsidR="00831BB4" w:rsidRPr="0052136B" w:rsidRDefault="00813558" w:rsidP="00226920">
      <w:pPr>
        <w:pStyle w:val="ListParagraph"/>
        <w:numPr>
          <w:ilvl w:val="1"/>
          <w:numId w:val="115"/>
        </w:numPr>
        <w:tabs>
          <w:tab w:val="left" w:pos="851"/>
        </w:tabs>
        <w:jc w:val="both"/>
        <w:divId w:val="2124840449"/>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c</w:t>
      </w:r>
      <w:r w:rsidR="00831BB4" w:rsidRPr="0052136B">
        <w:rPr>
          <w:rStyle w:val="l5def1"/>
          <w:rFonts w:ascii="PermianSerifTypeface" w:hAnsi="PermianSerifTypeface"/>
          <w:b/>
          <w:bCs/>
          <w:noProof/>
          <w:color w:val="auto"/>
          <w:sz w:val="24"/>
          <w:szCs w:val="24"/>
          <w:lang w:val="ro-MD"/>
        </w:rPr>
        <w:t>ard</w:t>
      </w:r>
      <w:r w:rsidR="00831BB4" w:rsidRPr="0052136B">
        <w:rPr>
          <w:rFonts w:ascii="PermianSerifTypeface" w:hAnsi="PermianSerifTypeface" w:cs="Arial"/>
          <w:b/>
          <w:bCs/>
          <w:noProof/>
          <w:lang w:val="ro-MD"/>
        </w:rPr>
        <w:t xml:space="preserve"> personal</w:t>
      </w:r>
      <w:r w:rsidR="00831BB4" w:rsidRPr="0052136B">
        <w:rPr>
          <w:rFonts w:ascii="PermianSerifTypeface" w:hAnsi="PermianSerifTypeface" w:cs="Arial"/>
          <w:noProof/>
          <w:lang w:val="ro-MD"/>
        </w:rPr>
        <w:t xml:space="preserve"> </w:t>
      </w:r>
      <w:r w:rsidR="006746A5" w:rsidRPr="0052136B">
        <w:rPr>
          <w:rFonts w:ascii="PermianSerifTypeface" w:hAnsi="PermianSerifTypeface" w:cs="Arial"/>
          <w:noProof/>
          <w:lang w:val="ro-MD"/>
        </w:rPr>
        <w:t>–</w:t>
      </w:r>
      <w:r w:rsidR="00831BB4" w:rsidRPr="0052136B">
        <w:rPr>
          <w:rFonts w:ascii="PermianSerifTypeface" w:hAnsi="PermianSerifTypeface" w:cs="Arial"/>
          <w:noProof/>
          <w:lang w:val="ro-MD"/>
        </w:rPr>
        <w:t xml:space="preserve"> </w:t>
      </w:r>
      <w:r w:rsidR="006746A5" w:rsidRPr="0052136B">
        <w:rPr>
          <w:rFonts w:ascii="PermianSerifTypeface" w:hAnsi="PermianSerifTypeface" w:cs="Arial"/>
          <w:noProof/>
          <w:lang w:val="ro-MD"/>
        </w:rPr>
        <w:t xml:space="preserve">cardul de plată care </w:t>
      </w:r>
      <w:r w:rsidR="00831BB4" w:rsidRPr="0052136B">
        <w:rPr>
          <w:rFonts w:ascii="PermianSerifTypeface" w:hAnsi="PermianSerifTypeface" w:cs="Arial"/>
          <w:noProof/>
          <w:lang w:val="ro-MD"/>
        </w:rPr>
        <w:t>este ataşat la contul de plăţi deschis pe numele unei persoane fizice care nu practică activitate de întreprinzător sau alt tip de activitate</w:t>
      </w:r>
      <w:r w:rsidR="007B4904" w:rsidRPr="0052136B">
        <w:rPr>
          <w:rFonts w:ascii="PermianSerifTypeface" w:hAnsi="PermianSerifTypeface" w:cs="Arial"/>
          <w:noProof/>
          <w:lang w:val="ro-MD"/>
        </w:rPr>
        <w:t>;</w:t>
      </w:r>
    </w:p>
    <w:p w14:paraId="07CF2B32" w14:textId="5A4E2B96" w:rsidR="00831BB4" w:rsidRPr="0052136B" w:rsidRDefault="00813558" w:rsidP="001746BF">
      <w:pPr>
        <w:pStyle w:val="ListParagraph"/>
        <w:numPr>
          <w:ilvl w:val="1"/>
          <w:numId w:val="115"/>
        </w:numPr>
        <w:jc w:val="both"/>
        <w:divId w:val="2124840449"/>
        <w:rPr>
          <w:rFonts w:ascii="PermianSerifTypeface" w:hAnsi="PermianSerifTypeface" w:cs="Arial"/>
          <w:noProof/>
          <w:lang w:val="ro-MD"/>
        </w:rPr>
      </w:pPr>
      <w:r w:rsidRPr="0052136B">
        <w:rPr>
          <w:rFonts w:ascii="PermianSerifTypeface" w:hAnsi="PermianSerifTypeface" w:cs="Arial"/>
          <w:b/>
          <w:bCs/>
          <w:noProof/>
          <w:lang w:val="ro-MD"/>
        </w:rPr>
        <w:t>c</w:t>
      </w:r>
      <w:r w:rsidR="00831BB4" w:rsidRPr="0052136B">
        <w:rPr>
          <w:rFonts w:ascii="PermianSerifTypeface" w:hAnsi="PermianSerifTypeface" w:cs="Arial"/>
          <w:b/>
          <w:bCs/>
          <w:noProof/>
          <w:lang w:val="ro-MD"/>
        </w:rPr>
        <w:t>ard</w:t>
      </w:r>
      <w:r w:rsidR="00901CA8" w:rsidRPr="0052136B">
        <w:rPr>
          <w:rFonts w:ascii="PermianSerifTypeface" w:hAnsi="PermianSerifTypeface" w:cs="Arial"/>
          <w:b/>
          <w:bCs/>
          <w:noProof/>
          <w:lang w:val="ro-MD"/>
        </w:rPr>
        <w:t xml:space="preserve"> </w:t>
      </w:r>
      <w:r w:rsidR="00831BB4" w:rsidRPr="0052136B">
        <w:rPr>
          <w:rFonts w:ascii="PermianSerifTypeface" w:hAnsi="PermianSerifTypeface" w:cs="Arial"/>
          <w:b/>
          <w:bCs/>
          <w:noProof/>
          <w:lang w:val="ro-MD"/>
        </w:rPr>
        <w:t>de afaceri (business)</w:t>
      </w:r>
      <w:r w:rsidR="00831BB4" w:rsidRPr="0052136B">
        <w:rPr>
          <w:rFonts w:ascii="PermianSerifTypeface" w:hAnsi="PermianSerifTypeface" w:cs="Arial"/>
          <w:noProof/>
          <w:lang w:val="ro-MD"/>
        </w:rPr>
        <w:t xml:space="preserve"> </w:t>
      </w:r>
      <w:r w:rsidR="006746A5" w:rsidRPr="0052136B">
        <w:rPr>
          <w:rFonts w:ascii="PermianSerifTypeface" w:hAnsi="PermianSerifTypeface" w:cs="Arial"/>
          <w:noProof/>
          <w:lang w:val="ro-MD"/>
        </w:rPr>
        <w:t>–</w:t>
      </w:r>
      <w:r w:rsidR="00831BB4" w:rsidRPr="0052136B">
        <w:rPr>
          <w:rFonts w:ascii="PermianSerifTypeface" w:hAnsi="PermianSerifTypeface" w:cs="Arial"/>
          <w:noProof/>
          <w:lang w:val="ro-MD"/>
        </w:rPr>
        <w:t xml:space="preserve"> </w:t>
      </w:r>
      <w:r w:rsidR="006746A5" w:rsidRPr="0052136B">
        <w:rPr>
          <w:rFonts w:ascii="PermianSerifTypeface" w:hAnsi="PermianSerifTypeface" w:cs="Arial"/>
          <w:noProof/>
          <w:lang w:val="ro-MD"/>
        </w:rPr>
        <w:t xml:space="preserve">cardul de plată care </w:t>
      </w:r>
      <w:r w:rsidR="00831BB4" w:rsidRPr="0052136B">
        <w:rPr>
          <w:rFonts w:ascii="PermianSerifTypeface" w:hAnsi="PermianSerifTypeface" w:cs="Arial"/>
          <w:noProof/>
          <w:lang w:val="ro-MD"/>
        </w:rPr>
        <w:t>este ataşat la contul de plăţi deschis pe numele unei persoane juridice, persoane fizice care practică activitatea de întreprinzător sau alt tip de activitate</w:t>
      </w:r>
      <w:r w:rsidR="007639DD" w:rsidRPr="0052136B">
        <w:rPr>
          <w:rStyle w:val="l5def1"/>
          <w:rFonts w:ascii="PermianSerifTypeface" w:hAnsi="PermianSerifTypeface"/>
          <w:noProof/>
          <w:color w:val="auto"/>
          <w:sz w:val="24"/>
          <w:szCs w:val="24"/>
          <w:lang w:val="ro-MD"/>
        </w:rPr>
        <w:t>;</w:t>
      </w:r>
    </w:p>
    <w:p w14:paraId="2F1C81B6" w14:textId="68B83A6E" w:rsidR="00062C34" w:rsidRPr="0052136B" w:rsidRDefault="00062C34" w:rsidP="00226920">
      <w:pPr>
        <w:pStyle w:val="ListParagraph"/>
        <w:numPr>
          <w:ilvl w:val="1"/>
          <w:numId w:val="115"/>
        </w:numPr>
        <w:tabs>
          <w:tab w:val="left" w:pos="851"/>
        </w:tabs>
        <w:jc w:val="both"/>
        <w:divId w:val="756900897"/>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clearing</w:t>
      </w:r>
      <w:r w:rsidRPr="0052136B">
        <w:rPr>
          <w:rStyle w:val="l5def1"/>
          <w:rFonts w:ascii="PermianSerifTypeface" w:hAnsi="PermianSerifTypeface"/>
          <w:noProof/>
          <w:color w:val="auto"/>
          <w:sz w:val="24"/>
          <w:szCs w:val="24"/>
          <w:lang w:val="ro-MD"/>
        </w:rPr>
        <w:t xml:space="preserve"> - procesul de transmitere, reconciliere şi, după caz, confirmare a ordinelor de transfer înainte de decontare, cu posibilitatea de includere a compensării pe bază netă a ordinelor de transfer şi de stabilire a poziţiilor finale pentru decontare;</w:t>
      </w:r>
      <w:r w:rsidRPr="0052136B">
        <w:rPr>
          <w:rFonts w:ascii="PermianSerifTypeface" w:hAnsi="PermianSerifTypeface" w:cs="Arial"/>
          <w:noProof/>
          <w:lang w:val="ro-MD"/>
        </w:rPr>
        <w:t xml:space="preserve">  </w:t>
      </w:r>
    </w:p>
    <w:p w14:paraId="46F7A6C6" w14:textId="03EAF9A1" w:rsidR="00545452" w:rsidRPr="0052136B" w:rsidRDefault="00AD4881" w:rsidP="001746BF">
      <w:pPr>
        <w:pStyle w:val="ListParagraph"/>
        <w:numPr>
          <w:ilvl w:val="1"/>
          <w:numId w:val="115"/>
        </w:numPr>
        <w:jc w:val="both"/>
        <w:divId w:val="756900897"/>
        <w:rPr>
          <w:rFonts w:ascii="PermianSerifTypeface" w:hAnsi="PermianSerifTypeface" w:cs="Arial"/>
          <w:noProof/>
          <w:lang w:val="ro-MD"/>
        </w:rPr>
      </w:pPr>
      <w:r w:rsidRPr="0052136B">
        <w:rPr>
          <w:rFonts w:ascii="PermianSerifTypeface" w:hAnsi="PermianSerifTypeface" w:cs="Arial"/>
          <w:b/>
          <w:bCs/>
          <w:noProof/>
          <w:lang w:val="ro-MD"/>
        </w:rPr>
        <w:t>c</w:t>
      </w:r>
      <w:r w:rsidR="00721EC1" w:rsidRPr="0052136B">
        <w:rPr>
          <w:rFonts w:ascii="PermianSerifTypeface" w:hAnsi="PermianSerifTypeface" w:cs="Arial"/>
          <w:b/>
          <w:bCs/>
          <w:noProof/>
          <w:lang w:val="ro-MD"/>
        </w:rPr>
        <w:t>omerciant</w:t>
      </w:r>
      <w:r w:rsidR="00721EC1" w:rsidRPr="0052136B">
        <w:rPr>
          <w:rFonts w:ascii="PermianSerifTypeface" w:hAnsi="PermianSerifTypeface" w:cs="Arial"/>
          <w:noProof/>
          <w:lang w:val="ro-MD"/>
        </w:rPr>
        <w:t xml:space="preserve"> - o persoană juridică, o persoană </w:t>
      </w:r>
      <w:r w:rsidR="00C769B5" w:rsidRPr="0052136B">
        <w:rPr>
          <w:rFonts w:ascii="PermianSerifTypeface" w:hAnsi="PermianSerifTypeface" w:cs="Arial"/>
          <w:noProof/>
          <w:lang w:val="ro-MD"/>
        </w:rPr>
        <w:t xml:space="preserve">fizică </w:t>
      </w:r>
      <w:r w:rsidR="00721EC1" w:rsidRPr="0052136B">
        <w:rPr>
          <w:rFonts w:ascii="PermianSerifTypeface" w:hAnsi="PermianSerifTypeface" w:cs="Arial"/>
          <w:noProof/>
          <w:lang w:val="ro-MD"/>
        </w:rPr>
        <w:t xml:space="preserve">care practică </w:t>
      </w:r>
      <w:r w:rsidR="006B4835" w:rsidRPr="0052136B">
        <w:rPr>
          <w:rFonts w:ascii="PermianSerifTypeface" w:hAnsi="PermianSerifTypeface" w:cs="Arial"/>
          <w:noProof/>
          <w:lang w:val="ro-MD"/>
        </w:rPr>
        <w:t xml:space="preserve">activitatea de întreprinzător sau </w:t>
      </w:r>
      <w:r w:rsidR="00721EC1" w:rsidRPr="0052136B">
        <w:rPr>
          <w:rFonts w:ascii="PermianSerifTypeface" w:hAnsi="PermianSerifTypeface" w:cs="Arial"/>
          <w:noProof/>
          <w:lang w:val="ro-MD"/>
        </w:rPr>
        <w:t xml:space="preserve">alt tip de activitate, care acceptă carduri de plată în calitate de instrument de plată fără numerar pentru mărfurile comercializate, serviciile prestate, lucrările executate, în baza contractului încheiat cu </w:t>
      </w:r>
      <w:r w:rsidR="00784D54" w:rsidRPr="0052136B">
        <w:rPr>
          <w:rFonts w:ascii="PermianSerifTypeface" w:hAnsi="PermianSerifTypeface" w:cs="Arial"/>
          <w:noProof/>
          <w:lang w:val="ro-MD"/>
        </w:rPr>
        <w:t xml:space="preserve">PSP </w:t>
      </w:r>
      <w:r w:rsidR="00721EC1" w:rsidRPr="0052136B">
        <w:rPr>
          <w:rFonts w:ascii="PermianSerifTypeface" w:hAnsi="PermianSerifTypeface" w:cs="Arial"/>
          <w:noProof/>
          <w:lang w:val="ro-MD"/>
        </w:rPr>
        <w:t>acceptant;</w:t>
      </w:r>
    </w:p>
    <w:p w14:paraId="344ADCB2" w14:textId="0A56039C" w:rsidR="00062C34" w:rsidRPr="0052136B" w:rsidRDefault="00062C34" w:rsidP="00226920">
      <w:pPr>
        <w:pStyle w:val="ListParagraph"/>
        <w:numPr>
          <w:ilvl w:val="1"/>
          <w:numId w:val="115"/>
        </w:numPr>
        <w:tabs>
          <w:tab w:val="left" w:pos="709"/>
        </w:tabs>
        <w:ind w:left="851" w:hanging="491"/>
        <w:jc w:val="both"/>
        <w:divId w:val="1305507569"/>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condiţii de piaţă extreme, dar plauzibile</w:t>
      </w:r>
      <w:r w:rsidRPr="0052136B">
        <w:rPr>
          <w:rStyle w:val="l5def1"/>
          <w:rFonts w:ascii="PermianSerifTypeface" w:hAnsi="PermianSerifTypeface"/>
          <w:noProof/>
          <w:color w:val="auto"/>
          <w:sz w:val="24"/>
          <w:szCs w:val="24"/>
          <w:lang w:val="ro-MD"/>
        </w:rPr>
        <w:t xml:space="preserve"> - set cuprinzător de condiţii istorice şi </w:t>
      </w:r>
      <w:r w:rsidR="00226920" w:rsidRPr="0052136B">
        <w:rPr>
          <w:rStyle w:val="l5def1"/>
          <w:rFonts w:ascii="PermianSerifTypeface" w:hAnsi="PermianSerifTypeface"/>
          <w:noProof/>
          <w:color w:val="auto"/>
          <w:sz w:val="24"/>
          <w:szCs w:val="24"/>
          <w:lang w:val="ro-MD"/>
        </w:rPr>
        <w:t xml:space="preserve"> </w:t>
      </w:r>
      <w:r w:rsidRPr="0052136B">
        <w:rPr>
          <w:rStyle w:val="l5def1"/>
          <w:rFonts w:ascii="PermianSerifTypeface" w:hAnsi="PermianSerifTypeface"/>
          <w:noProof/>
          <w:color w:val="auto"/>
          <w:sz w:val="24"/>
          <w:szCs w:val="24"/>
          <w:lang w:val="ro-MD"/>
        </w:rPr>
        <w:t xml:space="preserve">ipotetice, incluzând cele mai volatile perioade care au fost suportate de pieţele deservite de </w:t>
      </w:r>
      <w:r w:rsidR="00F50B25" w:rsidRPr="0052136B">
        <w:rPr>
          <w:rStyle w:val="l5def1"/>
          <w:rFonts w:ascii="PermianSerifTypeface" w:hAnsi="PermianSerifTypeface"/>
          <w:noProof/>
          <w:color w:val="auto"/>
          <w:sz w:val="24"/>
          <w:szCs w:val="24"/>
          <w:lang w:val="ro-MD"/>
        </w:rPr>
        <w:t>IPF</w:t>
      </w:r>
      <w:r w:rsidRPr="0052136B">
        <w:rPr>
          <w:rStyle w:val="l5def1"/>
          <w:rFonts w:ascii="PermianSerifTypeface" w:hAnsi="PermianSerifTypeface"/>
          <w:noProof/>
          <w:color w:val="auto"/>
          <w:sz w:val="24"/>
          <w:szCs w:val="24"/>
          <w:lang w:val="ro-MD"/>
        </w:rPr>
        <w:t>;</w:t>
      </w:r>
      <w:r w:rsidRPr="0052136B">
        <w:rPr>
          <w:rFonts w:ascii="PermianSerifTypeface" w:hAnsi="PermianSerifTypeface" w:cs="Arial"/>
          <w:noProof/>
          <w:lang w:val="ro-MD"/>
        </w:rPr>
        <w:t xml:space="preserve">  </w:t>
      </w:r>
    </w:p>
    <w:p w14:paraId="37016504" w14:textId="071AF909" w:rsidR="00062C34" w:rsidRPr="0052136B" w:rsidRDefault="00062C34" w:rsidP="00226920">
      <w:pPr>
        <w:pStyle w:val="ListParagraph"/>
        <w:numPr>
          <w:ilvl w:val="1"/>
          <w:numId w:val="115"/>
        </w:numPr>
        <w:tabs>
          <w:tab w:val="left" w:pos="851"/>
        </w:tabs>
        <w:ind w:left="851" w:hanging="491"/>
        <w:jc w:val="both"/>
        <w:divId w:val="836389000"/>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conducere</w:t>
      </w:r>
      <w:r w:rsidRPr="0052136B">
        <w:rPr>
          <w:rStyle w:val="l5def1"/>
          <w:rFonts w:ascii="PermianSerifTypeface" w:hAnsi="PermianSerifTypeface"/>
          <w:noProof/>
          <w:color w:val="auto"/>
          <w:sz w:val="24"/>
          <w:szCs w:val="24"/>
          <w:lang w:val="ro-MD"/>
        </w:rPr>
        <w:t xml:space="preserve"> </w:t>
      </w:r>
      <w:r w:rsidR="001933FA" w:rsidRPr="0052136B">
        <w:rPr>
          <w:rStyle w:val="l5def1"/>
          <w:rFonts w:ascii="PermianSerifTypeface" w:hAnsi="PermianSerifTypeface"/>
          <w:noProof/>
          <w:color w:val="auto"/>
          <w:sz w:val="24"/>
          <w:szCs w:val="24"/>
          <w:lang w:val="ro-MD"/>
        </w:rPr>
        <w:t>–</w:t>
      </w:r>
      <w:r w:rsidRPr="0052136B">
        <w:rPr>
          <w:rStyle w:val="l5def1"/>
          <w:rFonts w:ascii="PermianSerifTypeface" w:hAnsi="PermianSerifTypeface"/>
          <w:noProof/>
          <w:color w:val="auto"/>
          <w:sz w:val="24"/>
          <w:szCs w:val="24"/>
          <w:lang w:val="ro-MD"/>
        </w:rPr>
        <w:t xml:space="preserve"> </w:t>
      </w:r>
      <w:r w:rsidR="001933FA" w:rsidRPr="0052136B">
        <w:rPr>
          <w:rStyle w:val="l5def1"/>
          <w:rFonts w:ascii="PermianSerifTypeface" w:hAnsi="PermianSerifTypeface"/>
          <w:noProof/>
          <w:color w:val="auto"/>
          <w:sz w:val="24"/>
          <w:szCs w:val="24"/>
          <w:lang w:val="ro-MD"/>
        </w:rPr>
        <w:t>membru</w:t>
      </w:r>
      <w:r w:rsidR="00B10B54" w:rsidRPr="0052136B">
        <w:rPr>
          <w:rStyle w:val="l5def1"/>
          <w:rFonts w:ascii="PermianSerifTypeface" w:hAnsi="PermianSerifTypeface"/>
          <w:noProof/>
          <w:color w:val="auto"/>
          <w:sz w:val="24"/>
          <w:szCs w:val="24"/>
          <w:lang w:val="ro-MD"/>
        </w:rPr>
        <w:t>/membri</w:t>
      </w:r>
      <w:r w:rsidR="001933FA" w:rsidRPr="0052136B">
        <w:rPr>
          <w:rStyle w:val="l5def1"/>
          <w:rFonts w:ascii="PermianSerifTypeface" w:hAnsi="PermianSerifTypeface"/>
          <w:noProof/>
          <w:color w:val="auto"/>
          <w:sz w:val="24"/>
          <w:szCs w:val="24"/>
          <w:lang w:val="ro-MD"/>
        </w:rPr>
        <w:t xml:space="preserve"> al organului </w:t>
      </w:r>
      <w:r w:rsidRPr="0052136B">
        <w:rPr>
          <w:rStyle w:val="l5def1"/>
          <w:rFonts w:ascii="PermianSerifTypeface" w:hAnsi="PermianSerifTypeface"/>
          <w:noProof/>
          <w:color w:val="auto"/>
          <w:sz w:val="24"/>
          <w:szCs w:val="24"/>
          <w:lang w:val="ro-MD"/>
        </w:rPr>
        <w:t xml:space="preserve">executiv, care sunt implicaţi în gestionarea zilnică a activităţii administratorului </w:t>
      </w:r>
      <w:r w:rsidR="00F50B25" w:rsidRPr="0052136B">
        <w:rPr>
          <w:rStyle w:val="l5def1"/>
          <w:rFonts w:ascii="PermianSerifTypeface" w:hAnsi="PermianSerifTypeface"/>
          <w:noProof/>
          <w:color w:val="auto"/>
          <w:sz w:val="24"/>
          <w:szCs w:val="24"/>
          <w:lang w:val="ro-MD"/>
        </w:rPr>
        <w:t>IPF</w:t>
      </w:r>
      <w:r w:rsidR="005F7FDA" w:rsidRPr="0052136B">
        <w:rPr>
          <w:rStyle w:val="l5def1"/>
          <w:rFonts w:ascii="PermianSerifTypeface" w:hAnsi="PermianSerifTypeface"/>
          <w:noProof/>
          <w:color w:val="auto"/>
          <w:sz w:val="24"/>
          <w:szCs w:val="24"/>
          <w:lang w:val="ro-MD"/>
        </w:rPr>
        <w:t xml:space="preserve"> sau a schemei/aranjamentului de plată</w:t>
      </w:r>
      <w:r w:rsidRPr="0052136B">
        <w:rPr>
          <w:rStyle w:val="l5def1"/>
          <w:rFonts w:ascii="PermianSerifTypeface" w:hAnsi="PermianSerifTypeface"/>
          <w:noProof/>
          <w:color w:val="auto"/>
          <w:sz w:val="24"/>
          <w:szCs w:val="24"/>
          <w:lang w:val="ro-MD"/>
        </w:rPr>
        <w:t>;</w:t>
      </w:r>
      <w:r w:rsidRPr="0052136B">
        <w:rPr>
          <w:rFonts w:ascii="PermianSerifTypeface" w:hAnsi="PermianSerifTypeface" w:cs="Arial"/>
          <w:noProof/>
          <w:lang w:val="ro-MD"/>
        </w:rPr>
        <w:t xml:space="preserve">  </w:t>
      </w:r>
    </w:p>
    <w:p w14:paraId="4B8D27D0" w14:textId="68774AAF" w:rsidR="00062C34" w:rsidRPr="0052136B" w:rsidRDefault="00062C34" w:rsidP="00226920">
      <w:pPr>
        <w:pStyle w:val="ListParagraph"/>
        <w:numPr>
          <w:ilvl w:val="1"/>
          <w:numId w:val="115"/>
        </w:numPr>
        <w:tabs>
          <w:tab w:val="left" w:pos="851"/>
        </w:tabs>
        <w:ind w:left="851" w:hanging="491"/>
        <w:jc w:val="both"/>
        <w:divId w:val="803238189"/>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conexiune</w:t>
      </w:r>
      <w:r w:rsidRPr="0052136B">
        <w:rPr>
          <w:rStyle w:val="l5def1"/>
          <w:rFonts w:ascii="PermianSerifTypeface" w:hAnsi="PermianSerifTypeface"/>
          <w:noProof/>
          <w:color w:val="auto"/>
          <w:sz w:val="24"/>
          <w:szCs w:val="24"/>
          <w:lang w:val="ro-MD"/>
        </w:rPr>
        <w:t xml:space="preserve"> - un set de contracte şi acorduri operaţionale între două sau mai multe </w:t>
      </w:r>
      <w:r w:rsidR="00F50B25" w:rsidRPr="0052136B">
        <w:rPr>
          <w:rStyle w:val="l5def1"/>
          <w:rFonts w:ascii="PermianSerifTypeface" w:hAnsi="PermianSerifTypeface"/>
          <w:noProof/>
          <w:color w:val="auto"/>
          <w:sz w:val="24"/>
          <w:szCs w:val="24"/>
          <w:lang w:val="ro-MD"/>
        </w:rPr>
        <w:t>IPF</w:t>
      </w:r>
      <w:r w:rsidRPr="0052136B">
        <w:rPr>
          <w:rStyle w:val="l5def1"/>
          <w:rFonts w:ascii="PermianSerifTypeface" w:hAnsi="PermianSerifTypeface"/>
          <w:noProof/>
          <w:color w:val="auto"/>
          <w:sz w:val="24"/>
          <w:szCs w:val="24"/>
          <w:lang w:val="ro-MD"/>
        </w:rPr>
        <w:t xml:space="preserve"> care conectează aceste</w:t>
      </w:r>
      <w:r w:rsidR="00A315A3" w:rsidRPr="0052136B">
        <w:rPr>
          <w:rStyle w:val="l5def1"/>
          <w:rFonts w:ascii="PermianSerifTypeface" w:hAnsi="PermianSerifTypeface"/>
          <w:noProof/>
          <w:color w:val="auto"/>
          <w:sz w:val="24"/>
          <w:szCs w:val="24"/>
          <w:lang w:val="ro-MD"/>
        </w:rPr>
        <w:t xml:space="preserve"> IPF</w:t>
      </w:r>
      <w:r w:rsidRPr="0052136B">
        <w:rPr>
          <w:rStyle w:val="l5def1"/>
          <w:rFonts w:ascii="PermianSerifTypeface" w:hAnsi="PermianSerifTypeface"/>
          <w:noProof/>
          <w:color w:val="auto"/>
          <w:sz w:val="24"/>
          <w:szCs w:val="24"/>
          <w:lang w:val="ro-MD"/>
        </w:rPr>
        <w:t xml:space="preserve"> direct sau printr-un intermediar;</w:t>
      </w:r>
      <w:r w:rsidRPr="0052136B">
        <w:rPr>
          <w:rFonts w:ascii="PermianSerifTypeface" w:hAnsi="PermianSerifTypeface" w:cs="Arial"/>
          <w:noProof/>
          <w:lang w:val="ro-MD"/>
        </w:rPr>
        <w:t xml:space="preserve">  </w:t>
      </w:r>
    </w:p>
    <w:p w14:paraId="013D3CD8" w14:textId="0BB27F12" w:rsidR="00062C34" w:rsidRPr="0052136B" w:rsidRDefault="00062C34" w:rsidP="00226920">
      <w:pPr>
        <w:pStyle w:val="ListParagraph"/>
        <w:numPr>
          <w:ilvl w:val="1"/>
          <w:numId w:val="115"/>
        </w:numPr>
        <w:tabs>
          <w:tab w:val="left" w:pos="851"/>
        </w:tabs>
        <w:ind w:left="851" w:hanging="491"/>
        <w:jc w:val="both"/>
        <w:divId w:val="1985088148"/>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conexiune directă</w:t>
      </w:r>
      <w:r w:rsidRPr="0052136B">
        <w:rPr>
          <w:rStyle w:val="l5def1"/>
          <w:rFonts w:ascii="PermianSerifTypeface" w:hAnsi="PermianSerifTypeface"/>
          <w:noProof/>
          <w:color w:val="auto"/>
          <w:sz w:val="24"/>
          <w:szCs w:val="24"/>
          <w:lang w:val="ro-MD"/>
        </w:rPr>
        <w:t xml:space="preserve"> - conexiune stabilită între două </w:t>
      </w:r>
      <w:r w:rsidR="00F50B25" w:rsidRPr="0052136B">
        <w:rPr>
          <w:rStyle w:val="l5def1"/>
          <w:rFonts w:ascii="PermianSerifTypeface" w:hAnsi="PermianSerifTypeface"/>
          <w:noProof/>
          <w:color w:val="auto"/>
          <w:sz w:val="24"/>
          <w:szCs w:val="24"/>
          <w:lang w:val="ro-MD"/>
        </w:rPr>
        <w:t>IPF</w:t>
      </w:r>
      <w:r w:rsidRPr="0052136B">
        <w:rPr>
          <w:rStyle w:val="l5def1"/>
          <w:rFonts w:ascii="PermianSerifTypeface" w:hAnsi="PermianSerifTypeface"/>
          <w:noProof/>
          <w:color w:val="auto"/>
          <w:sz w:val="24"/>
          <w:szCs w:val="24"/>
          <w:lang w:val="ro-MD"/>
        </w:rPr>
        <w:t>, fără a exista intermedierea realizată de un terţ;</w:t>
      </w:r>
      <w:r w:rsidRPr="0052136B">
        <w:rPr>
          <w:rFonts w:ascii="PermianSerifTypeface" w:hAnsi="PermianSerifTypeface" w:cs="Arial"/>
          <w:noProof/>
          <w:lang w:val="ro-MD"/>
        </w:rPr>
        <w:t xml:space="preserve">  </w:t>
      </w:r>
    </w:p>
    <w:p w14:paraId="2553DBA0" w14:textId="71B7C45B" w:rsidR="00062C34" w:rsidRPr="0052136B" w:rsidRDefault="00062C34" w:rsidP="00226920">
      <w:pPr>
        <w:pStyle w:val="ListParagraph"/>
        <w:numPr>
          <w:ilvl w:val="1"/>
          <w:numId w:val="115"/>
        </w:numPr>
        <w:tabs>
          <w:tab w:val="left" w:pos="851"/>
        </w:tabs>
        <w:ind w:left="851" w:hanging="491"/>
        <w:jc w:val="both"/>
        <w:divId w:val="1215046269"/>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conexiune indirectă</w:t>
      </w:r>
      <w:r w:rsidRPr="0052136B">
        <w:rPr>
          <w:rStyle w:val="l5def1"/>
          <w:rFonts w:ascii="PermianSerifTypeface" w:hAnsi="PermianSerifTypeface"/>
          <w:noProof/>
          <w:color w:val="auto"/>
          <w:sz w:val="24"/>
          <w:szCs w:val="24"/>
          <w:lang w:val="ro-MD"/>
        </w:rPr>
        <w:t xml:space="preserve"> - conexiune stabilită între două </w:t>
      </w:r>
      <w:r w:rsidR="00F50B25" w:rsidRPr="0052136B">
        <w:rPr>
          <w:rStyle w:val="l5def1"/>
          <w:rFonts w:ascii="PermianSerifTypeface" w:hAnsi="PermianSerifTypeface"/>
          <w:noProof/>
          <w:color w:val="auto"/>
          <w:sz w:val="24"/>
          <w:szCs w:val="24"/>
          <w:lang w:val="ro-MD"/>
        </w:rPr>
        <w:t>IPF</w:t>
      </w:r>
      <w:r w:rsidRPr="0052136B">
        <w:rPr>
          <w:rStyle w:val="l5def1"/>
          <w:rFonts w:ascii="PermianSerifTypeface" w:hAnsi="PermianSerifTypeface"/>
          <w:noProof/>
          <w:color w:val="auto"/>
          <w:sz w:val="24"/>
          <w:szCs w:val="24"/>
          <w:lang w:val="ro-MD"/>
        </w:rPr>
        <w:t xml:space="preserve"> prin intermediul unui terţ care nu este o </w:t>
      </w:r>
      <w:r w:rsidR="00F50B25" w:rsidRPr="0052136B">
        <w:rPr>
          <w:rStyle w:val="l5def1"/>
          <w:rFonts w:ascii="PermianSerifTypeface" w:hAnsi="PermianSerifTypeface"/>
          <w:noProof/>
          <w:color w:val="auto"/>
          <w:sz w:val="24"/>
          <w:szCs w:val="24"/>
          <w:lang w:val="ro-MD"/>
        </w:rPr>
        <w:t>IPF</w:t>
      </w:r>
      <w:r w:rsidRPr="0052136B">
        <w:rPr>
          <w:rStyle w:val="l5def1"/>
          <w:rFonts w:ascii="PermianSerifTypeface" w:hAnsi="PermianSerifTypeface"/>
          <w:noProof/>
          <w:color w:val="auto"/>
          <w:sz w:val="24"/>
          <w:szCs w:val="24"/>
          <w:lang w:val="ro-MD"/>
        </w:rPr>
        <w:t>;</w:t>
      </w:r>
      <w:r w:rsidRPr="0052136B">
        <w:rPr>
          <w:rFonts w:ascii="PermianSerifTypeface" w:hAnsi="PermianSerifTypeface" w:cs="Arial"/>
          <w:noProof/>
          <w:lang w:val="ro-MD"/>
        </w:rPr>
        <w:t xml:space="preserve">  </w:t>
      </w:r>
    </w:p>
    <w:p w14:paraId="1D1D4299" w14:textId="4E80F7B1" w:rsidR="00062C34" w:rsidRPr="0052136B" w:rsidRDefault="00062C34" w:rsidP="00226920">
      <w:pPr>
        <w:pStyle w:val="ListParagraph"/>
        <w:numPr>
          <w:ilvl w:val="1"/>
          <w:numId w:val="115"/>
        </w:numPr>
        <w:tabs>
          <w:tab w:val="left" w:pos="851"/>
        </w:tabs>
        <w:ind w:left="851" w:hanging="491"/>
        <w:jc w:val="both"/>
        <w:divId w:val="383725190"/>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conexiune releu</w:t>
      </w:r>
      <w:r w:rsidRPr="0052136B">
        <w:rPr>
          <w:rStyle w:val="l5def1"/>
          <w:rFonts w:ascii="PermianSerifTypeface" w:hAnsi="PermianSerifTypeface"/>
          <w:noProof/>
          <w:color w:val="auto"/>
          <w:sz w:val="24"/>
          <w:szCs w:val="24"/>
          <w:lang w:val="ro-MD"/>
        </w:rPr>
        <w:t xml:space="preserve"> - conexiune care implică minimum trei </w:t>
      </w:r>
      <w:r w:rsidR="00F50B25" w:rsidRPr="0052136B">
        <w:rPr>
          <w:rStyle w:val="l5def1"/>
          <w:rFonts w:ascii="PermianSerifTypeface" w:hAnsi="PermianSerifTypeface"/>
          <w:noProof/>
          <w:color w:val="auto"/>
          <w:sz w:val="24"/>
          <w:szCs w:val="24"/>
          <w:lang w:val="ro-MD"/>
        </w:rPr>
        <w:t>IPF</w:t>
      </w:r>
      <w:r w:rsidRPr="0052136B">
        <w:rPr>
          <w:rStyle w:val="l5def1"/>
          <w:rFonts w:ascii="PermianSerifTypeface" w:hAnsi="PermianSerifTypeface"/>
          <w:noProof/>
          <w:color w:val="auto"/>
          <w:sz w:val="24"/>
          <w:szCs w:val="24"/>
          <w:lang w:val="ro-MD"/>
        </w:rPr>
        <w:t xml:space="preserve">, în care o </w:t>
      </w:r>
      <w:r w:rsidR="00F50B25" w:rsidRPr="0052136B">
        <w:rPr>
          <w:rStyle w:val="l5def1"/>
          <w:rFonts w:ascii="PermianSerifTypeface" w:hAnsi="PermianSerifTypeface"/>
          <w:noProof/>
          <w:color w:val="auto"/>
          <w:sz w:val="24"/>
          <w:szCs w:val="24"/>
          <w:lang w:val="ro-MD"/>
        </w:rPr>
        <w:t>IPF</w:t>
      </w:r>
      <w:r w:rsidRPr="0052136B">
        <w:rPr>
          <w:rStyle w:val="l5def1"/>
          <w:rFonts w:ascii="PermianSerifTypeface" w:hAnsi="PermianSerifTypeface"/>
          <w:noProof/>
          <w:color w:val="auto"/>
          <w:sz w:val="24"/>
          <w:szCs w:val="24"/>
          <w:lang w:val="ro-MD"/>
        </w:rPr>
        <w:t xml:space="preserve"> realizează intermedierea între alte două </w:t>
      </w:r>
      <w:r w:rsidR="00F50B25" w:rsidRPr="0052136B">
        <w:rPr>
          <w:rStyle w:val="l5def1"/>
          <w:rFonts w:ascii="PermianSerifTypeface" w:hAnsi="PermianSerifTypeface"/>
          <w:noProof/>
          <w:color w:val="auto"/>
          <w:sz w:val="24"/>
          <w:szCs w:val="24"/>
          <w:lang w:val="ro-MD"/>
        </w:rPr>
        <w:t>IPF</w:t>
      </w:r>
      <w:r w:rsidRPr="0052136B">
        <w:rPr>
          <w:rStyle w:val="l5def1"/>
          <w:rFonts w:ascii="PermianSerifTypeface" w:hAnsi="PermianSerifTypeface"/>
          <w:noProof/>
          <w:color w:val="auto"/>
          <w:sz w:val="24"/>
          <w:szCs w:val="24"/>
          <w:lang w:val="ro-MD"/>
        </w:rPr>
        <w:t>.</w:t>
      </w:r>
      <w:r w:rsidRPr="0052136B">
        <w:rPr>
          <w:rFonts w:ascii="PermianSerifTypeface" w:hAnsi="PermianSerifTypeface" w:cs="Arial"/>
          <w:noProof/>
          <w:lang w:val="ro-MD"/>
        </w:rPr>
        <w:t xml:space="preserve">  </w:t>
      </w:r>
    </w:p>
    <w:p w14:paraId="0690B2C7" w14:textId="497659D3" w:rsidR="00062C34" w:rsidRPr="0052136B" w:rsidRDefault="00062C34" w:rsidP="00226920">
      <w:pPr>
        <w:pStyle w:val="ListParagraph"/>
        <w:numPr>
          <w:ilvl w:val="1"/>
          <w:numId w:val="115"/>
        </w:numPr>
        <w:tabs>
          <w:tab w:val="left" w:pos="851"/>
        </w:tabs>
        <w:ind w:left="851" w:hanging="491"/>
        <w:jc w:val="both"/>
        <w:divId w:val="1673140307"/>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continuitatea activităţii</w:t>
      </w:r>
      <w:r w:rsidRPr="0052136B">
        <w:rPr>
          <w:rStyle w:val="l5def1"/>
          <w:rFonts w:ascii="PermianSerifTypeface" w:hAnsi="PermianSerifTypeface"/>
          <w:noProof/>
          <w:color w:val="auto"/>
          <w:sz w:val="24"/>
          <w:szCs w:val="24"/>
          <w:lang w:val="ro-MD"/>
        </w:rPr>
        <w:t xml:space="preserve"> - starea de funcţionare neîntreruptă a operaţiunilor, ce presupune măsuri organizaţionale, tehnice şi de personal </w:t>
      </w:r>
      <w:r w:rsidR="00832334" w:rsidRPr="0052136B">
        <w:rPr>
          <w:rStyle w:val="l5def1"/>
          <w:rFonts w:ascii="PermianSerifTypeface" w:hAnsi="PermianSerifTypeface"/>
          <w:noProof/>
          <w:color w:val="auto"/>
          <w:sz w:val="24"/>
          <w:szCs w:val="24"/>
          <w:lang w:val="ro-MD"/>
        </w:rPr>
        <w:t xml:space="preserve">implementate </w:t>
      </w:r>
      <w:r w:rsidRPr="0052136B">
        <w:rPr>
          <w:rStyle w:val="l5def1"/>
          <w:rFonts w:ascii="PermianSerifTypeface" w:hAnsi="PermianSerifTypeface"/>
          <w:noProof/>
          <w:color w:val="auto"/>
          <w:sz w:val="24"/>
          <w:szCs w:val="24"/>
          <w:lang w:val="ro-MD"/>
        </w:rPr>
        <w:t>pentru a asigura continuitatea serviciilor critice după o întrerupere cauzată de producerea unui eveniment perturbator şi pentru reluarea treptată a tuturor serviciilor în cazul unui eveniment perturbator major, prelungit sau cu efecte pe scară largă;</w:t>
      </w:r>
      <w:r w:rsidRPr="0052136B">
        <w:rPr>
          <w:rFonts w:ascii="PermianSerifTypeface" w:hAnsi="PermianSerifTypeface" w:cs="Arial"/>
          <w:noProof/>
          <w:lang w:val="ro-MD"/>
        </w:rPr>
        <w:t xml:space="preserve">  </w:t>
      </w:r>
    </w:p>
    <w:p w14:paraId="78272730" w14:textId="5376169A" w:rsidR="00062C34" w:rsidRPr="0052136B" w:rsidRDefault="00062C34" w:rsidP="00226920">
      <w:pPr>
        <w:pStyle w:val="ListParagraph"/>
        <w:numPr>
          <w:ilvl w:val="1"/>
          <w:numId w:val="115"/>
        </w:numPr>
        <w:tabs>
          <w:tab w:val="left" w:pos="851"/>
        </w:tabs>
        <w:ind w:left="851" w:hanging="491"/>
        <w:jc w:val="both"/>
        <w:divId w:val="681594360"/>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lastRenderedPageBreak/>
        <w:t>consiliu</w:t>
      </w:r>
      <w:r w:rsidRPr="0052136B">
        <w:rPr>
          <w:rStyle w:val="l5def1"/>
          <w:rFonts w:ascii="PermianSerifTypeface" w:hAnsi="PermianSerifTypeface"/>
          <w:noProof/>
          <w:color w:val="auto"/>
          <w:sz w:val="24"/>
          <w:szCs w:val="24"/>
          <w:lang w:val="ro-MD"/>
        </w:rPr>
        <w:t xml:space="preserve"> - consiliul de administraţie şi/sau consiliul de supraveghere al </w:t>
      </w:r>
      <w:r w:rsidR="00226920" w:rsidRPr="0052136B">
        <w:rPr>
          <w:rStyle w:val="l5def1"/>
          <w:rFonts w:ascii="PermianSerifTypeface" w:hAnsi="PermianSerifTypeface"/>
          <w:noProof/>
          <w:color w:val="auto"/>
          <w:sz w:val="24"/>
          <w:szCs w:val="24"/>
          <w:lang w:val="ro-MD"/>
        </w:rPr>
        <w:t xml:space="preserve"> </w:t>
      </w:r>
      <w:r w:rsidRPr="0052136B">
        <w:rPr>
          <w:rStyle w:val="l5def1"/>
          <w:rFonts w:ascii="PermianSerifTypeface" w:hAnsi="PermianSerifTypeface"/>
          <w:noProof/>
          <w:color w:val="auto"/>
          <w:sz w:val="24"/>
          <w:szCs w:val="24"/>
          <w:lang w:val="ro-MD"/>
        </w:rPr>
        <w:t xml:space="preserve">administratorului </w:t>
      </w:r>
      <w:r w:rsidR="00F50B25" w:rsidRPr="0052136B">
        <w:rPr>
          <w:rStyle w:val="l5def1"/>
          <w:rFonts w:ascii="PermianSerifTypeface" w:hAnsi="PermianSerifTypeface"/>
          <w:noProof/>
          <w:color w:val="auto"/>
          <w:sz w:val="24"/>
          <w:szCs w:val="24"/>
          <w:lang w:val="ro-MD"/>
        </w:rPr>
        <w:t>IPF</w:t>
      </w:r>
      <w:r w:rsidR="00985CA2" w:rsidRPr="0052136B">
        <w:rPr>
          <w:rStyle w:val="l5def1"/>
          <w:rFonts w:ascii="PermianSerifTypeface" w:hAnsi="PermianSerifTypeface"/>
          <w:noProof/>
          <w:color w:val="auto"/>
          <w:sz w:val="24"/>
          <w:szCs w:val="24"/>
          <w:lang w:val="ro-MD"/>
        </w:rPr>
        <w:t>. Consiliul nu are funcții executive</w:t>
      </w:r>
      <w:r w:rsidRPr="0052136B">
        <w:rPr>
          <w:rStyle w:val="l5def1"/>
          <w:rFonts w:ascii="PermianSerifTypeface" w:hAnsi="PermianSerifTypeface"/>
          <w:noProof/>
          <w:color w:val="auto"/>
          <w:sz w:val="24"/>
          <w:szCs w:val="24"/>
          <w:lang w:val="ro-MD"/>
        </w:rPr>
        <w:t>;</w:t>
      </w:r>
      <w:r w:rsidRPr="0052136B">
        <w:rPr>
          <w:rFonts w:ascii="PermianSerifTypeface" w:hAnsi="PermianSerifTypeface" w:cs="Arial"/>
          <w:noProof/>
          <w:lang w:val="ro-MD"/>
        </w:rPr>
        <w:t xml:space="preserve">  </w:t>
      </w:r>
    </w:p>
    <w:p w14:paraId="1117490D" w14:textId="5C60E05F" w:rsidR="00062C34" w:rsidRPr="0052136B" w:rsidRDefault="00062C34" w:rsidP="00226920">
      <w:pPr>
        <w:pStyle w:val="ListParagraph"/>
        <w:numPr>
          <w:ilvl w:val="1"/>
          <w:numId w:val="115"/>
        </w:numPr>
        <w:tabs>
          <w:tab w:val="left" w:pos="851"/>
        </w:tabs>
        <w:ind w:left="851" w:hanging="491"/>
        <w:jc w:val="both"/>
        <w:divId w:val="939486607"/>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contraparte centrală (CPC)</w:t>
      </w:r>
      <w:r w:rsidRPr="0052136B">
        <w:rPr>
          <w:rStyle w:val="l5def1"/>
          <w:rFonts w:ascii="PermianSerifTypeface" w:hAnsi="PermianSerifTypeface"/>
          <w:noProof/>
          <w:color w:val="auto"/>
          <w:sz w:val="24"/>
          <w:szCs w:val="24"/>
          <w:lang w:val="ro-MD"/>
        </w:rPr>
        <w:t xml:space="preserve"> - </w:t>
      </w:r>
      <w:r w:rsidR="00036431" w:rsidRPr="0052136B">
        <w:rPr>
          <w:rStyle w:val="l5def1"/>
          <w:rFonts w:ascii="PermianSerifTypeface" w:hAnsi="PermianSerifTypeface"/>
          <w:noProof/>
          <w:color w:val="auto"/>
          <w:sz w:val="24"/>
          <w:szCs w:val="24"/>
          <w:lang w:val="ro-MD"/>
        </w:rPr>
        <w:t>o persoană juridică care se interpune între contrapărțile la contractele tranzacționate pe una sau mai multe piețe financiare, devenind astfel cumpărător pentru fiecare vânzător și vânzător pentru fiecare cumpărător;</w:t>
      </w:r>
    </w:p>
    <w:p w14:paraId="455A231B" w14:textId="73C6FF8A" w:rsidR="00062C34" w:rsidRPr="0052136B" w:rsidRDefault="00062C34" w:rsidP="00226920">
      <w:pPr>
        <w:pStyle w:val="ListParagraph"/>
        <w:numPr>
          <w:ilvl w:val="1"/>
          <w:numId w:val="115"/>
        </w:numPr>
        <w:tabs>
          <w:tab w:val="left" w:pos="851"/>
        </w:tabs>
        <w:ind w:left="851" w:hanging="491"/>
        <w:jc w:val="both"/>
        <w:divId w:val="796026191"/>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dată prevăzută pentru decontare</w:t>
      </w:r>
      <w:r w:rsidRPr="0052136B">
        <w:rPr>
          <w:rStyle w:val="l5def1"/>
          <w:rFonts w:ascii="PermianSerifTypeface" w:hAnsi="PermianSerifTypeface"/>
          <w:noProof/>
          <w:color w:val="auto"/>
          <w:sz w:val="24"/>
          <w:szCs w:val="24"/>
          <w:lang w:val="ro-MD"/>
        </w:rPr>
        <w:t xml:space="preserve"> - ziua în care fondurile şi/sau instrumentele financiare sunt datorate şi trebuie să fie puse la dispoziţia beneficiarului acestora, în conformitate cu regulile </w:t>
      </w:r>
      <w:r w:rsidR="00F50B25" w:rsidRPr="0052136B">
        <w:rPr>
          <w:rStyle w:val="l5def1"/>
          <w:rFonts w:ascii="PermianSerifTypeface" w:hAnsi="PermianSerifTypeface"/>
          <w:noProof/>
          <w:color w:val="auto"/>
          <w:sz w:val="24"/>
          <w:szCs w:val="24"/>
          <w:lang w:val="ro-MD"/>
        </w:rPr>
        <w:t>IPF</w:t>
      </w:r>
      <w:r w:rsidRPr="0052136B">
        <w:rPr>
          <w:rStyle w:val="l5def1"/>
          <w:rFonts w:ascii="PermianSerifTypeface" w:hAnsi="PermianSerifTypeface"/>
          <w:noProof/>
          <w:color w:val="auto"/>
          <w:sz w:val="24"/>
          <w:szCs w:val="24"/>
          <w:lang w:val="ro-MD"/>
        </w:rPr>
        <w:t xml:space="preserve"> respective;</w:t>
      </w:r>
      <w:r w:rsidRPr="0052136B">
        <w:rPr>
          <w:rFonts w:ascii="PermianSerifTypeface" w:hAnsi="PermianSerifTypeface" w:cs="Arial"/>
          <w:noProof/>
          <w:lang w:val="ro-MD"/>
        </w:rPr>
        <w:t xml:space="preserve">  </w:t>
      </w:r>
    </w:p>
    <w:p w14:paraId="2E01A32B" w14:textId="34464AE4" w:rsidR="00062C34" w:rsidRPr="0052136B" w:rsidRDefault="00062C34" w:rsidP="00226920">
      <w:pPr>
        <w:pStyle w:val="ListParagraph"/>
        <w:numPr>
          <w:ilvl w:val="1"/>
          <w:numId w:val="115"/>
        </w:numPr>
        <w:tabs>
          <w:tab w:val="left" w:pos="851"/>
        </w:tabs>
        <w:ind w:left="851" w:hanging="491"/>
        <w:jc w:val="both"/>
        <w:divId w:val="882013367"/>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decontare finală</w:t>
      </w:r>
      <w:r w:rsidRPr="0052136B">
        <w:rPr>
          <w:rStyle w:val="l5def1"/>
          <w:rFonts w:ascii="PermianSerifTypeface" w:hAnsi="PermianSerifTypeface"/>
          <w:noProof/>
          <w:color w:val="auto"/>
          <w:sz w:val="24"/>
          <w:szCs w:val="24"/>
          <w:lang w:val="ro-MD"/>
        </w:rPr>
        <w:t xml:space="preserve"> - transferul necondiţionat şi irevocabil al fondurilor şi/sau instrumentelor financiare sau stingerea unei obligaţii de către o </w:t>
      </w:r>
      <w:r w:rsidR="00F50B25" w:rsidRPr="0052136B">
        <w:rPr>
          <w:rStyle w:val="l5def1"/>
          <w:rFonts w:ascii="PermianSerifTypeface" w:hAnsi="PermianSerifTypeface"/>
          <w:noProof/>
          <w:color w:val="auto"/>
          <w:sz w:val="24"/>
          <w:szCs w:val="24"/>
          <w:lang w:val="ro-MD"/>
        </w:rPr>
        <w:t>IPF</w:t>
      </w:r>
      <w:r w:rsidRPr="0052136B">
        <w:rPr>
          <w:rStyle w:val="l5def1"/>
          <w:rFonts w:ascii="PermianSerifTypeface" w:hAnsi="PermianSerifTypeface"/>
          <w:noProof/>
          <w:color w:val="auto"/>
          <w:sz w:val="24"/>
          <w:szCs w:val="24"/>
          <w:lang w:val="ro-MD"/>
        </w:rPr>
        <w:t xml:space="preserve"> sau de către participanţii la aceasta, în concordanţă cu prevederile contractuale;</w:t>
      </w:r>
      <w:r w:rsidRPr="0052136B">
        <w:rPr>
          <w:rFonts w:ascii="PermianSerifTypeface" w:hAnsi="PermianSerifTypeface" w:cs="Arial"/>
          <w:noProof/>
          <w:lang w:val="ro-MD"/>
        </w:rPr>
        <w:t xml:space="preserve">  </w:t>
      </w:r>
    </w:p>
    <w:p w14:paraId="0FDD72BA" w14:textId="6FA4F5D1" w:rsidR="00062C34" w:rsidRPr="0052136B" w:rsidRDefault="00062C34" w:rsidP="00226920">
      <w:pPr>
        <w:pStyle w:val="ListParagraph"/>
        <w:numPr>
          <w:ilvl w:val="1"/>
          <w:numId w:val="115"/>
        </w:numPr>
        <w:tabs>
          <w:tab w:val="left" w:pos="851"/>
        </w:tabs>
        <w:ind w:left="851" w:hanging="491"/>
        <w:jc w:val="both"/>
        <w:divId w:val="774905549"/>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decontare în banii băncii centrale</w:t>
      </w:r>
      <w:r w:rsidRPr="0052136B">
        <w:rPr>
          <w:rStyle w:val="l5def1"/>
          <w:rFonts w:ascii="PermianSerifTypeface" w:hAnsi="PermianSerifTypeface"/>
          <w:noProof/>
          <w:color w:val="auto"/>
          <w:sz w:val="24"/>
          <w:szCs w:val="24"/>
          <w:lang w:val="ro-MD"/>
        </w:rPr>
        <w:t xml:space="preserve"> - serviciul furnizat de o bancă centrală, în calitate de agent de decontare pentru o </w:t>
      </w:r>
      <w:r w:rsidR="00F50B25" w:rsidRPr="0052136B">
        <w:rPr>
          <w:rStyle w:val="l5def1"/>
          <w:rFonts w:ascii="PermianSerifTypeface" w:hAnsi="PermianSerifTypeface"/>
          <w:noProof/>
          <w:color w:val="auto"/>
          <w:sz w:val="24"/>
          <w:szCs w:val="24"/>
          <w:lang w:val="ro-MD"/>
        </w:rPr>
        <w:t>IPF</w:t>
      </w:r>
      <w:r w:rsidRPr="0052136B">
        <w:rPr>
          <w:rStyle w:val="l5def1"/>
          <w:rFonts w:ascii="PermianSerifTypeface" w:hAnsi="PermianSerifTypeface"/>
          <w:noProof/>
          <w:color w:val="auto"/>
          <w:sz w:val="24"/>
          <w:szCs w:val="24"/>
          <w:lang w:val="ro-MD"/>
        </w:rPr>
        <w:t>, pentru stingerea obligaţiilor de plată prin efectuarea de înregistrări în conturile de decontare deschise şi administrate de banca centrală</w:t>
      </w:r>
      <w:r w:rsidR="003518B0" w:rsidRPr="0052136B">
        <w:rPr>
          <w:rStyle w:val="l5def1"/>
          <w:rFonts w:ascii="PermianSerifTypeface" w:hAnsi="PermianSerifTypeface"/>
          <w:noProof/>
          <w:color w:val="auto"/>
          <w:sz w:val="24"/>
          <w:szCs w:val="24"/>
          <w:lang w:val="ro-MD"/>
        </w:rPr>
        <w:t xml:space="preserve"> pentru</w:t>
      </w:r>
      <w:r w:rsidRPr="0052136B">
        <w:rPr>
          <w:rStyle w:val="l5def1"/>
          <w:rFonts w:ascii="PermianSerifTypeface" w:hAnsi="PermianSerifTypeface"/>
          <w:noProof/>
          <w:color w:val="auto"/>
          <w:sz w:val="24"/>
          <w:szCs w:val="24"/>
          <w:lang w:val="ro-MD"/>
        </w:rPr>
        <w:t xml:space="preserve"> participanţi</w:t>
      </w:r>
      <w:r w:rsidR="003518B0" w:rsidRPr="0052136B">
        <w:rPr>
          <w:rStyle w:val="l5def1"/>
          <w:rFonts w:ascii="PermianSerifTypeface" w:hAnsi="PermianSerifTypeface"/>
          <w:noProof/>
          <w:color w:val="auto"/>
          <w:sz w:val="24"/>
          <w:szCs w:val="24"/>
          <w:lang w:val="ro-MD"/>
        </w:rPr>
        <w:t>i</w:t>
      </w:r>
      <w:r w:rsidRPr="0052136B">
        <w:rPr>
          <w:rStyle w:val="l5def1"/>
          <w:rFonts w:ascii="PermianSerifTypeface" w:hAnsi="PermianSerifTypeface"/>
          <w:noProof/>
          <w:color w:val="auto"/>
          <w:sz w:val="24"/>
          <w:szCs w:val="24"/>
          <w:lang w:val="ro-MD"/>
        </w:rPr>
        <w:t xml:space="preserve"> la acea IPF sau </w:t>
      </w:r>
      <w:r w:rsidR="003518B0" w:rsidRPr="0052136B">
        <w:rPr>
          <w:rStyle w:val="l5def1"/>
          <w:rFonts w:ascii="PermianSerifTypeface" w:hAnsi="PermianSerifTypeface"/>
          <w:noProof/>
          <w:color w:val="auto"/>
          <w:sz w:val="24"/>
          <w:szCs w:val="24"/>
          <w:lang w:val="ro-MD"/>
        </w:rPr>
        <w:t xml:space="preserve">pentru </w:t>
      </w:r>
      <w:r w:rsidRPr="0052136B">
        <w:rPr>
          <w:rStyle w:val="l5def1"/>
          <w:rFonts w:ascii="PermianSerifTypeface" w:hAnsi="PermianSerifTypeface"/>
          <w:noProof/>
          <w:color w:val="auto"/>
          <w:sz w:val="24"/>
          <w:szCs w:val="24"/>
          <w:lang w:val="ro-MD"/>
        </w:rPr>
        <w:t>agenţi</w:t>
      </w:r>
      <w:r w:rsidR="003518B0" w:rsidRPr="0052136B">
        <w:rPr>
          <w:rStyle w:val="l5def1"/>
          <w:rFonts w:ascii="PermianSerifTypeface" w:hAnsi="PermianSerifTypeface"/>
          <w:noProof/>
          <w:color w:val="auto"/>
          <w:sz w:val="24"/>
          <w:szCs w:val="24"/>
          <w:lang w:val="ro-MD"/>
        </w:rPr>
        <w:t>i</w:t>
      </w:r>
      <w:r w:rsidRPr="0052136B">
        <w:rPr>
          <w:rStyle w:val="l5def1"/>
          <w:rFonts w:ascii="PermianSerifTypeface" w:hAnsi="PermianSerifTypeface"/>
          <w:noProof/>
          <w:color w:val="auto"/>
          <w:sz w:val="24"/>
          <w:szCs w:val="24"/>
          <w:lang w:val="ro-MD"/>
        </w:rPr>
        <w:t xml:space="preserve"> nostro;</w:t>
      </w:r>
      <w:r w:rsidRPr="0052136B">
        <w:rPr>
          <w:rFonts w:ascii="PermianSerifTypeface" w:hAnsi="PermianSerifTypeface" w:cs="Arial"/>
          <w:noProof/>
          <w:lang w:val="ro-MD"/>
        </w:rPr>
        <w:t xml:space="preserve">  </w:t>
      </w:r>
    </w:p>
    <w:p w14:paraId="3D8715B3" w14:textId="4CCEB41F" w:rsidR="00062C34" w:rsidRPr="0052136B" w:rsidRDefault="00062C34" w:rsidP="00226920">
      <w:pPr>
        <w:pStyle w:val="ListParagraph"/>
        <w:numPr>
          <w:ilvl w:val="1"/>
          <w:numId w:val="115"/>
        </w:numPr>
        <w:tabs>
          <w:tab w:val="left" w:pos="851"/>
        </w:tabs>
        <w:ind w:left="851" w:hanging="491"/>
        <w:jc w:val="both"/>
        <w:divId w:val="828521644"/>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 xml:space="preserve">decontare în banii băncii </w:t>
      </w:r>
      <w:r w:rsidRPr="0052136B">
        <w:rPr>
          <w:rStyle w:val="l5def1"/>
          <w:rFonts w:ascii="PermianSerifTypeface" w:hAnsi="PermianSerifTypeface"/>
          <w:noProof/>
          <w:color w:val="auto"/>
          <w:sz w:val="24"/>
          <w:szCs w:val="24"/>
          <w:lang w:val="ro-MD"/>
        </w:rPr>
        <w:t xml:space="preserve">- serviciul furnizat de o bancă, în calitate de agent de decontare pentru o </w:t>
      </w:r>
      <w:r w:rsidR="00F50B25" w:rsidRPr="0052136B">
        <w:rPr>
          <w:rStyle w:val="l5def1"/>
          <w:rFonts w:ascii="PermianSerifTypeface" w:hAnsi="PermianSerifTypeface"/>
          <w:noProof/>
          <w:color w:val="auto"/>
          <w:sz w:val="24"/>
          <w:szCs w:val="24"/>
          <w:lang w:val="ro-MD"/>
        </w:rPr>
        <w:t>IPF</w:t>
      </w:r>
      <w:r w:rsidRPr="0052136B">
        <w:rPr>
          <w:rStyle w:val="l5def1"/>
          <w:rFonts w:ascii="PermianSerifTypeface" w:hAnsi="PermianSerifTypeface"/>
          <w:noProof/>
          <w:color w:val="auto"/>
          <w:sz w:val="24"/>
          <w:szCs w:val="24"/>
          <w:lang w:val="ro-MD"/>
        </w:rPr>
        <w:t>, pentru stingerea obligaţiilor de plată prin efectuarea de înregistrări în conturile de decontare deschise şi administrate de banc</w:t>
      </w:r>
      <w:r w:rsidR="00985CA2" w:rsidRPr="0052136B">
        <w:rPr>
          <w:rStyle w:val="l5def1"/>
          <w:rFonts w:ascii="PermianSerifTypeface" w:hAnsi="PermianSerifTypeface"/>
          <w:noProof/>
          <w:color w:val="auto"/>
          <w:sz w:val="24"/>
          <w:szCs w:val="24"/>
          <w:lang w:val="ro-MD"/>
        </w:rPr>
        <w:t>ă</w:t>
      </w:r>
      <w:r w:rsidR="003518B0" w:rsidRPr="0052136B">
        <w:rPr>
          <w:rStyle w:val="l5def1"/>
          <w:rFonts w:ascii="PermianSerifTypeface" w:hAnsi="PermianSerifTypeface"/>
          <w:noProof/>
          <w:color w:val="auto"/>
          <w:sz w:val="24"/>
          <w:szCs w:val="24"/>
          <w:lang w:val="ro-MD"/>
        </w:rPr>
        <w:t xml:space="preserve"> pentru</w:t>
      </w:r>
      <w:r w:rsidRPr="0052136B">
        <w:rPr>
          <w:rStyle w:val="l5def1"/>
          <w:rFonts w:ascii="PermianSerifTypeface" w:hAnsi="PermianSerifTypeface"/>
          <w:noProof/>
          <w:color w:val="auto"/>
          <w:sz w:val="24"/>
          <w:szCs w:val="24"/>
          <w:lang w:val="ro-MD"/>
        </w:rPr>
        <w:t xml:space="preserve"> participanţi</w:t>
      </w:r>
      <w:r w:rsidR="003518B0" w:rsidRPr="0052136B">
        <w:rPr>
          <w:rStyle w:val="l5def1"/>
          <w:rFonts w:ascii="PermianSerifTypeface" w:hAnsi="PermianSerifTypeface"/>
          <w:noProof/>
          <w:color w:val="auto"/>
          <w:sz w:val="24"/>
          <w:szCs w:val="24"/>
          <w:lang w:val="ro-MD"/>
        </w:rPr>
        <w:t>i</w:t>
      </w:r>
      <w:r w:rsidRPr="0052136B">
        <w:rPr>
          <w:rStyle w:val="l5def1"/>
          <w:rFonts w:ascii="PermianSerifTypeface" w:hAnsi="PermianSerifTypeface"/>
          <w:noProof/>
          <w:color w:val="auto"/>
          <w:sz w:val="24"/>
          <w:szCs w:val="24"/>
          <w:lang w:val="ro-MD"/>
        </w:rPr>
        <w:t xml:space="preserve"> la acea IPF sau </w:t>
      </w:r>
      <w:r w:rsidR="003518B0" w:rsidRPr="0052136B">
        <w:rPr>
          <w:rStyle w:val="l5def1"/>
          <w:rFonts w:ascii="PermianSerifTypeface" w:hAnsi="PermianSerifTypeface"/>
          <w:noProof/>
          <w:color w:val="auto"/>
          <w:sz w:val="24"/>
          <w:szCs w:val="24"/>
          <w:lang w:val="ro-MD"/>
        </w:rPr>
        <w:t xml:space="preserve">pentru </w:t>
      </w:r>
      <w:r w:rsidRPr="0052136B">
        <w:rPr>
          <w:rStyle w:val="l5def1"/>
          <w:rFonts w:ascii="PermianSerifTypeface" w:hAnsi="PermianSerifTypeface"/>
          <w:noProof/>
          <w:color w:val="auto"/>
          <w:sz w:val="24"/>
          <w:szCs w:val="24"/>
          <w:lang w:val="ro-MD"/>
        </w:rPr>
        <w:t>agenţi</w:t>
      </w:r>
      <w:r w:rsidR="003518B0" w:rsidRPr="0052136B">
        <w:rPr>
          <w:rStyle w:val="l5def1"/>
          <w:rFonts w:ascii="PermianSerifTypeface" w:hAnsi="PermianSerifTypeface"/>
          <w:noProof/>
          <w:color w:val="auto"/>
          <w:sz w:val="24"/>
          <w:szCs w:val="24"/>
          <w:lang w:val="ro-MD"/>
        </w:rPr>
        <w:t>i</w:t>
      </w:r>
      <w:r w:rsidRPr="0052136B">
        <w:rPr>
          <w:rStyle w:val="l5def1"/>
          <w:rFonts w:ascii="PermianSerifTypeface" w:hAnsi="PermianSerifTypeface"/>
          <w:noProof/>
          <w:color w:val="auto"/>
          <w:sz w:val="24"/>
          <w:szCs w:val="24"/>
          <w:lang w:val="ro-MD"/>
        </w:rPr>
        <w:t xml:space="preserve"> nostro;</w:t>
      </w:r>
      <w:r w:rsidRPr="0052136B">
        <w:rPr>
          <w:rFonts w:ascii="PermianSerifTypeface" w:hAnsi="PermianSerifTypeface" w:cs="Arial"/>
          <w:noProof/>
          <w:lang w:val="ro-MD"/>
        </w:rPr>
        <w:t xml:space="preserve">  </w:t>
      </w:r>
    </w:p>
    <w:p w14:paraId="2DD9A5EB" w14:textId="2BA4F7C8" w:rsidR="00721EC1" w:rsidRPr="0052136B" w:rsidRDefault="00813558" w:rsidP="00226920">
      <w:pPr>
        <w:pStyle w:val="ListParagraph"/>
        <w:numPr>
          <w:ilvl w:val="1"/>
          <w:numId w:val="115"/>
        </w:numPr>
        <w:ind w:left="851" w:hanging="494"/>
        <w:jc w:val="both"/>
        <w:divId w:val="136338417"/>
        <w:rPr>
          <w:rStyle w:val="l5def1"/>
          <w:rFonts w:ascii="PermianSerifTypeface" w:hAnsi="PermianSerifTypeface"/>
          <w:noProof/>
          <w:color w:val="auto"/>
          <w:sz w:val="24"/>
          <w:szCs w:val="24"/>
          <w:lang w:val="ro-MD"/>
        </w:rPr>
      </w:pPr>
      <w:r w:rsidRPr="0052136B">
        <w:rPr>
          <w:rStyle w:val="l5def1"/>
          <w:rFonts w:ascii="PermianSerifTypeface" w:hAnsi="PermianSerifTypeface"/>
          <w:b/>
          <w:bCs/>
          <w:noProof/>
          <w:color w:val="auto"/>
          <w:sz w:val="24"/>
          <w:szCs w:val="24"/>
          <w:lang w:val="ro-MD"/>
        </w:rPr>
        <w:t>d</w:t>
      </w:r>
      <w:r w:rsidR="00721EC1" w:rsidRPr="0052136B">
        <w:rPr>
          <w:rStyle w:val="l5def1"/>
          <w:rFonts w:ascii="PermianSerifTypeface" w:hAnsi="PermianSerifTypeface"/>
          <w:b/>
          <w:bCs/>
          <w:noProof/>
          <w:color w:val="auto"/>
          <w:sz w:val="24"/>
          <w:szCs w:val="24"/>
          <w:lang w:val="ro-MD"/>
        </w:rPr>
        <w:t>ispozitiv special</w:t>
      </w:r>
      <w:r w:rsidR="00721EC1" w:rsidRPr="0052136B">
        <w:rPr>
          <w:rStyle w:val="l5def1"/>
          <w:rFonts w:ascii="PermianSerifTypeface" w:hAnsi="PermianSerifTypeface"/>
          <w:noProof/>
          <w:color w:val="auto"/>
          <w:sz w:val="24"/>
          <w:szCs w:val="24"/>
          <w:lang w:val="ro-MD"/>
        </w:rPr>
        <w:t xml:space="preserve"> - un dispozitiv </w:t>
      </w:r>
      <w:r w:rsidR="00B94ED4" w:rsidRPr="0052136B">
        <w:rPr>
          <w:rStyle w:val="l5def1"/>
          <w:rFonts w:ascii="PermianSerifTypeface" w:hAnsi="PermianSerifTypeface"/>
          <w:noProof/>
          <w:color w:val="auto"/>
          <w:sz w:val="24"/>
          <w:szCs w:val="24"/>
          <w:lang w:val="ro-MD"/>
        </w:rPr>
        <w:t xml:space="preserve">(fizic sau virtual) </w:t>
      </w:r>
      <w:r w:rsidR="00721EC1" w:rsidRPr="0052136B">
        <w:rPr>
          <w:rStyle w:val="l5def1"/>
          <w:rFonts w:ascii="PermianSerifTypeface" w:hAnsi="PermianSerifTypeface"/>
          <w:noProof/>
          <w:color w:val="auto"/>
          <w:sz w:val="24"/>
          <w:szCs w:val="24"/>
          <w:lang w:val="ro-MD"/>
        </w:rPr>
        <w:t xml:space="preserve">prin intermediul căruia se efectuează operaţiuni cu utilizarea </w:t>
      </w:r>
      <w:r w:rsidR="00387B39" w:rsidRPr="0052136B">
        <w:rPr>
          <w:rStyle w:val="l5def1"/>
          <w:rFonts w:ascii="PermianSerifTypeface" w:hAnsi="PermianSerifTypeface"/>
          <w:noProof/>
          <w:color w:val="auto"/>
          <w:sz w:val="24"/>
          <w:szCs w:val="24"/>
          <w:lang w:val="ro-MD"/>
        </w:rPr>
        <w:t xml:space="preserve">(în formă </w:t>
      </w:r>
      <w:r w:rsidR="00721EC1" w:rsidRPr="0052136B">
        <w:rPr>
          <w:rStyle w:val="l5def1"/>
          <w:rFonts w:ascii="PermianSerifTypeface" w:hAnsi="PermianSerifTypeface"/>
          <w:noProof/>
          <w:color w:val="auto"/>
          <w:sz w:val="24"/>
          <w:szCs w:val="24"/>
          <w:lang w:val="ro-MD"/>
        </w:rPr>
        <w:t>fizică</w:t>
      </w:r>
      <w:r w:rsidR="00387B39" w:rsidRPr="0052136B">
        <w:rPr>
          <w:rStyle w:val="l5def1"/>
          <w:rFonts w:ascii="PermianSerifTypeface" w:hAnsi="PermianSerifTypeface"/>
          <w:noProof/>
          <w:color w:val="auto"/>
          <w:sz w:val="24"/>
          <w:szCs w:val="24"/>
          <w:lang w:val="ro-MD"/>
        </w:rPr>
        <w:t>, contactless, tokenizată)</w:t>
      </w:r>
      <w:r w:rsidR="00721EC1" w:rsidRPr="0052136B">
        <w:rPr>
          <w:rStyle w:val="l5def1"/>
          <w:rFonts w:ascii="PermianSerifTypeface" w:hAnsi="PermianSerifTypeface"/>
          <w:noProof/>
          <w:color w:val="auto"/>
          <w:sz w:val="24"/>
          <w:szCs w:val="24"/>
          <w:lang w:val="ro-MD"/>
        </w:rPr>
        <w:t xml:space="preserve"> a cardurilor de plată, care poate fi:</w:t>
      </w:r>
    </w:p>
    <w:p w14:paraId="11BEFC98" w14:textId="15F54A80" w:rsidR="00721EC1" w:rsidRPr="0052136B" w:rsidRDefault="00721EC1" w:rsidP="001746BF">
      <w:pPr>
        <w:pStyle w:val="ListParagraph"/>
        <w:numPr>
          <w:ilvl w:val="2"/>
          <w:numId w:val="115"/>
        </w:numPr>
        <w:jc w:val="both"/>
        <w:divId w:val="136338417"/>
        <w:rPr>
          <w:rStyle w:val="l5def1"/>
          <w:rFonts w:ascii="PermianSerifTypeface" w:hAnsi="PermianSerifTypeface"/>
          <w:noProof/>
          <w:color w:val="auto"/>
          <w:sz w:val="24"/>
          <w:szCs w:val="24"/>
          <w:lang w:val="ro-MD"/>
        </w:rPr>
      </w:pPr>
      <w:r w:rsidRPr="0052136B">
        <w:rPr>
          <w:rStyle w:val="l5def1"/>
          <w:rFonts w:ascii="PermianSerifTypeface" w:hAnsi="PermianSerifTypeface"/>
          <w:b/>
          <w:bCs/>
          <w:noProof/>
          <w:color w:val="auto"/>
          <w:sz w:val="24"/>
          <w:szCs w:val="24"/>
          <w:lang w:val="ro-MD"/>
        </w:rPr>
        <w:t>bancomat</w:t>
      </w:r>
      <w:r w:rsidRPr="0052136B">
        <w:rPr>
          <w:rStyle w:val="l5def1"/>
          <w:rFonts w:ascii="PermianSerifTypeface" w:hAnsi="PermianSerifTypeface"/>
          <w:noProof/>
          <w:color w:val="auto"/>
          <w:sz w:val="24"/>
          <w:szCs w:val="24"/>
          <w:lang w:val="ro-MD"/>
        </w:rPr>
        <w:t xml:space="preserve"> (denumit prescurtat conform uzanţelor internaţionale – ATM), ce permite </w:t>
      </w:r>
      <w:r w:rsidR="008B2E26" w:rsidRPr="0052136B">
        <w:rPr>
          <w:rStyle w:val="l5def1"/>
          <w:rFonts w:ascii="PermianSerifTypeface" w:hAnsi="PermianSerifTypeface"/>
          <w:noProof/>
          <w:color w:val="auto"/>
          <w:sz w:val="24"/>
          <w:szCs w:val="24"/>
          <w:lang w:val="ro-MD"/>
        </w:rPr>
        <w:t>utilizatorilor de servicii de plată să efectueze operațiuni de retragere a mijloacelor bănești în numerar din conturile de plăți, transferuri de mijloace bănești, depunerea mijloacelor bănești în conturi și informarea privind situația conturilor și a operațiunilor efectuate</w:t>
      </w:r>
      <w:r w:rsidRPr="0052136B">
        <w:rPr>
          <w:rStyle w:val="l5def1"/>
          <w:rFonts w:ascii="PermianSerifTypeface" w:hAnsi="PermianSerifTypeface"/>
          <w:noProof/>
          <w:color w:val="auto"/>
          <w:sz w:val="24"/>
          <w:szCs w:val="24"/>
          <w:lang w:val="ro-MD"/>
        </w:rPr>
        <w:t>;</w:t>
      </w:r>
    </w:p>
    <w:p w14:paraId="66ED0CFD" w14:textId="43791A6E" w:rsidR="00721EC1" w:rsidRPr="0052136B" w:rsidRDefault="00721EC1" w:rsidP="001746BF">
      <w:pPr>
        <w:pStyle w:val="ListParagraph"/>
        <w:numPr>
          <w:ilvl w:val="2"/>
          <w:numId w:val="115"/>
        </w:numPr>
        <w:jc w:val="both"/>
        <w:divId w:val="136338417"/>
        <w:rPr>
          <w:rStyle w:val="l5def1"/>
          <w:rFonts w:ascii="PermianSerifTypeface" w:hAnsi="PermianSerifTypeface"/>
          <w:noProof/>
          <w:color w:val="auto"/>
          <w:sz w:val="24"/>
          <w:szCs w:val="24"/>
          <w:lang w:val="ro-MD"/>
        </w:rPr>
      </w:pPr>
      <w:r w:rsidRPr="0052136B">
        <w:rPr>
          <w:rStyle w:val="l5def1"/>
          <w:rFonts w:ascii="PermianSerifTypeface" w:hAnsi="PermianSerifTypeface"/>
          <w:b/>
          <w:bCs/>
          <w:noProof/>
          <w:color w:val="auto"/>
          <w:sz w:val="24"/>
          <w:szCs w:val="24"/>
          <w:lang w:val="ro-MD"/>
        </w:rPr>
        <w:t>imprinter</w:t>
      </w:r>
      <w:r w:rsidRPr="0052136B">
        <w:rPr>
          <w:rStyle w:val="l5def1"/>
          <w:rFonts w:ascii="PermianSerifTypeface" w:hAnsi="PermianSerifTypeface"/>
          <w:noProof/>
          <w:color w:val="auto"/>
          <w:sz w:val="24"/>
          <w:szCs w:val="24"/>
          <w:lang w:val="ro-MD"/>
        </w:rPr>
        <w:t xml:space="preserve">, destinat deservirii deţinătorilor de carduri de plată, aflat la </w:t>
      </w:r>
      <w:r w:rsidR="00784D54" w:rsidRPr="0052136B">
        <w:rPr>
          <w:rStyle w:val="l5def1"/>
          <w:rFonts w:ascii="PermianSerifTypeface" w:hAnsi="PermianSerifTypeface"/>
          <w:noProof/>
          <w:color w:val="auto"/>
          <w:sz w:val="24"/>
          <w:szCs w:val="24"/>
          <w:lang w:val="ro-MD"/>
        </w:rPr>
        <w:t>PSP</w:t>
      </w:r>
      <w:r w:rsidRPr="0052136B">
        <w:rPr>
          <w:rStyle w:val="l5def1"/>
          <w:rFonts w:ascii="PermianSerifTypeface" w:hAnsi="PermianSerifTypeface"/>
          <w:noProof/>
          <w:color w:val="auto"/>
          <w:sz w:val="24"/>
          <w:szCs w:val="24"/>
          <w:lang w:val="ro-MD"/>
        </w:rPr>
        <w:t xml:space="preserve"> sau la un comerciant, care permite transpunerea amprentei datelor reliefate ale unui card de plată pe un formular standardizat al chitanţei;</w:t>
      </w:r>
    </w:p>
    <w:p w14:paraId="35242116" w14:textId="17F7B54C" w:rsidR="00721EC1" w:rsidRPr="0052136B" w:rsidRDefault="008B2E26" w:rsidP="001746BF">
      <w:pPr>
        <w:pStyle w:val="ListParagraph"/>
        <w:numPr>
          <w:ilvl w:val="2"/>
          <w:numId w:val="115"/>
        </w:numPr>
        <w:jc w:val="both"/>
        <w:divId w:val="136338417"/>
        <w:rPr>
          <w:rStyle w:val="l5def1"/>
          <w:rFonts w:ascii="PermianSerifTypeface" w:hAnsi="PermianSerifTypeface"/>
          <w:noProof/>
          <w:color w:val="auto"/>
          <w:sz w:val="24"/>
          <w:szCs w:val="24"/>
          <w:lang w:val="ro-MD"/>
        </w:rPr>
      </w:pPr>
      <w:r w:rsidRPr="0052136B">
        <w:rPr>
          <w:rStyle w:val="l5def1"/>
          <w:rFonts w:ascii="PermianSerifTypeface" w:hAnsi="PermianSerifTypeface"/>
          <w:b/>
          <w:bCs/>
          <w:noProof/>
          <w:color w:val="auto"/>
          <w:sz w:val="24"/>
          <w:szCs w:val="24"/>
          <w:lang w:val="ro-MD"/>
        </w:rPr>
        <w:t>P</w:t>
      </w:r>
      <w:r w:rsidR="00310880" w:rsidRPr="0052136B">
        <w:rPr>
          <w:rStyle w:val="l5def1"/>
          <w:rFonts w:ascii="PermianSerifTypeface" w:hAnsi="PermianSerifTypeface"/>
          <w:b/>
          <w:bCs/>
          <w:noProof/>
          <w:color w:val="auto"/>
          <w:sz w:val="24"/>
          <w:szCs w:val="24"/>
          <w:lang w:val="ro-MD"/>
        </w:rPr>
        <w:t>OS</w:t>
      </w:r>
      <w:r w:rsidRPr="0052136B">
        <w:rPr>
          <w:rStyle w:val="l5def1"/>
          <w:rFonts w:ascii="PermianSerifTypeface" w:hAnsi="PermianSerifTypeface"/>
          <w:b/>
          <w:bCs/>
          <w:noProof/>
          <w:color w:val="auto"/>
          <w:sz w:val="24"/>
          <w:szCs w:val="24"/>
          <w:lang w:val="ro-MD"/>
        </w:rPr>
        <w:t xml:space="preserve"> </w:t>
      </w:r>
      <w:r w:rsidR="00721EC1" w:rsidRPr="0052136B">
        <w:rPr>
          <w:rStyle w:val="l5def1"/>
          <w:rFonts w:ascii="PermianSerifTypeface" w:hAnsi="PermianSerifTypeface"/>
          <w:b/>
          <w:bCs/>
          <w:noProof/>
          <w:color w:val="auto"/>
          <w:sz w:val="24"/>
          <w:szCs w:val="24"/>
          <w:lang w:val="ro-MD"/>
        </w:rPr>
        <w:t>terminal</w:t>
      </w:r>
      <w:r w:rsidR="008F6EA5" w:rsidRPr="0052136B">
        <w:rPr>
          <w:rStyle w:val="l5def1"/>
          <w:rFonts w:ascii="PermianSerifTypeface" w:hAnsi="PermianSerifTypeface"/>
          <w:noProof/>
          <w:color w:val="auto"/>
          <w:sz w:val="24"/>
          <w:szCs w:val="24"/>
          <w:lang w:val="ro-MD"/>
        </w:rPr>
        <w:t>,</w:t>
      </w:r>
      <w:r w:rsidR="00721EC1" w:rsidRPr="0052136B">
        <w:rPr>
          <w:rStyle w:val="l5def1"/>
          <w:rFonts w:ascii="PermianSerifTypeface" w:hAnsi="PermianSerifTypeface"/>
          <w:noProof/>
          <w:color w:val="auto"/>
          <w:sz w:val="24"/>
          <w:szCs w:val="24"/>
          <w:lang w:val="ro-MD"/>
        </w:rPr>
        <w:t xml:space="preserve">  destinat deservirii deţinătorilor de carduri de plată, aflat la un </w:t>
      </w:r>
      <w:r w:rsidR="00784D54" w:rsidRPr="0052136B">
        <w:rPr>
          <w:rStyle w:val="l5def1"/>
          <w:rFonts w:ascii="PermianSerifTypeface" w:hAnsi="PermianSerifTypeface"/>
          <w:noProof/>
          <w:color w:val="auto"/>
          <w:sz w:val="24"/>
          <w:szCs w:val="24"/>
          <w:lang w:val="ro-MD"/>
        </w:rPr>
        <w:t>PSP</w:t>
      </w:r>
      <w:r w:rsidR="00721EC1" w:rsidRPr="0052136B">
        <w:rPr>
          <w:rStyle w:val="l5def1"/>
          <w:rFonts w:ascii="PermianSerifTypeface" w:hAnsi="PermianSerifTypeface"/>
          <w:noProof/>
          <w:color w:val="auto"/>
          <w:sz w:val="24"/>
          <w:szCs w:val="24"/>
          <w:lang w:val="ro-MD"/>
        </w:rPr>
        <w:t xml:space="preserve"> sau la un comerciant, care permite citirea datelor de pe banda magnetică şi/sau de pe microprocesorul cardului de plată, procesarea acestor date şi a altor date referitoare la operaţiunea iniţiată;</w:t>
      </w:r>
    </w:p>
    <w:p w14:paraId="28E574F4" w14:textId="14F2D517" w:rsidR="00E75985" w:rsidRPr="0052136B" w:rsidRDefault="00E75985" w:rsidP="001746BF">
      <w:pPr>
        <w:pStyle w:val="ListParagraph"/>
        <w:numPr>
          <w:ilvl w:val="2"/>
          <w:numId w:val="115"/>
        </w:numPr>
        <w:jc w:val="both"/>
        <w:divId w:val="136338417"/>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 xml:space="preserve"> </w:t>
      </w:r>
      <w:r w:rsidRPr="0052136B">
        <w:rPr>
          <w:rStyle w:val="l5def1"/>
          <w:rFonts w:ascii="PermianSerifTypeface" w:hAnsi="PermianSerifTypeface"/>
          <w:b/>
          <w:bCs/>
          <w:noProof/>
          <w:color w:val="auto"/>
          <w:sz w:val="24"/>
          <w:szCs w:val="24"/>
          <w:lang w:val="ro-MD"/>
        </w:rPr>
        <w:t>P</w:t>
      </w:r>
      <w:r w:rsidR="00310880" w:rsidRPr="0052136B">
        <w:rPr>
          <w:rStyle w:val="l5def1"/>
          <w:rFonts w:ascii="PermianSerifTypeface" w:hAnsi="PermianSerifTypeface"/>
          <w:b/>
          <w:bCs/>
          <w:noProof/>
          <w:color w:val="auto"/>
          <w:sz w:val="24"/>
          <w:szCs w:val="24"/>
          <w:lang w:val="ro-MD"/>
        </w:rPr>
        <w:t>OS</w:t>
      </w:r>
      <w:r w:rsidRPr="0052136B">
        <w:rPr>
          <w:rStyle w:val="l5def1"/>
          <w:rFonts w:ascii="PermianSerifTypeface" w:hAnsi="PermianSerifTypeface"/>
          <w:b/>
          <w:bCs/>
          <w:noProof/>
          <w:color w:val="auto"/>
          <w:sz w:val="24"/>
          <w:szCs w:val="24"/>
          <w:lang w:val="ro-MD"/>
        </w:rPr>
        <w:t xml:space="preserve"> terminal virtual</w:t>
      </w:r>
      <w:r w:rsidRPr="0052136B">
        <w:rPr>
          <w:rStyle w:val="l5def1"/>
          <w:rFonts w:ascii="PermianSerifTypeface" w:hAnsi="PermianSerifTypeface"/>
          <w:noProof/>
          <w:color w:val="auto"/>
          <w:sz w:val="24"/>
          <w:szCs w:val="24"/>
          <w:lang w:val="ro-MD"/>
        </w:rPr>
        <w:t xml:space="preserve">, destinat deservirii deţinătorilor de carduri de plată, aflat la un </w:t>
      </w:r>
      <w:r w:rsidR="00784D54" w:rsidRPr="0052136B">
        <w:rPr>
          <w:rStyle w:val="l5def1"/>
          <w:rFonts w:ascii="PermianSerifTypeface" w:hAnsi="PermianSerifTypeface"/>
          <w:noProof/>
          <w:color w:val="auto"/>
          <w:sz w:val="24"/>
          <w:szCs w:val="24"/>
          <w:lang w:val="ro-MD"/>
        </w:rPr>
        <w:t>PSP</w:t>
      </w:r>
      <w:r w:rsidRPr="0052136B">
        <w:rPr>
          <w:rStyle w:val="l5def1"/>
          <w:rFonts w:ascii="PermianSerifTypeface" w:hAnsi="PermianSerifTypeface"/>
          <w:noProof/>
          <w:color w:val="auto"/>
          <w:sz w:val="24"/>
          <w:szCs w:val="24"/>
          <w:lang w:val="ro-MD"/>
        </w:rPr>
        <w:t xml:space="preserve"> sau la un comerciant, care permite identificarea cardului și a deținătorului, obținerea datelor necesare pentru autorizarea și procesarea operațiunii inițiate.</w:t>
      </w:r>
    </w:p>
    <w:p w14:paraId="7B461384" w14:textId="3603CF14" w:rsidR="000F46F7" w:rsidRPr="0052136B" w:rsidRDefault="000F46F7" w:rsidP="00226920">
      <w:pPr>
        <w:pStyle w:val="ListParagraph"/>
        <w:numPr>
          <w:ilvl w:val="1"/>
          <w:numId w:val="115"/>
        </w:numPr>
        <w:tabs>
          <w:tab w:val="left" w:pos="851"/>
        </w:tabs>
        <w:ind w:left="851" w:hanging="494"/>
        <w:jc w:val="both"/>
        <w:divId w:val="136338417"/>
        <w:rPr>
          <w:rFonts w:ascii="PermianSerifTypeface" w:hAnsi="PermianSerifTypeface" w:cs="Arial"/>
          <w:noProof/>
          <w:lang w:val="ro-MD"/>
        </w:rPr>
      </w:pPr>
      <w:r w:rsidRPr="0052136B">
        <w:rPr>
          <w:rFonts w:ascii="PermianSerifTypeface" w:hAnsi="PermianSerifTypeface" w:cs="Arial"/>
          <w:b/>
          <w:bCs/>
          <w:noProof/>
          <w:lang w:val="ro-MD"/>
        </w:rPr>
        <w:t>deținător</w:t>
      </w:r>
      <w:r w:rsidRPr="0052136B">
        <w:rPr>
          <w:rFonts w:ascii="PermianSerifTypeface" w:hAnsi="PermianSerifTypeface" w:cs="Arial"/>
          <w:noProof/>
          <w:lang w:val="ro-MD"/>
        </w:rPr>
        <w:t xml:space="preserve"> – client (persoană fizică sau juridică) al PSP care, în baza contractului încheiat cu PSP, deține un dispozitiv şi/sau un nume de </w:t>
      </w:r>
      <w:r w:rsidRPr="0052136B">
        <w:rPr>
          <w:rFonts w:ascii="PermianSerifTypeface" w:hAnsi="PermianSerifTypeface" w:cs="Arial"/>
          <w:noProof/>
          <w:lang w:val="ro-MD"/>
        </w:rPr>
        <w:lastRenderedPageBreak/>
        <w:t>utilizator/parolă/cod sau orice alt element similar care să permită PSP autentificarea acestuia de la distanță;</w:t>
      </w:r>
    </w:p>
    <w:p w14:paraId="16E893B1" w14:textId="25230AFA" w:rsidR="00DE3D91" w:rsidRPr="0052136B" w:rsidRDefault="00DE3D91" w:rsidP="00226920">
      <w:pPr>
        <w:pStyle w:val="ListParagraph"/>
        <w:numPr>
          <w:ilvl w:val="1"/>
          <w:numId w:val="115"/>
        </w:numPr>
        <w:tabs>
          <w:tab w:val="left" w:pos="851"/>
        </w:tabs>
        <w:ind w:left="851" w:hanging="494"/>
        <w:jc w:val="both"/>
        <w:divId w:val="1126267504"/>
        <w:rPr>
          <w:rStyle w:val="l5def1"/>
          <w:rFonts w:ascii="PermianSerifTypeface" w:hAnsi="PermianSerifTypeface"/>
          <w:noProof/>
          <w:color w:val="auto"/>
          <w:sz w:val="24"/>
          <w:szCs w:val="24"/>
          <w:lang w:val="ro-MD"/>
        </w:rPr>
      </w:pPr>
      <w:r w:rsidRPr="0052136B">
        <w:rPr>
          <w:rStyle w:val="l5def1"/>
          <w:rFonts w:ascii="PermianSerifTypeface" w:hAnsi="PermianSerifTypeface"/>
          <w:b/>
          <w:bCs/>
          <w:noProof/>
          <w:color w:val="auto"/>
          <w:sz w:val="24"/>
          <w:szCs w:val="24"/>
          <w:lang w:val="ro-MD"/>
        </w:rPr>
        <w:t>expunere</w:t>
      </w:r>
      <w:r w:rsidRPr="0052136B">
        <w:rPr>
          <w:rStyle w:val="l5def1"/>
          <w:rFonts w:ascii="PermianSerifTypeface" w:hAnsi="PermianSerifTypeface"/>
          <w:noProof/>
          <w:color w:val="auto"/>
          <w:sz w:val="24"/>
          <w:szCs w:val="24"/>
          <w:lang w:val="ro-MD"/>
        </w:rPr>
        <w:t xml:space="preserve"> - reprezintă valoarea maximă dintre zero şi valoarea de piaţă sau costul de înlocuire a unei tranzacţii sau a unui portofoliu de tranzacţii cu o contrapartidă, care s-ar pierde implicit ca urmare a imposibilităţii contrapartidei de a-şi îndeplini obligaţiile asumate;</w:t>
      </w:r>
    </w:p>
    <w:p w14:paraId="5D789F8C" w14:textId="4237FA62" w:rsidR="00062C34" w:rsidRPr="0052136B" w:rsidRDefault="00062C34" w:rsidP="00226920">
      <w:pPr>
        <w:pStyle w:val="ListParagraph"/>
        <w:numPr>
          <w:ilvl w:val="1"/>
          <w:numId w:val="115"/>
        </w:numPr>
        <w:tabs>
          <w:tab w:val="left" w:pos="851"/>
        </w:tabs>
        <w:ind w:left="851" w:hanging="494"/>
        <w:jc w:val="both"/>
        <w:divId w:val="1126267504"/>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expuneri curente</w:t>
      </w:r>
      <w:r w:rsidRPr="0052136B">
        <w:rPr>
          <w:rStyle w:val="l5def1"/>
          <w:rFonts w:ascii="PermianSerifTypeface" w:hAnsi="PermianSerifTypeface"/>
          <w:noProof/>
          <w:color w:val="auto"/>
          <w:sz w:val="24"/>
          <w:szCs w:val="24"/>
          <w:lang w:val="ro-MD"/>
        </w:rPr>
        <w:t xml:space="preserve"> - pierderea financiară pe care administratorul unei </w:t>
      </w:r>
      <w:r w:rsidR="00B80B17" w:rsidRPr="0052136B">
        <w:rPr>
          <w:rStyle w:val="l5def1"/>
          <w:rFonts w:ascii="PermianSerifTypeface" w:hAnsi="PermianSerifTypeface"/>
          <w:noProof/>
          <w:color w:val="auto"/>
          <w:sz w:val="24"/>
          <w:szCs w:val="24"/>
          <w:lang w:val="ro-MD"/>
        </w:rPr>
        <w:t>IPF</w:t>
      </w:r>
      <w:r w:rsidRPr="0052136B">
        <w:rPr>
          <w:rStyle w:val="l5def1"/>
          <w:rFonts w:ascii="PermianSerifTypeface" w:hAnsi="PermianSerifTypeface"/>
          <w:noProof/>
          <w:color w:val="auto"/>
          <w:sz w:val="24"/>
          <w:szCs w:val="24"/>
          <w:lang w:val="ro-MD"/>
        </w:rPr>
        <w:t xml:space="preserve"> sau participanţii la aceasta ar suporta-o imediat dacă unul dintre participanţi nu ar putea să îşi îndeplinească obligaţiile rezultate din participarea la respectiva </w:t>
      </w:r>
      <w:r w:rsidR="00B80B17" w:rsidRPr="0052136B">
        <w:rPr>
          <w:rStyle w:val="l5def1"/>
          <w:rFonts w:ascii="PermianSerifTypeface" w:hAnsi="PermianSerifTypeface"/>
          <w:noProof/>
          <w:color w:val="auto"/>
          <w:sz w:val="24"/>
          <w:szCs w:val="24"/>
          <w:lang w:val="ro-MD"/>
        </w:rPr>
        <w:t>IPF</w:t>
      </w:r>
      <w:r w:rsidR="00DE3D91" w:rsidRPr="0052136B">
        <w:rPr>
          <w:rStyle w:val="l5def1"/>
          <w:rFonts w:ascii="PermianSerifTypeface" w:hAnsi="PermianSerifTypeface"/>
          <w:noProof/>
          <w:color w:val="auto"/>
          <w:sz w:val="24"/>
          <w:szCs w:val="24"/>
          <w:lang w:val="ro-MD"/>
        </w:rPr>
        <w:t>;</w:t>
      </w:r>
      <w:r w:rsidRPr="0052136B">
        <w:rPr>
          <w:rFonts w:ascii="PermianSerifTypeface" w:hAnsi="PermianSerifTypeface" w:cs="Arial"/>
          <w:noProof/>
          <w:lang w:val="ro-MD"/>
        </w:rPr>
        <w:t xml:space="preserve"> </w:t>
      </w:r>
    </w:p>
    <w:p w14:paraId="08988175" w14:textId="3FF625CD" w:rsidR="00277591" w:rsidRPr="0052136B" w:rsidRDefault="00277591" w:rsidP="00226920">
      <w:pPr>
        <w:pStyle w:val="ListParagraph"/>
        <w:numPr>
          <w:ilvl w:val="1"/>
          <w:numId w:val="115"/>
        </w:numPr>
        <w:tabs>
          <w:tab w:val="left" w:pos="851"/>
        </w:tabs>
        <w:ind w:left="851" w:hanging="494"/>
        <w:jc w:val="both"/>
        <w:divId w:val="1126267504"/>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expunere potențială viitoare</w:t>
      </w:r>
      <w:r w:rsidRPr="0052136B">
        <w:rPr>
          <w:rStyle w:val="l5def1"/>
          <w:rFonts w:ascii="PermianSerifTypeface" w:hAnsi="PermianSerifTypeface"/>
          <w:noProof/>
          <w:color w:val="auto"/>
          <w:sz w:val="24"/>
          <w:szCs w:val="24"/>
          <w:lang w:val="ro-MD"/>
        </w:rPr>
        <w:t xml:space="preserve"> - expunerea maximă estimată a avea loc la un moment viitor în timp, la un nivel ridicat de încredere statistică. Potențiala expunere viitoare apare din potențialele fluctuații ale valorii de piață a pozițiilor deschise ale unui participant între momentul în care acestea sunt înregistrate sau resetate la prețul curent al pieței și momentul în care sunt lichidate sau acoperite efectiv;</w:t>
      </w:r>
    </w:p>
    <w:p w14:paraId="778D98E5" w14:textId="1305F01D" w:rsidR="00062C34" w:rsidRPr="0052136B" w:rsidRDefault="00062C34" w:rsidP="00226920">
      <w:pPr>
        <w:pStyle w:val="ListParagraph"/>
        <w:numPr>
          <w:ilvl w:val="1"/>
          <w:numId w:val="115"/>
        </w:numPr>
        <w:tabs>
          <w:tab w:val="left" w:pos="851"/>
        </w:tabs>
        <w:ind w:left="851" w:hanging="491"/>
        <w:jc w:val="both"/>
        <w:divId w:val="1380788079"/>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expunere la riscul de credit</w:t>
      </w:r>
      <w:r w:rsidRPr="0052136B">
        <w:rPr>
          <w:rStyle w:val="l5def1"/>
          <w:rFonts w:ascii="PermianSerifTypeface" w:hAnsi="PermianSerifTypeface"/>
          <w:noProof/>
          <w:color w:val="auto"/>
          <w:sz w:val="24"/>
          <w:szCs w:val="24"/>
          <w:lang w:val="ro-MD"/>
        </w:rPr>
        <w:t xml:space="preserve"> - o sumă sau </w:t>
      </w:r>
      <w:r w:rsidR="00813558" w:rsidRPr="0052136B">
        <w:rPr>
          <w:rStyle w:val="l5def1"/>
          <w:rFonts w:ascii="PermianSerifTypeface" w:hAnsi="PermianSerifTypeface"/>
          <w:noProof/>
          <w:color w:val="auto"/>
          <w:sz w:val="24"/>
          <w:szCs w:val="24"/>
          <w:lang w:val="ro-MD"/>
        </w:rPr>
        <w:t xml:space="preserve">o </w:t>
      </w:r>
      <w:r w:rsidRPr="0052136B">
        <w:rPr>
          <w:rStyle w:val="l5def1"/>
          <w:rFonts w:ascii="PermianSerifTypeface" w:hAnsi="PermianSerifTypeface"/>
          <w:noProof/>
          <w:color w:val="auto"/>
          <w:sz w:val="24"/>
          <w:szCs w:val="24"/>
          <w:lang w:val="ro-MD"/>
        </w:rPr>
        <w:t>valoare expusă riscului ca un participant să nu o deconteze în întregime, atunci când este scadentă sau la orice moment ulterior;</w:t>
      </w:r>
      <w:r w:rsidRPr="0052136B">
        <w:rPr>
          <w:rFonts w:ascii="PermianSerifTypeface" w:hAnsi="PermianSerifTypeface" w:cs="Arial"/>
          <w:noProof/>
          <w:lang w:val="ro-MD"/>
        </w:rPr>
        <w:t xml:space="preserve">  </w:t>
      </w:r>
    </w:p>
    <w:p w14:paraId="0E2F7DA2" w14:textId="29839346" w:rsidR="00062C34" w:rsidRPr="0052136B" w:rsidRDefault="00062C34" w:rsidP="00226920">
      <w:pPr>
        <w:pStyle w:val="ListParagraph"/>
        <w:numPr>
          <w:ilvl w:val="1"/>
          <w:numId w:val="115"/>
        </w:numPr>
        <w:tabs>
          <w:tab w:val="left" w:pos="851"/>
        </w:tabs>
        <w:ind w:left="851" w:hanging="491"/>
        <w:jc w:val="both"/>
        <w:divId w:val="1894390424"/>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externalizare</w:t>
      </w:r>
      <w:r w:rsidRPr="0052136B">
        <w:rPr>
          <w:rStyle w:val="l5def1"/>
          <w:rFonts w:ascii="PermianSerifTypeface" w:hAnsi="PermianSerifTypeface"/>
          <w:noProof/>
          <w:color w:val="auto"/>
          <w:sz w:val="24"/>
          <w:szCs w:val="24"/>
          <w:lang w:val="ro-MD"/>
        </w:rPr>
        <w:t xml:space="preserve"> - utilizarea de către o entitate a unui furnizor extern, în vederea desfăşurării de către acesta, pe bază contractuală şi în mod continuu, a unor activităţi efectuate în mod obişnuit de către entitatea în cauză;</w:t>
      </w:r>
      <w:r w:rsidRPr="0052136B">
        <w:rPr>
          <w:rFonts w:ascii="PermianSerifTypeface" w:hAnsi="PermianSerifTypeface" w:cs="Arial"/>
          <w:noProof/>
          <w:lang w:val="ro-MD"/>
        </w:rPr>
        <w:t xml:space="preserve">  </w:t>
      </w:r>
    </w:p>
    <w:p w14:paraId="4EF36DD1" w14:textId="052E0B56" w:rsidR="00062C34" w:rsidRPr="0052136B" w:rsidRDefault="00062C34" w:rsidP="00226920">
      <w:pPr>
        <w:pStyle w:val="ListParagraph"/>
        <w:numPr>
          <w:ilvl w:val="1"/>
          <w:numId w:val="115"/>
        </w:numPr>
        <w:tabs>
          <w:tab w:val="left" w:pos="851"/>
        </w:tabs>
        <w:ind w:left="851" w:hanging="491"/>
        <w:jc w:val="both"/>
        <w:divId w:val="1348487809"/>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furnizor de lichiditate</w:t>
      </w:r>
      <w:r w:rsidRPr="0052136B">
        <w:rPr>
          <w:rStyle w:val="l5def1"/>
          <w:rFonts w:ascii="PermianSerifTypeface" w:hAnsi="PermianSerifTypeface"/>
          <w:noProof/>
          <w:color w:val="auto"/>
          <w:sz w:val="24"/>
          <w:szCs w:val="24"/>
          <w:lang w:val="ro-MD"/>
        </w:rPr>
        <w:t xml:space="preserve"> - o entitate cu care o </w:t>
      </w:r>
      <w:r w:rsidR="00343597" w:rsidRPr="0052136B">
        <w:rPr>
          <w:rStyle w:val="l5def1"/>
          <w:rFonts w:ascii="PermianSerifTypeface" w:hAnsi="PermianSerifTypeface"/>
          <w:noProof/>
          <w:color w:val="auto"/>
          <w:sz w:val="24"/>
          <w:szCs w:val="24"/>
          <w:lang w:val="ro-MD"/>
        </w:rPr>
        <w:t>IPF</w:t>
      </w:r>
      <w:r w:rsidRPr="0052136B">
        <w:rPr>
          <w:rStyle w:val="l5def1"/>
          <w:rFonts w:ascii="PermianSerifTypeface" w:hAnsi="PermianSerifTypeface"/>
          <w:noProof/>
          <w:color w:val="auto"/>
          <w:sz w:val="24"/>
          <w:szCs w:val="24"/>
          <w:lang w:val="ro-MD"/>
        </w:rPr>
        <w:t xml:space="preserve"> a încheiat un acord de furnizare a fondurilor;</w:t>
      </w:r>
      <w:r w:rsidRPr="0052136B">
        <w:rPr>
          <w:rFonts w:ascii="PermianSerifTypeface" w:hAnsi="PermianSerifTypeface" w:cs="Arial"/>
          <w:noProof/>
          <w:lang w:val="ro-MD"/>
        </w:rPr>
        <w:t xml:space="preserve">  </w:t>
      </w:r>
    </w:p>
    <w:p w14:paraId="6BC8CD14" w14:textId="42E59AD6" w:rsidR="00062C34" w:rsidRPr="0052136B" w:rsidRDefault="00062C34" w:rsidP="00226920">
      <w:pPr>
        <w:pStyle w:val="ListParagraph"/>
        <w:numPr>
          <w:ilvl w:val="1"/>
          <w:numId w:val="115"/>
        </w:numPr>
        <w:tabs>
          <w:tab w:val="left" w:pos="851"/>
        </w:tabs>
        <w:ind w:left="851" w:hanging="491"/>
        <w:jc w:val="both"/>
        <w:divId w:val="1666860814"/>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furnizor de serviciu critic</w:t>
      </w:r>
      <w:r w:rsidRPr="0052136B">
        <w:rPr>
          <w:rStyle w:val="l5def1"/>
          <w:rFonts w:ascii="PermianSerifTypeface" w:hAnsi="PermianSerifTypeface"/>
          <w:noProof/>
          <w:color w:val="auto"/>
          <w:sz w:val="24"/>
          <w:szCs w:val="24"/>
          <w:lang w:val="ro-MD"/>
        </w:rPr>
        <w:t xml:space="preserve"> - furnizor al unui serviciu care este indispensabil pentru funcţionarea unei </w:t>
      </w:r>
      <w:r w:rsidR="00343597" w:rsidRPr="0052136B">
        <w:rPr>
          <w:rStyle w:val="l5def1"/>
          <w:rFonts w:ascii="PermianSerifTypeface" w:hAnsi="PermianSerifTypeface"/>
          <w:noProof/>
          <w:color w:val="auto"/>
          <w:sz w:val="24"/>
          <w:szCs w:val="24"/>
          <w:lang w:val="ro-MD"/>
        </w:rPr>
        <w:t>IPF</w:t>
      </w:r>
      <w:r w:rsidRPr="0052136B">
        <w:rPr>
          <w:rStyle w:val="l5def1"/>
          <w:rFonts w:ascii="PermianSerifTypeface" w:hAnsi="PermianSerifTypeface"/>
          <w:noProof/>
          <w:color w:val="auto"/>
          <w:sz w:val="24"/>
          <w:szCs w:val="24"/>
          <w:lang w:val="ro-MD"/>
        </w:rPr>
        <w:t xml:space="preserve">, a unui participant, a unui </w:t>
      </w:r>
      <w:r w:rsidR="00784D54" w:rsidRPr="0052136B">
        <w:rPr>
          <w:rStyle w:val="l5def1"/>
          <w:rFonts w:ascii="PermianSerifTypeface" w:hAnsi="PermianSerifTypeface"/>
          <w:noProof/>
          <w:color w:val="auto"/>
          <w:sz w:val="24"/>
          <w:szCs w:val="24"/>
          <w:lang w:val="ro-MD"/>
        </w:rPr>
        <w:t>PSP</w:t>
      </w:r>
      <w:r w:rsidRPr="0052136B">
        <w:rPr>
          <w:rStyle w:val="l5def1"/>
          <w:rFonts w:ascii="PermianSerifTypeface" w:hAnsi="PermianSerifTypeface"/>
          <w:noProof/>
          <w:color w:val="auto"/>
          <w:sz w:val="24"/>
          <w:szCs w:val="24"/>
          <w:lang w:val="ro-MD"/>
        </w:rPr>
        <w:t>. În categoria furnizorilor de servicii critice sunt incluse şi entităţile către care au fost externalizate activităţi, servicii sau funcţii critice;</w:t>
      </w:r>
      <w:r w:rsidRPr="0052136B">
        <w:rPr>
          <w:rFonts w:ascii="PermianSerifTypeface" w:hAnsi="PermianSerifTypeface" w:cs="Arial"/>
          <w:noProof/>
          <w:lang w:val="ro-MD"/>
        </w:rPr>
        <w:t xml:space="preserve">  </w:t>
      </w:r>
    </w:p>
    <w:p w14:paraId="7C99FE40" w14:textId="7AD072BD" w:rsidR="001472B1" w:rsidRPr="0052136B" w:rsidRDefault="001472B1" w:rsidP="00226920">
      <w:pPr>
        <w:pStyle w:val="ListParagraph"/>
        <w:numPr>
          <w:ilvl w:val="1"/>
          <w:numId w:val="115"/>
        </w:numPr>
        <w:tabs>
          <w:tab w:val="left" w:pos="851"/>
        </w:tabs>
        <w:ind w:left="851" w:hanging="491"/>
        <w:jc w:val="both"/>
        <w:divId w:val="1666860814"/>
        <w:rPr>
          <w:rFonts w:ascii="PermianSerifTypeface" w:hAnsi="PermianSerifTypeface" w:cs="Arial"/>
          <w:noProof/>
          <w:lang w:val="ro-MD"/>
        </w:rPr>
      </w:pPr>
      <w:r w:rsidRPr="0052136B">
        <w:rPr>
          <w:rFonts w:ascii="PermianSerifTypeface" w:hAnsi="PermianSerifTypeface" w:cs="Arial"/>
          <w:b/>
          <w:bCs/>
          <w:noProof/>
          <w:lang w:val="ro-MD"/>
        </w:rPr>
        <w:t>garanție</w:t>
      </w:r>
      <w:r w:rsidRPr="0052136B">
        <w:rPr>
          <w:rFonts w:ascii="PermianSerifTypeface" w:hAnsi="PermianSerifTypeface" w:cs="Arial"/>
          <w:noProof/>
          <w:lang w:val="ro-MD"/>
        </w:rPr>
        <w:t xml:space="preserve"> -  un activ sau un angajament al unui terț care este utilizat de un furnizor de garanție pentru a garanta o obligație față de un beneficiar al garanției;</w:t>
      </w:r>
    </w:p>
    <w:p w14:paraId="227FA8B5" w14:textId="150B26C0" w:rsidR="00062C34" w:rsidRPr="0052136B" w:rsidRDefault="00062C34" w:rsidP="00226920">
      <w:pPr>
        <w:pStyle w:val="ListParagraph"/>
        <w:numPr>
          <w:ilvl w:val="1"/>
          <w:numId w:val="115"/>
        </w:numPr>
        <w:tabs>
          <w:tab w:val="left" w:pos="851"/>
        </w:tabs>
        <w:ind w:left="851" w:hanging="491"/>
        <w:jc w:val="both"/>
        <w:divId w:val="539171333"/>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guvernanţă</w:t>
      </w:r>
      <w:r w:rsidRPr="0052136B">
        <w:rPr>
          <w:rStyle w:val="l5def1"/>
          <w:rFonts w:ascii="PermianSerifTypeface" w:hAnsi="PermianSerifTypeface"/>
          <w:noProof/>
          <w:color w:val="auto"/>
          <w:sz w:val="24"/>
          <w:szCs w:val="24"/>
          <w:lang w:val="ro-MD"/>
        </w:rPr>
        <w:t xml:space="preserve"> - set de relaţii între proprietarii </w:t>
      </w:r>
      <w:r w:rsidR="00343597" w:rsidRPr="0052136B">
        <w:rPr>
          <w:rStyle w:val="l5def1"/>
          <w:rFonts w:ascii="PermianSerifTypeface" w:hAnsi="PermianSerifTypeface"/>
          <w:noProof/>
          <w:color w:val="auto"/>
          <w:sz w:val="24"/>
          <w:szCs w:val="24"/>
          <w:lang w:val="ro-MD"/>
        </w:rPr>
        <w:t>IPF</w:t>
      </w:r>
      <w:r w:rsidRPr="0052136B">
        <w:rPr>
          <w:rStyle w:val="l5def1"/>
          <w:rFonts w:ascii="PermianSerifTypeface" w:hAnsi="PermianSerifTypeface"/>
          <w:noProof/>
          <w:color w:val="auto"/>
          <w:sz w:val="24"/>
          <w:szCs w:val="24"/>
          <w:lang w:val="ro-MD"/>
        </w:rPr>
        <w:t xml:space="preserve">, </w:t>
      </w:r>
      <w:r w:rsidR="00B57A6E" w:rsidRPr="0052136B">
        <w:rPr>
          <w:rStyle w:val="l5def1"/>
          <w:rFonts w:ascii="PermianSerifTypeface" w:hAnsi="PermianSerifTypeface"/>
          <w:noProof/>
          <w:color w:val="auto"/>
          <w:sz w:val="24"/>
          <w:szCs w:val="24"/>
          <w:lang w:val="ro-MD"/>
        </w:rPr>
        <w:t xml:space="preserve">organele de </w:t>
      </w:r>
      <w:r w:rsidRPr="0052136B">
        <w:rPr>
          <w:rStyle w:val="l5def1"/>
          <w:rFonts w:ascii="PermianSerifTypeface" w:hAnsi="PermianSerifTypeface"/>
          <w:noProof/>
          <w:color w:val="auto"/>
          <w:sz w:val="24"/>
          <w:szCs w:val="24"/>
          <w:lang w:val="ro-MD"/>
        </w:rPr>
        <w:t xml:space="preserve">conducere şi alte părţi relevante ce includ participanţi, autorităţi, clienţi ai participanţilor, </w:t>
      </w:r>
      <w:r w:rsidR="00343597" w:rsidRPr="0052136B">
        <w:rPr>
          <w:rStyle w:val="l5def1"/>
          <w:rFonts w:ascii="PermianSerifTypeface" w:hAnsi="PermianSerifTypeface"/>
          <w:noProof/>
          <w:color w:val="auto"/>
          <w:sz w:val="24"/>
          <w:szCs w:val="24"/>
          <w:lang w:val="ro-MD"/>
        </w:rPr>
        <w:t>IPF</w:t>
      </w:r>
      <w:r w:rsidRPr="0052136B">
        <w:rPr>
          <w:rStyle w:val="l5def1"/>
          <w:rFonts w:ascii="PermianSerifTypeface" w:hAnsi="PermianSerifTypeface"/>
          <w:noProof/>
          <w:color w:val="auto"/>
          <w:sz w:val="24"/>
          <w:szCs w:val="24"/>
          <w:lang w:val="ro-MD"/>
        </w:rPr>
        <w:t xml:space="preserve"> interdependente şi piaţa deservită;</w:t>
      </w:r>
      <w:r w:rsidRPr="0052136B">
        <w:rPr>
          <w:rFonts w:ascii="PermianSerifTypeface" w:hAnsi="PermianSerifTypeface" w:cs="Arial"/>
          <w:noProof/>
          <w:lang w:val="ro-MD"/>
        </w:rPr>
        <w:t xml:space="preserve">  </w:t>
      </w:r>
    </w:p>
    <w:p w14:paraId="1677D9CF" w14:textId="44739502" w:rsidR="00062C34" w:rsidRPr="0052136B" w:rsidRDefault="00062C34" w:rsidP="00226920">
      <w:pPr>
        <w:pStyle w:val="ListParagraph"/>
        <w:numPr>
          <w:ilvl w:val="1"/>
          <w:numId w:val="115"/>
        </w:numPr>
        <w:tabs>
          <w:tab w:val="left" w:pos="851"/>
        </w:tabs>
        <w:ind w:left="851" w:hanging="491"/>
        <w:jc w:val="both"/>
        <w:divId w:val="1395160762"/>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infrastructură a pieţei financiare (IPF)</w:t>
      </w:r>
      <w:r w:rsidRPr="0052136B">
        <w:rPr>
          <w:rStyle w:val="l5def1"/>
          <w:rFonts w:ascii="PermianSerifTypeface" w:hAnsi="PermianSerifTypeface"/>
          <w:noProof/>
          <w:color w:val="auto"/>
          <w:sz w:val="24"/>
          <w:szCs w:val="24"/>
          <w:lang w:val="ro-MD"/>
        </w:rPr>
        <w:t xml:space="preserve"> - </w:t>
      </w:r>
      <w:r w:rsidR="001500EF" w:rsidRPr="0052136B">
        <w:rPr>
          <w:rStyle w:val="l5def1"/>
          <w:rFonts w:ascii="PermianSerifTypeface" w:hAnsi="PermianSerifTypeface"/>
          <w:noProof/>
          <w:color w:val="auto"/>
          <w:sz w:val="24"/>
          <w:szCs w:val="24"/>
          <w:lang w:val="ro-MD"/>
        </w:rPr>
        <w:t xml:space="preserve"> are semnificația prevăzută la art. 2 din </w:t>
      </w:r>
      <w:r w:rsidR="009258A0" w:rsidRPr="0052136B">
        <w:rPr>
          <w:rStyle w:val="l5def1"/>
          <w:rFonts w:ascii="PermianSerifTypeface" w:hAnsi="PermianSerifTypeface"/>
          <w:noProof/>
          <w:color w:val="auto"/>
          <w:sz w:val="24"/>
          <w:szCs w:val="24"/>
          <w:lang w:val="ro-MD"/>
        </w:rPr>
        <w:t>Legea 548/1995</w:t>
      </w:r>
      <w:r w:rsidRPr="0052136B">
        <w:rPr>
          <w:rStyle w:val="l5def1"/>
          <w:rFonts w:ascii="PermianSerifTypeface" w:hAnsi="PermianSerifTypeface"/>
          <w:noProof/>
          <w:color w:val="auto"/>
          <w:sz w:val="24"/>
          <w:szCs w:val="24"/>
          <w:lang w:val="ro-MD"/>
        </w:rPr>
        <w:t xml:space="preserve">. În sensul prezentului regulament, în categoria </w:t>
      </w:r>
      <w:r w:rsidR="00343597" w:rsidRPr="0052136B">
        <w:rPr>
          <w:rStyle w:val="l5def1"/>
          <w:rFonts w:ascii="PermianSerifTypeface" w:hAnsi="PermianSerifTypeface"/>
          <w:noProof/>
          <w:color w:val="auto"/>
          <w:sz w:val="24"/>
          <w:szCs w:val="24"/>
          <w:lang w:val="ro-MD"/>
        </w:rPr>
        <w:t>IPF</w:t>
      </w:r>
      <w:r w:rsidRPr="0052136B">
        <w:rPr>
          <w:rStyle w:val="l5def1"/>
          <w:rFonts w:ascii="PermianSerifTypeface" w:hAnsi="PermianSerifTypeface"/>
          <w:noProof/>
          <w:color w:val="auto"/>
          <w:sz w:val="24"/>
          <w:szCs w:val="24"/>
          <w:lang w:val="ro-MD"/>
        </w:rPr>
        <w:t xml:space="preserve"> sunt incluse sistemele de plăţi şi sistemele de decontare a operaţiunilor cu instrumente financiare din cadrul depozitarilor centrali</w:t>
      </w:r>
      <w:r w:rsidR="00D734FE" w:rsidRPr="0052136B">
        <w:rPr>
          <w:rStyle w:val="l5def1"/>
          <w:rFonts w:ascii="PermianSerifTypeface" w:hAnsi="PermianSerifTypeface"/>
          <w:noProof/>
          <w:color w:val="auto"/>
          <w:sz w:val="24"/>
          <w:szCs w:val="24"/>
          <w:lang w:val="ro-MD"/>
        </w:rPr>
        <w:t xml:space="preserve"> (DC)</w:t>
      </w:r>
      <w:r w:rsidRPr="0052136B">
        <w:rPr>
          <w:rStyle w:val="l5def1"/>
          <w:rFonts w:ascii="PermianSerifTypeface" w:hAnsi="PermianSerifTypeface"/>
          <w:noProof/>
          <w:color w:val="auto"/>
          <w:sz w:val="24"/>
          <w:szCs w:val="24"/>
          <w:lang w:val="ro-MD"/>
        </w:rPr>
        <w:t xml:space="preserve"> şi contrapărţilor centrale</w:t>
      </w:r>
      <w:r w:rsidR="00D734FE" w:rsidRPr="0052136B">
        <w:rPr>
          <w:rStyle w:val="l5def1"/>
          <w:rFonts w:ascii="PermianSerifTypeface" w:hAnsi="PermianSerifTypeface"/>
          <w:noProof/>
          <w:color w:val="auto"/>
          <w:sz w:val="24"/>
          <w:szCs w:val="24"/>
          <w:lang w:val="ro-MD"/>
        </w:rPr>
        <w:t xml:space="preserve"> (CPC)</w:t>
      </w:r>
      <w:r w:rsidRPr="0052136B">
        <w:rPr>
          <w:rStyle w:val="l5def1"/>
          <w:rFonts w:ascii="PermianSerifTypeface" w:hAnsi="PermianSerifTypeface"/>
          <w:noProof/>
          <w:color w:val="auto"/>
          <w:sz w:val="24"/>
          <w:szCs w:val="24"/>
          <w:lang w:val="ro-MD"/>
        </w:rPr>
        <w:t>;</w:t>
      </w:r>
      <w:r w:rsidRPr="0052136B">
        <w:rPr>
          <w:rFonts w:ascii="PermianSerifTypeface" w:hAnsi="PermianSerifTypeface" w:cs="Arial"/>
          <w:noProof/>
          <w:lang w:val="ro-MD"/>
        </w:rPr>
        <w:t xml:space="preserve">  </w:t>
      </w:r>
    </w:p>
    <w:p w14:paraId="5B4BA9CC" w14:textId="5D834295" w:rsidR="00862CD0" w:rsidRPr="0052136B" w:rsidRDefault="00862CD0" w:rsidP="00226920">
      <w:pPr>
        <w:pStyle w:val="ListParagraph"/>
        <w:numPr>
          <w:ilvl w:val="1"/>
          <w:numId w:val="115"/>
        </w:numPr>
        <w:tabs>
          <w:tab w:val="left" w:pos="851"/>
        </w:tabs>
        <w:ind w:left="851" w:hanging="491"/>
        <w:jc w:val="both"/>
        <w:divId w:val="1534684203"/>
        <w:rPr>
          <w:rFonts w:ascii="PermianSerifTypeface" w:hAnsi="PermianSerifTypeface" w:cs="Arial"/>
          <w:noProof/>
          <w:lang w:val="ro-MD"/>
        </w:rPr>
      </w:pPr>
      <w:r w:rsidRPr="0052136B">
        <w:rPr>
          <w:rFonts w:ascii="PermianSerifTypeface" w:hAnsi="PermianSerifTypeface" w:cs="Arial"/>
          <w:b/>
          <w:bCs/>
          <w:noProof/>
          <w:lang w:val="ro-MD"/>
        </w:rPr>
        <w:t>integritate</w:t>
      </w:r>
      <w:r w:rsidRPr="0052136B">
        <w:rPr>
          <w:rFonts w:ascii="PermianSerifTypeface" w:hAnsi="PermianSerifTypeface" w:cs="Arial"/>
          <w:noProof/>
          <w:lang w:val="ro-MD"/>
        </w:rPr>
        <w:t xml:space="preserve"> – proprietatea informației de a păstra acuratețea, deplinătatea și consistența ei</w:t>
      </w:r>
      <w:r w:rsidR="005E2995" w:rsidRPr="0052136B">
        <w:rPr>
          <w:rFonts w:ascii="PermianSerifTypeface" w:hAnsi="PermianSerifTypeface" w:cs="Arial"/>
          <w:noProof/>
          <w:lang w:val="ro-MD"/>
        </w:rPr>
        <w:t>;</w:t>
      </w:r>
    </w:p>
    <w:p w14:paraId="1A6F2612" w14:textId="1C0CD9A2" w:rsidR="00A02680" w:rsidRPr="0052136B" w:rsidRDefault="00A02680" w:rsidP="00226920">
      <w:pPr>
        <w:pStyle w:val="ListParagraph"/>
        <w:numPr>
          <w:ilvl w:val="1"/>
          <w:numId w:val="115"/>
        </w:numPr>
        <w:tabs>
          <w:tab w:val="left" w:pos="851"/>
        </w:tabs>
        <w:ind w:left="851" w:hanging="491"/>
        <w:jc w:val="both"/>
        <w:divId w:val="1534684203"/>
        <w:rPr>
          <w:rStyle w:val="l5def1"/>
          <w:rFonts w:ascii="PermianSerifTypeface" w:hAnsi="PermianSerifTypeface"/>
          <w:noProof/>
          <w:color w:val="auto"/>
          <w:sz w:val="24"/>
          <w:szCs w:val="24"/>
          <w:lang w:val="ro-MD"/>
        </w:rPr>
      </w:pPr>
      <w:r w:rsidRPr="0052136B">
        <w:rPr>
          <w:rStyle w:val="l5def1"/>
          <w:rFonts w:ascii="PermianSerifTypeface" w:hAnsi="PermianSerifTypeface"/>
          <w:b/>
          <w:bCs/>
          <w:noProof/>
          <w:color w:val="auto"/>
          <w:sz w:val="24"/>
          <w:szCs w:val="24"/>
          <w:lang w:val="ro-MD"/>
        </w:rPr>
        <w:t>intervenție manuală</w:t>
      </w:r>
      <w:r w:rsidRPr="0052136B">
        <w:rPr>
          <w:rStyle w:val="l5def1"/>
          <w:rFonts w:ascii="PermianSerifTypeface" w:hAnsi="PermianSerifTypeface"/>
          <w:noProof/>
          <w:color w:val="auto"/>
          <w:sz w:val="24"/>
          <w:szCs w:val="24"/>
          <w:lang w:val="ro-MD"/>
        </w:rPr>
        <w:t xml:space="preserve"> </w:t>
      </w:r>
      <w:r w:rsidR="00E103DA" w:rsidRPr="0052136B">
        <w:rPr>
          <w:rStyle w:val="l5def1"/>
          <w:rFonts w:ascii="PermianSerifTypeface" w:hAnsi="PermianSerifTypeface"/>
          <w:noProof/>
          <w:color w:val="auto"/>
          <w:sz w:val="24"/>
          <w:szCs w:val="24"/>
          <w:lang w:val="ro-MD"/>
        </w:rPr>
        <w:t>–</w:t>
      </w:r>
      <w:r w:rsidRPr="0052136B">
        <w:rPr>
          <w:rStyle w:val="l5def1"/>
          <w:rFonts w:ascii="PermianSerifTypeface" w:hAnsi="PermianSerifTypeface"/>
          <w:noProof/>
          <w:color w:val="auto"/>
          <w:sz w:val="24"/>
          <w:szCs w:val="24"/>
          <w:lang w:val="ro-MD"/>
        </w:rPr>
        <w:t xml:space="preserve"> </w:t>
      </w:r>
      <w:r w:rsidR="00E103DA" w:rsidRPr="0052136B">
        <w:rPr>
          <w:rStyle w:val="l5def1"/>
          <w:rFonts w:ascii="PermianSerifTypeface" w:hAnsi="PermianSerifTypeface"/>
          <w:noProof/>
          <w:color w:val="auto"/>
          <w:sz w:val="24"/>
          <w:szCs w:val="24"/>
          <w:lang w:val="ro-MD"/>
        </w:rPr>
        <w:t xml:space="preserve">activitate care se </w:t>
      </w:r>
      <w:r w:rsidR="0083180E" w:rsidRPr="0052136B">
        <w:rPr>
          <w:rStyle w:val="l5def1"/>
          <w:rFonts w:ascii="PermianSerifTypeface" w:hAnsi="PermianSerifTypeface"/>
          <w:noProof/>
          <w:color w:val="auto"/>
          <w:sz w:val="24"/>
          <w:szCs w:val="24"/>
          <w:lang w:val="ro-MD"/>
        </w:rPr>
        <w:t>inițiază și se realizează manual</w:t>
      </w:r>
      <w:r w:rsidR="00E103DA" w:rsidRPr="0052136B">
        <w:rPr>
          <w:rStyle w:val="l5def1"/>
          <w:rFonts w:ascii="PermianSerifTypeface" w:hAnsi="PermianSerifTypeface"/>
          <w:noProof/>
          <w:color w:val="auto"/>
          <w:sz w:val="24"/>
          <w:szCs w:val="24"/>
          <w:lang w:val="ro-MD"/>
        </w:rPr>
        <w:t>;</w:t>
      </w:r>
    </w:p>
    <w:p w14:paraId="0EEB9A91" w14:textId="430C373D" w:rsidR="00062C34" w:rsidRPr="0052136B" w:rsidRDefault="00062C34" w:rsidP="00226920">
      <w:pPr>
        <w:pStyle w:val="ListParagraph"/>
        <w:numPr>
          <w:ilvl w:val="1"/>
          <w:numId w:val="115"/>
        </w:numPr>
        <w:tabs>
          <w:tab w:val="left" w:pos="851"/>
        </w:tabs>
        <w:ind w:left="851" w:hanging="491"/>
        <w:jc w:val="both"/>
        <w:divId w:val="1534684203"/>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instrucţiune critică</w:t>
      </w:r>
      <w:r w:rsidRPr="0052136B">
        <w:rPr>
          <w:rStyle w:val="l5def1"/>
          <w:rFonts w:ascii="PermianSerifTypeface" w:hAnsi="PermianSerifTypeface"/>
          <w:noProof/>
          <w:color w:val="auto"/>
          <w:sz w:val="24"/>
          <w:szCs w:val="24"/>
          <w:lang w:val="ro-MD"/>
        </w:rPr>
        <w:t xml:space="preserve"> - ordin de transfer care trebuie efectuat cu prioritate, în cazul apariţiei unei perturbări, pentru evitarea manifestării şi propagării riscurilor în cadrul unei </w:t>
      </w:r>
      <w:r w:rsidR="00343597" w:rsidRPr="0052136B">
        <w:rPr>
          <w:rStyle w:val="l5def1"/>
          <w:rFonts w:ascii="PermianSerifTypeface" w:hAnsi="PermianSerifTypeface"/>
          <w:noProof/>
          <w:color w:val="auto"/>
          <w:sz w:val="24"/>
          <w:szCs w:val="24"/>
          <w:lang w:val="ro-MD"/>
        </w:rPr>
        <w:t>IPF</w:t>
      </w:r>
      <w:r w:rsidRPr="0052136B">
        <w:rPr>
          <w:rStyle w:val="l5def1"/>
          <w:rFonts w:ascii="PermianSerifTypeface" w:hAnsi="PermianSerifTypeface"/>
          <w:noProof/>
          <w:color w:val="auto"/>
          <w:sz w:val="24"/>
          <w:szCs w:val="24"/>
          <w:lang w:val="ro-MD"/>
        </w:rPr>
        <w:t xml:space="preserve"> sau a riscului sistemic;</w:t>
      </w:r>
      <w:r w:rsidRPr="0052136B">
        <w:rPr>
          <w:rFonts w:ascii="PermianSerifTypeface" w:hAnsi="PermianSerifTypeface" w:cs="Arial"/>
          <w:noProof/>
          <w:lang w:val="ro-MD"/>
        </w:rPr>
        <w:t xml:space="preserve">  </w:t>
      </w:r>
    </w:p>
    <w:p w14:paraId="7F956146" w14:textId="4F6024FD" w:rsidR="00062C34" w:rsidRPr="0052136B" w:rsidRDefault="00062C34" w:rsidP="00226920">
      <w:pPr>
        <w:pStyle w:val="ListParagraph"/>
        <w:numPr>
          <w:ilvl w:val="1"/>
          <w:numId w:val="115"/>
        </w:numPr>
        <w:tabs>
          <w:tab w:val="left" w:pos="851"/>
        </w:tabs>
        <w:ind w:left="851" w:hanging="491"/>
        <w:jc w:val="both"/>
        <w:divId w:val="1663002959"/>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lastRenderedPageBreak/>
        <w:t>instrument de plată</w:t>
      </w:r>
      <w:r w:rsidRPr="0052136B">
        <w:rPr>
          <w:rStyle w:val="l5def1"/>
          <w:rFonts w:ascii="PermianSerifTypeface" w:hAnsi="PermianSerifTypeface"/>
          <w:noProof/>
          <w:color w:val="auto"/>
          <w:sz w:val="24"/>
          <w:szCs w:val="24"/>
          <w:lang w:val="ro-MD"/>
        </w:rPr>
        <w:t xml:space="preserve"> - </w:t>
      </w:r>
      <w:r w:rsidR="001500EF" w:rsidRPr="0052136B">
        <w:rPr>
          <w:rStyle w:val="l5def1"/>
          <w:rFonts w:ascii="PermianSerifTypeface" w:hAnsi="PermianSerifTypeface"/>
          <w:noProof/>
          <w:color w:val="auto"/>
          <w:sz w:val="24"/>
          <w:szCs w:val="24"/>
          <w:lang w:val="ro-MD"/>
        </w:rPr>
        <w:t xml:space="preserve"> are semnificația prevăzută la art. 3 din Legea 114/2012</w:t>
      </w:r>
      <w:r w:rsidRPr="0052136B">
        <w:rPr>
          <w:rStyle w:val="l5def1"/>
          <w:rFonts w:ascii="PermianSerifTypeface" w:hAnsi="PermianSerifTypeface"/>
          <w:noProof/>
          <w:color w:val="auto"/>
          <w:sz w:val="24"/>
          <w:szCs w:val="24"/>
          <w:lang w:val="ro-MD"/>
        </w:rPr>
        <w:t xml:space="preserve">. </w:t>
      </w:r>
      <w:r w:rsidR="00DC43B2" w:rsidRPr="0052136B">
        <w:rPr>
          <w:rStyle w:val="l5def1"/>
          <w:rFonts w:ascii="PermianSerifTypeface" w:hAnsi="PermianSerifTypeface"/>
          <w:noProof/>
          <w:color w:val="auto"/>
          <w:sz w:val="24"/>
          <w:szCs w:val="24"/>
          <w:lang w:val="ro-MD"/>
        </w:rPr>
        <w:t>În sensul prezentului regulament, a</w:t>
      </w:r>
      <w:r w:rsidRPr="0052136B">
        <w:rPr>
          <w:rStyle w:val="l5def1"/>
          <w:rFonts w:ascii="PermianSerifTypeface" w:hAnsi="PermianSerifTypeface"/>
          <w:noProof/>
          <w:color w:val="auto"/>
          <w:sz w:val="24"/>
          <w:szCs w:val="24"/>
          <w:lang w:val="ro-MD"/>
        </w:rPr>
        <w:t>cestea includ instrumentele de plată electronică şi cele pe suport hârtie;</w:t>
      </w:r>
      <w:r w:rsidRPr="0052136B">
        <w:rPr>
          <w:rFonts w:ascii="PermianSerifTypeface" w:hAnsi="PermianSerifTypeface" w:cs="Arial"/>
          <w:noProof/>
          <w:lang w:val="ro-MD"/>
        </w:rPr>
        <w:t xml:space="preserve">  </w:t>
      </w:r>
    </w:p>
    <w:p w14:paraId="20C1A7E7" w14:textId="2600D4B3" w:rsidR="00062C34" w:rsidRPr="0052136B" w:rsidRDefault="00062C34" w:rsidP="00226920">
      <w:pPr>
        <w:pStyle w:val="ListParagraph"/>
        <w:numPr>
          <w:ilvl w:val="1"/>
          <w:numId w:val="115"/>
        </w:numPr>
        <w:tabs>
          <w:tab w:val="left" w:pos="851"/>
        </w:tabs>
        <w:ind w:left="851" w:hanging="491"/>
        <w:jc w:val="both"/>
        <w:divId w:val="558515941"/>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instrument de plată electronică</w:t>
      </w:r>
      <w:r w:rsidRPr="0052136B">
        <w:rPr>
          <w:rStyle w:val="l5def1"/>
          <w:rFonts w:ascii="PermianSerifTypeface" w:hAnsi="PermianSerifTypeface"/>
          <w:noProof/>
          <w:color w:val="auto"/>
          <w:sz w:val="24"/>
          <w:szCs w:val="24"/>
          <w:lang w:val="ro-MD"/>
        </w:rPr>
        <w:t xml:space="preserve"> - un card</w:t>
      </w:r>
      <w:r w:rsidR="005F6542" w:rsidRPr="0052136B">
        <w:rPr>
          <w:rStyle w:val="l5def1"/>
          <w:rFonts w:ascii="PermianSerifTypeface" w:hAnsi="PermianSerifTypeface"/>
          <w:noProof/>
          <w:color w:val="auto"/>
          <w:sz w:val="24"/>
          <w:szCs w:val="24"/>
          <w:lang w:val="ro-MD"/>
        </w:rPr>
        <w:t xml:space="preserve"> de plată</w:t>
      </w:r>
      <w:r w:rsidRPr="0052136B">
        <w:rPr>
          <w:rStyle w:val="l5def1"/>
          <w:rFonts w:ascii="PermianSerifTypeface" w:hAnsi="PermianSerifTypeface"/>
          <w:noProof/>
          <w:color w:val="auto"/>
          <w:sz w:val="24"/>
          <w:szCs w:val="24"/>
          <w:lang w:val="ro-MD"/>
        </w:rPr>
        <w:t xml:space="preserve"> </w:t>
      </w:r>
      <w:r w:rsidR="009633E4" w:rsidRPr="0052136B">
        <w:rPr>
          <w:rStyle w:val="l5def1"/>
          <w:rFonts w:ascii="PermianSerifTypeface" w:hAnsi="PermianSerifTypeface"/>
          <w:noProof/>
          <w:color w:val="auto"/>
          <w:sz w:val="24"/>
          <w:szCs w:val="24"/>
          <w:lang w:val="ro-MD"/>
        </w:rPr>
        <w:t>sau un alt instrument de plată similar bazat pe un sistem informatic</w:t>
      </w:r>
      <w:r w:rsidR="00036E6A" w:rsidRPr="0052136B">
        <w:rPr>
          <w:rStyle w:val="l5def1"/>
          <w:rFonts w:ascii="PermianSerifTypeface" w:hAnsi="PermianSerifTypeface"/>
          <w:noProof/>
          <w:color w:val="auto"/>
          <w:sz w:val="24"/>
          <w:szCs w:val="24"/>
          <w:lang w:val="ro-MD"/>
        </w:rPr>
        <w:t>,</w:t>
      </w:r>
      <w:r w:rsidR="009633E4" w:rsidRPr="0052136B">
        <w:rPr>
          <w:rStyle w:val="l5def1"/>
          <w:rFonts w:ascii="PermianSerifTypeface" w:hAnsi="PermianSerifTypeface"/>
          <w:noProof/>
          <w:color w:val="auto"/>
          <w:sz w:val="24"/>
          <w:szCs w:val="24"/>
          <w:lang w:val="ro-MD"/>
        </w:rPr>
        <w:t xml:space="preserve"> </w:t>
      </w:r>
      <w:r w:rsidRPr="0052136B">
        <w:rPr>
          <w:rStyle w:val="l5def1"/>
          <w:rFonts w:ascii="PermianSerifTypeface" w:hAnsi="PermianSerifTypeface"/>
          <w:noProof/>
          <w:color w:val="auto"/>
          <w:sz w:val="24"/>
          <w:szCs w:val="24"/>
          <w:lang w:val="ro-MD"/>
        </w:rPr>
        <w:t>sau un instrument de plată electronic cu acces la distanţă;</w:t>
      </w:r>
    </w:p>
    <w:p w14:paraId="40530AEE" w14:textId="79C78AD2" w:rsidR="00062C34" w:rsidRPr="0052136B" w:rsidRDefault="00062C34" w:rsidP="00226920">
      <w:pPr>
        <w:pStyle w:val="ListParagraph"/>
        <w:numPr>
          <w:ilvl w:val="1"/>
          <w:numId w:val="115"/>
        </w:numPr>
        <w:tabs>
          <w:tab w:val="left" w:pos="851"/>
        </w:tabs>
        <w:ind w:left="851" w:hanging="491"/>
        <w:jc w:val="both"/>
        <w:divId w:val="1465385556"/>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instrument de plată electronic cu acces la distanţă</w:t>
      </w:r>
      <w:r w:rsidR="006B6262" w:rsidRPr="0052136B">
        <w:rPr>
          <w:rStyle w:val="l5def1"/>
          <w:rFonts w:ascii="PermianSerifTypeface" w:hAnsi="PermianSerifTypeface"/>
          <w:b/>
          <w:bCs/>
          <w:noProof/>
          <w:color w:val="auto"/>
          <w:sz w:val="24"/>
          <w:szCs w:val="24"/>
          <w:lang w:val="ro-MD"/>
        </w:rPr>
        <w:t xml:space="preserve"> (IPAD)</w:t>
      </w:r>
      <w:r w:rsidRPr="0052136B">
        <w:rPr>
          <w:rStyle w:val="l5def1"/>
          <w:rFonts w:ascii="PermianSerifTypeface" w:hAnsi="PermianSerifTypeface"/>
          <w:noProof/>
          <w:color w:val="auto"/>
          <w:sz w:val="24"/>
          <w:szCs w:val="24"/>
          <w:lang w:val="ro-MD"/>
        </w:rPr>
        <w:t xml:space="preserve"> </w:t>
      </w:r>
      <w:r w:rsidR="006B6262" w:rsidRPr="0052136B">
        <w:rPr>
          <w:rStyle w:val="l5def1"/>
          <w:rFonts w:ascii="PermianSerifTypeface" w:hAnsi="PermianSerifTypeface"/>
          <w:noProof/>
          <w:color w:val="auto"/>
          <w:sz w:val="24"/>
          <w:szCs w:val="24"/>
          <w:lang w:val="ro-MD"/>
        </w:rPr>
        <w:t>–</w:t>
      </w:r>
      <w:r w:rsidRPr="0052136B">
        <w:rPr>
          <w:rStyle w:val="l5def1"/>
          <w:rFonts w:ascii="PermianSerifTypeface" w:hAnsi="PermianSerifTypeface"/>
          <w:noProof/>
          <w:color w:val="auto"/>
          <w:sz w:val="24"/>
          <w:szCs w:val="24"/>
          <w:lang w:val="ro-MD"/>
        </w:rPr>
        <w:t xml:space="preserve"> </w:t>
      </w:r>
      <w:r w:rsidR="006B6262" w:rsidRPr="0052136B">
        <w:rPr>
          <w:rStyle w:val="l5def1"/>
          <w:rFonts w:ascii="PermianSerifTypeface" w:hAnsi="PermianSerifTypeface"/>
          <w:noProof/>
          <w:color w:val="auto"/>
          <w:sz w:val="24"/>
          <w:szCs w:val="24"/>
          <w:lang w:val="ro-MD"/>
        </w:rPr>
        <w:t xml:space="preserve"> </w:t>
      </w:r>
      <w:r w:rsidRPr="0052136B">
        <w:rPr>
          <w:rStyle w:val="l5def1"/>
          <w:rFonts w:ascii="PermianSerifTypeface" w:hAnsi="PermianSerifTypeface"/>
          <w:noProof/>
          <w:color w:val="auto"/>
          <w:sz w:val="24"/>
          <w:szCs w:val="24"/>
          <w:lang w:val="ro-MD"/>
        </w:rPr>
        <w:t>set de proceduri, care se bazează pe o soluţie informatică</w:t>
      </w:r>
      <w:r w:rsidR="00F240D0" w:rsidRPr="0052136B">
        <w:rPr>
          <w:rStyle w:val="l5def1"/>
          <w:rFonts w:ascii="PermianSerifTypeface" w:hAnsi="PermianSerifTypeface"/>
          <w:noProof/>
          <w:color w:val="auto"/>
          <w:sz w:val="24"/>
          <w:szCs w:val="24"/>
          <w:lang w:val="ro-MD"/>
        </w:rPr>
        <w:t xml:space="preserve"> și/sau echipament</w:t>
      </w:r>
      <w:r w:rsidRPr="0052136B">
        <w:rPr>
          <w:rStyle w:val="l5def1"/>
          <w:rFonts w:ascii="PermianSerifTypeface" w:hAnsi="PermianSerifTypeface"/>
          <w:noProof/>
          <w:color w:val="auto"/>
          <w:sz w:val="24"/>
          <w:szCs w:val="24"/>
          <w:lang w:val="ro-MD"/>
        </w:rPr>
        <w:t xml:space="preserve"> de tipul: internet-banking, </w:t>
      </w:r>
      <w:r w:rsidR="00161F03" w:rsidRPr="0052136B">
        <w:rPr>
          <w:rStyle w:val="l5def1"/>
          <w:rFonts w:ascii="PermianSerifTypeface" w:hAnsi="PermianSerifTypeface"/>
          <w:noProof/>
          <w:color w:val="auto"/>
          <w:sz w:val="24"/>
          <w:szCs w:val="24"/>
          <w:lang w:val="ro-MD"/>
        </w:rPr>
        <w:t>PC</w:t>
      </w:r>
      <w:r w:rsidRPr="0052136B">
        <w:rPr>
          <w:rStyle w:val="l5def1"/>
          <w:rFonts w:ascii="PermianSerifTypeface" w:hAnsi="PermianSerifTypeface"/>
          <w:noProof/>
          <w:color w:val="auto"/>
          <w:sz w:val="24"/>
          <w:szCs w:val="24"/>
          <w:lang w:val="ro-MD"/>
        </w:rPr>
        <w:t>-banking, phone-banking, mobile-banking, care permite utilizatorului</w:t>
      </w:r>
      <w:r w:rsidR="00F240D0" w:rsidRPr="0052136B">
        <w:rPr>
          <w:rStyle w:val="l5def1"/>
          <w:rFonts w:ascii="PermianSerifTypeface" w:hAnsi="PermianSerifTypeface"/>
          <w:noProof/>
          <w:color w:val="auto"/>
          <w:sz w:val="24"/>
          <w:szCs w:val="24"/>
          <w:lang w:val="ro-MD"/>
        </w:rPr>
        <w:t>, prin intermediul unei metode de autentificare şi al unui mijloc de comunicație,</w:t>
      </w:r>
      <w:r w:rsidRPr="0052136B">
        <w:rPr>
          <w:rStyle w:val="l5def1"/>
          <w:rFonts w:ascii="PermianSerifTypeface" w:hAnsi="PermianSerifTypeface"/>
          <w:noProof/>
          <w:color w:val="auto"/>
          <w:sz w:val="24"/>
          <w:szCs w:val="24"/>
          <w:lang w:val="ro-MD"/>
        </w:rPr>
        <w:t xml:space="preserve"> </w:t>
      </w:r>
      <w:r w:rsidR="0021630A" w:rsidRPr="0052136B">
        <w:rPr>
          <w:rStyle w:val="l5def1"/>
          <w:rFonts w:ascii="PermianSerifTypeface" w:hAnsi="PermianSerifTypeface"/>
          <w:noProof/>
          <w:color w:val="auto"/>
          <w:sz w:val="24"/>
          <w:szCs w:val="24"/>
          <w:lang w:val="ro-MD"/>
        </w:rPr>
        <w:t>accesul la contul de pl</w:t>
      </w:r>
      <w:r w:rsidR="008750A2" w:rsidRPr="0052136B">
        <w:rPr>
          <w:rStyle w:val="l5def1"/>
          <w:rFonts w:ascii="PermianSerifTypeface" w:hAnsi="PermianSerifTypeface"/>
          <w:noProof/>
          <w:color w:val="auto"/>
          <w:sz w:val="24"/>
          <w:szCs w:val="24"/>
          <w:lang w:val="ro-MD"/>
        </w:rPr>
        <w:t>ăț</w:t>
      </w:r>
      <w:r w:rsidR="0021630A" w:rsidRPr="0052136B">
        <w:rPr>
          <w:rStyle w:val="l5def1"/>
          <w:rFonts w:ascii="PermianSerifTypeface" w:hAnsi="PermianSerifTypeface"/>
          <w:noProof/>
          <w:color w:val="auto"/>
          <w:sz w:val="24"/>
          <w:szCs w:val="24"/>
          <w:lang w:val="ro-MD"/>
        </w:rPr>
        <w:t xml:space="preserve">i </w:t>
      </w:r>
      <w:r w:rsidR="008750A2" w:rsidRPr="0052136B">
        <w:rPr>
          <w:rStyle w:val="l5def1"/>
          <w:rFonts w:ascii="PermianSerifTypeface" w:hAnsi="PermianSerifTypeface"/>
          <w:noProof/>
          <w:color w:val="auto"/>
          <w:sz w:val="24"/>
          <w:szCs w:val="24"/>
          <w:lang w:val="ro-MD"/>
        </w:rPr>
        <w:t>ș</w:t>
      </w:r>
      <w:r w:rsidR="0021630A" w:rsidRPr="0052136B">
        <w:rPr>
          <w:rStyle w:val="l5def1"/>
          <w:rFonts w:ascii="PermianSerifTypeface" w:hAnsi="PermianSerifTypeface"/>
          <w:noProof/>
          <w:color w:val="auto"/>
          <w:sz w:val="24"/>
          <w:szCs w:val="24"/>
          <w:lang w:val="ro-MD"/>
        </w:rPr>
        <w:t xml:space="preserve">i </w:t>
      </w:r>
      <w:r w:rsidRPr="0052136B">
        <w:rPr>
          <w:rStyle w:val="l5def1"/>
          <w:rFonts w:ascii="PermianSerifTypeface" w:hAnsi="PermianSerifTypeface"/>
          <w:noProof/>
          <w:color w:val="auto"/>
          <w:sz w:val="24"/>
          <w:szCs w:val="24"/>
          <w:lang w:val="ro-MD"/>
        </w:rPr>
        <w:t>iniţierea de operaţiuni de plată, în baza fondurilor de care dispune</w:t>
      </w:r>
      <w:r w:rsidR="0005749D" w:rsidRPr="0052136B">
        <w:rPr>
          <w:rStyle w:val="l5def1"/>
          <w:rFonts w:ascii="PermianSerifTypeface" w:hAnsi="PermianSerifTypeface"/>
          <w:noProof/>
          <w:color w:val="auto"/>
          <w:sz w:val="24"/>
          <w:szCs w:val="24"/>
          <w:lang w:val="ro-MD"/>
        </w:rPr>
        <w:t>:</w:t>
      </w:r>
    </w:p>
    <w:p w14:paraId="4CD72746" w14:textId="76D24E48" w:rsidR="00126C03" w:rsidRPr="0052136B" w:rsidRDefault="00AC4957" w:rsidP="001746BF">
      <w:pPr>
        <w:pStyle w:val="ListParagraph"/>
        <w:numPr>
          <w:ilvl w:val="2"/>
          <w:numId w:val="115"/>
        </w:numPr>
        <w:jc w:val="both"/>
        <w:divId w:val="1465385556"/>
        <w:rPr>
          <w:rFonts w:ascii="PermianSerifTypeface" w:hAnsi="PermianSerifTypeface" w:cs="Arial"/>
          <w:iCs/>
          <w:noProof/>
          <w:lang w:val="ro-MD"/>
        </w:rPr>
      </w:pPr>
      <w:r w:rsidRPr="0052136B">
        <w:rPr>
          <w:rFonts w:ascii="PermianSerifTypeface" w:eastAsiaTheme="minorHAnsi" w:hAnsi="PermianSerifTypeface" w:cs="Arial"/>
          <w:b/>
          <w:bCs/>
          <w:iCs/>
          <w:noProof/>
          <w:lang w:val="ro-MD" w:eastAsia="en-US"/>
        </w:rPr>
        <w:t xml:space="preserve">PC </w:t>
      </w:r>
      <w:r w:rsidR="00126C03" w:rsidRPr="0052136B">
        <w:rPr>
          <w:rFonts w:ascii="PermianSerifTypeface" w:eastAsiaTheme="minorHAnsi" w:hAnsi="PermianSerifTypeface" w:cs="Arial"/>
          <w:b/>
          <w:bCs/>
          <w:iCs/>
          <w:noProof/>
          <w:lang w:val="ro-MD" w:eastAsia="en-US"/>
        </w:rPr>
        <w:t>banking</w:t>
      </w:r>
      <w:r w:rsidR="00126C03" w:rsidRPr="0052136B">
        <w:rPr>
          <w:rFonts w:ascii="PermianSerifTypeface" w:hAnsi="PermianSerifTypeface" w:cs="Arial"/>
          <w:iCs/>
          <w:noProof/>
          <w:lang w:val="ro-MD"/>
        </w:rPr>
        <w:t xml:space="preserve"> </w:t>
      </w:r>
      <w:r w:rsidR="00126C03" w:rsidRPr="0052136B">
        <w:rPr>
          <w:rFonts w:ascii="PermianSerifTypeface" w:eastAsiaTheme="minorHAnsi" w:hAnsi="PermianSerifTypeface" w:cs="Arial"/>
          <w:iCs/>
          <w:noProof/>
          <w:lang w:val="ro-MD" w:eastAsia="en-US"/>
        </w:rPr>
        <w:t xml:space="preserve">– se bazează pe o </w:t>
      </w:r>
      <w:r w:rsidR="00126C03" w:rsidRPr="0052136B">
        <w:rPr>
          <w:rFonts w:ascii="PermianSerifTypeface" w:hAnsi="PermianSerifTypeface" w:cs="Arial"/>
          <w:iCs/>
          <w:noProof/>
          <w:lang w:val="ro-MD"/>
        </w:rPr>
        <w:t>aplicație</w:t>
      </w:r>
      <w:r w:rsidR="00126C03" w:rsidRPr="0052136B">
        <w:rPr>
          <w:rFonts w:ascii="PermianSerifTypeface" w:eastAsiaTheme="minorHAnsi" w:hAnsi="PermianSerifTypeface" w:cs="Arial"/>
          <w:iCs/>
          <w:noProof/>
          <w:lang w:val="ro-MD" w:eastAsia="en-US"/>
        </w:rPr>
        <w:t xml:space="preserve"> a PSP instalată la </w:t>
      </w:r>
      <w:r w:rsidR="00126C03" w:rsidRPr="0052136B">
        <w:rPr>
          <w:rFonts w:ascii="PermianSerifTypeface" w:hAnsi="PermianSerifTypeface" w:cs="Arial"/>
          <w:iCs/>
          <w:noProof/>
          <w:lang w:val="ro-MD"/>
        </w:rPr>
        <w:t>stațiile</w:t>
      </w:r>
      <w:r w:rsidR="00126C03" w:rsidRPr="0052136B">
        <w:rPr>
          <w:rFonts w:ascii="PermianSerifTypeface" w:eastAsiaTheme="minorHAnsi" w:hAnsi="PermianSerifTypeface" w:cs="Arial"/>
          <w:iCs/>
          <w:noProof/>
          <w:lang w:val="ro-MD" w:eastAsia="en-US"/>
        </w:rPr>
        <w:t xml:space="preserve"> de lucru la sediul </w:t>
      </w:r>
      <w:r w:rsidR="008750A2" w:rsidRPr="0052136B">
        <w:rPr>
          <w:rFonts w:ascii="PermianSerifTypeface" w:hAnsi="PermianSerifTypeface" w:cs="Arial"/>
          <w:iCs/>
          <w:noProof/>
          <w:lang w:val="ro-MD"/>
        </w:rPr>
        <w:t>utilizatorului</w:t>
      </w:r>
      <w:r w:rsidR="00126C03" w:rsidRPr="0052136B">
        <w:rPr>
          <w:rFonts w:ascii="PermianSerifTypeface" w:eastAsiaTheme="minorHAnsi" w:hAnsi="PermianSerifTypeface" w:cs="Arial"/>
          <w:iCs/>
          <w:noProof/>
          <w:lang w:val="ro-MD" w:eastAsia="en-US"/>
        </w:rPr>
        <w:t xml:space="preserve"> şi pot utiliza în calitate de mijloc de </w:t>
      </w:r>
      <w:r w:rsidR="00126C03" w:rsidRPr="0052136B">
        <w:rPr>
          <w:rFonts w:ascii="PermianSerifTypeface" w:hAnsi="PermianSerifTypeface" w:cs="Arial"/>
          <w:iCs/>
          <w:noProof/>
          <w:lang w:val="ro-MD"/>
        </w:rPr>
        <w:t>comunicație atât rețele</w:t>
      </w:r>
      <w:r w:rsidR="00126C03" w:rsidRPr="0052136B">
        <w:rPr>
          <w:rFonts w:ascii="PermianSerifTypeface" w:eastAsiaTheme="minorHAnsi" w:hAnsi="PermianSerifTypeface" w:cs="Arial"/>
          <w:iCs/>
          <w:noProof/>
          <w:lang w:val="ro-MD" w:eastAsia="en-US"/>
        </w:rPr>
        <w:t xml:space="preserve"> private, </w:t>
      </w:r>
      <w:r w:rsidR="00126C03" w:rsidRPr="0052136B">
        <w:rPr>
          <w:rFonts w:ascii="PermianSerifTypeface" w:hAnsi="PermianSerifTypeface" w:cs="Arial"/>
          <w:iCs/>
          <w:noProof/>
          <w:lang w:val="ro-MD"/>
        </w:rPr>
        <w:t>cât</w:t>
      </w:r>
      <w:r w:rsidR="00126C03" w:rsidRPr="0052136B">
        <w:rPr>
          <w:rFonts w:ascii="PermianSerifTypeface" w:eastAsiaTheme="minorHAnsi" w:hAnsi="PermianSerifTypeface" w:cs="Arial"/>
          <w:iCs/>
          <w:noProof/>
          <w:lang w:val="ro-MD" w:eastAsia="en-US"/>
        </w:rPr>
        <w:t xml:space="preserve"> şi </w:t>
      </w:r>
      <w:r w:rsidR="00126C03" w:rsidRPr="0052136B">
        <w:rPr>
          <w:rFonts w:ascii="PermianSerifTypeface" w:hAnsi="PermianSerifTypeface" w:cs="Arial"/>
          <w:iCs/>
          <w:noProof/>
          <w:lang w:val="ro-MD"/>
        </w:rPr>
        <w:t>rețeaua</w:t>
      </w:r>
      <w:r w:rsidR="00126C03" w:rsidRPr="0052136B">
        <w:rPr>
          <w:rFonts w:ascii="PermianSerifTypeface" w:eastAsiaTheme="minorHAnsi" w:hAnsi="PermianSerifTypeface" w:cs="Arial"/>
          <w:iCs/>
          <w:noProof/>
          <w:lang w:val="ro-MD" w:eastAsia="en-US"/>
        </w:rPr>
        <w:t xml:space="preserve"> Internet</w:t>
      </w:r>
      <w:r w:rsidR="00407DD1" w:rsidRPr="0052136B">
        <w:rPr>
          <w:rFonts w:ascii="PermianSerifTypeface" w:eastAsiaTheme="minorHAnsi" w:hAnsi="PermianSerifTypeface" w:cs="Arial"/>
          <w:iCs/>
          <w:noProof/>
          <w:lang w:val="ro-MD" w:eastAsia="en-US"/>
        </w:rPr>
        <w:t>;</w:t>
      </w:r>
    </w:p>
    <w:p w14:paraId="750A87F6" w14:textId="3F719D92" w:rsidR="00126C03" w:rsidRPr="0052136B" w:rsidRDefault="00126C03" w:rsidP="001746BF">
      <w:pPr>
        <w:pStyle w:val="ListParagraph"/>
        <w:numPr>
          <w:ilvl w:val="2"/>
          <w:numId w:val="115"/>
        </w:numPr>
        <w:jc w:val="both"/>
        <w:divId w:val="1465385556"/>
        <w:rPr>
          <w:rFonts w:ascii="PermianSerifTypeface" w:eastAsiaTheme="minorHAnsi" w:hAnsi="PermianSerifTypeface" w:cs="Arial"/>
          <w:iCs/>
          <w:noProof/>
          <w:lang w:val="ro-MD" w:eastAsia="en-US"/>
        </w:rPr>
      </w:pPr>
      <w:r w:rsidRPr="0052136B">
        <w:rPr>
          <w:rFonts w:ascii="PermianSerifTypeface" w:eastAsiaTheme="minorHAnsi" w:hAnsi="PermianSerifTypeface" w:cs="Arial"/>
          <w:b/>
          <w:bCs/>
          <w:iCs/>
          <w:noProof/>
          <w:lang w:val="ro-MD" w:eastAsia="en-US"/>
        </w:rPr>
        <w:t>internet-banking</w:t>
      </w:r>
      <w:r w:rsidRPr="0052136B">
        <w:rPr>
          <w:rFonts w:ascii="PermianSerifTypeface" w:eastAsiaTheme="minorHAnsi" w:hAnsi="PermianSerifTypeface" w:cs="Arial"/>
          <w:iCs/>
          <w:noProof/>
          <w:lang w:val="ro-MD" w:eastAsia="en-US"/>
        </w:rPr>
        <w:t xml:space="preserve"> (browser based payments) – oferă posibilitatea accesării sistemului prin intermediul unei pagini web operate de către PSP, fără preinstalarea aplicației la </w:t>
      </w:r>
      <w:r w:rsidR="008750A2" w:rsidRPr="0052136B">
        <w:rPr>
          <w:rFonts w:ascii="PermianSerifTypeface" w:eastAsiaTheme="minorHAnsi" w:hAnsi="PermianSerifTypeface" w:cs="Arial"/>
          <w:iCs/>
          <w:noProof/>
          <w:lang w:val="ro-MD" w:eastAsia="en-US"/>
        </w:rPr>
        <w:t>utilizator</w:t>
      </w:r>
      <w:r w:rsidR="00407DD1" w:rsidRPr="0052136B">
        <w:rPr>
          <w:rFonts w:ascii="PermianSerifTypeface" w:eastAsiaTheme="minorHAnsi" w:hAnsi="PermianSerifTypeface" w:cs="Arial"/>
          <w:iCs/>
          <w:noProof/>
          <w:lang w:val="ro-MD" w:eastAsia="en-US"/>
        </w:rPr>
        <w:t>;</w:t>
      </w:r>
    </w:p>
    <w:p w14:paraId="300ED8E9" w14:textId="1AF50645" w:rsidR="00126C03" w:rsidRPr="0052136B" w:rsidRDefault="00126C03" w:rsidP="001746BF">
      <w:pPr>
        <w:pStyle w:val="ListParagraph"/>
        <w:numPr>
          <w:ilvl w:val="2"/>
          <w:numId w:val="115"/>
        </w:numPr>
        <w:jc w:val="both"/>
        <w:divId w:val="1465385556"/>
        <w:rPr>
          <w:rFonts w:ascii="PermianSerifTypeface" w:eastAsiaTheme="minorHAnsi" w:hAnsi="PermianSerifTypeface" w:cs="Arial"/>
          <w:iCs/>
          <w:noProof/>
          <w:lang w:val="ro-MD" w:eastAsia="en-US"/>
        </w:rPr>
      </w:pPr>
      <w:r w:rsidRPr="0052136B">
        <w:rPr>
          <w:rFonts w:ascii="PermianSerifTypeface" w:eastAsiaTheme="minorHAnsi" w:hAnsi="PermianSerifTypeface" w:cs="Arial"/>
          <w:b/>
          <w:bCs/>
          <w:iCs/>
          <w:noProof/>
          <w:lang w:val="ro-MD" w:eastAsia="en-US"/>
        </w:rPr>
        <w:t>mobile-banking</w:t>
      </w:r>
      <w:r w:rsidRPr="0052136B">
        <w:rPr>
          <w:rFonts w:ascii="PermianSerifTypeface" w:eastAsiaTheme="minorHAnsi" w:hAnsi="PermianSerifTypeface" w:cs="Arial"/>
          <w:iCs/>
          <w:noProof/>
          <w:lang w:val="ro-MD" w:eastAsia="en-US"/>
        </w:rPr>
        <w:t xml:space="preserve"> –</w:t>
      </w:r>
      <w:r w:rsidR="003D31C2" w:rsidRPr="0052136B">
        <w:rPr>
          <w:rFonts w:ascii="PermianSerifTypeface" w:eastAsiaTheme="minorHAnsi" w:hAnsi="PermianSerifTypeface" w:cs="Arial"/>
          <w:iCs/>
          <w:noProof/>
          <w:lang w:val="ro-MD" w:eastAsia="en-US"/>
        </w:rPr>
        <w:t xml:space="preserve"> </w:t>
      </w:r>
      <w:r w:rsidRPr="0052136B">
        <w:rPr>
          <w:rFonts w:ascii="PermianSerifTypeface" w:eastAsiaTheme="minorHAnsi" w:hAnsi="PermianSerifTypeface" w:cs="Arial"/>
          <w:iCs/>
          <w:noProof/>
          <w:lang w:val="ro-MD" w:eastAsia="en-US"/>
        </w:rPr>
        <w:t>sistemele prin intermediul cărora tranzacțiile/</w:t>
      </w:r>
      <w:r w:rsidR="00D6350E" w:rsidRPr="0052136B">
        <w:rPr>
          <w:rFonts w:ascii="PermianSerifTypeface" w:eastAsiaTheme="minorHAnsi" w:hAnsi="PermianSerifTypeface" w:cs="Arial"/>
          <w:iCs/>
          <w:noProof/>
          <w:lang w:val="ro-MD" w:eastAsia="en-US"/>
        </w:rPr>
        <w:t xml:space="preserve"> </w:t>
      </w:r>
      <w:r w:rsidRPr="0052136B">
        <w:rPr>
          <w:rFonts w:ascii="PermianSerifTypeface" w:eastAsiaTheme="minorHAnsi" w:hAnsi="PermianSerifTypeface" w:cs="Arial"/>
          <w:iCs/>
          <w:noProof/>
          <w:lang w:val="ro-MD" w:eastAsia="en-US"/>
        </w:rPr>
        <w:t xml:space="preserve">instrucțiunile de plată sunt transmise şi/sau confirmate de </w:t>
      </w:r>
      <w:r w:rsidR="008750A2" w:rsidRPr="0052136B">
        <w:rPr>
          <w:rFonts w:ascii="PermianSerifTypeface" w:eastAsiaTheme="minorHAnsi" w:hAnsi="PermianSerifTypeface" w:cs="Arial"/>
          <w:iCs/>
          <w:noProof/>
          <w:lang w:val="ro-MD" w:eastAsia="en-US"/>
        </w:rPr>
        <w:t>utilizator</w:t>
      </w:r>
      <w:r w:rsidRPr="0052136B">
        <w:rPr>
          <w:rFonts w:ascii="PermianSerifTypeface" w:eastAsiaTheme="minorHAnsi" w:hAnsi="PermianSerifTypeface" w:cs="Arial"/>
          <w:iCs/>
          <w:noProof/>
          <w:lang w:val="ro-MD" w:eastAsia="en-US"/>
        </w:rPr>
        <w:t xml:space="preserve"> către PSP prin intermediul unei aplicații mobile instalate pe dispozitiv mobil</w:t>
      </w:r>
      <w:r w:rsidR="00407DD1" w:rsidRPr="0052136B">
        <w:rPr>
          <w:rFonts w:ascii="PermianSerifTypeface" w:eastAsiaTheme="minorHAnsi" w:hAnsi="PermianSerifTypeface" w:cs="Arial"/>
          <w:iCs/>
          <w:noProof/>
          <w:lang w:val="ro-MD" w:eastAsia="en-US"/>
        </w:rPr>
        <w:t>;</w:t>
      </w:r>
    </w:p>
    <w:p w14:paraId="44A435E4" w14:textId="74400C7E" w:rsidR="00126C03" w:rsidRPr="0052136B" w:rsidRDefault="00126C03" w:rsidP="001746BF">
      <w:pPr>
        <w:pStyle w:val="ListParagraph"/>
        <w:numPr>
          <w:ilvl w:val="2"/>
          <w:numId w:val="115"/>
        </w:numPr>
        <w:jc w:val="both"/>
        <w:divId w:val="1465385556"/>
        <w:rPr>
          <w:rFonts w:ascii="PermianSerifTypeface" w:eastAsiaTheme="minorHAnsi" w:hAnsi="PermianSerifTypeface" w:cs="Arial"/>
          <w:iCs/>
          <w:noProof/>
          <w:lang w:val="ro-MD" w:eastAsia="en-US"/>
        </w:rPr>
      </w:pPr>
      <w:r w:rsidRPr="0052136B">
        <w:rPr>
          <w:rFonts w:ascii="PermianSerifTypeface" w:eastAsiaTheme="minorHAnsi" w:hAnsi="PermianSerifTypeface" w:cs="Arial"/>
          <w:b/>
          <w:bCs/>
          <w:iCs/>
          <w:noProof/>
          <w:lang w:val="ro-MD" w:eastAsia="en-US"/>
        </w:rPr>
        <w:t>phone-</w:t>
      </w:r>
      <w:r w:rsidR="009A2D7E" w:rsidRPr="0052136B">
        <w:rPr>
          <w:rFonts w:ascii="PermianSerifTypeface" w:eastAsiaTheme="minorHAnsi" w:hAnsi="PermianSerifTypeface" w:cs="Arial"/>
          <w:b/>
          <w:bCs/>
          <w:iCs/>
          <w:noProof/>
          <w:lang w:val="ro-MD" w:eastAsia="en-US"/>
        </w:rPr>
        <w:t>banking</w:t>
      </w:r>
      <w:r w:rsidRPr="0052136B">
        <w:rPr>
          <w:rFonts w:ascii="PermianSerifTypeface" w:eastAsiaTheme="minorHAnsi" w:hAnsi="PermianSerifTypeface" w:cs="Arial"/>
          <w:iCs/>
          <w:noProof/>
          <w:lang w:val="ro-MD" w:eastAsia="en-US"/>
        </w:rPr>
        <w:t xml:space="preserve"> – sunt bazate pe metoda vocală de transmitere a informației prin intermediul operatorului deservirii telefonice (Call Center) sau prin autoservire, utilizând telefonul cu culegere prin taste (Touch Tone Telephone) şi a mijloacelor telefoniei computerizate (cum sunt de ex. tehnologiile IVR (Interactiv Voice Response), Speech to Text, Text to Speech)</w:t>
      </w:r>
      <w:r w:rsidR="00407DD1" w:rsidRPr="0052136B">
        <w:rPr>
          <w:rFonts w:ascii="PermianSerifTypeface" w:eastAsiaTheme="minorHAnsi" w:hAnsi="PermianSerifTypeface" w:cs="Arial"/>
          <w:iCs/>
          <w:noProof/>
          <w:lang w:val="ro-MD" w:eastAsia="en-US"/>
        </w:rPr>
        <w:t>;</w:t>
      </w:r>
    </w:p>
    <w:p w14:paraId="049BB82F" w14:textId="3F9AC1BE" w:rsidR="00062C34" w:rsidRPr="0052136B" w:rsidRDefault="00062C34" w:rsidP="00226920">
      <w:pPr>
        <w:pStyle w:val="ListParagraph"/>
        <w:numPr>
          <w:ilvl w:val="1"/>
          <w:numId w:val="115"/>
        </w:numPr>
        <w:tabs>
          <w:tab w:val="left" w:pos="851"/>
        </w:tabs>
        <w:jc w:val="both"/>
        <w:divId w:val="1742023345"/>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marjă</w:t>
      </w:r>
      <w:r w:rsidRPr="0052136B">
        <w:rPr>
          <w:rStyle w:val="l5def1"/>
          <w:rFonts w:ascii="PermianSerifTypeface" w:hAnsi="PermianSerifTypeface"/>
          <w:noProof/>
          <w:color w:val="auto"/>
          <w:sz w:val="24"/>
          <w:szCs w:val="24"/>
          <w:lang w:val="ro-MD"/>
        </w:rPr>
        <w:t xml:space="preserve"> - garanţie constituită în favoarea contrapartidei pentru a proteja împotriva expunerilor curente sau potenţiale viitoare cauzate de evoluţia preţului de piaţă sau a eventualei incapacităţi de îndeplinire a obligaţiilor;</w:t>
      </w:r>
      <w:r w:rsidRPr="0052136B">
        <w:rPr>
          <w:rFonts w:ascii="PermianSerifTypeface" w:hAnsi="PermianSerifTypeface" w:cs="Arial"/>
          <w:noProof/>
          <w:lang w:val="ro-MD"/>
        </w:rPr>
        <w:t xml:space="preserve">  </w:t>
      </w:r>
    </w:p>
    <w:p w14:paraId="64F58B75" w14:textId="5E8572B1" w:rsidR="00062C34" w:rsidRPr="0052136B" w:rsidRDefault="00062C34" w:rsidP="00226920">
      <w:pPr>
        <w:pStyle w:val="ListParagraph"/>
        <w:numPr>
          <w:ilvl w:val="1"/>
          <w:numId w:val="115"/>
        </w:numPr>
        <w:tabs>
          <w:tab w:val="left" w:pos="851"/>
        </w:tabs>
        <w:jc w:val="both"/>
        <w:divId w:val="1482194873"/>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membru independent al consiliului</w:t>
      </w:r>
      <w:r w:rsidRPr="0052136B">
        <w:rPr>
          <w:rStyle w:val="l5def1"/>
          <w:rFonts w:ascii="PermianSerifTypeface" w:hAnsi="PermianSerifTypeface"/>
          <w:noProof/>
          <w:color w:val="auto"/>
          <w:sz w:val="24"/>
          <w:szCs w:val="24"/>
          <w:lang w:val="ro-MD"/>
        </w:rPr>
        <w:t xml:space="preserve"> - un membru neexecutiv al consiliului care nu are nicio relaţie de afaceri, familială sau de altă natură care creează un conflict de interese cu IPF sau administratorul IPF, acţionarii majoritari ai </w:t>
      </w:r>
      <w:r w:rsidR="00E32D8F" w:rsidRPr="0052136B">
        <w:rPr>
          <w:rStyle w:val="l5def1"/>
          <w:rFonts w:ascii="PermianSerifTypeface" w:hAnsi="PermianSerifTypeface"/>
          <w:noProof/>
          <w:color w:val="auto"/>
          <w:sz w:val="24"/>
          <w:szCs w:val="24"/>
          <w:lang w:val="ro-MD"/>
        </w:rPr>
        <w:t>IPF</w:t>
      </w:r>
      <w:r w:rsidRPr="0052136B">
        <w:rPr>
          <w:rStyle w:val="l5def1"/>
          <w:rFonts w:ascii="PermianSerifTypeface" w:hAnsi="PermianSerifTypeface"/>
          <w:noProof/>
          <w:color w:val="auto"/>
          <w:sz w:val="24"/>
          <w:szCs w:val="24"/>
          <w:lang w:val="ro-MD"/>
        </w:rPr>
        <w:t xml:space="preserve">, conducerea </w:t>
      </w:r>
      <w:r w:rsidR="00E32D8F" w:rsidRPr="0052136B">
        <w:rPr>
          <w:rStyle w:val="l5def1"/>
          <w:rFonts w:ascii="PermianSerifTypeface" w:hAnsi="PermianSerifTypeface"/>
          <w:noProof/>
          <w:color w:val="auto"/>
          <w:sz w:val="24"/>
          <w:szCs w:val="24"/>
          <w:lang w:val="ro-MD"/>
        </w:rPr>
        <w:t>IPF</w:t>
      </w:r>
      <w:r w:rsidRPr="0052136B">
        <w:rPr>
          <w:rStyle w:val="l5def1"/>
          <w:rFonts w:ascii="PermianSerifTypeface" w:hAnsi="PermianSerifTypeface"/>
          <w:noProof/>
          <w:color w:val="auto"/>
          <w:sz w:val="24"/>
          <w:szCs w:val="24"/>
          <w:lang w:val="ro-MD"/>
        </w:rPr>
        <w:t xml:space="preserve"> sau participanţii la </w:t>
      </w:r>
      <w:r w:rsidR="00E32D8F" w:rsidRPr="0052136B">
        <w:rPr>
          <w:rStyle w:val="l5def1"/>
          <w:rFonts w:ascii="PermianSerifTypeface" w:hAnsi="PermianSerifTypeface"/>
          <w:noProof/>
          <w:color w:val="auto"/>
          <w:sz w:val="24"/>
          <w:szCs w:val="24"/>
          <w:lang w:val="ro-MD"/>
        </w:rPr>
        <w:t xml:space="preserve">IPF </w:t>
      </w:r>
      <w:r w:rsidRPr="0052136B">
        <w:rPr>
          <w:rStyle w:val="l5def1"/>
          <w:rFonts w:ascii="PermianSerifTypeface" w:hAnsi="PermianSerifTypeface"/>
          <w:noProof/>
          <w:color w:val="auto"/>
          <w:sz w:val="24"/>
          <w:szCs w:val="24"/>
          <w:lang w:val="ro-MD"/>
        </w:rPr>
        <w:t xml:space="preserve">şi care nu a avut astfel de </w:t>
      </w:r>
      <w:r w:rsidR="00151220" w:rsidRPr="0052136B">
        <w:rPr>
          <w:rStyle w:val="l5def1"/>
          <w:rFonts w:ascii="PermianSerifTypeface" w:hAnsi="PermianSerifTypeface"/>
          <w:noProof/>
          <w:color w:val="auto"/>
          <w:sz w:val="24"/>
          <w:szCs w:val="24"/>
          <w:lang w:val="ro-MD"/>
        </w:rPr>
        <w:t>relații</w:t>
      </w:r>
      <w:r w:rsidRPr="0052136B">
        <w:rPr>
          <w:rStyle w:val="l5def1"/>
          <w:rFonts w:ascii="PermianSerifTypeface" w:hAnsi="PermianSerifTypeface"/>
          <w:noProof/>
          <w:color w:val="auto"/>
          <w:sz w:val="24"/>
          <w:szCs w:val="24"/>
          <w:lang w:val="ro-MD"/>
        </w:rPr>
        <w:t xml:space="preserve"> în cei </w:t>
      </w:r>
      <w:r w:rsidR="00151220" w:rsidRPr="0052136B">
        <w:rPr>
          <w:rStyle w:val="l5def1"/>
          <w:rFonts w:ascii="PermianSerifTypeface" w:hAnsi="PermianSerifTypeface"/>
          <w:noProof/>
          <w:color w:val="auto"/>
          <w:sz w:val="24"/>
          <w:szCs w:val="24"/>
          <w:lang w:val="ro-MD"/>
        </w:rPr>
        <w:t>doi</w:t>
      </w:r>
      <w:r w:rsidRPr="0052136B">
        <w:rPr>
          <w:rStyle w:val="l5def1"/>
          <w:rFonts w:ascii="PermianSerifTypeface" w:hAnsi="PermianSerifTypeface"/>
          <w:noProof/>
          <w:color w:val="auto"/>
          <w:sz w:val="24"/>
          <w:szCs w:val="24"/>
          <w:lang w:val="ro-MD"/>
        </w:rPr>
        <w:t xml:space="preserve"> ani care precedă numirea sa în consiliu;</w:t>
      </w:r>
      <w:r w:rsidRPr="0052136B">
        <w:rPr>
          <w:rFonts w:ascii="PermianSerifTypeface" w:hAnsi="PermianSerifTypeface" w:cs="Arial"/>
          <w:noProof/>
          <w:lang w:val="ro-MD"/>
        </w:rPr>
        <w:t xml:space="preserve">  </w:t>
      </w:r>
    </w:p>
    <w:p w14:paraId="25B1FC88" w14:textId="7DDB183E" w:rsidR="00896EF2" w:rsidRPr="0052136B" w:rsidRDefault="00AC7905" w:rsidP="00226920">
      <w:pPr>
        <w:pStyle w:val="ListParagraph"/>
        <w:numPr>
          <w:ilvl w:val="1"/>
          <w:numId w:val="115"/>
        </w:numPr>
        <w:tabs>
          <w:tab w:val="left" w:pos="851"/>
        </w:tabs>
        <w:ind w:left="851" w:hanging="491"/>
        <w:jc w:val="both"/>
        <w:divId w:val="327295903"/>
        <w:rPr>
          <w:rFonts w:ascii="PermianSerifTypeface" w:hAnsi="PermianSerifTypeface" w:cs="Arial"/>
          <w:noProof/>
          <w:lang w:val="ro-MD"/>
        </w:rPr>
      </w:pPr>
      <w:r w:rsidRPr="0052136B">
        <w:rPr>
          <w:rFonts w:ascii="PermianSerifTypeface" w:hAnsi="PermianSerifTypeface" w:cs="Arial"/>
          <w:b/>
          <w:noProof/>
          <w:lang w:val="ro-MD"/>
        </w:rPr>
        <w:t xml:space="preserve"> </w:t>
      </w:r>
      <w:r w:rsidR="00896EF2" w:rsidRPr="0052136B">
        <w:rPr>
          <w:rFonts w:ascii="PermianSerifTypeface" w:hAnsi="PermianSerifTypeface" w:cs="Arial"/>
          <w:b/>
          <w:noProof/>
          <w:lang w:val="ro-MD"/>
        </w:rPr>
        <w:t xml:space="preserve">mijloc de </w:t>
      </w:r>
      <w:r w:rsidR="00896EF2" w:rsidRPr="0052136B">
        <w:rPr>
          <w:rFonts w:ascii="PermianSerifTypeface" w:hAnsi="PermianSerifTypeface" w:cs="Arial"/>
          <w:b/>
          <w:bCs/>
          <w:noProof/>
          <w:lang w:val="ro-MD"/>
        </w:rPr>
        <w:t>comunicație</w:t>
      </w:r>
      <w:r w:rsidR="00896EF2" w:rsidRPr="0052136B">
        <w:rPr>
          <w:rFonts w:ascii="PermianSerifTypeface" w:hAnsi="PermianSerifTypeface" w:cs="Arial"/>
          <w:noProof/>
          <w:lang w:val="ro-MD"/>
        </w:rPr>
        <w:t xml:space="preserve"> – complex de mijloace tehnice şi de program</w:t>
      </w:r>
      <w:r w:rsidRPr="0052136B">
        <w:rPr>
          <w:rFonts w:ascii="PermianSerifTypeface" w:hAnsi="PermianSerifTypeface" w:cs="Arial"/>
          <w:noProof/>
          <w:lang w:val="ro-MD"/>
        </w:rPr>
        <w:t xml:space="preserve"> </w:t>
      </w:r>
      <w:r w:rsidR="00896EF2" w:rsidRPr="0052136B">
        <w:rPr>
          <w:rFonts w:ascii="PermianSerifTypeface" w:hAnsi="PermianSerifTypeface" w:cs="Arial"/>
          <w:noProof/>
          <w:lang w:val="ro-MD"/>
        </w:rPr>
        <w:t>interdependente destinat asigurării schimbului de date între PSP şi utilizator;</w:t>
      </w:r>
    </w:p>
    <w:p w14:paraId="3AF40409" w14:textId="3795A021" w:rsidR="00062C34" w:rsidRPr="0052136B" w:rsidRDefault="00062C34" w:rsidP="00226920">
      <w:pPr>
        <w:pStyle w:val="ListParagraph"/>
        <w:numPr>
          <w:ilvl w:val="1"/>
          <w:numId w:val="115"/>
        </w:numPr>
        <w:tabs>
          <w:tab w:val="left" w:pos="851"/>
        </w:tabs>
        <w:jc w:val="both"/>
        <w:divId w:val="327295903"/>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modificare majoră</w:t>
      </w:r>
      <w:r w:rsidRPr="0052136B">
        <w:rPr>
          <w:rStyle w:val="l5def1"/>
          <w:rFonts w:ascii="PermianSerifTypeface" w:hAnsi="PermianSerifTypeface"/>
          <w:noProof/>
          <w:color w:val="auto"/>
          <w:sz w:val="24"/>
          <w:szCs w:val="24"/>
          <w:lang w:val="ro-MD"/>
        </w:rPr>
        <w:t xml:space="preserve"> </w:t>
      </w:r>
      <w:r w:rsidR="00896EF2" w:rsidRPr="0052136B">
        <w:rPr>
          <w:rStyle w:val="l5def1"/>
          <w:rFonts w:ascii="PermianSerifTypeface" w:hAnsi="PermianSerifTypeface"/>
          <w:noProof/>
          <w:color w:val="auto"/>
          <w:sz w:val="24"/>
          <w:szCs w:val="24"/>
          <w:lang w:val="ro-MD"/>
        </w:rPr>
        <w:t>–</w:t>
      </w:r>
      <w:r w:rsidRPr="0052136B">
        <w:rPr>
          <w:rStyle w:val="l5def1"/>
          <w:rFonts w:ascii="PermianSerifTypeface" w:hAnsi="PermianSerifTypeface"/>
          <w:noProof/>
          <w:color w:val="auto"/>
          <w:sz w:val="24"/>
          <w:szCs w:val="24"/>
          <w:lang w:val="ro-MD"/>
        </w:rPr>
        <w:t xml:space="preserve"> </w:t>
      </w:r>
      <w:r w:rsidR="00896EF2" w:rsidRPr="0052136B">
        <w:rPr>
          <w:rStyle w:val="l5def1"/>
          <w:rFonts w:ascii="PermianSerifTypeface" w:hAnsi="PermianSerifTypeface"/>
          <w:noProof/>
          <w:color w:val="auto"/>
          <w:sz w:val="24"/>
          <w:szCs w:val="24"/>
          <w:lang w:val="ro-MD"/>
        </w:rPr>
        <w:t xml:space="preserve">a) </w:t>
      </w:r>
      <w:r w:rsidRPr="0052136B">
        <w:rPr>
          <w:rStyle w:val="l5def1"/>
          <w:rFonts w:ascii="PermianSerifTypeface" w:hAnsi="PermianSerifTypeface"/>
          <w:noProof/>
          <w:color w:val="auto"/>
          <w:sz w:val="24"/>
          <w:szCs w:val="24"/>
          <w:lang w:val="ro-MD"/>
        </w:rPr>
        <w:t xml:space="preserve">schimbarea semnificativă a arhitecturii </w:t>
      </w:r>
      <w:r w:rsidR="00E32D8F" w:rsidRPr="0052136B">
        <w:rPr>
          <w:rStyle w:val="l5def1"/>
          <w:rFonts w:ascii="PermianSerifTypeface" w:hAnsi="PermianSerifTypeface"/>
          <w:noProof/>
          <w:color w:val="auto"/>
          <w:sz w:val="24"/>
          <w:szCs w:val="24"/>
          <w:lang w:val="ro-MD"/>
        </w:rPr>
        <w:t>IPF</w:t>
      </w:r>
      <w:r w:rsidRPr="0052136B">
        <w:rPr>
          <w:rStyle w:val="l5def1"/>
          <w:rFonts w:ascii="PermianSerifTypeface" w:hAnsi="PermianSerifTypeface"/>
          <w:noProof/>
          <w:color w:val="auto"/>
          <w:sz w:val="24"/>
          <w:szCs w:val="24"/>
          <w:lang w:val="ro-MD"/>
        </w:rPr>
        <w:t xml:space="preserve">, introducerea unor noi funcţionalităţi ori activităţi sau schimbări cu un impact semnificativ asupra profilului de risc al </w:t>
      </w:r>
      <w:r w:rsidR="00E32D8F" w:rsidRPr="0052136B">
        <w:rPr>
          <w:rStyle w:val="l5def1"/>
          <w:rFonts w:ascii="PermianSerifTypeface" w:hAnsi="PermianSerifTypeface"/>
          <w:noProof/>
          <w:color w:val="auto"/>
          <w:sz w:val="24"/>
          <w:szCs w:val="24"/>
          <w:lang w:val="ro-MD"/>
        </w:rPr>
        <w:t>IPF</w:t>
      </w:r>
      <w:r w:rsidR="00896EF2" w:rsidRPr="0052136B">
        <w:rPr>
          <w:rStyle w:val="l5def1"/>
          <w:rFonts w:ascii="PermianSerifTypeface" w:hAnsi="PermianSerifTypeface"/>
          <w:noProof/>
          <w:color w:val="auto"/>
          <w:sz w:val="24"/>
          <w:szCs w:val="24"/>
          <w:lang w:val="ro-MD"/>
        </w:rPr>
        <w:t xml:space="preserve">, b) </w:t>
      </w:r>
      <w:r w:rsidR="00174B93" w:rsidRPr="0052136B">
        <w:rPr>
          <w:rStyle w:val="l5def1"/>
          <w:rFonts w:ascii="PermianSerifTypeface" w:hAnsi="PermianSerifTypeface"/>
          <w:noProof/>
          <w:color w:val="auto"/>
          <w:sz w:val="24"/>
          <w:szCs w:val="24"/>
          <w:lang w:val="ro-MD"/>
        </w:rPr>
        <w:t xml:space="preserve">dezvoltarea funcționalităților noi în cadrul IPAD sau modificarea funcționalităților existente, ce țin de modalitatea de identificare </w:t>
      </w:r>
      <w:r w:rsidR="000F56DD" w:rsidRPr="0052136B">
        <w:rPr>
          <w:rStyle w:val="l5def1"/>
          <w:rFonts w:ascii="PermianSerifTypeface" w:hAnsi="PermianSerifTypeface"/>
          <w:noProof/>
          <w:color w:val="auto"/>
          <w:sz w:val="24"/>
          <w:szCs w:val="24"/>
          <w:lang w:val="ro-MD"/>
        </w:rPr>
        <w:t xml:space="preserve">a utilizatorului, de </w:t>
      </w:r>
      <w:r w:rsidR="00174B93" w:rsidRPr="0052136B">
        <w:rPr>
          <w:rStyle w:val="l5def1"/>
          <w:rFonts w:ascii="PermianSerifTypeface" w:hAnsi="PermianSerifTypeface"/>
          <w:noProof/>
          <w:color w:val="auto"/>
          <w:sz w:val="24"/>
          <w:szCs w:val="24"/>
          <w:lang w:val="ro-MD"/>
        </w:rPr>
        <w:t xml:space="preserve">accesare a instrumentului de către </w:t>
      </w:r>
      <w:r w:rsidR="000F56DD" w:rsidRPr="0052136B">
        <w:rPr>
          <w:rStyle w:val="l5def1"/>
          <w:rFonts w:ascii="PermianSerifTypeface" w:hAnsi="PermianSerifTypeface"/>
          <w:noProof/>
          <w:color w:val="auto"/>
          <w:sz w:val="24"/>
          <w:szCs w:val="24"/>
          <w:lang w:val="ro-MD"/>
        </w:rPr>
        <w:t>acesta</w:t>
      </w:r>
      <w:r w:rsidR="00174B93" w:rsidRPr="0052136B">
        <w:rPr>
          <w:rStyle w:val="l5def1"/>
          <w:rFonts w:ascii="PermianSerifTypeface" w:hAnsi="PermianSerifTypeface"/>
          <w:noProof/>
          <w:color w:val="auto"/>
          <w:sz w:val="24"/>
          <w:szCs w:val="24"/>
          <w:lang w:val="ro-MD"/>
        </w:rPr>
        <w:t xml:space="preserve">, </w:t>
      </w:r>
      <w:r w:rsidR="000F56DD" w:rsidRPr="0052136B">
        <w:rPr>
          <w:rStyle w:val="l5def1"/>
          <w:rFonts w:ascii="PermianSerifTypeface" w:hAnsi="PermianSerifTypeface"/>
          <w:noProof/>
          <w:color w:val="auto"/>
          <w:sz w:val="24"/>
          <w:szCs w:val="24"/>
          <w:lang w:val="ro-MD"/>
        </w:rPr>
        <w:t xml:space="preserve">de </w:t>
      </w:r>
      <w:r w:rsidR="00174B93" w:rsidRPr="0052136B">
        <w:rPr>
          <w:rStyle w:val="l5def1"/>
          <w:rFonts w:ascii="PermianSerifTypeface" w:hAnsi="PermianSerifTypeface"/>
          <w:noProof/>
          <w:color w:val="auto"/>
          <w:sz w:val="24"/>
          <w:szCs w:val="24"/>
          <w:lang w:val="ro-MD"/>
        </w:rPr>
        <w:t>autorizare</w:t>
      </w:r>
      <w:r w:rsidR="000F56DD" w:rsidRPr="0052136B">
        <w:rPr>
          <w:rStyle w:val="l5def1"/>
          <w:rFonts w:ascii="PermianSerifTypeface" w:hAnsi="PermianSerifTypeface"/>
          <w:noProof/>
          <w:color w:val="auto"/>
          <w:sz w:val="24"/>
          <w:szCs w:val="24"/>
          <w:lang w:val="ro-MD"/>
        </w:rPr>
        <w:t xml:space="preserve"> </w:t>
      </w:r>
      <w:r w:rsidR="00174B93" w:rsidRPr="0052136B">
        <w:rPr>
          <w:rStyle w:val="l5def1"/>
          <w:rFonts w:ascii="PermianSerifTypeface" w:hAnsi="PermianSerifTypeface"/>
          <w:noProof/>
          <w:color w:val="auto"/>
          <w:sz w:val="24"/>
          <w:szCs w:val="24"/>
          <w:lang w:val="ro-MD"/>
        </w:rPr>
        <w:t>a plăților</w:t>
      </w:r>
      <w:r w:rsidRPr="0052136B">
        <w:rPr>
          <w:rStyle w:val="l5def1"/>
          <w:rFonts w:ascii="PermianSerifTypeface" w:hAnsi="PermianSerifTypeface"/>
          <w:noProof/>
          <w:color w:val="auto"/>
          <w:sz w:val="24"/>
          <w:szCs w:val="24"/>
          <w:lang w:val="ro-MD"/>
        </w:rPr>
        <w:t>;</w:t>
      </w:r>
      <w:r w:rsidRPr="0052136B">
        <w:rPr>
          <w:rFonts w:ascii="PermianSerifTypeface" w:hAnsi="PermianSerifTypeface" w:cs="Arial"/>
          <w:noProof/>
          <w:lang w:val="ro-MD"/>
        </w:rPr>
        <w:t xml:space="preserve"> </w:t>
      </w:r>
    </w:p>
    <w:p w14:paraId="3E4BA2C3" w14:textId="4B92AC4E" w:rsidR="00062C34" w:rsidRPr="0052136B" w:rsidRDefault="00062C34" w:rsidP="00226920">
      <w:pPr>
        <w:pStyle w:val="ListParagraph"/>
        <w:numPr>
          <w:ilvl w:val="1"/>
          <w:numId w:val="115"/>
        </w:numPr>
        <w:tabs>
          <w:tab w:val="left" w:pos="851"/>
        </w:tabs>
        <w:jc w:val="both"/>
        <w:divId w:val="788744839"/>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modificare minoră</w:t>
      </w:r>
      <w:r w:rsidRPr="0052136B">
        <w:rPr>
          <w:rStyle w:val="l5def1"/>
          <w:rFonts w:ascii="PermianSerifTypeface" w:hAnsi="PermianSerifTypeface"/>
          <w:noProof/>
          <w:color w:val="auto"/>
          <w:sz w:val="24"/>
          <w:szCs w:val="24"/>
          <w:lang w:val="ro-MD"/>
        </w:rPr>
        <w:t xml:space="preserve"> - modificare care nu </w:t>
      </w:r>
      <w:r w:rsidR="00E32D8F" w:rsidRPr="0052136B">
        <w:rPr>
          <w:rStyle w:val="l5def1"/>
          <w:rFonts w:ascii="PermianSerifTypeface" w:hAnsi="PermianSerifTypeface"/>
          <w:noProof/>
          <w:color w:val="auto"/>
          <w:sz w:val="24"/>
          <w:szCs w:val="24"/>
          <w:lang w:val="ro-MD"/>
        </w:rPr>
        <w:t>poate fi calificată ca majoră</w:t>
      </w:r>
      <w:r w:rsidRPr="0052136B">
        <w:rPr>
          <w:rStyle w:val="l5def1"/>
          <w:rFonts w:ascii="PermianSerifTypeface" w:hAnsi="PermianSerifTypeface"/>
          <w:noProof/>
          <w:color w:val="auto"/>
          <w:sz w:val="24"/>
          <w:szCs w:val="24"/>
          <w:lang w:val="ro-MD"/>
        </w:rPr>
        <w:t>;</w:t>
      </w:r>
      <w:r w:rsidRPr="0052136B">
        <w:rPr>
          <w:rFonts w:ascii="PermianSerifTypeface" w:hAnsi="PermianSerifTypeface" w:cs="Arial"/>
          <w:noProof/>
          <w:lang w:val="ro-MD"/>
        </w:rPr>
        <w:t xml:space="preserve">  </w:t>
      </w:r>
    </w:p>
    <w:p w14:paraId="1AB73954" w14:textId="6723898C" w:rsidR="001E048B" w:rsidRPr="0052136B" w:rsidRDefault="001E048B" w:rsidP="00226920">
      <w:pPr>
        <w:pStyle w:val="ListParagraph"/>
        <w:numPr>
          <w:ilvl w:val="1"/>
          <w:numId w:val="115"/>
        </w:numPr>
        <w:tabs>
          <w:tab w:val="left" w:pos="851"/>
        </w:tabs>
        <w:jc w:val="both"/>
        <w:divId w:val="2121340881"/>
        <w:rPr>
          <w:rFonts w:ascii="PermianSerifTypeface" w:hAnsi="PermianSerifTypeface" w:cs="Arial"/>
          <w:noProof/>
          <w:lang w:val="ro-MD"/>
        </w:rPr>
      </w:pPr>
      <w:r w:rsidRPr="0052136B">
        <w:rPr>
          <w:rFonts w:ascii="PermianSerifTypeface" w:hAnsi="PermianSerifTypeface" w:cs="Arial"/>
          <w:b/>
          <w:noProof/>
          <w:lang w:val="ro-MD"/>
        </w:rPr>
        <w:lastRenderedPageBreak/>
        <w:t>nonrepudiere</w:t>
      </w:r>
      <w:r w:rsidRPr="0052136B">
        <w:rPr>
          <w:rFonts w:ascii="PermianSerifTypeface" w:hAnsi="PermianSerifTypeface" w:cs="Arial"/>
          <w:noProof/>
          <w:lang w:val="ro-MD"/>
        </w:rPr>
        <w:t xml:space="preserve"> – asigurarea imposibilității negării unei tranzacții de către deținător sau PSP, prin intermediul unui mecanism ce asigură probarea integrității şi autenticității informației fie de către părțile implicate, fie de o parte terță;</w:t>
      </w:r>
    </w:p>
    <w:p w14:paraId="68C7C344" w14:textId="6E4895EC" w:rsidR="0058454A" w:rsidRPr="0052136B" w:rsidRDefault="0058454A" w:rsidP="00226920">
      <w:pPr>
        <w:pStyle w:val="ListParagraph"/>
        <w:numPr>
          <w:ilvl w:val="1"/>
          <w:numId w:val="115"/>
        </w:numPr>
        <w:tabs>
          <w:tab w:val="left" w:pos="851"/>
        </w:tabs>
        <w:ind w:left="851" w:hanging="491"/>
        <w:jc w:val="both"/>
        <w:divId w:val="2121340881"/>
        <w:rPr>
          <w:rFonts w:ascii="PermianSerifTypeface" w:hAnsi="PermianSerifTypeface" w:cs="Arial"/>
          <w:noProof/>
          <w:lang w:val="ro-MD"/>
        </w:rPr>
      </w:pPr>
      <w:r w:rsidRPr="0052136B">
        <w:rPr>
          <w:rFonts w:ascii="PermianSerifTypeface" w:hAnsi="PermianSerifTypeface" w:cs="Arial"/>
          <w:b/>
          <w:noProof/>
          <w:lang w:val="ro-MD"/>
        </w:rPr>
        <w:t xml:space="preserve">numărul de </w:t>
      </w:r>
      <w:r w:rsidRPr="0052136B">
        <w:rPr>
          <w:rFonts w:ascii="PermianSerifTypeface" w:hAnsi="PermianSerifTypeface" w:cs="Arial"/>
          <w:b/>
          <w:bCs/>
          <w:noProof/>
          <w:lang w:val="ro-MD"/>
        </w:rPr>
        <w:t>referință</w:t>
      </w:r>
      <w:r w:rsidRPr="0052136B">
        <w:rPr>
          <w:rFonts w:ascii="PermianSerifTypeface" w:hAnsi="PermianSerifTypeface" w:cs="Arial"/>
          <w:b/>
          <w:noProof/>
          <w:lang w:val="ro-MD"/>
        </w:rPr>
        <w:t xml:space="preserve"> al </w:t>
      </w:r>
      <w:r w:rsidRPr="0052136B">
        <w:rPr>
          <w:rFonts w:ascii="PermianSerifTypeface" w:hAnsi="PermianSerifTypeface" w:cs="Arial"/>
          <w:b/>
          <w:bCs/>
          <w:noProof/>
          <w:lang w:val="ro-MD"/>
        </w:rPr>
        <w:t>tranzacției</w:t>
      </w:r>
      <w:r w:rsidRPr="0052136B">
        <w:rPr>
          <w:rFonts w:ascii="PermianSerifTypeface" w:hAnsi="PermianSerifTypeface" w:cs="Arial"/>
          <w:noProof/>
          <w:lang w:val="ro-MD"/>
        </w:rPr>
        <w:t xml:space="preserve"> – număr unic de identificare asociat fiecărei tranzacții, ce identifică univoc tranzacția în cadrul unei anumite zile operaționale;</w:t>
      </w:r>
    </w:p>
    <w:p w14:paraId="7B27A10A" w14:textId="5FCF5B94" w:rsidR="00062C34" w:rsidRPr="0052136B" w:rsidRDefault="00062C34" w:rsidP="00226920">
      <w:pPr>
        <w:pStyle w:val="ListParagraph"/>
        <w:numPr>
          <w:ilvl w:val="1"/>
          <w:numId w:val="115"/>
        </w:numPr>
        <w:tabs>
          <w:tab w:val="left" w:pos="851"/>
        </w:tabs>
        <w:ind w:left="851" w:hanging="491"/>
        <w:jc w:val="both"/>
        <w:divId w:val="1736657339"/>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participant</w:t>
      </w:r>
      <w:r w:rsidRPr="0052136B">
        <w:rPr>
          <w:rStyle w:val="l5def1"/>
          <w:rFonts w:ascii="PermianSerifTypeface" w:hAnsi="PermianSerifTypeface"/>
          <w:noProof/>
          <w:color w:val="auto"/>
          <w:sz w:val="24"/>
          <w:szCs w:val="24"/>
          <w:lang w:val="ro-MD"/>
        </w:rPr>
        <w:t xml:space="preserve"> - </w:t>
      </w:r>
      <w:r w:rsidR="006E703D" w:rsidRPr="0052136B">
        <w:rPr>
          <w:rStyle w:val="l5def1"/>
          <w:rFonts w:ascii="PermianSerifTypeface" w:hAnsi="PermianSerifTypeface"/>
          <w:noProof/>
          <w:color w:val="auto"/>
          <w:sz w:val="24"/>
          <w:szCs w:val="24"/>
          <w:lang w:val="ro-MD"/>
        </w:rPr>
        <w:t>î</w:t>
      </w:r>
      <w:r w:rsidR="009B27AF" w:rsidRPr="0052136B">
        <w:rPr>
          <w:rStyle w:val="l5def1"/>
          <w:rFonts w:ascii="PermianSerifTypeface" w:hAnsi="PermianSerifTypeface"/>
          <w:noProof/>
          <w:color w:val="auto"/>
          <w:sz w:val="24"/>
          <w:szCs w:val="24"/>
          <w:lang w:val="ro-MD"/>
        </w:rPr>
        <w:t xml:space="preserve">n sensul prezentului regulament, </w:t>
      </w:r>
      <w:r w:rsidR="006E703D" w:rsidRPr="0052136B">
        <w:rPr>
          <w:rStyle w:val="l5def1"/>
          <w:rFonts w:ascii="PermianSerifTypeface" w:hAnsi="PermianSerifTypeface"/>
          <w:noProof/>
          <w:color w:val="auto"/>
          <w:sz w:val="24"/>
          <w:szCs w:val="24"/>
          <w:lang w:val="ro-MD"/>
        </w:rPr>
        <w:t>o</w:t>
      </w:r>
      <w:r w:rsidR="009B27AF" w:rsidRPr="0052136B">
        <w:rPr>
          <w:rStyle w:val="l5def1"/>
          <w:rFonts w:ascii="PermianSerifTypeface" w:hAnsi="PermianSerifTypeface"/>
          <w:noProof/>
          <w:color w:val="auto"/>
          <w:sz w:val="24"/>
          <w:szCs w:val="24"/>
          <w:lang w:val="ro-MD"/>
        </w:rPr>
        <w:t xml:space="preserve"> </w:t>
      </w:r>
      <w:r w:rsidRPr="0052136B">
        <w:rPr>
          <w:rStyle w:val="l5def1"/>
          <w:rFonts w:ascii="PermianSerifTypeface" w:hAnsi="PermianSerifTypeface"/>
          <w:noProof/>
          <w:color w:val="auto"/>
          <w:sz w:val="24"/>
          <w:szCs w:val="24"/>
          <w:lang w:val="ro-MD"/>
        </w:rPr>
        <w:t>entit</w:t>
      </w:r>
      <w:r w:rsidR="006E703D" w:rsidRPr="0052136B">
        <w:rPr>
          <w:rStyle w:val="l5def1"/>
          <w:rFonts w:ascii="PermianSerifTypeface" w:hAnsi="PermianSerifTypeface"/>
          <w:noProof/>
          <w:color w:val="auto"/>
          <w:sz w:val="24"/>
          <w:szCs w:val="24"/>
          <w:lang w:val="ro-MD"/>
        </w:rPr>
        <w:t>ate</w:t>
      </w:r>
      <w:r w:rsidRPr="0052136B">
        <w:rPr>
          <w:rStyle w:val="l5def1"/>
          <w:rFonts w:ascii="PermianSerifTypeface" w:hAnsi="PermianSerifTypeface"/>
          <w:noProof/>
          <w:color w:val="auto"/>
          <w:sz w:val="24"/>
          <w:szCs w:val="24"/>
          <w:lang w:val="ro-MD"/>
        </w:rPr>
        <w:t xml:space="preserve"> care </w:t>
      </w:r>
      <w:r w:rsidR="006E703D" w:rsidRPr="0052136B">
        <w:rPr>
          <w:rStyle w:val="l5def1"/>
          <w:rFonts w:ascii="PermianSerifTypeface" w:hAnsi="PermianSerifTypeface"/>
          <w:noProof/>
          <w:color w:val="auto"/>
          <w:sz w:val="24"/>
          <w:szCs w:val="24"/>
          <w:lang w:val="ro-MD"/>
        </w:rPr>
        <w:t>este</w:t>
      </w:r>
      <w:r w:rsidRPr="0052136B">
        <w:rPr>
          <w:rStyle w:val="l5def1"/>
          <w:rFonts w:ascii="PermianSerifTypeface" w:hAnsi="PermianSerifTypeface"/>
          <w:noProof/>
          <w:color w:val="auto"/>
          <w:sz w:val="24"/>
          <w:szCs w:val="24"/>
          <w:lang w:val="ro-MD"/>
        </w:rPr>
        <w:t xml:space="preserve"> identificat</w:t>
      </w:r>
      <w:r w:rsidR="006E703D" w:rsidRPr="0052136B">
        <w:rPr>
          <w:rStyle w:val="l5def1"/>
          <w:rFonts w:ascii="PermianSerifTypeface" w:hAnsi="PermianSerifTypeface"/>
          <w:noProof/>
          <w:color w:val="auto"/>
          <w:sz w:val="24"/>
          <w:szCs w:val="24"/>
          <w:lang w:val="ro-MD"/>
        </w:rPr>
        <w:t>ă</w:t>
      </w:r>
      <w:r w:rsidRPr="0052136B">
        <w:rPr>
          <w:rStyle w:val="l5def1"/>
          <w:rFonts w:ascii="PermianSerifTypeface" w:hAnsi="PermianSerifTypeface"/>
          <w:noProof/>
          <w:color w:val="auto"/>
          <w:sz w:val="24"/>
          <w:szCs w:val="24"/>
          <w:lang w:val="ro-MD"/>
        </w:rPr>
        <w:t xml:space="preserve"> sau recunoscut</w:t>
      </w:r>
      <w:r w:rsidR="006E703D" w:rsidRPr="0052136B">
        <w:rPr>
          <w:rStyle w:val="l5def1"/>
          <w:rFonts w:ascii="PermianSerifTypeface" w:hAnsi="PermianSerifTypeface"/>
          <w:noProof/>
          <w:color w:val="auto"/>
          <w:sz w:val="24"/>
          <w:szCs w:val="24"/>
          <w:lang w:val="ro-MD"/>
        </w:rPr>
        <w:t>ă</w:t>
      </w:r>
      <w:r w:rsidRPr="0052136B">
        <w:rPr>
          <w:rStyle w:val="l5def1"/>
          <w:rFonts w:ascii="PermianSerifTypeface" w:hAnsi="PermianSerifTypeface"/>
          <w:noProof/>
          <w:color w:val="auto"/>
          <w:sz w:val="24"/>
          <w:szCs w:val="24"/>
          <w:lang w:val="ro-MD"/>
        </w:rPr>
        <w:t xml:space="preserve"> de un administrator al unei </w:t>
      </w:r>
      <w:r w:rsidR="00007A7F" w:rsidRPr="0052136B">
        <w:rPr>
          <w:rStyle w:val="l5def1"/>
          <w:rFonts w:ascii="PermianSerifTypeface" w:hAnsi="PermianSerifTypeface"/>
          <w:noProof/>
          <w:color w:val="auto"/>
          <w:sz w:val="24"/>
          <w:szCs w:val="24"/>
          <w:lang w:val="ro-MD"/>
        </w:rPr>
        <w:t>IPF</w:t>
      </w:r>
      <w:r w:rsidRPr="0052136B">
        <w:rPr>
          <w:rStyle w:val="l5def1"/>
          <w:rFonts w:ascii="PermianSerifTypeface" w:hAnsi="PermianSerifTypeface"/>
          <w:noProof/>
          <w:color w:val="auto"/>
          <w:sz w:val="24"/>
          <w:szCs w:val="24"/>
          <w:lang w:val="ro-MD"/>
        </w:rPr>
        <w:t xml:space="preserve"> şi căr</w:t>
      </w:r>
      <w:r w:rsidR="006E703D" w:rsidRPr="0052136B">
        <w:rPr>
          <w:rStyle w:val="l5def1"/>
          <w:rFonts w:ascii="PermianSerifTypeface" w:hAnsi="PermianSerifTypeface"/>
          <w:noProof/>
          <w:color w:val="auto"/>
          <w:sz w:val="24"/>
          <w:szCs w:val="24"/>
          <w:lang w:val="ro-MD"/>
        </w:rPr>
        <w:t>eia</w:t>
      </w:r>
      <w:r w:rsidRPr="0052136B">
        <w:rPr>
          <w:rStyle w:val="l5def1"/>
          <w:rFonts w:ascii="PermianSerifTypeface" w:hAnsi="PermianSerifTypeface"/>
          <w:noProof/>
          <w:color w:val="auto"/>
          <w:sz w:val="24"/>
          <w:szCs w:val="24"/>
          <w:lang w:val="ro-MD"/>
        </w:rPr>
        <w:t xml:space="preserve"> i se permite, direct sau indirect, să trimită ordine de transfer</w:t>
      </w:r>
      <w:r w:rsidR="003304C7" w:rsidRPr="0052136B">
        <w:rPr>
          <w:rStyle w:val="l5def1"/>
          <w:rFonts w:ascii="PermianSerifTypeface" w:hAnsi="PermianSerifTypeface"/>
          <w:noProof/>
          <w:color w:val="auto"/>
          <w:sz w:val="24"/>
          <w:szCs w:val="24"/>
          <w:lang w:val="ro-MD"/>
        </w:rPr>
        <w:t>/plată</w:t>
      </w:r>
      <w:r w:rsidRPr="0052136B">
        <w:rPr>
          <w:rStyle w:val="l5def1"/>
          <w:rFonts w:ascii="PermianSerifTypeface" w:hAnsi="PermianSerifTypeface"/>
          <w:noProof/>
          <w:color w:val="auto"/>
          <w:sz w:val="24"/>
          <w:szCs w:val="24"/>
          <w:lang w:val="ro-MD"/>
        </w:rPr>
        <w:t xml:space="preserve"> către respectiva </w:t>
      </w:r>
      <w:r w:rsidR="00007A7F" w:rsidRPr="0052136B">
        <w:rPr>
          <w:rStyle w:val="l5def1"/>
          <w:rFonts w:ascii="PermianSerifTypeface" w:hAnsi="PermianSerifTypeface"/>
          <w:noProof/>
          <w:color w:val="auto"/>
          <w:sz w:val="24"/>
          <w:szCs w:val="24"/>
          <w:lang w:val="ro-MD"/>
        </w:rPr>
        <w:t>IPF</w:t>
      </w:r>
      <w:r w:rsidRPr="0052136B">
        <w:rPr>
          <w:rStyle w:val="l5def1"/>
          <w:rFonts w:ascii="PermianSerifTypeface" w:hAnsi="PermianSerifTypeface"/>
          <w:noProof/>
          <w:color w:val="auto"/>
          <w:sz w:val="24"/>
          <w:szCs w:val="24"/>
          <w:lang w:val="ro-MD"/>
        </w:rPr>
        <w:t xml:space="preserve"> şi care </w:t>
      </w:r>
      <w:r w:rsidR="006E703D" w:rsidRPr="0052136B">
        <w:rPr>
          <w:rStyle w:val="l5def1"/>
          <w:rFonts w:ascii="PermianSerifTypeface" w:hAnsi="PermianSerifTypeface"/>
          <w:noProof/>
          <w:color w:val="auto"/>
          <w:sz w:val="24"/>
          <w:szCs w:val="24"/>
          <w:lang w:val="ro-MD"/>
        </w:rPr>
        <w:t>este</w:t>
      </w:r>
      <w:r w:rsidRPr="0052136B">
        <w:rPr>
          <w:rStyle w:val="l5def1"/>
          <w:rFonts w:ascii="PermianSerifTypeface" w:hAnsi="PermianSerifTypeface"/>
          <w:noProof/>
          <w:color w:val="auto"/>
          <w:sz w:val="24"/>
          <w:szCs w:val="24"/>
          <w:lang w:val="ro-MD"/>
        </w:rPr>
        <w:t xml:space="preserve"> capabil</w:t>
      </w:r>
      <w:r w:rsidR="006E703D" w:rsidRPr="0052136B">
        <w:rPr>
          <w:rStyle w:val="l5def1"/>
          <w:rFonts w:ascii="PermianSerifTypeface" w:hAnsi="PermianSerifTypeface"/>
          <w:noProof/>
          <w:color w:val="auto"/>
          <w:sz w:val="24"/>
          <w:szCs w:val="24"/>
          <w:lang w:val="ro-MD"/>
        </w:rPr>
        <w:t>ă</w:t>
      </w:r>
      <w:r w:rsidRPr="0052136B">
        <w:rPr>
          <w:rStyle w:val="l5def1"/>
          <w:rFonts w:ascii="PermianSerifTypeface" w:hAnsi="PermianSerifTypeface"/>
          <w:noProof/>
          <w:color w:val="auto"/>
          <w:sz w:val="24"/>
          <w:szCs w:val="24"/>
          <w:lang w:val="ro-MD"/>
        </w:rPr>
        <w:t xml:space="preserve"> să primească ordine de transfer</w:t>
      </w:r>
      <w:r w:rsidR="003304C7" w:rsidRPr="0052136B">
        <w:rPr>
          <w:rStyle w:val="l5def1"/>
          <w:rFonts w:ascii="PermianSerifTypeface" w:hAnsi="PermianSerifTypeface"/>
          <w:noProof/>
          <w:color w:val="auto"/>
          <w:sz w:val="24"/>
          <w:szCs w:val="24"/>
          <w:lang w:val="ro-MD"/>
        </w:rPr>
        <w:t>/plată</w:t>
      </w:r>
      <w:r w:rsidRPr="0052136B">
        <w:rPr>
          <w:rStyle w:val="l5def1"/>
          <w:rFonts w:ascii="PermianSerifTypeface" w:hAnsi="PermianSerifTypeface"/>
          <w:noProof/>
          <w:color w:val="auto"/>
          <w:sz w:val="24"/>
          <w:szCs w:val="24"/>
          <w:lang w:val="ro-MD"/>
        </w:rPr>
        <w:t xml:space="preserve"> de la aceasta;</w:t>
      </w:r>
      <w:r w:rsidRPr="0052136B">
        <w:rPr>
          <w:rFonts w:ascii="PermianSerifTypeface" w:hAnsi="PermianSerifTypeface" w:cs="Arial"/>
          <w:noProof/>
          <w:lang w:val="ro-MD"/>
        </w:rPr>
        <w:t xml:space="preserve">  </w:t>
      </w:r>
    </w:p>
    <w:p w14:paraId="3A59E42F" w14:textId="30F932A1" w:rsidR="00062C34" w:rsidRPr="0052136B" w:rsidRDefault="00062C34" w:rsidP="00226920">
      <w:pPr>
        <w:pStyle w:val="ListParagraph"/>
        <w:numPr>
          <w:ilvl w:val="1"/>
          <w:numId w:val="115"/>
        </w:numPr>
        <w:tabs>
          <w:tab w:val="left" w:pos="851"/>
        </w:tabs>
        <w:ind w:left="851" w:hanging="491"/>
        <w:jc w:val="both"/>
        <w:divId w:val="488517980"/>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participant critic</w:t>
      </w:r>
      <w:r w:rsidRPr="0052136B">
        <w:rPr>
          <w:rStyle w:val="l5def1"/>
          <w:rFonts w:ascii="PermianSerifTypeface" w:hAnsi="PermianSerifTypeface"/>
          <w:noProof/>
          <w:color w:val="auto"/>
          <w:sz w:val="24"/>
          <w:szCs w:val="24"/>
          <w:lang w:val="ro-MD"/>
        </w:rPr>
        <w:t xml:space="preserve"> - un participant la o </w:t>
      </w:r>
      <w:r w:rsidR="00007A7F" w:rsidRPr="0052136B">
        <w:rPr>
          <w:rStyle w:val="l5def1"/>
          <w:rFonts w:ascii="PermianSerifTypeface" w:hAnsi="PermianSerifTypeface"/>
          <w:noProof/>
          <w:color w:val="auto"/>
          <w:sz w:val="24"/>
          <w:szCs w:val="24"/>
          <w:lang w:val="ro-MD"/>
        </w:rPr>
        <w:t>IPF</w:t>
      </w:r>
      <w:r w:rsidRPr="0052136B">
        <w:rPr>
          <w:rStyle w:val="l5def1"/>
          <w:rFonts w:ascii="PermianSerifTypeface" w:hAnsi="PermianSerifTypeface"/>
          <w:noProof/>
          <w:color w:val="auto"/>
          <w:sz w:val="24"/>
          <w:szCs w:val="24"/>
          <w:lang w:val="ro-MD"/>
        </w:rPr>
        <w:t xml:space="preserve"> care, datorită volumelor sau valorilor tranzacţiilor sau serviciilor prestate către acea </w:t>
      </w:r>
      <w:r w:rsidR="00CE7DC3" w:rsidRPr="0052136B">
        <w:rPr>
          <w:rStyle w:val="l5def1"/>
          <w:rFonts w:ascii="PermianSerifTypeface" w:hAnsi="PermianSerifTypeface"/>
          <w:noProof/>
          <w:color w:val="auto"/>
          <w:sz w:val="24"/>
          <w:szCs w:val="24"/>
          <w:lang w:val="ro-MD"/>
        </w:rPr>
        <w:t>IPF</w:t>
      </w:r>
      <w:r w:rsidRPr="0052136B">
        <w:rPr>
          <w:rStyle w:val="l5def1"/>
          <w:rFonts w:ascii="PermianSerifTypeface" w:hAnsi="PermianSerifTypeface"/>
          <w:noProof/>
          <w:color w:val="auto"/>
          <w:sz w:val="24"/>
          <w:szCs w:val="24"/>
          <w:lang w:val="ro-MD"/>
        </w:rPr>
        <w:t xml:space="preserve">, în cazul unei probleme operaţionale majore cu care s-ar confrunta acest participant, poate afecta semnificativ ceilalţi participanţi sau </w:t>
      </w:r>
      <w:r w:rsidR="00007A7F" w:rsidRPr="0052136B">
        <w:rPr>
          <w:rStyle w:val="l5def1"/>
          <w:rFonts w:ascii="PermianSerifTypeface" w:hAnsi="PermianSerifTypeface"/>
          <w:noProof/>
          <w:color w:val="auto"/>
          <w:sz w:val="24"/>
          <w:szCs w:val="24"/>
          <w:lang w:val="ro-MD"/>
        </w:rPr>
        <w:t>IPF</w:t>
      </w:r>
      <w:r w:rsidR="0084663C" w:rsidRPr="0052136B">
        <w:rPr>
          <w:rStyle w:val="l5def1"/>
          <w:rFonts w:ascii="PermianSerifTypeface" w:hAnsi="PermianSerifTypeface"/>
          <w:noProof/>
          <w:color w:val="auto"/>
          <w:sz w:val="24"/>
          <w:szCs w:val="24"/>
          <w:lang w:val="ro-MD"/>
        </w:rPr>
        <w:t>. Administratorul</w:t>
      </w:r>
      <w:r w:rsidR="00D0608D" w:rsidRPr="0052136B">
        <w:rPr>
          <w:rStyle w:val="l5def1"/>
          <w:rFonts w:ascii="PermianSerifTypeface" w:hAnsi="PermianSerifTypeface"/>
          <w:noProof/>
          <w:color w:val="auto"/>
          <w:sz w:val="24"/>
          <w:szCs w:val="24"/>
          <w:lang w:val="ro-MD"/>
        </w:rPr>
        <w:t xml:space="preserve"> IPF stabilește și informează anual participanții desemnați </w:t>
      </w:r>
      <w:r w:rsidR="00151220" w:rsidRPr="0052136B">
        <w:rPr>
          <w:rStyle w:val="l5def1"/>
          <w:rFonts w:ascii="PermianSerifTypeface" w:hAnsi="PermianSerifTypeface"/>
          <w:noProof/>
          <w:color w:val="auto"/>
          <w:sz w:val="24"/>
          <w:szCs w:val="24"/>
          <w:lang w:val="ro-MD"/>
        </w:rPr>
        <w:t xml:space="preserve">ca </w:t>
      </w:r>
      <w:r w:rsidR="00D0608D" w:rsidRPr="0052136B">
        <w:rPr>
          <w:rStyle w:val="l5def1"/>
          <w:rFonts w:ascii="PermianSerifTypeface" w:hAnsi="PermianSerifTypeface"/>
          <w:noProof/>
          <w:color w:val="auto"/>
          <w:sz w:val="24"/>
          <w:szCs w:val="24"/>
          <w:lang w:val="ro-MD"/>
        </w:rPr>
        <w:t>critici</w:t>
      </w:r>
      <w:r w:rsidRPr="0052136B">
        <w:rPr>
          <w:rStyle w:val="l5def1"/>
          <w:rFonts w:ascii="PermianSerifTypeface" w:hAnsi="PermianSerifTypeface"/>
          <w:noProof/>
          <w:color w:val="auto"/>
          <w:sz w:val="24"/>
          <w:szCs w:val="24"/>
          <w:lang w:val="ro-MD"/>
        </w:rPr>
        <w:t>;</w:t>
      </w:r>
      <w:r w:rsidRPr="0052136B">
        <w:rPr>
          <w:rFonts w:ascii="PermianSerifTypeface" w:hAnsi="PermianSerifTypeface" w:cs="Arial"/>
          <w:noProof/>
          <w:lang w:val="ro-MD"/>
        </w:rPr>
        <w:t xml:space="preserve">  </w:t>
      </w:r>
    </w:p>
    <w:p w14:paraId="2593BA1D" w14:textId="28973020" w:rsidR="00062C34" w:rsidRPr="0052136B" w:rsidRDefault="00062C34" w:rsidP="00226920">
      <w:pPr>
        <w:pStyle w:val="ListParagraph"/>
        <w:numPr>
          <w:ilvl w:val="1"/>
          <w:numId w:val="115"/>
        </w:numPr>
        <w:tabs>
          <w:tab w:val="left" w:pos="851"/>
        </w:tabs>
        <w:ind w:left="851" w:hanging="491"/>
        <w:jc w:val="both"/>
        <w:divId w:val="974065462"/>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participant direct</w:t>
      </w:r>
      <w:r w:rsidRPr="0052136B">
        <w:rPr>
          <w:rStyle w:val="l5def1"/>
          <w:rFonts w:ascii="PermianSerifTypeface" w:hAnsi="PermianSerifTypeface"/>
          <w:noProof/>
          <w:color w:val="auto"/>
          <w:sz w:val="24"/>
          <w:szCs w:val="24"/>
          <w:lang w:val="ro-MD"/>
        </w:rPr>
        <w:t xml:space="preserve"> - o entitate care are o relaţie contractuală cu un administrator al unei IPF, are permisiunea să trimită ordine de transfer către acea IPF şi este capabilă să primească ordine de transfer de la aceasta;</w:t>
      </w:r>
      <w:r w:rsidRPr="0052136B">
        <w:rPr>
          <w:rFonts w:ascii="PermianSerifTypeface" w:hAnsi="PermianSerifTypeface" w:cs="Arial"/>
          <w:noProof/>
          <w:lang w:val="ro-MD"/>
        </w:rPr>
        <w:t xml:space="preserve">  </w:t>
      </w:r>
    </w:p>
    <w:p w14:paraId="53521CDA" w14:textId="5EBDA38C" w:rsidR="00062C34" w:rsidRPr="0052136B" w:rsidRDefault="00062C34" w:rsidP="00226920">
      <w:pPr>
        <w:pStyle w:val="ListParagraph"/>
        <w:numPr>
          <w:ilvl w:val="1"/>
          <w:numId w:val="115"/>
        </w:numPr>
        <w:tabs>
          <w:tab w:val="left" w:pos="851"/>
        </w:tabs>
        <w:ind w:left="851" w:hanging="491"/>
        <w:jc w:val="both"/>
        <w:divId w:val="297103216"/>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părţi interesate relevante</w:t>
      </w:r>
      <w:r w:rsidRPr="0052136B">
        <w:rPr>
          <w:rStyle w:val="l5def1"/>
          <w:rFonts w:ascii="PermianSerifTypeface" w:hAnsi="PermianSerifTypeface"/>
          <w:noProof/>
          <w:color w:val="auto"/>
          <w:sz w:val="24"/>
          <w:szCs w:val="24"/>
          <w:lang w:val="ro-MD"/>
        </w:rPr>
        <w:t xml:space="preserve"> - participanţi, alte </w:t>
      </w:r>
      <w:r w:rsidR="00100CD4" w:rsidRPr="0052136B">
        <w:rPr>
          <w:rStyle w:val="l5def1"/>
          <w:rFonts w:ascii="PermianSerifTypeface" w:hAnsi="PermianSerifTypeface"/>
          <w:noProof/>
          <w:color w:val="auto"/>
          <w:sz w:val="24"/>
          <w:szCs w:val="24"/>
          <w:lang w:val="ro-MD"/>
        </w:rPr>
        <w:t>IPF</w:t>
      </w:r>
      <w:r w:rsidRPr="0052136B">
        <w:rPr>
          <w:rStyle w:val="l5def1"/>
          <w:rFonts w:ascii="PermianSerifTypeface" w:hAnsi="PermianSerifTypeface"/>
          <w:noProof/>
          <w:color w:val="auto"/>
          <w:sz w:val="24"/>
          <w:szCs w:val="24"/>
          <w:lang w:val="ro-MD"/>
        </w:rPr>
        <w:t xml:space="preserve"> care au impact asupra riscurilor specifice unei </w:t>
      </w:r>
      <w:r w:rsidR="00100CD4" w:rsidRPr="0052136B">
        <w:rPr>
          <w:rStyle w:val="l5def1"/>
          <w:rFonts w:ascii="PermianSerifTypeface" w:hAnsi="PermianSerifTypeface"/>
          <w:noProof/>
          <w:color w:val="auto"/>
          <w:sz w:val="24"/>
          <w:szCs w:val="24"/>
          <w:lang w:val="ro-MD"/>
        </w:rPr>
        <w:t>IPF</w:t>
      </w:r>
      <w:r w:rsidRPr="0052136B">
        <w:rPr>
          <w:rStyle w:val="l5def1"/>
          <w:rFonts w:ascii="PermianSerifTypeface" w:hAnsi="PermianSerifTypeface"/>
          <w:noProof/>
          <w:color w:val="auto"/>
          <w:sz w:val="24"/>
          <w:szCs w:val="24"/>
          <w:lang w:val="ro-MD"/>
        </w:rPr>
        <w:t xml:space="preserve"> şi, de la caz la caz, alţi actori afectaţi de pe piaţă;</w:t>
      </w:r>
      <w:r w:rsidRPr="0052136B">
        <w:rPr>
          <w:rFonts w:ascii="PermianSerifTypeface" w:hAnsi="PermianSerifTypeface" w:cs="Arial"/>
          <w:noProof/>
          <w:lang w:val="ro-MD"/>
        </w:rPr>
        <w:t xml:space="preserve">  </w:t>
      </w:r>
    </w:p>
    <w:p w14:paraId="34EFECBD" w14:textId="6318199C" w:rsidR="00A41E5E" w:rsidRPr="0052136B" w:rsidRDefault="008B2E26" w:rsidP="00226920">
      <w:pPr>
        <w:pStyle w:val="ListParagraph"/>
        <w:numPr>
          <w:ilvl w:val="1"/>
          <w:numId w:val="115"/>
        </w:numPr>
        <w:tabs>
          <w:tab w:val="left" w:pos="851"/>
        </w:tabs>
        <w:ind w:left="851" w:hanging="491"/>
        <w:jc w:val="both"/>
        <w:divId w:val="926695126"/>
        <w:rPr>
          <w:rFonts w:ascii="PermianSerifTypeface" w:hAnsi="PermianSerifTypeface" w:cs="Arial"/>
          <w:noProof/>
          <w:lang w:val="ro-MD"/>
        </w:rPr>
      </w:pPr>
      <w:r w:rsidRPr="0052136B">
        <w:rPr>
          <w:rFonts w:ascii="PermianSerifTypeface" w:hAnsi="PermianSerifTypeface" w:cs="Arial"/>
          <w:b/>
          <w:bCs/>
          <w:noProof/>
          <w:lang w:val="ro-MD"/>
        </w:rPr>
        <w:t xml:space="preserve">PIN - </w:t>
      </w:r>
      <w:r w:rsidRPr="0052136B">
        <w:rPr>
          <w:rFonts w:ascii="PermianSerifTypeface" w:hAnsi="PermianSerifTypeface" w:cs="Arial"/>
          <w:noProof/>
          <w:lang w:val="ro-MD"/>
        </w:rPr>
        <w:t xml:space="preserve">numărul personal de identificare a deținătorului de card de plată (denumit prescurtat conform uzanțelor internaționale – PIN), un cod personal </w:t>
      </w:r>
      <w:r w:rsidR="001E6A57" w:rsidRPr="0052136B">
        <w:rPr>
          <w:rFonts w:ascii="PermianSerifTypeface" w:hAnsi="PermianSerifTypeface" w:cs="Arial"/>
          <w:noProof/>
          <w:lang w:val="ro-MD"/>
        </w:rPr>
        <w:t xml:space="preserve">în posesia deținătorului de card de plată, </w:t>
      </w:r>
      <w:r w:rsidRPr="0052136B">
        <w:rPr>
          <w:rFonts w:ascii="PermianSerifTypeface" w:hAnsi="PermianSerifTypeface" w:cs="Arial"/>
          <w:noProof/>
          <w:lang w:val="ro-MD"/>
        </w:rPr>
        <w:t xml:space="preserve">atribuit de către </w:t>
      </w:r>
      <w:r w:rsidR="00784D54" w:rsidRPr="0052136B">
        <w:rPr>
          <w:rFonts w:ascii="PermianSerifTypeface" w:hAnsi="PermianSerifTypeface" w:cs="Arial"/>
          <w:noProof/>
          <w:lang w:val="ro-MD"/>
        </w:rPr>
        <w:t xml:space="preserve">PSP </w:t>
      </w:r>
      <w:r w:rsidRPr="0052136B">
        <w:rPr>
          <w:rFonts w:ascii="PermianSerifTypeface" w:hAnsi="PermianSerifTypeface" w:cs="Arial"/>
          <w:noProof/>
          <w:lang w:val="ro-MD"/>
        </w:rPr>
        <w:t xml:space="preserve">emitent  sau definit de către </w:t>
      </w:r>
      <w:r w:rsidR="001E6A57" w:rsidRPr="0052136B">
        <w:rPr>
          <w:rFonts w:ascii="PermianSerifTypeface" w:hAnsi="PermianSerifTypeface" w:cs="Arial"/>
          <w:noProof/>
          <w:lang w:val="ro-MD"/>
        </w:rPr>
        <w:t>deținător</w:t>
      </w:r>
      <w:r w:rsidRPr="0052136B">
        <w:rPr>
          <w:rFonts w:ascii="PermianSerifTypeface" w:hAnsi="PermianSerifTypeface" w:cs="Arial"/>
          <w:noProof/>
          <w:lang w:val="ro-MD"/>
        </w:rPr>
        <w:t xml:space="preserve"> și care reprezintă un element de securitate personalizat care permite identificarea deținătorului de card la efectuarea anumitor operațiuni cu utilizarea cardului</w:t>
      </w:r>
      <w:r w:rsidR="00A41E5E" w:rsidRPr="0052136B">
        <w:rPr>
          <w:rFonts w:ascii="PermianSerifTypeface" w:hAnsi="PermianSerifTypeface" w:cs="Arial"/>
          <w:noProof/>
          <w:lang w:val="ro-MD"/>
        </w:rPr>
        <w:t>;</w:t>
      </w:r>
    </w:p>
    <w:p w14:paraId="1029AB6B" w14:textId="75904474" w:rsidR="00062C34" w:rsidRPr="0052136B" w:rsidRDefault="00062C34" w:rsidP="00226920">
      <w:pPr>
        <w:pStyle w:val="ListParagraph"/>
        <w:numPr>
          <w:ilvl w:val="1"/>
          <w:numId w:val="115"/>
        </w:numPr>
        <w:tabs>
          <w:tab w:val="left" w:pos="993"/>
        </w:tabs>
        <w:ind w:left="851" w:hanging="491"/>
        <w:jc w:val="both"/>
        <w:divId w:val="926695126"/>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plan de lichidare ordonată</w:t>
      </w:r>
      <w:r w:rsidRPr="0052136B">
        <w:rPr>
          <w:rStyle w:val="l5def1"/>
          <w:rFonts w:ascii="PermianSerifTypeface" w:hAnsi="PermianSerifTypeface"/>
          <w:noProof/>
          <w:color w:val="auto"/>
          <w:sz w:val="24"/>
          <w:szCs w:val="24"/>
          <w:lang w:val="ro-MD"/>
        </w:rPr>
        <w:t xml:space="preserve"> - plan elaborat de administratorul </w:t>
      </w:r>
      <w:r w:rsidR="00100CD4" w:rsidRPr="0052136B">
        <w:rPr>
          <w:rStyle w:val="l5def1"/>
          <w:rFonts w:ascii="PermianSerifTypeface" w:hAnsi="PermianSerifTypeface"/>
          <w:noProof/>
          <w:color w:val="auto"/>
          <w:sz w:val="24"/>
          <w:szCs w:val="24"/>
          <w:lang w:val="ro-MD"/>
        </w:rPr>
        <w:t>IPF</w:t>
      </w:r>
      <w:r w:rsidRPr="0052136B">
        <w:rPr>
          <w:rStyle w:val="l5def1"/>
          <w:rFonts w:ascii="PermianSerifTypeface" w:hAnsi="PermianSerifTypeface"/>
          <w:noProof/>
          <w:color w:val="auto"/>
          <w:sz w:val="24"/>
          <w:szCs w:val="24"/>
          <w:lang w:val="ro-MD"/>
        </w:rPr>
        <w:t xml:space="preserve"> pentru închiderea ordonată a </w:t>
      </w:r>
      <w:r w:rsidR="00100CD4" w:rsidRPr="0052136B">
        <w:rPr>
          <w:rStyle w:val="l5def1"/>
          <w:rFonts w:ascii="PermianSerifTypeface" w:hAnsi="PermianSerifTypeface"/>
          <w:noProof/>
          <w:color w:val="auto"/>
          <w:sz w:val="24"/>
          <w:szCs w:val="24"/>
          <w:lang w:val="ro-MD"/>
        </w:rPr>
        <w:t>IPF</w:t>
      </w:r>
      <w:r w:rsidRPr="0052136B">
        <w:rPr>
          <w:rStyle w:val="l5def1"/>
          <w:rFonts w:ascii="PermianSerifTypeface" w:hAnsi="PermianSerifTypeface"/>
          <w:noProof/>
          <w:color w:val="auto"/>
          <w:sz w:val="24"/>
          <w:szCs w:val="24"/>
          <w:lang w:val="ro-MD"/>
        </w:rPr>
        <w:t>;</w:t>
      </w:r>
      <w:r w:rsidRPr="0052136B">
        <w:rPr>
          <w:rFonts w:ascii="PermianSerifTypeface" w:hAnsi="PermianSerifTypeface" w:cs="Arial"/>
          <w:noProof/>
          <w:lang w:val="ro-MD"/>
        </w:rPr>
        <w:t xml:space="preserve">  </w:t>
      </w:r>
    </w:p>
    <w:p w14:paraId="29A1E1A4" w14:textId="5B661E66" w:rsidR="00062C34" w:rsidRPr="0052136B" w:rsidRDefault="00062C34" w:rsidP="00226920">
      <w:pPr>
        <w:pStyle w:val="ListParagraph"/>
        <w:numPr>
          <w:ilvl w:val="1"/>
          <w:numId w:val="115"/>
        </w:numPr>
        <w:tabs>
          <w:tab w:val="left" w:pos="851"/>
        </w:tabs>
        <w:ind w:left="851" w:hanging="491"/>
        <w:jc w:val="both"/>
        <w:divId w:val="676856612"/>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plan de redresare</w:t>
      </w:r>
      <w:r w:rsidRPr="0052136B">
        <w:rPr>
          <w:rStyle w:val="l5def1"/>
          <w:rFonts w:ascii="PermianSerifTypeface" w:hAnsi="PermianSerifTypeface"/>
          <w:noProof/>
          <w:color w:val="auto"/>
          <w:sz w:val="24"/>
          <w:szCs w:val="24"/>
          <w:lang w:val="ro-MD"/>
        </w:rPr>
        <w:t xml:space="preserve"> - plan elaborat de administratorul </w:t>
      </w:r>
      <w:r w:rsidR="00100CD4" w:rsidRPr="0052136B">
        <w:rPr>
          <w:rStyle w:val="l5def1"/>
          <w:rFonts w:ascii="PermianSerifTypeface" w:hAnsi="PermianSerifTypeface"/>
          <w:noProof/>
          <w:color w:val="auto"/>
          <w:sz w:val="24"/>
          <w:szCs w:val="24"/>
          <w:lang w:val="ro-MD"/>
        </w:rPr>
        <w:t>IPF</w:t>
      </w:r>
      <w:r w:rsidRPr="0052136B">
        <w:rPr>
          <w:rStyle w:val="l5def1"/>
          <w:rFonts w:ascii="PermianSerifTypeface" w:hAnsi="PermianSerifTypeface"/>
          <w:noProof/>
          <w:color w:val="auto"/>
          <w:sz w:val="24"/>
          <w:szCs w:val="24"/>
          <w:lang w:val="ro-MD"/>
        </w:rPr>
        <w:t xml:space="preserve"> pentru restabilirea bunei funcţionări a </w:t>
      </w:r>
      <w:r w:rsidR="00100CD4" w:rsidRPr="0052136B">
        <w:rPr>
          <w:rStyle w:val="l5def1"/>
          <w:rFonts w:ascii="PermianSerifTypeface" w:hAnsi="PermianSerifTypeface"/>
          <w:noProof/>
          <w:color w:val="auto"/>
          <w:sz w:val="24"/>
          <w:szCs w:val="24"/>
          <w:lang w:val="ro-MD"/>
        </w:rPr>
        <w:t>IPF</w:t>
      </w:r>
      <w:r w:rsidRPr="0052136B">
        <w:rPr>
          <w:rStyle w:val="l5def1"/>
          <w:rFonts w:ascii="PermianSerifTypeface" w:hAnsi="PermianSerifTypeface"/>
          <w:noProof/>
          <w:color w:val="auto"/>
          <w:sz w:val="24"/>
          <w:szCs w:val="24"/>
          <w:lang w:val="ro-MD"/>
        </w:rPr>
        <w:t>;</w:t>
      </w:r>
      <w:r w:rsidRPr="0052136B">
        <w:rPr>
          <w:rFonts w:ascii="PermianSerifTypeface" w:hAnsi="PermianSerifTypeface" w:cs="Arial"/>
          <w:noProof/>
          <w:lang w:val="ro-MD"/>
        </w:rPr>
        <w:t xml:space="preserve">  </w:t>
      </w:r>
    </w:p>
    <w:p w14:paraId="185C3992" w14:textId="5231600A" w:rsidR="00062C34" w:rsidRPr="0052136B" w:rsidRDefault="00062C34" w:rsidP="00226920">
      <w:pPr>
        <w:pStyle w:val="ListParagraph"/>
        <w:numPr>
          <w:ilvl w:val="1"/>
          <w:numId w:val="115"/>
        </w:numPr>
        <w:tabs>
          <w:tab w:val="left" w:pos="851"/>
        </w:tabs>
        <w:ind w:left="851" w:hanging="491"/>
        <w:jc w:val="both"/>
        <w:divId w:val="55127172"/>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portabilitate</w:t>
      </w:r>
      <w:r w:rsidRPr="0052136B">
        <w:rPr>
          <w:rStyle w:val="l5def1"/>
          <w:rFonts w:ascii="PermianSerifTypeface" w:hAnsi="PermianSerifTypeface"/>
          <w:noProof/>
          <w:color w:val="auto"/>
          <w:sz w:val="24"/>
          <w:szCs w:val="24"/>
          <w:lang w:val="ro-MD"/>
        </w:rPr>
        <w:t xml:space="preserve"> - aspectele operaţionale aferente transferurilor poziţiilor contractuale, de </w:t>
      </w:r>
      <w:r w:rsidR="00CE3FA1" w:rsidRPr="0052136B">
        <w:rPr>
          <w:rStyle w:val="l5def1"/>
          <w:rFonts w:ascii="PermianSerifTypeface" w:hAnsi="PermianSerifTypeface"/>
          <w:noProof/>
          <w:color w:val="auto"/>
          <w:sz w:val="24"/>
          <w:szCs w:val="24"/>
          <w:lang w:val="ro-MD"/>
        </w:rPr>
        <w:t xml:space="preserve">mijloace bănești </w:t>
      </w:r>
      <w:r w:rsidRPr="0052136B">
        <w:rPr>
          <w:rStyle w:val="l5def1"/>
          <w:rFonts w:ascii="PermianSerifTypeface" w:hAnsi="PermianSerifTypeface"/>
          <w:noProof/>
          <w:color w:val="auto"/>
          <w:sz w:val="24"/>
          <w:szCs w:val="24"/>
          <w:lang w:val="ro-MD"/>
        </w:rPr>
        <w:t xml:space="preserve">sau de instrumente financiare de la o </w:t>
      </w:r>
      <w:r w:rsidR="00100CD4" w:rsidRPr="0052136B">
        <w:rPr>
          <w:rStyle w:val="l5def1"/>
          <w:rFonts w:ascii="PermianSerifTypeface" w:hAnsi="PermianSerifTypeface"/>
          <w:noProof/>
          <w:color w:val="auto"/>
          <w:sz w:val="24"/>
          <w:szCs w:val="24"/>
          <w:lang w:val="ro-MD"/>
        </w:rPr>
        <w:t>IPF</w:t>
      </w:r>
      <w:r w:rsidRPr="0052136B">
        <w:rPr>
          <w:rStyle w:val="l5def1"/>
          <w:rFonts w:ascii="PermianSerifTypeface" w:hAnsi="PermianSerifTypeface"/>
          <w:noProof/>
          <w:color w:val="auto"/>
          <w:sz w:val="24"/>
          <w:szCs w:val="24"/>
          <w:lang w:val="ro-MD"/>
        </w:rPr>
        <w:t xml:space="preserve"> sau de la un participant la o altă </w:t>
      </w:r>
      <w:r w:rsidR="00100CD4" w:rsidRPr="0052136B">
        <w:rPr>
          <w:rStyle w:val="l5def1"/>
          <w:rFonts w:ascii="PermianSerifTypeface" w:hAnsi="PermianSerifTypeface"/>
          <w:noProof/>
          <w:color w:val="auto"/>
          <w:sz w:val="24"/>
          <w:szCs w:val="24"/>
          <w:lang w:val="ro-MD"/>
        </w:rPr>
        <w:t>IPF</w:t>
      </w:r>
      <w:r w:rsidRPr="0052136B">
        <w:rPr>
          <w:rStyle w:val="l5def1"/>
          <w:rFonts w:ascii="PermianSerifTypeface" w:hAnsi="PermianSerifTypeface"/>
          <w:noProof/>
          <w:color w:val="auto"/>
          <w:sz w:val="24"/>
          <w:szCs w:val="24"/>
          <w:lang w:val="ro-MD"/>
        </w:rPr>
        <w:t xml:space="preserve"> sau participant;</w:t>
      </w:r>
      <w:r w:rsidRPr="0052136B">
        <w:rPr>
          <w:rFonts w:ascii="PermianSerifTypeface" w:hAnsi="PermianSerifTypeface" w:cs="Arial"/>
          <w:noProof/>
          <w:lang w:val="ro-MD"/>
        </w:rPr>
        <w:t xml:space="preserve">  </w:t>
      </w:r>
    </w:p>
    <w:p w14:paraId="25195D5F" w14:textId="7FDCDB0C" w:rsidR="00062C34" w:rsidRPr="0052136B" w:rsidRDefault="00062C34" w:rsidP="00226920">
      <w:pPr>
        <w:pStyle w:val="ListParagraph"/>
        <w:numPr>
          <w:ilvl w:val="1"/>
          <w:numId w:val="115"/>
        </w:numPr>
        <w:tabs>
          <w:tab w:val="left" w:pos="851"/>
        </w:tabs>
        <w:ind w:left="851" w:hanging="491"/>
        <w:jc w:val="both"/>
        <w:divId w:val="1211458668"/>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prestator de servicii de plată</w:t>
      </w:r>
      <w:r w:rsidR="0053049F" w:rsidRPr="0052136B">
        <w:rPr>
          <w:rStyle w:val="l5def1"/>
          <w:rFonts w:ascii="PermianSerifTypeface" w:hAnsi="PermianSerifTypeface"/>
          <w:b/>
          <w:bCs/>
          <w:noProof/>
          <w:color w:val="auto"/>
          <w:sz w:val="24"/>
          <w:szCs w:val="24"/>
          <w:lang w:val="ro-MD"/>
        </w:rPr>
        <w:t xml:space="preserve"> (PSP)</w:t>
      </w:r>
      <w:r w:rsidRPr="0052136B">
        <w:rPr>
          <w:rStyle w:val="l5def1"/>
          <w:rFonts w:ascii="PermianSerifTypeface" w:hAnsi="PermianSerifTypeface"/>
          <w:noProof/>
          <w:color w:val="auto"/>
          <w:sz w:val="24"/>
          <w:szCs w:val="24"/>
          <w:lang w:val="ro-MD"/>
        </w:rPr>
        <w:t xml:space="preserve"> - entitate autorizată să presteze servicii de plată pe teritoriul </w:t>
      </w:r>
      <w:r w:rsidR="00110005" w:rsidRPr="0052136B">
        <w:rPr>
          <w:rStyle w:val="l5def1"/>
          <w:rFonts w:ascii="PermianSerifTypeface" w:hAnsi="PermianSerifTypeface"/>
          <w:noProof/>
          <w:color w:val="auto"/>
          <w:sz w:val="24"/>
          <w:szCs w:val="24"/>
          <w:lang w:val="ro-MD"/>
        </w:rPr>
        <w:t>Republicii Moldova</w:t>
      </w:r>
      <w:r w:rsidRPr="0052136B">
        <w:rPr>
          <w:rStyle w:val="l5def1"/>
          <w:rFonts w:ascii="PermianSerifTypeface" w:hAnsi="PermianSerifTypeface"/>
          <w:noProof/>
          <w:color w:val="auto"/>
          <w:sz w:val="24"/>
          <w:szCs w:val="24"/>
          <w:lang w:val="ro-MD"/>
        </w:rPr>
        <w:t xml:space="preserve">, </w:t>
      </w:r>
      <w:r w:rsidR="00416F09" w:rsidRPr="0052136B">
        <w:rPr>
          <w:rStyle w:val="l5def1"/>
          <w:rFonts w:ascii="PermianSerifTypeface" w:hAnsi="PermianSerifTypeface"/>
          <w:noProof/>
          <w:color w:val="auto"/>
          <w:sz w:val="24"/>
          <w:szCs w:val="24"/>
          <w:lang w:val="ro-MD"/>
        </w:rPr>
        <w:t>în sensul art. 5 din Legea 114/2012</w:t>
      </w:r>
      <w:r w:rsidRPr="0052136B">
        <w:rPr>
          <w:rStyle w:val="l5def1"/>
          <w:rFonts w:ascii="PermianSerifTypeface" w:hAnsi="PermianSerifTypeface"/>
          <w:noProof/>
          <w:color w:val="auto"/>
          <w:sz w:val="24"/>
          <w:szCs w:val="24"/>
          <w:lang w:val="ro-MD"/>
        </w:rPr>
        <w:t>;</w:t>
      </w:r>
    </w:p>
    <w:p w14:paraId="591FDC5A" w14:textId="66E24C8D" w:rsidR="00062C34" w:rsidRPr="0052136B" w:rsidRDefault="00062C34" w:rsidP="00226920">
      <w:pPr>
        <w:pStyle w:val="ListParagraph"/>
        <w:numPr>
          <w:ilvl w:val="1"/>
          <w:numId w:val="115"/>
        </w:numPr>
        <w:tabs>
          <w:tab w:val="left" w:pos="851"/>
        </w:tabs>
        <w:ind w:left="851" w:hanging="491"/>
        <w:jc w:val="both"/>
        <w:divId w:val="554126600"/>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punerea în circulaţie</w:t>
      </w:r>
      <w:r w:rsidRPr="0052136B">
        <w:rPr>
          <w:rStyle w:val="l5def1"/>
          <w:rFonts w:ascii="PermianSerifTypeface" w:hAnsi="PermianSerifTypeface"/>
          <w:noProof/>
          <w:color w:val="auto"/>
          <w:sz w:val="24"/>
          <w:szCs w:val="24"/>
          <w:lang w:val="ro-MD"/>
        </w:rPr>
        <w:t xml:space="preserve"> - punerea la dispoziţia clienţilor a unui instrument de plată, în baza unui contract încheiat cu aceştia;</w:t>
      </w:r>
      <w:r w:rsidRPr="0052136B">
        <w:rPr>
          <w:rFonts w:ascii="PermianSerifTypeface" w:hAnsi="PermianSerifTypeface" w:cs="Arial"/>
          <w:noProof/>
          <w:lang w:val="ro-MD"/>
        </w:rPr>
        <w:t xml:space="preserve">  </w:t>
      </w:r>
    </w:p>
    <w:p w14:paraId="3655568B" w14:textId="0155390D" w:rsidR="00062C34" w:rsidRPr="0052136B" w:rsidRDefault="00062C34" w:rsidP="00226920">
      <w:pPr>
        <w:pStyle w:val="ListParagraph"/>
        <w:numPr>
          <w:ilvl w:val="1"/>
          <w:numId w:val="115"/>
        </w:numPr>
        <w:tabs>
          <w:tab w:val="left" w:pos="851"/>
        </w:tabs>
        <w:ind w:left="851" w:hanging="491"/>
        <w:jc w:val="both"/>
        <w:divId w:val="961883503"/>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rezilienţa cibernetică</w:t>
      </w:r>
      <w:r w:rsidRPr="0052136B">
        <w:rPr>
          <w:rStyle w:val="l5def1"/>
          <w:rFonts w:ascii="PermianSerifTypeface" w:hAnsi="PermianSerifTypeface"/>
          <w:noProof/>
          <w:color w:val="auto"/>
          <w:sz w:val="24"/>
          <w:szCs w:val="24"/>
          <w:lang w:val="ro-MD"/>
        </w:rPr>
        <w:t xml:space="preserve"> - capacitatea unei IPF de a: anticipa ameninţările cibernetice, rezista la atacurile cibernetice, limita amploarea consecinţelor şi relua activitatea după atacuri cibernetice;</w:t>
      </w:r>
      <w:r w:rsidRPr="0052136B">
        <w:rPr>
          <w:rFonts w:ascii="PermianSerifTypeface" w:hAnsi="PermianSerifTypeface" w:cs="Arial"/>
          <w:noProof/>
          <w:lang w:val="ro-MD"/>
        </w:rPr>
        <w:t xml:space="preserve">  </w:t>
      </w:r>
    </w:p>
    <w:p w14:paraId="02E5D0EA" w14:textId="118472AA" w:rsidR="00062C34" w:rsidRPr="0052136B" w:rsidRDefault="006B03B7" w:rsidP="00226920">
      <w:pPr>
        <w:pStyle w:val="ListParagraph"/>
        <w:numPr>
          <w:ilvl w:val="1"/>
          <w:numId w:val="115"/>
        </w:numPr>
        <w:tabs>
          <w:tab w:val="left" w:pos="851"/>
        </w:tabs>
        <w:ind w:left="851" w:hanging="491"/>
        <w:jc w:val="both"/>
        <w:divId w:val="164371024"/>
        <w:rPr>
          <w:rFonts w:ascii="PermianSerifTypeface" w:hAnsi="PermianSerifTypeface" w:cs="Arial"/>
          <w:noProof/>
          <w:lang w:val="ro-MD"/>
        </w:rPr>
      </w:pPr>
      <w:hyperlink r:id="rId9" w:history="1">
        <w:r w:rsidR="00062C34" w:rsidRPr="0052136B">
          <w:rPr>
            <w:rStyle w:val="Hyperlink"/>
            <w:rFonts w:ascii="PermianSerifTypeface" w:hAnsi="PermianSerifTypeface" w:cs="Arial"/>
            <w:b/>
            <w:bCs/>
            <w:noProof/>
            <w:color w:val="auto"/>
            <w:u w:val="none"/>
            <w:lang w:val="ro-MD"/>
          </w:rPr>
          <w:t>risc de credit</w:t>
        </w:r>
      </w:hyperlink>
      <w:r w:rsidR="00062C34" w:rsidRPr="0052136B">
        <w:rPr>
          <w:rStyle w:val="l5def1"/>
          <w:rFonts w:ascii="PermianSerifTypeface" w:hAnsi="PermianSerifTypeface"/>
          <w:b/>
          <w:bCs/>
          <w:noProof/>
          <w:color w:val="auto"/>
          <w:sz w:val="24"/>
          <w:szCs w:val="24"/>
          <w:lang w:val="ro-MD"/>
        </w:rPr>
        <w:t xml:space="preserve"> </w:t>
      </w:r>
      <w:r w:rsidR="00062C34" w:rsidRPr="0052136B">
        <w:rPr>
          <w:rStyle w:val="l5def1"/>
          <w:rFonts w:ascii="PermianSerifTypeface" w:hAnsi="PermianSerifTypeface"/>
          <w:noProof/>
          <w:color w:val="auto"/>
          <w:sz w:val="24"/>
          <w:szCs w:val="24"/>
          <w:lang w:val="ro-MD"/>
        </w:rPr>
        <w:t>- riscul ca o contraparte, indiferent dacă este participant sau altă entitate, să nu îşi poată îndeplini în întregime obligaţiile financiare atunci când acestea devin scadente sau oricând în viitor;</w:t>
      </w:r>
      <w:r w:rsidR="00062C34" w:rsidRPr="0052136B">
        <w:rPr>
          <w:rFonts w:ascii="PermianSerifTypeface" w:hAnsi="PermianSerifTypeface" w:cs="Arial"/>
          <w:noProof/>
          <w:lang w:val="ro-MD"/>
        </w:rPr>
        <w:t xml:space="preserve">  </w:t>
      </w:r>
    </w:p>
    <w:p w14:paraId="458C603F" w14:textId="4B3E3D71" w:rsidR="00062C34" w:rsidRPr="0052136B" w:rsidRDefault="00062C34" w:rsidP="00226920">
      <w:pPr>
        <w:pStyle w:val="ListParagraph"/>
        <w:numPr>
          <w:ilvl w:val="1"/>
          <w:numId w:val="115"/>
        </w:numPr>
        <w:tabs>
          <w:tab w:val="left" w:pos="851"/>
        </w:tabs>
        <w:ind w:left="851" w:hanging="491"/>
        <w:jc w:val="both"/>
        <w:divId w:val="2002584134"/>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lastRenderedPageBreak/>
        <w:t>risc de custodie</w:t>
      </w:r>
      <w:r w:rsidRPr="0052136B">
        <w:rPr>
          <w:rStyle w:val="l5def1"/>
          <w:rFonts w:ascii="PermianSerifTypeface" w:hAnsi="PermianSerifTypeface"/>
          <w:noProof/>
          <w:color w:val="auto"/>
          <w:sz w:val="24"/>
          <w:szCs w:val="24"/>
          <w:lang w:val="ro-MD"/>
        </w:rPr>
        <w:t xml:space="preserve"> - riscul de a suporta o pierdere a activelor deţinute în custodie din cauza insolv</w:t>
      </w:r>
      <w:r w:rsidR="00BF4B5A" w:rsidRPr="0052136B">
        <w:rPr>
          <w:rStyle w:val="l5def1"/>
          <w:rFonts w:ascii="PermianSerifTypeface" w:hAnsi="PermianSerifTypeface"/>
          <w:noProof/>
          <w:color w:val="auto"/>
          <w:sz w:val="24"/>
          <w:szCs w:val="24"/>
          <w:lang w:val="ro-MD"/>
        </w:rPr>
        <w:t>abilității</w:t>
      </w:r>
      <w:r w:rsidRPr="0052136B">
        <w:rPr>
          <w:rStyle w:val="l5def1"/>
          <w:rFonts w:ascii="PermianSerifTypeface" w:hAnsi="PermianSerifTypeface"/>
          <w:noProof/>
          <w:color w:val="auto"/>
          <w:sz w:val="24"/>
          <w:szCs w:val="24"/>
          <w:lang w:val="ro-MD"/>
        </w:rPr>
        <w:t>, neglijenţei, fraudei, administrării defectuoase sau evidenţei necorespunzătoare ale custodelui;</w:t>
      </w:r>
      <w:r w:rsidRPr="0052136B">
        <w:rPr>
          <w:rFonts w:ascii="PermianSerifTypeface" w:hAnsi="PermianSerifTypeface" w:cs="Arial"/>
          <w:noProof/>
          <w:lang w:val="ro-MD"/>
        </w:rPr>
        <w:t xml:space="preserve">  </w:t>
      </w:r>
    </w:p>
    <w:p w14:paraId="3555366B" w14:textId="2DC801C7" w:rsidR="00062C34" w:rsidRPr="0052136B" w:rsidRDefault="00062C34" w:rsidP="00226920">
      <w:pPr>
        <w:pStyle w:val="ListParagraph"/>
        <w:numPr>
          <w:ilvl w:val="1"/>
          <w:numId w:val="115"/>
        </w:numPr>
        <w:tabs>
          <w:tab w:val="left" w:pos="851"/>
        </w:tabs>
        <w:ind w:left="851" w:hanging="491"/>
        <w:jc w:val="both"/>
        <w:divId w:val="1011302414"/>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risc de decontare</w:t>
      </w:r>
      <w:r w:rsidRPr="0052136B">
        <w:rPr>
          <w:rStyle w:val="l5def1"/>
          <w:rFonts w:ascii="PermianSerifTypeface" w:hAnsi="PermianSerifTypeface"/>
          <w:noProof/>
          <w:color w:val="auto"/>
          <w:sz w:val="24"/>
          <w:szCs w:val="24"/>
          <w:lang w:val="ro-MD"/>
        </w:rPr>
        <w:t xml:space="preserve"> - riscul ca decontarea fondurilor sau a instrumentelor financiare în cadrul unei </w:t>
      </w:r>
      <w:r w:rsidR="00100CD4" w:rsidRPr="0052136B">
        <w:rPr>
          <w:rStyle w:val="l5def1"/>
          <w:rFonts w:ascii="PermianSerifTypeface" w:hAnsi="PermianSerifTypeface"/>
          <w:noProof/>
          <w:color w:val="auto"/>
          <w:sz w:val="24"/>
          <w:szCs w:val="24"/>
          <w:lang w:val="ro-MD"/>
        </w:rPr>
        <w:t>IPF</w:t>
      </w:r>
      <w:r w:rsidRPr="0052136B">
        <w:rPr>
          <w:rStyle w:val="l5def1"/>
          <w:rFonts w:ascii="PermianSerifTypeface" w:hAnsi="PermianSerifTypeface"/>
          <w:noProof/>
          <w:color w:val="auto"/>
          <w:sz w:val="24"/>
          <w:szCs w:val="24"/>
          <w:lang w:val="ro-MD"/>
        </w:rPr>
        <w:t xml:space="preserve"> să nu aibă loc integral la data preconizată pentru decontare;</w:t>
      </w:r>
      <w:r w:rsidRPr="0052136B">
        <w:rPr>
          <w:rFonts w:ascii="PermianSerifTypeface" w:hAnsi="PermianSerifTypeface" w:cs="Arial"/>
          <w:noProof/>
          <w:lang w:val="ro-MD"/>
        </w:rPr>
        <w:t xml:space="preserve">  </w:t>
      </w:r>
    </w:p>
    <w:p w14:paraId="21157613" w14:textId="6CF8EE15" w:rsidR="00062C34" w:rsidRPr="0052136B" w:rsidRDefault="00062C34" w:rsidP="00226920">
      <w:pPr>
        <w:pStyle w:val="ListParagraph"/>
        <w:numPr>
          <w:ilvl w:val="1"/>
          <w:numId w:val="115"/>
        </w:numPr>
        <w:tabs>
          <w:tab w:val="left" w:pos="851"/>
        </w:tabs>
        <w:ind w:left="851" w:hanging="491"/>
        <w:jc w:val="both"/>
        <w:divId w:val="2126120786"/>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risc general de afaceri</w:t>
      </w:r>
      <w:r w:rsidRPr="0052136B">
        <w:rPr>
          <w:rStyle w:val="l5def1"/>
          <w:rFonts w:ascii="PermianSerifTypeface" w:hAnsi="PermianSerifTypeface"/>
          <w:noProof/>
          <w:color w:val="auto"/>
          <w:sz w:val="24"/>
          <w:szCs w:val="24"/>
          <w:lang w:val="ro-MD"/>
        </w:rPr>
        <w:t xml:space="preserve"> - orice depreciere potenţială a situaţiei financiare a administratorului unei </w:t>
      </w:r>
      <w:r w:rsidR="00100CD4" w:rsidRPr="0052136B">
        <w:rPr>
          <w:rStyle w:val="l5def1"/>
          <w:rFonts w:ascii="PermianSerifTypeface" w:hAnsi="PermianSerifTypeface"/>
          <w:noProof/>
          <w:color w:val="auto"/>
          <w:sz w:val="24"/>
          <w:szCs w:val="24"/>
          <w:lang w:val="ro-MD"/>
        </w:rPr>
        <w:t>IPF</w:t>
      </w:r>
      <w:r w:rsidRPr="0052136B">
        <w:rPr>
          <w:rStyle w:val="l5def1"/>
          <w:rFonts w:ascii="PermianSerifTypeface" w:hAnsi="PermianSerifTypeface"/>
          <w:noProof/>
          <w:color w:val="auto"/>
          <w:sz w:val="24"/>
          <w:szCs w:val="24"/>
          <w:lang w:val="ro-MD"/>
        </w:rPr>
        <w:t>, ca urmare a unui declin al încasărilor sau a unei creşteri a cheltuielilor acestuia, astfel încât cheltuielile depăşesc încasările şi conduc la o pierdere care trebuie acoperită din capitalul propriu;</w:t>
      </w:r>
      <w:r w:rsidRPr="0052136B">
        <w:rPr>
          <w:rFonts w:ascii="PermianSerifTypeface" w:hAnsi="PermianSerifTypeface" w:cs="Arial"/>
          <w:noProof/>
          <w:lang w:val="ro-MD"/>
        </w:rPr>
        <w:t xml:space="preserve">  </w:t>
      </w:r>
    </w:p>
    <w:p w14:paraId="4F5F6A27" w14:textId="3A2D801E" w:rsidR="00062C34" w:rsidRPr="0052136B" w:rsidRDefault="00062C34" w:rsidP="001746BF">
      <w:pPr>
        <w:pStyle w:val="ListParagraph"/>
        <w:numPr>
          <w:ilvl w:val="1"/>
          <w:numId w:val="115"/>
        </w:numPr>
        <w:jc w:val="both"/>
        <w:divId w:val="1318847569"/>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risc de investiţie</w:t>
      </w:r>
      <w:r w:rsidRPr="0052136B">
        <w:rPr>
          <w:rStyle w:val="l5def1"/>
          <w:rFonts w:ascii="PermianSerifTypeface" w:hAnsi="PermianSerifTypeface"/>
          <w:noProof/>
          <w:color w:val="auto"/>
          <w:sz w:val="24"/>
          <w:szCs w:val="24"/>
          <w:lang w:val="ro-MD"/>
        </w:rPr>
        <w:t xml:space="preserve"> - riscul de pierdere cu care se confruntă un administrator al unei </w:t>
      </w:r>
      <w:r w:rsidR="00100CD4" w:rsidRPr="0052136B">
        <w:rPr>
          <w:rStyle w:val="l5def1"/>
          <w:rFonts w:ascii="PermianSerifTypeface" w:hAnsi="PermianSerifTypeface"/>
          <w:noProof/>
          <w:color w:val="auto"/>
          <w:sz w:val="24"/>
          <w:szCs w:val="24"/>
          <w:lang w:val="ro-MD"/>
        </w:rPr>
        <w:t>IPF</w:t>
      </w:r>
      <w:r w:rsidRPr="0052136B">
        <w:rPr>
          <w:rStyle w:val="l5def1"/>
          <w:rFonts w:ascii="PermianSerifTypeface" w:hAnsi="PermianSerifTypeface"/>
          <w:noProof/>
          <w:color w:val="auto"/>
          <w:sz w:val="24"/>
          <w:szCs w:val="24"/>
          <w:lang w:val="ro-MD"/>
        </w:rPr>
        <w:t xml:space="preserve"> sau un participant atunci când administratorul </w:t>
      </w:r>
      <w:r w:rsidR="00100CD4" w:rsidRPr="0052136B">
        <w:rPr>
          <w:rStyle w:val="l5def1"/>
          <w:rFonts w:ascii="PermianSerifTypeface" w:hAnsi="PermianSerifTypeface"/>
          <w:noProof/>
          <w:color w:val="auto"/>
          <w:sz w:val="24"/>
          <w:szCs w:val="24"/>
          <w:lang w:val="ro-MD"/>
        </w:rPr>
        <w:t xml:space="preserve">IPF </w:t>
      </w:r>
      <w:r w:rsidRPr="0052136B">
        <w:rPr>
          <w:rStyle w:val="l5def1"/>
          <w:rFonts w:ascii="PermianSerifTypeface" w:hAnsi="PermianSerifTypeface"/>
          <w:noProof/>
          <w:color w:val="auto"/>
          <w:sz w:val="24"/>
          <w:szCs w:val="24"/>
          <w:lang w:val="ro-MD"/>
        </w:rPr>
        <w:t>investeşte resursele proprii sau ale participanţilor;</w:t>
      </w:r>
      <w:r w:rsidRPr="0052136B">
        <w:rPr>
          <w:rFonts w:ascii="PermianSerifTypeface" w:hAnsi="PermianSerifTypeface" w:cs="Arial"/>
          <w:noProof/>
          <w:lang w:val="ro-MD"/>
        </w:rPr>
        <w:t xml:space="preserve">  </w:t>
      </w:r>
    </w:p>
    <w:p w14:paraId="1A783D4D" w14:textId="45082724" w:rsidR="00062C34" w:rsidRPr="0052136B" w:rsidRDefault="00062C34" w:rsidP="00226920">
      <w:pPr>
        <w:pStyle w:val="ListParagraph"/>
        <w:numPr>
          <w:ilvl w:val="1"/>
          <w:numId w:val="115"/>
        </w:numPr>
        <w:tabs>
          <w:tab w:val="left" w:pos="851"/>
        </w:tabs>
        <w:ind w:left="851" w:hanging="491"/>
        <w:jc w:val="both"/>
        <w:divId w:val="768816008"/>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risc juridic</w:t>
      </w:r>
      <w:r w:rsidRPr="0052136B">
        <w:rPr>
          <w:rStyle w:val="l5def1"/>
          <w:rFonts w:ascii="PermianSerifTypeface" w:hAnsi="PermianSerifTypeface"/>
          <w:noProof/>
          <w:color w:val="auto"/>
          <w:sz w:val="24"/>
          <w:szCs w:val="24"/>
          <w:lang w:val="ro-MD"/>
        </w:rPr>
        <w:t xml:space="preserve"> - riscul care rezultă din neaplicarea sau aplicarea defectuoasă a cadrului legal sau a prevederilor contractuale, de obicei</w:t>
      </w:r>
      <w:r w:rsidR="003B1687" w:rsidRPr="0052136B">
        <w:rPr>
          <w:rStyle w:val="l5def1"/>
          <w:rFonts w:ascii="PermianSerifTypeface" w:hAnsi="PermianSerifTypeface"/>
          <w:noProof/>
          <w:color w:val="auto"/>
          <w:sz w:val="24"/>
          <w:szCs w:val="24"/>
          <w:lang w:val="ro-MD"/>
        </w:rPr>
        <w:t>,</w:t>
      </w:r>
      <w:r w:rsidRPr="0052136B">
        <w:rPr>
          <w:rStyle w:val="l5def1"/>
          <w:rFonts w:ascii="PermianSerifTypeface" w:hAnsi="PermianSerifTypeface"/>
          <w:noProof/>
          <w:color w:val="auto"/>
          <w:sz w:val="24"/>
          <w:szCs w:val="24"/>
          <w:lang w:val="ro-MD"/>
        </w:rPr>
        <w:t xml:space="preserve"> determinând o pierdere;</w:t>
      </w:r>
      <w:r w:rsidRPr="0052136B">
        <w:rPr>
          <w:rFonts w:ascii="PermianSerifTypeface" w:hAnsi="PermianSerifTypeface" w:cs="Arial"/>
          <w:noProof/>
          <w:lang w:val="ro-MD"/>
        </w:rPr>
        <w:t xml:space="preserve">  </w:t>
      </w:r>
    </w:p>
    <w:p w14:paraId="11D4725D" w14:textId="70A1B14D" w:rsidR="00062C34" w:rsidRPr="0052136B" w:rsidRDefault="00062C34" w:rsidP="00226920">
      <w:pPr>
        <w:pStyle w:val="ListParagraph"/>
        <w:numPr>
          <w:ilvl w:val="1"/>
          <w:numId w:val="115"/>
        </w:numPr>
        <w:tabs>
          <w:tab w:val="left" w:pos="851"/>
        </w:tabs>
        <w:ind w:left="851" w:hanging="491"/>
        <w:jc w:val="both"/>
        <w:divId w:val="87846744"/>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risc de lichiditate</w:t>
      </w:r>
      <w:r w:rsidRPr="0052136B">
        <w:rPr>
          <w:rStyle w:val="l5def1"/>
          <w:rFonts w:ascii="PermianSerifTypeface" w:hAnsi="PermianSerifTypeface"/>
          <w:noProof/>
          <w:color w:val="auto"/>
          <w:sz w:val="24"/>
          <w:szCs w:val="24"/>
          <w:lang w:val="ro-MD"/>
        </w:rPr>
        <w:t xml:space="preserve"> - riscul ca o contraparte, participant sau altă entitate să nu dispună de suficiente fonduri care să îi permită să îşi îndeplinească integral obligaţiile asumate la scadenţă, deşi, în viitor, ar putea avea fonduri suficiente în acest sens;</w:t>
      </w:r>
      <w:r w:rsidRPr="0052136B">
        <w:rPr>
          <w:rFonts w:ascii="PermianSerifTypeface" w:hAnsi="PermianSerifTypeface" w:cs="Arial"/>
          <w:noProof/>
          <w:lang w:val="ro-MD"/>
        </w:rPr>
        <w:t xml:space="preserve">  </w:t>
      </w:r>
    </w:p>
    <w:p w14:paraId="1E3426E4" w14:textId="64D25888" w:rsidR="00062C34" w:rsidRPr="0052136B" w:rsidRDefault="00062C34" w:rsidP="00226920">
      <w:pPr>
        <w:pStyle w:val="ListParagraph"/>
        <w:numPr>
          <w:ilvl w:val="1"/>
          <w:numId w:val="115"/>
        </w:numPr>
        <w:tabs>
          <w:tab w:val="left" w:pos="851"/>
        </w:tabs>
        <w:ind w:left="851" w:hanging="491"/>
        <w:jc w:val="both"/>
        <w:divId w:val="527912456"/>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risc operaţional</w:t>
      </w:r>
      <w:r w:rsidRPr="0052136B">
        <w:rPr>
          <w:rStyle w:val="l5def1"/>
          <w:rFonts w:ascii="PermianSerifTypeface" w:hAnsi="PermianSerifTypeface"/>
          <w:noProof/>
          <w:color w:val="auto"/>
          <w:sz w:val="24"/>
          <w:szCs w:val="24"/>
          <w:lang w:val="ro-MD"/>
        </w:rPr>
        <w:t xml:space="preserve"> - riscul ca deficienţele sistemelor de informaţii sau ale proceselor interne, erorile umane, deficienţele în administrare sau perturbările provocate de evenimente externe sau de servicii externalizate să conducă la reducerea, deteriorarea sau întreruperea serviciilor furnizate de administratorul unei </w:t>
      </w:r>
      <w:r w:rsidR="00100CD4" w:rsidRPr="0052136B">
        <w:rPr>
          <w:rStyle w:val="l5def1"/>
          <w:rFonts w:ascii="PermianSerifTypeface" w:hAnsi="PermianSerifTypeface"/>
          <w:noProof/>
          <w:color w:val="auto"/>
          <w:sz w:val="24"/>
          <w:szCs w:val="24"/>
          <w:lang w:val="ro-MD"/>
        </w:rPr>
        <w:t>IPF</w:t>
      </w:r>
      <w:r w:rsidRPr="0052136B">
        <w:rPr>
          <w:rStyle w:val="l5def1"/>
          <w:rFonts w:ascii="PermianSerifTypeface" w:hAnsi="PermianSerifTypeface"/>
          <w:noProof/>
          <w:color w:val="auto"/>
          <w:sz w:val="24"/>
          <w:szCs w:val="24"/>
          <w:lang w:val="ro-MD"/>
        </w:rPr>
        <w:t xml:space="preserve"> sau de emitenţii/acceptanţii instrumentelor de plată;</w:t>
      </w:r>
      <w:r w:rsidRPr="0052136B">
        <w:rPr>
          <w:rFonts w:ascii="PermianSerifTypeface" w:hAnsi="PermianSerifTypeface" w:cs="Arial"/>
          <w:noProof/>
          <w:lang w:val="ro-MD"/>
        </w:rPr>
        <w:t xml:space="preserve">  </w:t>
      </w:r>
    </w:p>
    <w:p w14:paraId="51C4A8C8" w14:textId="52AFE79F" w:rsidR="00062C34" w:rsidRPr="0052136B" w:rsidRDefault="00062C34" w:rsidP="00226920">
      <w:pPr>
        <w:pStyle w:val="ListParagraph"/>
        <w:numPr>
          <w:ilvl w:val="1"/>
          <w:numId w:val="115"/>
        </w:numPr>
        <w:tabs>
          <w:tab w:val="left" w:pos="851"/>
        </w:tabs>
        <w:ind w:left="851" w:hanging="491"/>
        <w:jc w:val="both"/>
        <w:divId w:val="951597121"/>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risc de piaţă</w:t>
      </w:r>
      <w:r w:rsidRPr="0052136B">
        <w:rPr>
          <w:rStyle w:val="l5def1"/>
          <w:rFonts w:ascii="PermianSerifTypeface" w:hAnsi="PermianSerifTypeface"/>
          <w:noProof/>
          <w:color w:val="auto"/>
          <w:sz w:val="24"/>
          <w:szCs w:val="24"/>
          <w:lang w:val="ro-MD"/>
        </w:rPr>
        <w:t xml:space="preserve"> - riscul înregistrării de pierderi, în poziţii bilanţiere şi extrabilanţiere, care rezultă din variaţia preţurilor de pe piaţă;</w:t>
      </w:r>
      <w:r w:rsidRPr="0052136B">
        <w:rPr>
          <w:rFonts w:ascii="PermianSerifTypeface" w:hAnsi="PermianSerifTypeface" w:cs="Arial"/>
          <w:noProof/>
          <w:lang w:val="ro-MD"/>
        </w:rPr>
        <w:t xml:space="preserve">  </w:t>
      </w:r>
    </w:p>
    <w:p w14:paraId="008BE417" w14:textId="25135018" w:rsidR="00062C34" w:rsidRPr="0052136B" w:rsidRDefault="00062C34" w:rsidP="00226920">
      <w:pPr>
        <w:pStyle w:val="ListParagraph"/>
        <w:numPr>
          <w:ilvl w:val="1"/>
          <w:numId w:val="115"/>
        </w:numPr>
        <w:tabs>
          <w:tab w:val="left" w:pos="851"/>
        </w:tabs>
        <w:jc w:val="both"/>
        <w:divId w:val="531383546"/>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 xml:space="preserve">risc </w:t>
      </w:r>
      <w:r w:rsidR="003E2A2C" w:rsidRPr="0052136B">
        <w:rPr>
          <w:rStyle w:val="l5def1"/>
          <w:rFonts w:ascii="PermianSerifTypeface" w:hAnsi="PermianSerifTypeface"/>
          <w:b/>
          <w:bCs/>
          <w:noProof/>
          <w:color w:val="auto"/>
          <w:sz w:val="24"/>
          <w:szCs w:val="24"/>
          <w:lang w:val="ro-MD"/>
        </w:rPr>
        <w:t xml:space="preserve">de </w:t>
      </w:r>
      <w:r w:rsidRPr="0052136B">
        <w:rPr>
          <w:rStyle w:val="l5def1"/>
          <w:rFonts w:ascii="PermianSerifTypeface" w:hAnsi="PermianSerifTypeface"/>
          <w:b/>
          <w:bCs/>
          <w:noProof/>
          <w:color w:val="auto"/>
          <w:sz w:val="24"/>
          <w:szCs w:val="24"/>
          <w:lang w:val="ro-MD"/>
        </w:rPr>
        <w:t>principal</w:t>
      </w:r>
      <w:r w:rsidRPr="0052136B">
        <w:rPr>
          <w:rStyle w:val="l5def1"/>
          <w:rFonts w:ascii="PermianSerifTypeface" w:hAnsi="PermianSerifTypeface"/>
          <w:noProof/>
          <w:color w:val="auto"/>
          <w:sz w:val="24"/>
          <w:szCs w:val="24"/>
          <w:lang w:val="ro-MD"/>
        </w:rPr>
        <w:t xml:space="preserve"> - riscul ca o contraparte să piardă întreaga valoare implicată într-o tranzacţie, respectiv riscul ca un vânzător al unui activ financiar să livreze activul în mod irevocabil, dar să nu primească contravaloarea acestuia, sau riscul ca un cumpărător al unui activ financiar să plătească pentru un activ în mod irevocabil şi să nu îl primească;</w:t>
      </w:r>
      <w:r w:rsidRPr="0052136B">
        <w:rPr>
          <w:rFonts w:ascii="PermianSerifTypeface" w:hAnsi="PermianSerifTypeface" w:cs="Arial"/>
          <w:noProof/>
          <w:lang w:val="ro-MD"/>
        </w:rPr>
        <w:t> </w:t>
      </w:r>
    </w:p>
    <w:p w14:paraId="1517A0FF" w14:textId="72C03362" w:rsidR="00FA6D41" w:rsidRPr="0052136B" w:rsidRDefault="00226920" w:rsidP="001746BF">
      <w:pPr>
        <w:pStyle w:val="ListParagraph"/>
        <w:numPr>
          <w:ilvl w:val="1"/>
          <w:numId w:val="115"/>
        </w:numPr>
        <w:jc w:val="both"/>
        <w:divId w:val="531383546"/>
        <w:rPr>
          <w:rFonts w:ascii="PermianSerifTypeface" w:hAnsi="PermianSerifTypeface" w:cs="Arial"/>
          <w:noProof/>
          <w:lang w:val="ro-MD"/>
        </w:rPr>
      </w:pPr>
      <w:r w:rsidRPr="0052136B">
        <w:rPr>
          <w:rFonts w:ascii="PermianSerifTypeface" w:hAnsi="PermianSerifTypeface" w:cs="Arial"/>
          <w:b/>
          <w:bCs/>
          <w:noProof/>
          <w:lang w:val="ro-MD"/>
        </w:rPr>
        <w:t xml:space="preserve"> </w:t>
      </w:r>
      <w:r w:rsidR="00FA6D41" w:rsidRPr="0052136B">
        <w:rPr>
          <w:rFonts w:ascii="PermianSerifTypeface" w:hAnsi="PermianSerifTypeface" w:cs="Arial"/>
          <w:b/>
          <w:bCs/>
          <w:noProof/>
          <w:lang w:val="ro-MD"/>
        </w:rPr>
        <w:t>risc de corelare nefavorabilă</w:t>
      </w:r>
      <w:r w:rsidR="00FA6D41" w:rsidRPr="0052136B">
        <w:rPr>
          <w:rFonts w:ascii="PermianSerifTypeface" w:hAnsi="PermianSerifTypeface" w:cs="Arial"/>
          <w:noProof/>
          <w:lang w:val="ro-MD"/>
        </w:rPr>
        <w:t xml:space="preserve"> - riscul care decurge din expunerea față de un participant sau emitent atunci când </w:t>
      </w:r>
      <w:r w:rsidR="00210B18" w:rsidRPr="0052136B">
        <w:rPr>
          <w:rFonts w:ascii="PermianSerifTypeface" w:hAnsi="PermianSerifTypeface" w:cs="Arial"/>
          <w:noProof/>
          <w:lang w:val="ro-MD"/>
        </w:rPr>
        <w:t>garanția</w:t>
      </w:r>
      <w:r w:rsidR="00FA6D41" w:rsidRPr="0052136B">
        <w:rPr>
          <w:rFonts w:ascii="PermianSerifTypeface" w:hAnsi="PermianSerifTypeface" w:cs="Arial"/>
          <w:noProof/>
          <w:lang w:val="ro-MD"/>
        </w:rPr>
        <w:t xml:space="preserve"> furnizat</w:t>
      </w:r>
      <w:r w:rsidR="00210B18" w:rsidRPr="0052136B">
        <w:rPr>
          <w:rFonts w:ascii="PermianSerifTypeface" w:hAnsi="PermianSerifTypeface" w:cs="Arial"/>
          <w:noProof/>
          <w:lang w:val="ro-MD"/>
        </w:rPr>
        <w:t>ă</w:t>
      </w:r>
      <w:r w:rsidR="00FA6D41" w:rsidRPr="0052136B">
        <w:rPr>
          <w:rFonts w:ascii="PermianSerifTypeface" w:hAnsi="PermianSerifTypeface" w:cs="Arial"/>
          <w:noProof/>
          <w:lang w:val="ro-MD"/>
        </w:rPr>
        <w:t xml:space="preserve"> de acel participant sau emis</w:t>
      </w:r>
      <w:r w:rsidR="00210B18" w:rsidRPr="0052136B">
        <w:rPr>
          <w:rFonts w:ascii="PermianSerifTypeface" w:hAnsi="PermianSerifTypeface" w:cs="Arial"/>
          <w:noProof/>
          <w:lang w:val="ro-MD"/>
        </w:rPr>
        <w:t>ă</w:t>
      </w:r>
      <w:r w:rsidR="00FA6D41" w:rsidRPr="0052136B">
        <w:rPr>
          <w:rFonts w:ascii="PermianSerifTypeface" w:hAnsi="PermianSerifTypeface" w:cs="Arial"/>
          <w:noProof/>
          <w:lang w:val="ro-MD"/>
        </w:rPr>
        <w:t xml:space="preserve"> de acel emitent este puternic corelat</w:t>
      </w:r>
      <w:r w:rsidR="00210B18" w:rsidRPr="0052136B">
        <w:rPr>
          <w:rFonts w:ascii="PermianSerifTypeface" w:hAnsi="PermianSerifTypeface" w:cs="Arial"/>
          <w:noProof/>
          <w:lang w:val="ro-MD"/>
        </w:rPr>
        <w:t>ă</w:t>
      </w:r>
      <w:r w:rsidR="00FA6D41" w:rsidRPr="0052136B">
        <w:rPr>
          <w:rFonts w:ascii="PermianSerifTypeface" w:hAnsi="PermianSerifTypeface" w:cs="Arial"/>
          <w:noProof/>
          <w:lang w:val="ro-MD"/>
        </w:rPr>
        <w:t xml:space="preserve"> cu riscul de credit al acestuia;</w:t>
      </w:r>
    </w:p>
    <w:p w14:paraId="5D16E00D" w14:textId="0D4DC75F" w:rsidR="009F6046" w:rsidRPr="0052136B" w:rsidRDefault="00AA5CB9" w:rsidP="00226920">
      <w:pPr>
        <w:pStyle w:val="ListParagraph"/>
        <w:numPr>
          <w:ilvl w:val="1"/>
          <w:numId w:val="115"/>
        </w:numPr>
        <w:tabs>
          <w:tab w:val="left" w:pos="851"/>
        </w:tabs>
        <w:ind w:left="851" w:hanging="491"/>
        <w:jc w:val="both"/>
        <w:divId w:val="1080758940"/>
        <w:rPr>
          <w:rFonts w:ascii="PermianSerifTypeface" w:hAnsi="PermianSerifTypeface" w:cs="Arial"/>
          <w:noProof/>
          <w:lang w:val="ro-MD"/>
        </w:rPr>
      </w:pPr>
      <w:r w:rsidRPr="0052136B">
        <w:rPr>
          <w:rFonts w:ascii="PermianSerifTypeface" w:hAnsi="PermianSerifTypeface" w:cs="Arial"/>
          <w:b/>
          <w:bCs/>
          <w:noProof/>
          <w:lang w:val="ro-MD"/>
        </w:rPr>
        <w:t>schemă de plată</w:t>
      </w:r>
      <w:r w:rsidRPr="0052136B">
        <w:rPr>
          <w:rFonts w:ascii="PermianSerifTypeface" w:hAnsi="PermianSerifTypeface" w:cs="Arial"/>
          <w:noProof/>
          <w:lang w:val="ro-MD"/>
        </w:rPr>
        <w:t xml:space="preserve"> – </w:t>
      </w:r>
      <w:r w:rsidR="00F416DD" w:rsidRPr="0052136B">
        <w:rPr>
          <w:rStyle w:val="l5def1"/>
          <w:rFonts w:ascii="PermianSerifTypeface" w:hAnsi="PermianSerifTypeface"/>
          <w:noProof/>
          <w:color w:val="auto"/>
          <w:sz w:val="24"/>
          <w:szCs w:val="24"/>
          <w:lang w:val="ro-MD"/>
        </w:rPr>
        <w:t>are semnificația prevăzută la art. 2 din Legea 548/1995</w:t>
      </w:r>
      <w:r w:rsidRPr="0052136B">
        <w:rPr>
          <w:rFonts w:ascii="PermianSerifTypeface" w:hAnsi="PermianSerifTypeface" w:cs="Arial"/>
          <w:noProof/>
          <w:lang w:val="ro-MD"/>
        </w:rPr>
        <w:t>. În sensul prezentului regulament, în categoria schemelor de plată sunt incluse schemele</w:t>
      </w:r>
      <w:r w:rsidR="00653A32" w:rsidRPr="0052136B">
        <w:rPr>
          <w:rFonts w:ascii="PermianSerifTypeface" w:hAnsi="PermianSerifTypeface" w:cs="Arial"/>
          <w:noProof/>
          <w:lang w:val="ro-MD"/>
        </w:rPr>
        <w:t>/sisteme</w:t>
      </w:r>
      <w:r w:rsidR="00910924" w:rsidRPr="0052136B">
        <w:rPr>
          <w:rFonts w:ascii="PermianSerifTypeface" w:hAnsi="PermianSerifTypeface" w:cs="Arial"/>
          <w:noProof/>
          <w:lang w:val="ro-MD"/>
        </w:rPr>
        <w:t>le</w:t>
      </w:r>
      <w:r w:rsidRPr="0052136B">
        <w:rPr>
          <w:rFonts w:ascii="PermianSerifTypeface" w:hAnsi="PermianSerifTypeface" w:cs="Arial"/>
          <w:noProof/>
          <w:lang w:val="ro-MD"/>
        </w:rPr>
        <w:t xml:space="preserve"> de plăți cu cardul, schemele</w:t>
      </w:r>
      <w:r w:rsidR="00653A32" w:rsidRPr="0052136B">
        <w:rPr>
          <w:rFonts w:ascii="PermianSerifTypeface" w:hAnsi="PermianSerifTypeface" w:cs="Arial"/>
          <w:noProof/>
          <w:lang w:val="ro-MD"/>
        </w:rPr>
        <w:t>/sistemele</w:t>
      </w:r>
      <w:r w:rsidRPr="0052136B">
        <w:rPr>
          <w:rFonts w:ascii="PermianSerifTypeface" w:hAnsi="PermianSerifTypeface" w:cs="Arial"/>
          <w:noProof/>
          <w:lang w:val="ro-MD"/>
        </w:rPr>
        <w:t xml:space="preserve"> de remiter</w:t>
      </w:r>
      <w:r w:rsidR="00653A32" w:rsidRPr="0052136B">
        <w:rPr>
          <w:rFonts w:ascii="PermianSerifTypeface" w:hAnsi="PermianSerifTypeface" w:cs="Arial"/>
          <w:noProof/>
          <w:lang w:val="ro-MD"/>
        </w:rPr>
        <w:t>e</w:t>
      </w:r>
      <w:r w:rsidRPr="0052136B">
        <w:rPr>
          <w:rFonts w:ascii="PermianSerifTypeface" w:hAnsi="PermianSerifTypeface" w:cs="Arial"/>
          <w:noProof/>
          <w:lang w:val="ro-MD"/>
        </w:rPr>
        <w:t xml:space="preserve"> de bani și schemele de plată cu instrumente de plată</w:t>
      </w:r>
      <w:r w:rsidR="006C6BE8" w:rsidRPr="0052136B">
        <w:rPr>
          <w:rFonts w:ascii="PermianSerifTypeface" w:hAnsi="PermianSerifTypeface" w:cs="Arial"/>
          <w:noProof/>
          <w:lang w:val="ro-MD"/>
        </w:rPr>
        <w:t>;</w:t>
      </w:r>
    </w:p>
    <w:p w14:paraId="20EFB4C3" w14:textId="5BA6AB07" w:rsidR="00115ED7" w:rsidRPr="0052136B" w:rsidRDefault="006B03B7" w:rsidP="00226920">
      <w:pPr>
        <w:pStyle w:val="ListParagraph"/>
        <w:numPr>
          <w:ilvl w:val="1"/>
          <w:numId w:val="115"/>
        </w:numPr>
        <w:tabs>
          <w:tab w:val="left" w:pos="851"/>
        </w:tabs>
        <w:ind w:left="851" w:hanging="491"/>
        <w:jc w:val="both"/>
        <w:divId w:val="1080758940"/>
        <w:rPr>
          <w:rFonts w:ascii="PermianSerifTypeface" w:hAnsi="PermianSerifTypeface" w:cs="Arial"/>
          <w:noProof/>
          <w:lang w:val="ro-MD"/>
        </w:rPr>
      </w:pPr>
      <w:hyperlink r:id="rId10" w:history="1">
        <w:r w:rsidR="00115ED7" w:rsidRPr="0052136B">
          <w:rPr>
            <w:rStyle w:val="Hyperlink"/>
            <w:rFonts w:ascii="PermianSerifTypeface" w:hAnsi="PermianSerifTypeface" w:cs="Arial"/>
            <w:b/>
            <w:bCs/>
            <w:noProof/>
            <w:color w:val="auto"/>
            <w:u w:val="none"/>
            <w:lang w:val="ro-MD"/>
          </w:rPr>
          <w:t>schemă de plată cu cardul</w:t>
        </w:r>
      </w:hyperlink>
      <w:r w:rsidR="003C55CF" w:rsidRPr="0052136B">
        <w:rPr>
          <w:rStyle w:val="Hyperlink"/>
          <w:rFonts w:ascii="PermianSerifTypeface" w:hAnsi="PermianSerifTypeface" w:cs="Arial"/>
          <w:b/>
          <w:bCs/>
          <w:noProof/>
          <w:color w:val="auto"/>
          <w:u w:val="none"/>
          <w:lang w:val="ro-MD"/>
        </w:rPr>
        <w:t xml:space="preserve"> - </w:t>
      </w:r>
      <w:r w:rsidR="00115ED7" w:rsidRPr="0052136B">
        <w:rPr>
          <w:rFonts w:ascii="PermianSerifTypeface" w:hAnsi="PermianSerifTypeface" w:cs="Arial"/>
          <w:noProof/>
          <w:lang w:val="ro-MD"/>
        </w:rPr>
        <w:t xml:space="preserve"> un set unic de reguli, practici, standarde și/sau orientări de punere în aplicare privind executarea tranzacțiilor de plată cu cardul</w:t>
      </w:r>
      <w:r w:rsidR="00573DBE" w:rsidRPr="0052136B">
        <w:rPr>
          <w:rFonts w:ascii="PermianSerifTypeface" w:hAnsi="PermianSerifTypeface" w:cs="Arial"/>
          <w:noProof/>
          <w:lang w:val="ro-MD"/>
        </w:rPr>
        <w:t>,</w:t>
      </w:r>
      <w:r w:rsidR="00115ED7" w:rsidRPr="0052136B">
        <w:rPr>
          <w:rFonts w:ascii="PermianSerifTypeface" w:hAnsi="PermianSerifTypeface" w:cs="Arial"/>
          <w:noProof/>
          <w:lang w:val="ro-MD"/>
        </w:rPr>
        <w:t xml:space="preserve"> care este separat de orice infrastructură de plată care asigură funcționarea sa și care include orice organism decizional, organizație sau entitate răspunzătoare pentru funcționarea schemei; </w:t>
      </w:r>
    </w:p>
    <w:p w14:paraId="57A1297A" w14:textId="59C3E07A" w:rsidR="00115ED7" w:rsidRPr="0052136B" w:rsidRDefault="006B03B7" w:rsidP="00226920">
      <w:pPr>
        <w:pStyle w:val="ListParagraph"/>
        <w:numPr>
          <w:ilvl w:val="1"/>
          <w:numId w:val="115"/>
        </w:numPr>
        <w:tabs>
          <w:tab w:val="left" w:pos="851"/>
        </w:tabs>
        <w:ind w:left="851" w:hanging="491"/>
        <w:jc w:val="both"/>
        <w:divId w:val="1080758940"/>
        <w:rPr>
          <w:rFonts w:ascii="PermianSerifTypeface" w:hAnsi="PermianSerifTypeface" w:cs="Arial"/>
          <w:noProof/>
          <w:lang w:val="ro-MD"/>
        </w:rPr>
      </w:pPr>
      <w:hyperlink r:id="rId11" w:history="1">
        <w:r w:rsidR="00115ED7" w:rsidRPr="0052136B">
          <w:rPr>
            <w:rStyle w:val="Hyperlink"/>
            <w:rFonts w:ascii="PermianSerifTypeface" w:hAnsi="PermianSerifTypeface"/>
            <w:b/>
            <w:bCs/>
            <w:noProof/>
            <w:color w:val="auto"/>
            <w:u w:val="none"/>
            <w:lang w:val="ro-MD"/>
          </w:rPr>
          <w:t>schemă cvadripartită de plată cu cardul</w:t>
        </w:r>
      </w:hyperlink>
      <w:r w:rsidR="00115ED7" w:rsidRPr="0052136B">
        <w:rPr>
          <w:rFonts w:ascii="PermianSerifTypeface" w:hAnsi="PermianSerifTypeface" w:cs="Arial"/>
          <w:noProof/>
          <w:lang w:val="ro-MD"/>
        </w:rPr>
        <w:t xml:space="preserve"> </w:t>
      </w:r>
      <w:r w:rsidR="006C6BE8" w:rsidRPr="0052136B">
        <w:rPr>
          <w:rFonts w:ascii="PermianSerifTypeface" w:hAnsi="PermianSerifTypeface" w:cs="Arial"/>
          <w:noProof/>
          <w:lang w:val="ro-MD"/>
        </w:rPr>
        <w:t xml:space="preserve">- </w:t>
      </w:r>
      <w:r w:rsidR="00115ED7" w:rsidRPr="0052136B">
        <w:rPr>
          <w:rFonts w:ascii="PermianSerifTypeface" w:hAnsi="PermianSerifTypeface" w:cs="Arial"/>
          <w:noProof/>
          <w:lang w:val="ro-MD"/>
        </w:rPr>
        <w:t>o schemă de plată cu cardul în care tranzacțiile de plată cu cardul se execută din contul de plăți al unui plătitor către contul de plăți al unui beneficiar al plății prin intermediul schemei, al emitentului (din partea plătitorului) și al acceptantului (din partea beneficiarului plății)</w:t>
      </w:r>
      <w:r w:rsidR="00061E76" w:rsidRPr="0052136B">
        <w:rPr>
          <w:rFonts w:ascii="PermianSerifTypeface" w:hAnsi="PermianSerifTypeface" w:cs="Arial"/>
          <w:noProof/>
          <w:lang w:val="ro-MD"/>
        </w:rPr>
        <w:t xml:space="preserve">. Atunci când o schemă tripartită de plată cu cardul acordă o licență altor </w:t>
      </w:r>
      <w:r w:rsidR="00784D54" w:rsidRPr="0052136B">
        <w:rPr>
          <w:rFonts w:ascii="PermianSerifTypeface" w:hAnsi="PermianSerifTypeface" w:cs="Arial"/>
          <w:noProof/>
          <w:lang w:val="ro-MD"/>
        </w:rPr>
        <w:t>PSP</w:t>
      </w:r>
      <w:r w:rsidR="00061E76" w:rsidRPr="0052136B">
        <w:rPr>
          <w:rFonts w:ascii="PermianSerifTypeface" w:hAnsi="PermianSerifTypeface" w:cs="Arial"/>
          <w:noProof/>
          <w:lang w:val="ro-MD"/>
        </w:rPr>
        <w:t xml:space="preserve"> pentru emiterea instrumentelor de plată cu cardul sau acceptarea tranzacțiilor de plată cu cardul sau pentru ambele operațiuni, sau emite instrumente de plată cu cardul împreună cu un partener de comarcare sau prin intermediul unui agent, aceasta este considerată ca fiind o schemă cvadripartită de plată cu cardul</w:t>
      </w:r>
      <w:r w:rsidR="00115ED7" w:rsidRPr="0052136B">
        <w:rPr>
          <w:rFonts w:ascii="PermianSerifTypeface" w:hAnsi="PermianSerifTypeface" w:cs="Arial"/>
          <w:noProof/>
          <w:lang w:val="ro-MD"/>
        </w:rPr>
        <w:t xml:space="preserve">; </w:t>
      </w:r>
    </w:p>
    <w:p w14:paraId="0595B75D" w14:textId="1DA7A8F3" w:rsidR="00115ED7" w:rsidRPr="0052136B" w:rsidRDefault="006B03B7" w:rsidP="00226920">
      <w:pPr>
        <w:pStyle w:val="ListParagraph"/>
        <w:numPr>
          <w:ilvl w:val="1"/>
          <w:numId w:val="115"/>
        </w:numPr>
        <w:tabs>
          <w:tab w:val="left" w:pos="851"/>
        </w:tabs>
        <w:ind w:left="851" w:hanging="491"/>
        <w:jc w:val="both"/>
        <w:divId w:val="1080758940"/>
        <w:rPr>
          <w:rFonts w:ascii="PermianSerifTypeface" w:hAnsi="PermianSerifTypeface" w:cs="Arial"/>
          <w:noProof/>
          <w:lang w:val="ro-MD"/>
        </w:rPr>
      </w:pPr>
      <w:hyperlink r:id="rId12" w:history="1">
        <w:r w:rsidR="00115ED7" w:rsidRPr="0052136B">
          <w:rPr>
            <w:rStyle w:val="Hyperlink"/>
            <w:rFonts w:ascii="PermianSerifTypeface" w:hAnsi="PermianSerifTypeface"/>
            <w:b/>
            <w:bCs/>
            <w:noProof/>
            <w:color w:val="auto"/>
            <w:u w:val="none"/>
            <w:lang w:val="ro-MD"/>
          </w:rPr>
          <w:t>schemă tripartită de plată cu cardul</w:t>
        </w:r>
      </w:hyperlink>
      <w:r w:rsidR="00115ED7" w:rsidRPr="0052136B">
        <w:rPr>
          <w:rFonts w:ascii="PermianSerifTypeface" w:hAnsi="PermianSerifTypeface" w:cs="Arial"/>
          <w:noProof/>
          <w:lang w:val="ro-MD"/>
        </w:rPr>
        <w:t xml:space="preserve"> </w:t>
      </w:r>
      <w:r w:rsidR="00BA6243" w:rsidRPr="0052136B">
        <w:rPr>
          <w:rFonts w:ascii="PermianSerifTypeface" w:hAnsi="PermianSerifTypeface" w:cs="Arial"/>
          <w:noProof/>
          <w:lang w:val="ro-MD"/>
        </w:rPr>
        <w:t xml:space="preserve">- </w:t>
      </w:r>
      <w:r w:rsidR="00115ED7" w:rsidRPr="0052136B">
        <w:rPr>
          <w:rFonts w:ascii="PermianSerifTypeface" w:hAnsi="PermianSerifTypeface" w:cs="Arial"/>
          <w:noProof/>
          <w:lang w:val="ro-MD"/>
        </w:rPr>
        <w:t>o schemă de plată cu cardul în care sistemul însuși prestează servicii de acceptare și de emitere și tranzacțiile de plată cu cardul sunt efectuate din contul de plăți al unui plătitor către contul de plăți al unui beneficiar al plății din cadrul schemei;</w:t>
      </w:r>
    </w:p>
    <w:p w14:paraId="5BA8289A" w14:textId="1E4F7583" w:rsidR="00062C34" w:rsidRPr="0052136B" w:rsidRDefault="00062C34" w:rsidP="00226920">
      <w:pPr>
        <w:pStyle w:val="ListParagraph"/>
        <w:numPr>
          <w:ilvl w:val="1"/>
          <w:numId w:val="115"/>
        </w:numPr>
        <w:tabs>
          <w:tab w:val="left" w:pos="851"/>
        </w:tabs>
        <w:ind w:left="851" w:hanging="491"/>
        <w:jc w:val="both"/>
        <w:divId w:val="1842425825"/>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semnificativ</w:t>
      </w:r>
      <w:r w:rsidRPr="0052136B">
        <w:rPr>
          <w:rStyle w:val="l5def1"/>
          <w:rFonts w:ascii="PermianSerifTypeface" w:hAnsi="PermianSerifTypeface"/>
          <w:noProof/>
          <w:color w:val="auto"/>
          <w:sz w:val="24"/>
          <w:szCs w:val="24"/>
          <w:lang w:val="ro-MD"/>
        </w:rPr>
        <w:t xml:space="preserve"> </w:t>
      </w:r>
      <w:r w:rsidR="00804B32" w:rsidRPr="0052136B">
        <w:rPr>
          <w:rStyle w:val="l5def1"/>
          <w:rFonts w:ascii="PermianSerifTypeface" w:hAnsi="PermianSerifTypeface"/>
          <w:noProof/>
          <w:color w:val="auto"/>
          <w:sz w:val="24"/>
          <w:szCs w:val="24"/>
          <w:lang w:val="ro-MD"/>
        </w:rPr>
        <w:t>–</w:t>
      </w:r>
      <w:r w:rsidRPr="0052136B">
        <w:rPr>
          <w:rStyle w:val="l5def1"/>
          <w:rFonts w:ascii="PermianSerifTypeface" w:hAnsi="PermianSerifTypeface"/>
          <w:noProof/>
          <w:color w:val="auto"/>
          <w:sz w:val="24"/>
          <w:szCs w:val="24"/>
          <w:lang w:val="ro-MD"/>
        </w:rPr>
        <w:t xml:space="preserve"> calific</w:t>
      </w:r>
      <w:r w:rsidR="00804B32" w:rsidRPr="0052136B">
        <w:rPr>
          <w:rStyle w:val="l5def1"/>
          <w:rFonts w:ascii="PermianSerifTypeface" w:hAnsi="PermianSerifTypeface"/>
          <w:noProof/>
          <w:color w:val="auto"/>
          <w:sz w:val="24"/>
          <w:szCs w:val="24"/>
          <w:lang w:val="ro-MD"/>
        </w:rPr>
        <w:t>ativ al</w:t>
      </w:r>
      <w:r w:rsidRPr="0052136B">
        <w:rPr>
          <w:rStyle w:val="l5def1"/>
          <w:rFonts w:ascii="PermianSerifTypeface" w:hAnsi="PermianSerifTypeface"/>
          <w:noProof/>
          <w:color w:val="auto"/>
          <w:sz w:val="24"/>
          <w:szCs w:val="24"/>
          <w:lang w:val="ro-MD"/>
        </w:rPr>
        <w:t xml:space="preserve"> un</w:t>
      </w:r>
      <w:r w:rsidR="00804B32" w:rsidRPr="0052136B">
        <w:rPr>
          <w:rStyle w:val="l5def1"/>
          <w:rFonts w:ascii="PermianSerifTypeface" w:hAnsi="PermianSerifTypeface"/>
          <w:noProof/>
          <w:color w:val="auto"/>
          <w:sz w:val="24"/>
          <w:szCs w:val="24"/>
          <w:lang w:val="ro-MD"/>
        </w:rPr>
        <w:t>ui</w:t>
      </w:r>
      <w:r w:rsidRPr="0052136B">
        <w:rPr>
          <w:rStyle w:val="l5def1"/>
          <w:rFonts w:ascii="PermianSerifTypeface" w:hAnsi="PermianSerifTypeface"/>
          <w:noProof/>
          <w:color w:val="auto"/>
          <w:sz w:val="24"/>
          <w:szCs w:val="24"/>
          <w:lang w:val="ro-MD"/>
        </w:rPr>
        <w:t xml:space="preserve"> risc, </w:t>
      </w:r>
      <w:r w:rsidR="00804B32" w:rsidRPr="0052136B">
        <w:rPr>
          <w:rStyle w:val="l5def1"/>
          <w:rFonts w:ascii="PermianSerifTypeface" w:hAnsi="PermianSerifTypeface"/>
          <w:noProof/>
          <w:color w:val="auto"/>
          <w:sz w:val="24"/>
          <w:szCs w:val="24"/>
          <w:lang w:val="ro-MD"/>
        </w:rPr>
        <w:t xml:space="preserve">a unei </w:t>
      </w:r>
      <w:r w:rsidRPr="0052136B">
        <w:rPr>
          <w:rStyle w:val="l5def1"/>
          <w:rFonts w:ascii="PermianSerifTypeface" w:hAnsi="PermianSerifTypeface"/>
          <w:noProof/>
          <w:color w:val="auto"/>
          <w:sz w:val="24"/>
          <w:szCs w:val="24"/>
          <w:lang w:val="ro-MD"/>
        </w:rPr>
        <w:t>dependenţ</w:t>
      </w:r>
      <w:r w:rsidR="00804B32" w:rsidRPr="0052136B">
        <w:rPr>
          <w:rStyle w:val="l5def1"/>
          <w:rFonts w:ascii="PermianSerifTypeface" w:hAnsi="PermianSerifTypeface"/>
          <w:noProof/>
          <w:color w:val="auto"/>
          <w:sz w:val="24"/>
          <w:szCs w:val="24"/>
          <w:lang w:val="ro-MD"/>
        </w:rPr>
        <w:t>e</w:t>
      </w:r>
      <w:r w:rsidRPr="0052136B">
        <w:rPr>
          <w:rStyle w:val="l5def1"/>
          <w:rFonts w:ascii="PermianSerifTypeface" w:hAnsi="PermianSerifTypeface"/>
          <w:noProof/>
          <w:color w:val="auto"/>
          <w:sz w:val="24"/>
          <w:szCs w:val="24"/>
          <w:lang w:val="ro-MD"/>
        </w:rPr>
        <w:t xml:space="preserve"> şi/sau </w:t>
      </w:r>
      <w:r w:rsidR="00804B32" w:rsidRPr="0052136B">
        <w:rPr>
          <w:rStyle w:val="l5def1"/>
          <w:rFonts w:ascii="PermianSerifTypeface" w:hAnsi="PermianSerifTypeface"/>
          <w:noProof/>
          <w:color w:val="auto"/>
          <w:sz w:val="24"/>
          <w:szCs w:val="24"/>
          <w:lang w:val="ro-MD"/>
        </w:rPr>
        <w:t>a unei</w:t>
      </w:r>
      <w:r w:rsidRPr="0052136B">
        <w:rPr>
          <w:rStyle w:val="l5def1"/>
          <w:rFonts w:ascii="PermianSerifTypeface" w:hAnsi="PermianSerifTypeface"/>
          <w:noProof/>
          <w:color w:val="auto"/>
          <w:sz w:val="24"/>
          <w:szCs w:val="24"/>
          <w:lang w:val="ro-MD"/>
        </w:rPr>
        <w:t xml:space="preserve"> </w:t>
      </w:r>
      <w:r w:rsidR="00FA6D41" w:rsidRPr="0052136B">
        <w:rPr>
          <w:rStyle w:val="l5def1"/>
          <w:rFonts w:ascii="PermianSerifTypeface" w:hAnsi="PermianSerifTypeface"/>
          <w:noProof/>
          <w:color w:val="auto"/>
          <w:sz w:val="24"/>
          <w:szCs w:val="24"/>
          <w:lang w:val="ro-MD"/>
        </w:rPr>
        <w:t>schimbări</w:t>
      </w:r>
      <w:r w:rsidRPr="0052136B">
        <w:rPr>
          <w:rStyle w:val="l5def1"/>
          <w:rFonts w:ascii="PermianSerifTypeface" w:hAnsi="PermianSerifTypeface"/>
          <w:noProof/>
          <w:color w:val="auto"/>
          <w:sz w:val="24"/>
          <w:szCs w:val="24"/>
          <w:lang w:val="ro-MD"/>
        </w:rPr>
        <w:t>ce poate afecta capacitatea unei entităţi de a funcţiona sau de a furniza servicii conform aşteptărilor;</w:t>
      </w:r>
      <w:r w:rsidRPr="0052136B">
        <w:rPr>
          <w:rFonts w:ascii="PermianSerifTypeface" w:hAnsi="PermianSerifTypeface" w:cs="Arial"/>
          <w:noProof/>
          <w:lang w:val="ro-MD"/>
        </w:rPr>
        <w:t xml:space="preserve">  </w:t>
      </w:r>
    </w:p>
    <w:p w14:paraId="5D2A702A" w14:textId="05BF7E5D" w:rsidR="00062C34" w:rsidRPr="0052136B" w:rsidRDefault="00062C34" w:rsidP="00226920">
      <w:pPr>
        <w:pStyle w:val="ListParagraph"/>
        <w:numPr>
          <w:ilvl w:val="1"/>
          <w:numId w:val="115"/>
        </w:numPr>
        <w:tabs>
          <w:tab w:val="left" w:pos="851"/>
        </w:tabs>
        <w:ind w:left="851" w:hanging="491"/>
        <w:jc w:val="both"/>
        <w:divId w:val="1671638428"/>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serviciu critic</w:t>
      </w:r>
      <w:r w:rsidRPr="0052136B">
        <w:rPr>
          <w:rStyle w:val="l5def1"/>
          <w:rFonts w:ascii="PermianSerifTypeface" w:hAnsi="PermianSerifTypeface"/>
          <w:noProof/>
          <w:color w:val="auto"/>
          <w:sz w:val="24"/>
          <w:szCs w:val="24"/>
          <w:lang w:val="ro-MD"/>
        </w:rPr>
        <w:t xml:space="preserve"> - serviciu esenţial pentru funcţionarea unei infrastructuri a pieţei financiare sau a unui </w:t>
      </w:r>
      <w:r w:rsidR="00784D54" w:rsidRPr="0052136B">
        <w:rPr>
          <w:rStyle w:val="l5def1"/>
          <w:rFonts w:ascii="PermianSerifTypeface" w:hAnsi="PermianSerifTypeface"/>
          <w:noProof/>
          <w:color w:val="auto"/>
          <w:sz w:val="24"/>
          <w:szCs w:val="24"/>
          <w:lang w:val="ro-MD"/>
        </w:rPr>
        <w:t>PSP</w:t>
      </w:r>
      <w:r w:rsidRPr="0052136B">
        <w:rPr>
          <w:rStyle w:val="l5def1"/>
          <w:rFonts w:ascii="PermianSerifTypeface" w:hAnsi="PermianSerifTypeface"/>
          <w:noProof/>
          <w:color w:val="auto"/>
          <w:sz w:val="24"/>
          <w:szCs w:val="24"/>
          <w:lang w:val="ro-MD"/>
        </w:rPr>
        <w:t>, a cărui indisponibilitate sau absenţă poate determina apariţia unei perturbări majore în funcţionarea normală şi care nu poate fi reprodus sau a cărui reproducere ar presupune costuri care nu sunt rezonabile;</w:t>
      </w:r>
      <w:r w:rsidRPr="0052136B">
        <w:rPr>
          <w:rFonts w:ascii="PermianSerifTypeface" w:hAnsi="PermianSerifTypeface" w:cs="Arial"/>
          <w:noProof/>
          <w:lang w:val="ro-MD"/>
        </w:rPr>
        <w:t xml:space="preserve">  </w:t>
      </w:r>
    </w:p>
    <w:p w14:paraId="401DDB64" w14:textId="1E5F7C4C" w:rsidR="00062C34" w:rsidRPr="0052136B" w:rsidRDefault="00062C34" w:rsidP="00226920">
      <w:pPr>
        <w:pStyle w:val="ListParagraph"/>
        <w:numPr>
          <w:ilvl w:val="1"/>
          <w:numId w:val="115"/>
        </w:numPr>
        <w:tabs>
          <w:tab w:val="left" w:pos="851"/>
        </w:tabs>
        <w:ind w:left="851" w:hanging="491"/>
        <w:jc w:val="both"/>
        <w:divId w:val="1615210701"/>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siguranţă în funcţionare</w:t>
      </w:r>
      <w:r w:rsidRPr="0052136B">
        <w:rPr>
          <w:rStyle w:val="l5def1"/>
          <w:rFonts w:ascii="PermianSerifTypeface" w:hAnsi="PermianSerifTypeface"/>
          <w:noProof/>
          <w:color w:val="auto"/>
          <w:sz w:val="24"/>
          <w:szCs w:val="24"/>
          <w:lang w:val="ro-MD"/>
        </w:rPr>
        <w:t xml:space="preserve"> - modalitate de gestionare a riscurilor specifice </w:t>
      </w:r>
      <w:r w:rsidR="00793C1E" w:rsidRPr="0052136B">
        <w:rPr>
          <w:rStyle w:val="l5def1"/>
          <w:rFonts w:ascii="PermianSerifTypeface" w:hAnsi="PermianSerifTypeface"/>
          <w:noProof/>
          <w:color w:val="auto"/>
          <w:sz w:val="24"/>
          <w:szCs w:val="24"/>
          <w:lang w:val="ro-MD"/>
        </w:rPr>
        <w:t>IPF</w:t>
      </w:r>
      <w:r w:rsidRPr="0052136B">
        <w:rPr>
          <w:rStyle w:val="l5def1"/>
          <w:rFonts w:ascii="PermianSerifTypeface" w:hAnsi="PermianSerifTypeface"/>
          <w:noProof/>
          <w:color w:val="auto"/>
          <w:sz w:val="24"/>
          <w:szCs w:val="24"/>
          <w:lang w:val="ro-MD"/>
        </w:rPr>
        <w:t>, respectiv a instrumentului de plată, în scopul asigurării funcţionării conform nivelurilor de calitate a serviciilor şi/sau a orarului de funcţionare asumat, fără a afecta în mod negativ încrederea participanţilor şi a publicului;</w:t>
      </w:r>
      <w:r w:rsidRPr="0052136B">
        <w:rPr>
          <w:rFonts w:ascii="PermianSerifTypeface" w:hAnsi="PermianSerifTypeface" w:cs="Arial"/>
          <w:noProof/>
          <w:lang w:val="ro-MD"/>
        </w:rPr>
        <w:t xml:space="preserve">  </w:t>
      </w:r>
    </w:p>
    <w:p w14:paraId="547666E4" w14:textId="728736ED" w:rsidR="00062C34" w:rsidRPr="0052136B" w:rsidRDefault="00062C34" w:rsidP="00226920">
      <w:pPr>
        <w:pStyle w:val="ListParagraph"/>
        <w:numPr>
          <w:ilvl w:val="1"/>
          <w:numId w:val="115"/>
        </w:numPr>
        <w:tabs>
          <w:tab w:val="left" w:pos="851"/>
        </w:tabs>
        <w:ind w:left="851" w:hanging="491"/>
        <w:jc w:val="both"/>
        <w:divId w:val="1645349221"/>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sistem de decontare a operaţiunilor cu instrumente financiare (SD)</w:t>
      </w:r>
      <w:r w:rsidRPr="0052136B">
        <w:rPr>
          <w:rStyle w:val="l5def1"/>
          <w:rFonts w:ascii="PermianSerifTypeface" w:hAnsi="PermianSerifTypeface"/>
          <w:noProof/>
          <w:color w:val="auto"/>
          <w:sz w:val="24"/>
          <w:szCs w:val="24"/>
          <w:lang w:val="ro-MD"/>
        </w:rPr>
        <w:t xml:space="preserve"> - aranjament formal între trei sau mai mulţi participanţi, fără a include posibile bănci de decontare, contrapărţi centrale, case de compensare sau participanţi indirecţi, cu reguli comune şi aranjamente standardizate, a cărui activitate constă în executarea ordinelor de transfer de instrumente financiare;</w:t>
      </w:r>
      <w:r w:rsidRPr="0052136B">
        <w:rPr>
          <w:rFonts w:ascii="PermianSerifTypeface" w:hAnsi="PermianSerifTypeface" w:cs="Arial"/>
          <w:noProof/>
          <w:lang w:val="ro-MD"/>
        </w:rPr>
        <w:t xml:space="preserve">  </w:t>
      </w:r>
    </w:p>
    <w:p w14:paraId="25A6AE81" w14:textId="49B85661" w:rsidR="00761FBA" w:rsidRPr="0052136B" w:rsidRDefault="00761FBA" w:rsidP="00226920">
      <w:pPr>
        <w:pStyle w:val="ListParagraph"/>
        <w:numPr>
          <w:ilvl w:val="1"/>
          <w:numId w:val="115"/>
        </w:numPr>
        <w:tabs>
          <w:tab w:val="left" w:pos="851"/>
        </w:tabs>
        <w:ind w:left="851" w:hanging="491"/>
        <w:jc w:val="both"/>
        <w:divId w:val="1645349221"/>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 xml:space="preserve">sistem de decontare prin schimburi de valoare </w:t>
      </w:r>
      <w:r w:rsidR="006B5616" w:rsidRPr="0052136B">
        <w:rPr>
          <w:rStyle w:val="l5def1"/>
          <w:rFonts w:ascii="PermianSerifTypeface" w:hAnsi="PermianSerifTypeface"/>
          <w:b/>
          <w:bCs/>
          <w:noProof/>
          <w:color w:val="auto"/>
          <w:sz w:val="24"/>
          <w:szCs w:val="24"/>
          <w:lang w:val="ro-MD"/>
        </w:rPr>
        <w:t>–</w:t>
      </w:r>
      <w:r w:rsidRPr="0052136B">
        <w:rPr>
          <w:rStyle w:val="l5def1"/>
          <w:rFonts w:ascii="PermianSerifTypeface" w:hAnsi="PermianSerifTypeface"/>
          <w:b/>
          <w:bCs/>
          <w:noProof/>
          <w:color w:val="auto"/>
          <w:sz w:val="24"/>
          <w:szCs w:val="24"/>
          <w:lang w:val="ro-MD"/>
        </w:rPr>
        <w:t xml:space="preserve"> </w:t>
      </w:r>
      <w:r w:rsidR="00CA7682" w:rsidRPr="0052136B">
        <w:rPr>
          <w:rStyle w:val="l5def1"/>
          <w:rFonts w:ascii="PermianSerifTypeface" w:hAnsi="PermianSerifTypeface"/>
          <w:noProof/>
          <w:color w:val="auto"/>
          <w:sz w:val="24"/>
          <w:szCs w:val="24"/>
          <w:lang w:val="ro-MD"/>
        </w:rPr>
        <w:t xml:space="preserve">un sistem de decontare, utilizat pentru decontarea </w:t>
      </w:r>
      <w:r w:rsidR="008A175E" w:rsidRPr="0052136B">
        <w:rPr>
          <w:rStyle w:val="l5def1"/>
          <w:rFonts w:ascii="PermianSerifTypeface" w:hAnsi="PermianSerifTypeface"/>
          <w:noProof/>
          <w:color w:val="auto"/>
          <w:sz w:val="24"/>
          <w:szCs w:val="24"/>
          <w:lang w:val="ro-MD"/>
        </w:rPr>
        <w:t xml:space="preserve">unor obligațiuni conexe, cum ar fi </w:t>
      </w:r>
      <w:r w:rsidR="004D1368" w:rsidRPr="0052136B">
        <w:rPr>
          <w:rStyle w:val="l5def1"/>
          <w:rFonts w:ascii="PermianSerifTypeface" w:hAnsi="PermianSerifTypeface"/>
          <w:noProof/>
          <w:color w:val="auto"/>
          <w:sz w:val="24"/>
          <w:szCs w:val="24"/>
          <w:lang w:val="ro-MD"/>
        </w:rPr>
        <w:t>livrarea</w:t>
      </w:r>
      <w:r w:rsidR="008A175E" w:rsidRPr="0052136B">
        <w:rPr>
          <w:rStyle w:val="l5def1"/>
          <w:rFonts w:ascii="PermianSerifTypeface" w:hAnsi="PermianSerifTypeface"/>
          <w:noProof/>
          <w:color w:val="auto"/>
          <w:sz w:val="24"/>
          <w:szCs w:val="24"/>
          <w:lang w:val="ro-MD"/>
        </w:rPr>
        <w:t xml:space="preserve"> de instrumente financiare contra mijloace bănești </w:t>
      </w:r>
      <w:r w:rsidR="004D1368" w:rsidRPr="0052136B">
        <w:rPr>
          <w:rStyle w:val="l5def1"/>
          <w:rFonts w:ascii="PermianSerifTypeface" w:hAnsi="PermianSerifTypeface"/>
          <w:noProof/>
          <w:color w:val="auto"/>
          <w:sz w:val="24"/>
          <w:szCs w:val="24"/>
          <w:lang w:val="ro-MD"/>
        </w:rPr>
        <w:t xml:space="preserve">(livrare contra plată) </w:t>
      </w:r>
      <w:r w:rsidR="008A175E" w:rsidRPr="0052136B">
        <w:rPr>
          <w:rStyle w:val="l5def1"/>
          <w:rFonts w:ascii="PermianSerifTypeface" w:hAnsi="PermianSerifTypeface"/>
          <w:noProof/>
          <w:color w:val="auto"/>
          <w:sz w:val="24"/>
          <w:szCs w:val="24"/>
          <w:lang w:val="ro-MD"/>
        </w:rPr>
        <w:t xml:space="preserve">sau </w:t>
      </w:r>
      <w:r w:rsidR="004D1368" w:rsidRPr="0052136B">
        <w:rPr>
          <w:rStyle w:val="l5def1"/>
          <w:rFonts w:ascii="PermianSerifTypeface" w:hAnsi="PermianSerifTypeface"/>
          <w:noProof/>
          <w:color w:val="auto"/>
          <w:sz w:val="24"/>
          <w:szCs w:val="24"/>
          <w:lang w:val="ro-MD"/>
        </w:rPr>
        <w:t xml:space="preserve">livrarea </w:t>
      </w:r>
      <w:r w:rsidR="008A175E" w:rsidRPr="0052136B">
        <w:rPr>
          <w:rStyle w:val="l5def1"/>
          <w:rFonts w:ascii="PermianSerifTypeface" w:hAnsi="PermianSerifTypeface"/>
          <w:noProof/>
          <w:color w:val="auto"/>
          <w:sz w:val="24"/>
          <w:szCs w:val="24"/>
          <w:lang w:val="ro-MD"/>
        </w:rPr>
        <w:t xml:space="preserve">de </w:t>
      </w:r>
      <w:r w:rsidR="004D1368" w:rsidRPr="0052136B">
        <w:rPr>
          <w:rStyle w:val="l5def1"/>
          <w:rFonts w:ascii="PermianSerifTypeface" w:hAnsi="PermianSerifTypeface"/>
          <w:noProof/>
          <w:color w:val="auto"/>
          <w:sz w:val="24"/>
          <w:szCs w:val="24"/>
          <w:lang w:val="ro-MD"/>
        </w:rPr>
        <w:t>valută contra altei valute (plată contra plată)</w:t>
      </w:r>
      <w:r w:rsidR="00CA7682" w:rsidRPr="0052136B">
        <w:rPr>
          <w:rStyle w:val="l5def1"/>
          <w:rFonts w:ascii="PermianSerifTypeface" w:hAnsi="PermianSerifTypeface"/>
          <w:noProof/>
          <w:color w:val="auto"/>
          <w:sz w:val="24"/>
          <w:szCs w:val="24"/>
          <w:lang w:val="ro-MD"/>
        </w:rPr>
        <w:t>;</w:t>
      </w:r>
    </w:p>
    <w:p w14:paraId="5D561151" w14:textId="380A1923" w:rsidR="00062C34" w:rsidRPr="0052136B" w:rsidRDefault="00062C34" w:rsidP="00226920">
      <w:pPr>
        <w:pStyle w:val="ListParagraph"/>
        <w:numPr>
          <w:ilvl w:val="1"/>
          <w:numId w:val="115"/>
        </w:numPr>
        <w:tabs>
          <w:tab w:val="left" w:pos="851"/>
        </w:tabs>
        <w:ind w:left="851" w:hanging="491"/>
        <w:jc w:val="both"/>
        <w:divId w:val="1919170914"/>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sistem de plăţi (SP)</w:t>
      </w:r>
      <w:r w:rsidRPr="0052136B">
        <w:rPr>
          <w:rStyle w:val="l5def1"/>
          <w:rFonts w:ascii="PermianSerifTypeface" w:hAnsi="PermianSerifTypeface"/>
          <w:noProof/>
          <w:color w:val="auto"/>
          <w:sz w:val="24"/>
          <w:szCs w:val="24"/>
          <w:lang w:val="ro-MD"/>
        </w:rPr>
        <w:t xml:space="preserve"> - aranjament formal între trei sau mai mulţi participanţi, fără a include posibile bănci de decontare, contrapărţi centrale, case de compensare sau participanţi indirecţi, cu reguli comune şi aranjamente standardizate pentru executarea ordinelor de </w:t>
      </w:r>
      <w:r w:rsidR="00AF2025" w:rsidRPr="0052136B">
        <w:rPr>
          <w:rStyle w:val="l5def1"/>
          <w:rFonts w:ascii="PermianSerifTypeface" w:hAnsi="PermianSerifTypeface"/>
          <w:noProof/>
          <w:color w:val="auto"/>
          <w:sz w:val="24"/>
          <w:szCs w:val="24"/>
          <w:lang w:val="ro-MD"/>
        </w:rPr>
        <w:t>plată</w:t>
      </w:r>
      <w:r w:rsidRPr="0052136B">
        <w:rPr>
          <w:rStyle w:val="l5def1"/>
          <w:rFonts w:ascii="PermianSerifTypeface" w:hAnsi="PermianSerifTypeface"/>
          <w:noProof/>
          <w:color w:val="auto"/>
          <w:sz w:val="24"/>
          <w:szCs w:val="24"/>
          <w:lang w:val="ro-MD"/>
        </w:rPr>
        <w:t xml:space="preserve"> între participanţi;</w:t>
      </w:r>
      <w:r w:rsidRPr="0052136B">
        <w:rPr>
          <w:rFonts w:ascii="PermianSerifTypeface" w:hAnsi="PermianSerifTypeface" w:cs="Arial"/>
          <w:noProof/>
          <w:lang w:val="ro-MD"/>
        </w:rPr>
        <w:t xml:space="preserve">  </w:t>
      </w:r>
    </w:p>
    <w:p w14:paraId="49E33E1F" w14:textId="3B0399A1" w:rsidR="00062C34" w:rsidRPr="0052136B" w:rsidRDefault="00062C34" w:rsidP="00226920">
      <w:pPr>
        <w:pStyle w:val="ListParagraph"/>
        <w:numPr>
          <w:ilvl w:val="1"/>
          <w:numId w:val="115"/>
        </w:numPr>
        <w:tabs>
          <w:tab w:val="left" w:pos="851"/>
        </w:tabs>
        <w:ind w:left="851" w:hanging="491"/>
        <w:jc w:val="both"/>
        <w:divId w:val="64689419"/>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sistem de plăţi de mare valoare</w:t>
      </w:r>
      <w:r w:rsidRPr="0052136B">
        <w:rPr>
          <w:rStyle w:val="l5def1"/>
          <w:rFonts w:ascii="PermianSerifTypeface" w:hAnsi="PermianSerifTypeface"/>
          <w:noProof/>
          <w:color w:val="auto"/>
          <w:sz w:val="24"/>
          <w:szCs w:val="24"/>
          <w:lang w:val="ro-MD"/>
        </w:rPr>
        <w:t xml:space="preserve"> - sistem de plăţi care procesează ordine de </w:t>
      </w:r>
      <w:r w:rsidR="00AF2025" w:rsidRPr="0052136B">
        <w:rPr>
          <w:rStyle w:val="l5def1"/>
          <w:rFonts w:ascii="PermianSerifTypeface" w:hAnsi="PermianSerifTypeface"/>
          <w:noProof/>
          <w:color w:val="auto"/>
          <w:sz w:val="24"/>
          <w:szCs w:val="24"/>
          <w:lang w:val="ro-MD"/>
        </w:rPr>
        <w:t xml:space="preserve">plată </w:t>
      </w:r>
      <w:r w:rsidRPr="0052136B">
        <w:rPr>
          <w:rStyle w:val="l5def1"/>
          <w:rFonts w:ascii="PermianSerifTypeface" w:hAnsi="PermianSerifTypeface"/>
          <w:noProof/>
          <w:color w:val="auto"/>
          <w:sz w:val="24"/>
          <w:szCs w:val="24"/>
          <w:lang w:val="ro-MD"/>
        </w:rPr>
        <w:t>de mare valoare şi/sau urgen</w:t>
      </w:r>
      <w:r w:rsidR="00AF2025" w:rsidRPr="0052136B">
        <w:rPr>
          <w:rStyle w:val="l5def1"/>
          <w:rFonts w:ascii="PermianSerifTypeface" w:hAnsi="PermianSerifTypeface"/>
          <w:noProof/>
          <w:color w:val="auto"/>
          <w:sz w:val="24"/>
          <w:szCs w:val="24"/>
          <w:lang w:val="ro-MD"/>
        </w:rPr>
        <w:t>t</w:t>
      </w:r>
      <w:r w:rsidRPr="0052136B">
        <w:rPr>
          <w:rStyle w:val="l5def1"/>
          <w:rFonts w:ascii="PermianSerifTypeface" w:hAnsi="PermianSerifTypeface"/>
          <w:noProof/>
          <w:color w:val="auto"/>
          <w:sz w:val="24"/>
          <w:szCs w:val="24"/>
          <w:lang w:val="ro-MD"/>
        </w:rPr>
        <w:t>e;</w:t>
      </w:r>
      <w:r w:rsidRPr="0052136B">
        <w:rPr>
          <w:rFonts w:ascii="PermianSerifTypeface" w:hAnsi="PermianSerifTypeface" w:cs="Arial"/>
          <w:noProof/>
          <w:lang w:val="ro-MD"/>
        </w:rPr>
        <w:t xml:space="preserve">  </w:t>
      </w:r>
    </w:p>
    <w:p w14:paraId="2DD3021B" w14:textId="142993AD" w:rsidR="00062C34" w:rsidRPr="0052136B" w:rsidRDefault="00062C34" w:rsidP="00226920">
      <w:pPr>
        <w:pStyle w:val="ListParagraph"/>
        <w:numPr>
          <w:ilvl w:val="1"/>
          <w:numId w:val="115"/>
        </w:numPr>
        <w:tabs>
          <w:tab w:val="left" w:pos="851"/>
        </w:tabs>
        <w:ind w:left="851" w:hanging="491"/>
        <w:jc w:val="both"/>
        <w:divId w:val="1746297546"/>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sistem de plăţi de mică valoare</w:t>
      </w:r>
      <w:r w:rsidRPr="0052136B">
        <w:rPr>
          <w:rStyle w:val="l5def1"/>
          <w:rFonts w:ascii="PermianSerifTypeface" w:hAnsi="PermianSerifTypeface"/>
          <w:noProof/>
          <w:color w:val="auto"/>
          <w:sz w:val="24"/>
          <w:szCs w:val="24"/>
          <w:lang w:val="ro-MD"/>
        </w:rPr>
        <w:t xml:space="preserve"> - sistem de plăţi care procesează ordine de </w:t>
      </w:r>
      <w:r w:rsidR="00AF2025" w:rsidRPr="0052136B">
        <w:rPr>
          <w:rStyle w:val="l5def1"/>
          <w:rFonts w:ascii="PermianSerifTypeface" w:hAnsi="PermianSerifTypeface"/>
          <w:noProof/>
          <w:color w:val="auto"/>
          <w:sz w:val="24"/>
          <w:szCs w:val="24"/>
          <w:lang w:val="ro-MD"/>
        </w:rPr>
        <w:t xml:space="preserve">plată </w:t>
      </w:r>
      <w:r w:rsidRPr="0052136B">
        <w:rPr>
          <w:rStyle w:val="l5def1"/>
          <w:rFonts w:ascii="PermianSerifTypeface" w:hAnsi="PermianSerifTypeface"/>
          <w:noProof/>
          <w:color w:val="auto"/>
          <w:sz w:val="24"/>
          <w:szCs w:val="24"/>
          <w:lang w:val="ro-MD"/>
        </w:rPr>
        <w:t xml:space="preserve">de mică valoare iniţiate cu instrumente de plată de tipul </w:t>
      </w:r>
      <w:r w:rsidRPr="0052136B">
        <w:rPr>
          <w:rStyle w:val="l5def1"/>
          <w:rFonts w:ascii="PermianSerifTypeface" w:hAnsi="PermianSerifTypeface"/>
          <w:noProof/>
          <w:color w:val="auto"/>
          <w:sz w:val="24"/>
          <w:szCs w:val="24"/>
          <w:lang w:val="ro-MD"/>
        </w:rPr>
        <w:lastRenderedPageBreak/>
        <w:t>transferurilor de credit, cecurilor, cambiilor, biletelor la ordin, cardurilor etc.;</w:t>
      </w:r>
      <w:r w:rsidRPr="0052136B">
        <w:rPr>
          <w:rFonts w:ascii="PermianSerifTypeface" w:hAnsi="PermianSerifTypeface" w:cs="Arial"/>
          <w:noProof/>
          <w:lang w:val="ro-MD"/>
        </w:rPr>
        <w:t xml:space="preserve">  </w:t>
      </w:r>
    </w:p>
    <w:p w14:paraId="13048D4B" w14:textId="397155AB" w:rsidR="00062C34" w:rsidRPr="0052136B" w:rsidRDefault="00062C34" w:rsidP="00226920">
      <w:pPr>
        <w:pStyle w:val="ListParagraph"/>
        <w:numPr>
          <w:ilvl w:val="1"/>
          <w:numId w:val="115"/>
        </w:numPr>
        <w:tabs>
          <w:tab w:val="left" w:pos="851"/>
        </w:tabs>
        <w:ind w:left="851" w:hanging="491"/>
        <w:jc w:val="both"/>
        <w:divId w:val="553829"/>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situaţie de urgenţă</w:t>
      </w:r>
      <w:r w:rsidRPr="0052136B">
        <w:rPr>
          <w:rStyle w:val="l5def1"/>
          <w:rFonts w:ascii="PermianSerifTypeface" w:hAnsi="PermianSerifTypeface"/>
          <w:noProof/>
          <w:color w:val="auto"/>
          <w:sz w:val="24"/>
          <w:szCs w:val="24"/>
          <w:lang w:val="ro-MD"/>
        </w:rPr>
        <w:t xml:space="preserve"> - un eveniment, o situaţie sau o împrejurare care are capacitatea de a determina nefuncţionarea sau perturbarea operaţiunilor, serviciilor sau funcţiilor unei IPF, inclusiv perturbarea sau împiedicarea decontării finale;</w:t>
      </w:r>
      <w:r w:rsidRPr="0052136B">
        <w:rPr>
          <w:rFonts w:ascii="PermianSerifTypeface" w:hAnsi="PermianSerifTypeface" w:cs="Arial"/>
          <w:noProof/>
          <w:lang w:val="ro-MD"/>
        </w:rPr>
        <w:t xml:space="preserve">  </w:t>
      </w:r>
    </w:p>
    <w:p w14:paraId="30AD34AA" w14:textId="54BFD417" w:rsidR="00062C34" w:rsidRPr="0052136B" w:rsidRDefault="00062C34" w:rsidP="00226920">
      <w:pPr>
        <w:pStyle w:val="ListParagraph"/>
        <w:numPr>
          <w:ilvl w:val="1"/>
          <w:numId w:val="115"/>
        </w:numPr>
        <w:tabs>
          <w:tab w:val="left" w:pos="851"/>
        </w:tabs>
        <w:ind w:left="851" w:hanging="491"/>
        <w:jc w:val="both"/>
        <w:divId w:val="451049155"/>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societate afiliată</w:t>
      </w:r>
      <w:r w:rsidRPr="0052136B">
        <w:rPr>
          <w:rStyle w:val="l5def1"/>
          <w:rFonts w:ascii="PermianSerifTypeface" w:hAnsi="PermianSerifTypeface"/>
          <w:noProof/>
          <w:color w:val="auto"/>
          <w:sz w:val="24"/>
          <w:szCs w:val="24"/>
          <w:lang w:val="ro-MD"/>
        </w:rPr>
        <w:t xml:space="preserve"> - o societate care îl controlează pe participant sau care este controlată de acesta sau care se află sub acelaşi control ca participantul</w:t>
      </w:r>
      <w:r w:rsidR="00FD4C01" w:rsidRPr="0052136B">
        <w:rPr>
          <w:rStyle w:val="l5def1"/>
          <w:rFonts w:ascii="PermianSerifTypeface" w:hAnsi="PermianSerifTypeface"/>
          <w:noProof/>
          <w:color w:val="auto"/>
          <w:sz w:val="24"/>
          <w:szCs w:val="24"/>
          <w:lang w:val="ro-MD"/>
        </w:rPr>
        <w:t xml:space="preserve">, </w:t>
      </w:r>
      <w:r w:rsidRPr="0052136B">
        <w:rPr>
          <w:rStyle w:val="l5def1"/>
          <w:rFonts w:ascii="PermianSerifTypeface" w:hAnsi="PermianSerifTypeface"/>
          <w:noProof/>
          <w:color w:val="auto"/>
          <w:sz w:val="24"/>
          <w:szCs w:val="24"/>
          <w:lang w:val="ro-MD"/>
        </w:rPr>
        <w:t xml:space="preserve"> </w:t>
      </w:r>
      <w:r w:rsidR="00FD4C01" w:rsidRPr="0052136B">
        <w:rPr>
          <w:rStyle w:val="l5def1"/>
          <w:rFonts w:ascii="PermianSerifTypeface" w:hAnsi="PermianSerifTypeface"/>
          <w:noProof/>
          <w:color w:val="auto"/>
          <w:sz w:val="24"/>
          <w:szCs w:val="24"/>
          <w:lang w:val="ro-MD"/>
        </w:rPr>
        <w:t>unde r</w:t>
      </w:r>
      <w:r w:rsidR="00061E76" w:rsidRPr="0052136B">
        <w:rPr>
          <w:rStyle w:val="l5def1"/>
          <w:rFonts w:ascii="PermianSerifTypeface" w:hAnsi="PermianSerifTypeface"/>
          <w:noProof/>
          <w:color w:val="auto"/>
          <w:sz w:val="24"/>
          <w:szCs w:val="24"/>
          <w:lang w:val="ro-MD"/>
        </w:rPr>
        <w:t xml:space="preserve">elația de control este definită </w:t>
      </w:r>
      <w:r w:rsidR="00C43E07" w:rsidRPr="0052136B">
        <w:rPr>
          <w:rStyle w:val="l5def1"/>
          <w:rFonts w:ascii="PermianSerifTypeface" w:hAnsi="PermianSerifTypeface"/>
          <w:noProof/>
          <w:color w:val="auto"/>
          <w:sz w:val="24"/>
          <w:szCs w:val="24"/>
          <w:lang w:val="ro-MD"/>
        </w:rPr>
        <w:t>potrivit legislației R. Moldova</w:t>
      </w:r>
      <w:r w:rsidRPr="0052136B">
        <w:rPr>
          <w:rStyle w:val="l5def1"/>
          <w:rFonts w:ascii="PermianSerifTypeface" w:hAnsi="PermianSerifTypeface"/>
          <w:noProof/>
          <w:color w:val="auto"/>
          <w:sz w:val="24"/>
          <w:szCs w:val="24"/>
          <w:lang w:val="ro-MD"/>
        </w:rPr>
        <w:t>;</w:t>
      </w:r>
      <w:r w:rsidRPr="0052136B">
        <w:rPr>
          <w:rFonts w:ascii="PermianSerifTypeface" w:hAnsi="PermianSerifTypeface" w:cs="Arial"/>
          <w:noProof/>
          <w:lang w:val="ro-MD"/>
        </w:rPr>
        <w:t xml:space="preserve">  </w:t>
      </w:r>
    </w:p>
    <w:p w14:paraId="7FCA1CFE" w14:textId="68E7177C" w:rsidR="00062C34" w:rsidRPr="0052136B" w:rsidRDefault="00062C34" w:rsidP="00226920">
      <w:pPr>
        <w:pStyle w:val="ListParagraph"/>
        <w:numPr>
          <w:ilvl w:val="1"/>
          <w:numId w:val="115"/>
        </w:numPr>
        <w:tabs>
          <w:tab w:val="left" w:pos="851"/>
        </w:tabs>
        <w:ind w:left="851" w:hanging="491"/>
        <w:jc w:val="both"/>
        <w:divId w:val="806582408"/>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teste de stres</w:t>
      </w:r>
      <w:r w:rsidRPr="0052136B">
        <w:rPr>
          <w:rStyle w:val="l5def1"/>
          <w:rFonts w:ascii="PermianSerifTypeface" w:hAnsi="PermianSerifTypeface"/>
          <w:noProof/>
          <w:color w:val="auto"/>
          <w:sz w:val="24"/>
          <w:szCs w:val="24"/>
          <w:lang w:val="ro-MD"/>
        </w:rPr>
        <w:t xml:space="preserve"> - cuantificarea expunerilor la riscul de credit şi de lichiditate care ar rezulta din evoluţia şi volatilitatea preţurilor în scenarii extreme, dar plauzibile</w:t>
      </w:r>
      <w:r w:rsidR="003079EA" w:rsidRPr="0052136B">
        <w:rPr>
          <w:rFonts w:ascii="PermianSerifTypeface" w:hAnsi="PermianSerifTypeface" w:cs="Arial"/>
          <w:noProof/>
          <w:lang w:val="ro-MD"/>
        </w:rPr>
        <w:t>;</w:t>
      </w:r>
      <w:r w:rsidRPr="0052136B">
        <w:rPr>
          <w:rFonts w:ascii="PermianSerifTypeface" w:hAnsi="PermianSerifTypeface" w:cs="Arial"/>
          <w:noProof/>
          <w:lang w:val="ro-MD"/>
        </w:rPr>
        <w:t xml:space="preserve"> </w:t>
      </w:r>
    </w:p>
    <w:p w14:paraId="029B34E3" w14:textId="047CD401" w:rsidR="00651D41" w:rsidRPr="0052136B" w:rsidRDefault="00651D41" w:rsidP="00226920">
      <w:pPr>
        <w:pStyle w:val="ListParagraph"/>
        <w:numPr>
          <w:ilvl w:val="1"/>
          <w:numId w:val="115"/>
        </w:numPr>
        <w:tabs>
          <w:tab w:val="left" w:pos="851"/>
        </w:tabs>
        <w:ind w:left="851" w:hanging="491"/>
        <w:jc w:val="both"/>
        <w:divId w:val="806582408"/>
        <w:rPr>
          <w:rFonts w:ascii="PermianSerifTypeface" w:hAnsi="PermianSerifTypeface" w:cs="Arial"/>
          <w:noProof/>
          <w:lang w:val="ro-MD"/>
        </w:rPr>
      </w:pPr>
      <w:r w:rsidRPr="0052136B">
        <w:rPr>
          <w:rFonts w:ascii="PermianSerifTypeface" w:hAnsi="PermianSerifTypeface" w:cs="Arial"/>
          <w:b/>
          <w:bCs/>
          <w:noProof/>
          <w:lang w:val="ro-MD"/>
        </w:rPr>
        <w:t>tranzacție</w:t>
      </w:r>
      <w:r w:rsidRPr="0052136B">
        <w:rPr>
          <w:rFonts w:ascii="PermianSerifTypeface" w:hAnsi="PermianSerifTypeface" w:cs="Arial"/>
          <w:noProof/>
          <w:lang w:val="ro-MD"/>
        </w:rPr>
        <w:t xml:space="preserve"> – operațiune de plată efectuată în formă electronică prin intermediul IPAD, utilizând un mecanism ce permite verificarea autenticității, integrității şi non repudierii acesteia</w:t>
      </w:r>
      <w:r w:rsidR="003079EA" w:rsidRPr="0052136B">
        <w:rPr>
          <w:rFonts w:ascii="PermianSerifTypeface" w:hAnsi="PermianSerifTypeface" w:cs="Arial"/>
          <w:noProof/>
          <w:lang w:val="ro-MD"/>
        </w:rPr>
        <w:t>.</w:t>
      </w:r>
    </w:p>
    <w:p w14:paraId="07C7482B" w14:textId="77777777" w:rsidR="00062C34" w:rsidRPr="0052136B" w:rsidRDefault="00062C34" w:rsidP="00D4609B">
      <w:pPr>
        <w:ind w:firstLine="284"/>
        <w:jc w:val="both"/>
        <w:rPr>
          <w:rFonts w:ascii="PermianSerifTypeface" w:hAnsi="PermianSerifTypeface" w:cs="Arial"/>
          <w:noProof/>
          <w:lang w:val="ro-MD"/>
        </w:rPr>
      </w:pPr>
    </w:p>
    <w:p w14:paraId="2C542331" w14:textId="77777777" w:rsidR="00AB360A" w:rsidRPr="0052136B" w:rsidRDefault="00AB360A" w:rsidP="00226920">
      <w:pPr>
        <w:jc w:val="both"/>
        <w:rPr>
          <w:rFonts w:ascii="PermianSerifTypeface" w:hAnsi="PermianSerifTypeface" w:cs="Arial"/>
          <w:noProof/>
          <w:lang w:val="ro-MD"/>
        </w:rPr>
      </w:pPr>
    </w:p>
    <w:p w14:paraId="032851E5" w14:textId="4850B651" w:rsidR="00062C34" w:rsidRPr="0052136B" w:rsidRDefault="00DB03D5" w:rsidP="00DB03D5">
      <w:pPr>
        <w:pStyle w:val="Heading1"/>
        <w:spacing w:before="0"/>
        <w:jc w:val="center"/>
        <w:rPr>
          <w:rFonts w:ascii="PermianSerifTypeface" w:hAnsi="PermianSerifTypeface"/>
          <w:b/>
          <w:bCs/>
          <w:noProof/>
          <w:color w:val="auto"/>
          <w:sz w:val="24"/>
          <w:szCs w:val="24"/>
          <w:lang w:val="ro-MD"/>
        </w:rPr>
      </w:pPr>
      <w:r w:rsidRPr="0052136B">
        <w:rPr>
          <w:rFonts w:ascii="PermianSerifTypeface" w:hAnsi="PermianSerifTypeface"/>
          <w:b/>
          <w:bCs/>
          <w:noProof/>
          <w:color w:val="auto"/>
          <w:sz w:val="24"/>
          <w:szCs w:val="24"/>
          <w:lang w:val="ro-MD"/>
        </w:rPr>
        <w:t xml:space="preserve">Titlul </w:t>
      </w:r>
      <w:r w:rsidR="00062C34" w:rsidRPr="0052136B">
        <w:rPr>
          <w:rFonts w:ascii="PermianSerifTypeface" w:hAnsi="PermianSerifTypeface"/>
          <w:b/>
          <w:bCs/>
          <w:noProof/>
          <w:color w:val="auto"/>
          <w:sz w:val="24"/>
          <w:szCs w:val="24"/>
          <w:lang w:val="ro-MD"/>
        </w:rPr>
        <w:t>II</w:t>
      </w:r>
      <w:r w:rsidR="00062C34" w:rsidRPr="0052136B">
        <w:rPr>
          <w:rFonts w:ascii="PermianSerifTypeface" w:hAnsi="PermianSerifTypeface"/>
          <w:b/>
          <w:bCs/>
          <w:noProof/>
          <w:color w:val="auto"/>
          <w:sz w:val="24"/>
          <w:szCs w:val="24"/>
          <w:lang w:val="ro-MD"/>
        </w:rPr>
        <w:br/>
      </w:r>
      <w:r w:rsidR="007449C4" w:rsidRPr="0052136B">
        <w:rPr>
          <w:rStyle w:val="l5def1"/>
          <w:rFonts w:ascii="PermianSerifTypeface" w:hAnsi="PermianSerifTypeface"/>
          <w:b/>
          <w:bCs/>
          <w:noProof/>
          <w:color w:val="auto"/>
          <w:sz w:val="24"/>
          <w:szCs w:val="24"/>
          <w:lang w:val="ro-MD"/>
        </w:rPr>
        <w:t>Dispoziţii generale</w:t>
      </w:r>
    </w:p>
    <w:p w14:paraId="3CDA817A" w14:textId="77777777" w:rsidR="00062C34" w:rsidRPr="0052136B" w:rsidRDefault="00062C34" w:rsidP="00D4609B">
      <w:pPr>
        <w:jc w:val="both"/>
        <w:rPr>
          <w:rFonts w:ascii="PermianSerifTypeface" w:hAnsi="PermianSerifTypeface" w:cs="Arial"/>
          <w:noProof/>
          <w:lang w:val="ro-MD"/>
        </w:rPr>
      </w:pPr>
    </w:p>
    <w:p w14:paraId="25A60382" w14:textId="5E385477" w:rsidR="00062C34" w:rsidRPr="0052136B" w:rsidRDefault="005664CB" w:rsidP="005664CB">
      <w:pPr>
        <w:pStyle w:val="Heading2"/>
        <w:spacing w:before="0"/>
        <w:jc w:val="center"/>
        <w:rPr>
          <w:rFonts w:ascii="PermianSerifTypeface" w:hAnsi="PermianSerifTypeface"/>
          <w:b/>
          <w:bCs/>
          <w:noProof/>
          <w:color w:val="auto"/>
          <w:sz w:val="24"/>
          <w:szCs w:val="24"/>
          <w:lang w:val="ro-MD"/>
        </w:rPr>
      </w:pPr>
      <w:r w:rsidRPr="0052136B">
        <w:rPr>
          <w:rFonts w:ascii="PermianSerifTypeface" w:hAnsi="PermianSerifTypeface"/>
          <w:b/>
          <w:bCs/>
          <w:noProof/>
          <w:color w:val="auto"/>
          <w:sz w:val="24"/>
          <w:szCs w:val="24"/>
          <w:lang w:val="ro-MD"/>
        </w:rPr>
        <w:t xml:space="preserve">Capitolul </w:t>
      </w:r>
      <w:r w:rsidR="00062C34" w:rsidRPr="0052136B">
        <w:rPr>
          <w:rFonts w:ascii="PermianSerifTypeface" w:hAnsi="PermianSerifTypeface"/>
          <w:b/>
          <w:bCs/>
          <w:noProof/>
          <w:color w:val="auto"/>
          <w:sz w:val="24"/>
          <w:szCs w:val="24"/>
          <w:lang w:val="ro-MD"/>
        </w:rPr>
        <w:t>I</w:t>
      </w:r>
      <w:r w:rsidR="00062C34" w:rsidRPr="0052136B">
        <w:rPr>
          <w:rFonts w:ascii="PermianSerifTypeface" w:hAnsi="PermianSerifTypeface"/>
          <w:b/>
          <w:bCs/>
          <w:noProof/>
          <w:color w:val="auto"/>
          <w:sz w:val="24"/>
          <w:szCs w:val="24"/>
          <w:lang w:val="ro-MD"/>
        </w:rPr>
        <w:br/>
      </w:r>
      <w:r w:rsidR="007449C4" w:rsidRPr="0052136B">
        <w:rPr>
          <w:rStyle w:val="l5def1"/>
          <w:rFonts w:ascii="PermianSerifTypeface" w:hAnsi="PermianSerifTypeface"/>
          <w:b/>
          <w:bCs/>
          <w:noProof/>
          <w:color w:val="auto"/>
          <w:sz w:val="24"/>
          <w:szCs w:val="24"/>
          <w:lang w:val="ro-MD"/>
        </w:rPr>
        <w:t xml:space="preserve">Cerinţe generale aplicabile administratorilor </w:t>
      </w:r>
      <w:r w:rsidR="00FD4C01" w:rsidRPr="0052136B">
        <w:rPr>
          <w:rStyle w:val="l5def1"/>
          <w:rFonts w:ascii="PermianSerifTypeface" w:hAnsi="PermianSerifTypeface"/>
          <w:b/>
          <w:bCs/>
          <w:noProof/>
          <w:color w:val="auto"/>
          <w:sz w:val="24"/>
          <w:szCs w:val="24"/>
          <w:lang w:val="ro-MD"/>
        </w:rPr>
        <w:t>IPF</w:t>
      </w:r>
    </w:p>
    <w:p w14:paraId="6CE16911" w14:textId="77777777" w:rsidR="00062C34" w:rsidRPr="0052136B" w:rsidRDefault="00062C34" w:rsidP="00D4609B">
      <w:pPr>
        <w:jc w:val="both"/>
        <w:rPr>
          <w:rFonts w:ascii="PermianSerifTypeface" w:hAnsi="PermianSerifTypeface" w:cs="Arial"/>
          <w:b/>
          <w:bCs/>
          <w:noProof/>
          <w:lang w:val="ro-MD"/>
        </w:rPr>
      </w:pPr>
    </w:p>
    <w:p w14:paraId="1E889F06" w14:textId="56F873A9" w:rsidR="00062C34" w:rsidRPr="0052136B" w:rsidRDefault="00B13DE9" w:rsidP="002916D1">
      <w:pPr>
        <w:pStyle w:val="Heading3"/>
        <w:spacing w:before="0"/>
        <w:ind w:firstLine="567"/>
        <w:jc w:val="center"/>
        <w:rPr>
          <w:rFonts w:ascii="PermianSerifTypeface" w:hAnsi="PermianSerifTypeface"/>
          <w:b/>
          <w:bCs/>
          <w:noProof/>
          <w:color w:val="auto"/>
          <w:lang w:val="ro-MD"/>
        </w:rPr>
      </w:pPr>
      <w:r w:rsidRPr="0052136B">
        <w:rPr>
          <w:rFonts w:ascii="PermianSerifTypeface" w:hAnsi="PermianSerifTypeface"/>
          <w:b/>
          <w:bCs/>
          <w:noProof/>
          <w:color w:val="auto"/>
          <w:lang w:val="ro-MD"/>
        </w:rPr>
        <w:t xml:space="preserve">Secţiunea </w:t>
      </w:r>
      <w:r w:rsidR="00062C34" w:rsidRPr="0052136B">
        <w:rPr>
          <w:rFonts w:ascii="PermianSerifTypeface" w:hAnsi="PermianSerifTypeface"/>
          <w:b/>
          <w:bCs/>
          <w:noProof/>
          <w:color w:val="auto"/>
          <w:lang w:val="ro-MD"/>
        </w:rPr>
        <w:t>1</w:t>
      </w:r>
      <w:r w:rsidR="00062C34" w:rsidRPr="0052136B">
        <w:rPr>
          <w:rFonts w:ascii="PermianSerifTypeface" w:hAnsi="PermianSerifTypeface"/>
          <w:b/>
          <w:bCs/>
          <w:noProof/>
          <w:color w:val="auto"/>
          <w:lang w:val="ro-MD"/>
        </w:rPr>
        <w:br/>
      </w:r>
      <w:r w:rsidR="00062C34" w:rsidRPr="0052136B">
        <w:rPr>
          <w:rStyle w:val="l5def1"/>
          <w:rFonts w:ascii="PermianSerifTypeface" w:hAnsi="PermianSerifTypeface"/>
          <w:b/>
          <w:bCs/>
          <w:noProof/>
          <w:color w:val="auto"/>
          <w:sz w:val="24"/>
          <w:szCs w:val="24"/>
          <w:lang w:val="ro-MD"/>
        </w:rPr>
        <w:t xml:space="preserve">Cerinţele privind </w:t>
      </w:r>
      <w:r w:rsidR="00C63FCF" w:rsidRPr="0052136B">
        <w:rPr>
          <w:rStyle w:val="l5def1"/>
          <w:rFonts w:ascii="PermianSerifTypeface" w:hAnsi="PermianSerifTypeface"/>
          <w:b/>
          <w:bCs/>
          <w:noProof/>
          <w:color w:val="auto"/>
          <w:sz w:val="24"/>
          <w:szCs w:val="24"/>
          <w:lang w:val="ro-MD"/>
        </w:rPr>
        <w:t xml:space="preserve">regulile, procedurile şi contractele elaborate/încheiate de </w:t>
      </w:r>
      <w:r w:rsidR="009B08BF" w:rsidRPr="0052136B">
        <w:rPr>
          <w:rStyle w:val="l5def1"/>
          <w:rFonts w:ascii="PermianSerifTypeface" w:hAnsi="PermianSerifTypeface"/>
          <w:b/>
          <w:bCs/>
          <w:noProof/>
          <w:color w:val="auto"/>
          <w:sz w:val="24"/>
          <w:szCs w:val="24"/>
          <w:lang w:val="ro-MD"/>
        </w:rPr>
        <w:t xml:space="preserve">administratorul </w:t>
      </w:r>
      <w:r w:rsidR="00C63FCF" w:rsidRPr="0052136B">
        <w:rPr>
          <w:rStyle w:val="l5def1"/>
          <w:rFonts w:ascii="PermianSerifTypeface" w:hAnsi="PermianSerifTypeface"/>
          <w:b/>
          <w:bCs/>
          <w:noProof/>
          <w:color w:val="auto"/>
          <w:sz w:val="24"/>
          <w:szCs w:val="24"/>
          <w:lang w:val="ro-MD"/>
        </w:rPr>
        <w:t>IPF</w:t>
      </w:r>
    </w:p>
    <w:p w14:paraId="24AFC23B" w14:textId="7BE18F2B" w:rsidR="00B711B8" w:rsidRPr="0052136B" w:rsidRDefault="00C86AF8" w:rsidP="00B355F0">
      <w:pPr>
        <w:pStyle w:val="ListParagraph"/>
        <w:numPr>
          <w:ilvl w:val="0"/>
          <w:numId w:val="1"/>
        </w:numPr>
        <w:spacing w:before="120"/>
        <w:ind w:left="567" w:hanging="567"/>
        <w:contextualSpacing w:val="0"/>
        <w:jc w:val="both"/>
        <w:divId w:val="600912511"/>
        <w:rPr>
          <w:rStyle w:val="l5def1"/>
          <w:rFonts w:ascii="PermianSerifTypeface" w:hAnsi="PermianSerifTypeface"/>
          <w:noProof/>
          <w:color w:val="auto"/>
          <w:sz w:val="24"/>
          <w:szCs w:val="24"/>
          <w:lang w:val="ro-MD"/>
        </w:rPr>
      </w:pPr>
      <w:r w:rsidRPr="0052136B">
        <w:rPr>
          <w:rStyle w:val="l5def1"/>
          <w:rFonts w:ascii="PermianSerifTypeface" w:hAnsi="PermianSerifTypeface"/>
          <w:b/>
          <w:bCs/>
          <w:noProof/>
          <w:color w:val="auto"/>
          <w:sz w:val="24"/>
          <w:szCs w:val="24"/>
          <w:lang w:val="ro-MD"/>
        </w:rPr>
        <w:t>6.1.</w:t>
      </w:r>
      <w:r w:rsidR="00062C34" w:rsidRPr="0052136B">
        <w:rPr>
          <w:rStyle w:val="l5def1"/>
          <w:rFonts w:ascii="PermianSerifTypeface" w:hAnsi="PermianSerifTypeface"/>
          <w:noProof/>
          <w:color w:val="auto"/>
          <w:sz w:val="24"/>
          <w:szCs w:val="24"/>
          <w:lang w:val="ro-MD"/>
        </w:rPr>
        <w:t xml:space="preserve"> În vederea </w:t>
      </w:r>
      <w:r w:rsidR="00B711B8" w:rsidRPr="0052136B">
        <w:rPr>
          <w:rStyle w:val="l5def1"/>
          <w:rFonts w:ascii="PermianSerifTypeface" w:hAnsi="PermianSerifTypeface"/>
          <w:noProof/>
          <w:color w:val="auto"/>
          <w:sz w:val="24"/>
          <w:szCs w:val="24"/>
          <w:lang w:val="ro-MD"/>
        </w:rPr>
        <w:t>identificării și gestionării riscului juridic</w:t>
      </w:r>
      <w:r w:rsidR="00062C34" w:rsidRPr="0052136B">
        <w:rPr>
          <w:rStyle w:val="l5def1"/>
          <w:rFonts w:ascii="PermianSerifTypeface" w:hAnsi="PermianSerifTypeface"/>
          <w:noProof/>
          <w:color w:val="auto"/>
          <w:sz w:val="24"/>
          <w:szCs w:val="24"/>
          <w:lang w:val="ro-MD"/>
        </w:rPr>
        <w:t xml:space="preserve">, administratorul IPF evaluează măsura în care legislaţia aplicabilă în toate </w:t>
      </w:r>
      <w:r w:rsidR="00C87DAC" w:rsidRPr="0052136B">
        <w:rPr>
          <w:rStyle w:val="l5def1"/>
          <w:rFonts w:ascii="PermianSerifTypeface" w:hAnsi="PermianSerifTypeface"/>
          <w:noProof/>
          <w:color w:val="auto"/>
          <w:sz w:val="24"/>
          <w:szCs w:val="24"/>
          <w:lang w:val="ro-MD"/>
        </w:rPr>
        <w:t>jurisdicțiile</w:t>
      </w:r>
      <w:r w:rsidR="00062C34" w:rsidRPr="0052136B">
        <w:rPr>
          <w:rStyle w:val="l5def1"/>
          <w:rFonts w:ascii="PermianSerifTypeface" w:hAnsi="PermianSerifTypeface"/>
          <w:noProof/>
          <w:color w:val="auto"/>
          <w:sz w:val="24"/>
          <w:szCs w:val="24"/>
          <w:lang w:val="ro-MD"/>
        </w:rPr>
        <w:t xml:space="preserve"> relevante asigură un grad ridicat de certitudine şi sprijină fiecare aspect semnificativ al activităţilor IPF operat</w:t>
      </w:r>
      <w:r w:rsidR="00B711B8" w:rsidRPr="0052136B">
        <w:rPr>
          <w:rStyle w:val="l5def1"/>
          <w:rFonts w:ascii="PermianSerifTypeface" w:hAnsi="PermianSerifTypeface"/>
          <w:noProof/>
          <w:color w:val="auto"/>
          <w:sz w:val="24"/>
          <w:szCs w:val="24"/>
          <w:lang w:val="ro-MD"/>
        </w:rPr>
        <w:t>ă</w:t>
      </w:r>
      <w:r w:rsidR="00062C34" w:rsidRPr="0052136B">
        <w:rPr>
          <w:rStyle w:val="l5def1"/>
          <w:rFonts w:ascii="PermianSerifTypeface" w:hAnsi="PermianSerifTypeface"/>
          <w:noProof/>
          <w:color w:val="auto"/>
          <w:sz w:val="24"/>
          <w:szCs w:val="24"/>
          <w:lang w:val="ro-MD"/>
        </w:rPr>
        <w:t xml:space="preserve"> de acesta.</w:t>
      </w:r>
    </w:p>
    <w:p w14:paraId="6D1DD78F" w14:textId="69BE0E35" w:rsidR="00062C34" w:rsidRPr="0052136B" w:rsidRDefault="00C86AF8" w:rsidP="00994B2F">
      <w:pPr>
        <w:pStyle w:val="ListParagraph"/>
        <w:spacing w:before="120"/>
        <w:ind w:left="567"/>
        <w:contextualSpacing w:val="0"/>
        <w:jc w:val="both"/>
        <w:divId w:val="600912511"/>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6.2.</w:t>
      </w:r>
      <w:r w:rsidR="00062C34" w:rsidRPr="0052136B">
        <w:rPr>
          <w:rStyle w:val="l5def1"/>
          <w:rFonts w:ascii="PermianSerifTypeface" w:hAnsi="PermianSerifTypeface"/>
          <w:noProof/>
          <w:color w:val="auto"/>
          <w:sz w:val="24"/>
          <w:szCs w:val="24"/>
          <w:lang w:val="ro-MD"/>
        </w:rPr>
        <w:t xml:space="preserve"> </w:t>
      </w:r>
      <w:r w:rsidR="00B711B8" w:rsidRPr="0052136B">
        <w:rPr>
          <w:rStyle w:val="l5def1"/>
          <w:rFonts w:ascii="PermianSerifTypeface" w:hAnsi="PermianSerifTypeface"/>
          <w:noProof/>
          <w:color w:val="auto"/>
          <w:sz w:val="24"/>
          <w:szCs w:val="24"/>
          <w:lang w:val="ro-MD"/>
        </w:rPr>
        <w:t>A</w:t>
      </w:r>
      <w:r w:rsidR="00062C34" w:rsidRPr="0052136B">
        <w:rPr>
          <w:rStyle w:val="l5def1"/>
          <w:rFonts w:ascii="PermianSerifTypeface" w:hAnsi="PermianSerifTypeface"/>
          <w:noProof/>
          <w:color w:val="auto"/>
          <w:sz w:val="24"/>
          <w:szCs w:val="24"/>
          <w:lang w:val="ro-MD"/>
        </w:rPr>
        <w:t xml:space="preserve">dministratorul IPF stabileşte </w:t>
      </w:r>
      <w:r w:rsidR="00CE479F" w:rsidRPr="0052136B">
        <w:rPr>
          <w:rStyle w:val="l5def1"/>
          <w:rFonts w:ascii="PermianSerifTypeface" w:hAnsi="PermianSerifTypeface"/>
          <w:noProof/>
          <w:color w:val="auto"/>
          <w:sz w:val="24"/>
          <w:szCs w:val="24"/>
          <w:lang w:val="ro-MD"/>
        </w:rPr>
        <w:t xml:space="preserve">cu claritate </w:t>
      </w:r>
      <w:r w:rsidR="007A1BCD" w:rsidRPr="0052136B">
        <w:rPr>
          <w:rStyle w:val="l5def1"/>
          <w:rFonts w:ascii="PermianSerifTypeface" w:hAnsi="PermianSerifTypeface"/>
          <w:noProof/>
          <w:color w:val="auto"/>
          <w:sz w:val="24"/>
          <w:szCs w:val="24"/>
          <w:lang w:val="ro-MD"/>
        </w:rPr>
        <w:t>regulile</w:t>
      </w:r>
      <w:r w:rsidR="00062C34" w:rsidRPr="0052136B">
        <w:rPr>
          <w:rStyle w:val="l5def1"/>
          <w:rFonts w:ascii="PermianSerifTypeface" w:hAnsi="PermianSerifTypeface"/>
          <w:noProof/>
          <w:color w:val="auto"/>
          <w:sz w:val="24"/>
          <w:szCs w:val="24"/>
          <w:lang w:val="ro-MD"/>
        </w:rPr>
        <w:t xml:space="preserve"> şi procedurile IPF şi încheie contracte</w:t>
      </w:r>
      <w:r w:rsidR="00B6374E" w:rsidRPr="0052136B">
        <w:rPr>
          <w:rStyle w:val="l5def1"/>
          <w:rFonts w:ascii="PermianSerifTypeface" w:hAnsi="PermianSerifTypeface"/>
          <w:noProof/>
          <w:color w:val="auto"/>
          <w:sz w:val="24"/>
          <w:szCs w:val="24"/>
          <w:lang w:val="ro-MD"/>
        </w:rPr>
        <w:t>,</w:t>
      </w:r>
      <w:r w:rsidR="00062C34" w:rsidRPr="0052136B">
        <w:rPr>
          <w:rStyle w:val="l5def1"/>
          <w:rFonts w:ascii="PermianSerifTypeface" w:hAnsi="PermianSerifTypeface"/>
          <w:noProof/>
          <w:color w:val="auto"/>
          <w:sz w:val="24"/>
          <w:szCs w:val="24"/>
          <w:lang w:val="ro-MD"/>
        </w:rPr>
        <w:t xml:space="preserve"> în conformitate cu legislaţia aplicabilă în toate </w:t>
      </w:r>
      <w:r w:rsidR="00AA6BF7" w:rsidRPr="0052136B">
        <w:rPr>
          <w:rStyle w:val="l5def1"/>
          <w:rFonts w:ascii="PermianSerifTypeface" w:hAnsi="PermianSerifTypeface"/>
          <w:noProof/>
          <w:color w:val="auto"/>
          <w:sz w:val="24"/>
          <w:szCs w:val="24"/>
          <w:lang w:val="ro-MD"/>
        </w:rPr>
        <w:t>jurisdicțiile</w:t>
      </w:r>
      <w:r w:rsidR="00062C34" w:rsidRPr="0052136B">
        <w:rPr>
          <w:rStyle w:val="l5def1"/>
          <w:rFonts w:ascii="PermianSerifTypeface" w:hAnsi="PermianSerifTypeface"/>
          <w:noProof/>
          <w:color w:val="auto"/>
          <w:sz w:val="24"/>
          <w:szCs w:val="24"/>
          <w:lang w:val="ro-MD"/>
        </w:rPr>
        <w:t xml:space="preserve"> relevante. </w:t>
      </w:r>
    </w:p>
    <w:p w14:paraId="2CE38CC0" w14:textId="5030202A" w:rsidR="00062C34" w:rsidRPr="0052136B" w:rsidRDefault="00C86AF8" w:rsidP="007529C3">
      <w:pPr>
        <w:ind w:left="567"/>
        <w:jc w:val="both"/>
        <w:divId w:val="1276710549"/>
        <w:rPr>
          <w:rFonts w:ascii="PermianSerifTypeface" w:hAnsi="PermianSerifTypeface" w:cs="Arial"/>
          <w:noProof/>
          <w:lang w:val="ro-MD"/>
        </w:rPr>
      </w:pPr>
      <w:r w:rsidRPr="0052136B">
        <w:rPr>
          <w:rFonts w:ascii="PermianSerifTypeface" w:hAnsi="PermianSerifTypeface" w:cs="Arial"/>
          <w:b/>
          <w:bCs/>
          <w:noProof/>
          <w:lang w:val="ro-MD"/>
        </w:rPr>
        <w:t>6.3.</w:t>
      </w:r>
      <w:r w:rsidR="00062C34" w:rsidRPr="0052136B">
        <w:rPr>
          <w:rFonts w:ascii="PermianSerifTypeface" w:hAnsi="PermianSerifTypeface" w:cs="Arial"/>
          <w:noProof/>
          <w:lang w:val="ro-MD"/>
        </w:rPr>
        <w:t xml:space="preserve"> </w:t>
      </w:r>
      <w:r w:rsidR="00062C34" w:rsidRPr="0052136B">
        <w:rPr>
          <w:rStyle w:val="l5def1"/>
          <w:rFonts w:ascii="PermianSerifTypeface" w:hAnsi="PermianSerifTypeface"/>
          <w:noProof/>
          <w:color w:val="auto"/>
          <w:sz w:val="24"/>
          <w:szCs w:val="24"/>
          <w:lang w:val="ro-MD"/>
        </w:rPr>
        <w:t xml:space="preserve">În aplicarea prevederilor </w:t>
      </w:r>
      <w:r w:rsidR="00AE3FF2" w:rsidRPr="0052136B">
        <w:rPr>
          <w:rStyle w:val="l5def1"/>
          <w:rFonts w:ascii="PermianSerifTypeface" w:hAnsi="PermianSerifTypeface"/>
          <w:noProof/>
          <w:color w:val="auto"/>
          <w:sz w:val="24"/>
          <w:szCs w:val="24"/>
          <w:lang w:val="ro-MD"/>
        </w:rPr>
        <w:t>subpct</w:t>
      </w:r>
      <w:r w:rsidR="00062C34" w:rsidRPr="0052136B">
        <w:rPr>
          <w:rStyle w:val="l5def1"/>
          <w:rFonts w:ascii="PermianSerifTypeface" w:hAnsi="PermianSerifTypeface"/>
          <w:noProof/>
          <w:color w:val="auto"/>
          <w:sz w:val="24"/>
          <w:szCs w:val="24"/>
          <w:lang w:val="ro-MD"/>
        </w:rPr>
        <w:t xml:space="preserve">. </w:t>
      </w:r>
      <w:r w:rsidR="00320574" w:rsidRPr="0052136B">
        <w:rPr>
          <w:rStyle w:val="l5def1"/>
          <w:rFonts w:ascii="PermianSerifTypeface" w:hAnsi="PermianSerifTypeface"/>
          <w:noProof/>
          <w:color w:val="auto"/>
          <w:sz w:val="24"/>
          <w:szCs w:val="24"/>
          <w:lang w:val="ro-MD"/>
        </w:rPr>
        <w:t>6.</w:t>
      </w:r>
      <w:r w:rsidR="00B711B8" w:rsidRPr="0052136B">
        <w:rPr>
          <w:rStyle w:val="l5def1"/>
          <w:rFonts w:ascii="PermianSerifTypeface" w:hAnsi="PermianSerifTypeface"/>
          <w:noProof/>
          <w:color w:val="auto"/>
          <w:sz w:val="24"/>
          <w:szCs w:val="24"/>
          <w:lang w:val="ro-MD"/>
        </w:rPr>
        <w:t>2</w:t>
      </w:r>
      <w:r w:rsidR="00062C34" w:rsidRPr="0052136B">
        <w:rPr>
          <w:rStyle w:val="l5def1"/>
          <w:rFonts w:ascii="PermianSerifTypeface" w:hAnsi="PermianSerifTypeface"/>
          <w:noProof/>
          <w:color w:val="auto"/>
          <w:sz w:val="24"/>
          <w:szCs w:val="24"/>
          <w:lang w:val="ro-MD"/>
        </w:rPr>
        <w:t xml:space="preserve"> administratorul IPF </w:t>
      </w:r>
      <w:r w:rsidR="00AA6BF7" w:rsidRPr="0052136B">
        <w:rPr>
          <w:rStyle w:val="l5def1"/>
          <w:rFonts w:ascii="PermianSerifTypeface" w:hAnsi="PermianSerifTypeface"/>
          <w:noProof/>
          <w:color w:val="auto"/>
          <w:sz w:val="24"/>
          <w:szCs w:val="24"/>
          <w:lang w:val="ro-MD"/>
        </w:rPr>
        <w:t xml:space="preserve">realizează </w:t>
      </w:r>
      <w:r w:rsidR="00062C34" w:rsidRPr="0052136B">
        <w:rPr>
          <w:rStyle w:val="l5def1"/>
          <w:rFonts w:ascii="PermianSerifTypeface" w:hAnsi="PermianSerifTypeface"/>
          <w:noProof/>
          <w:color w:val="auto"/>
          <w:sz w:val="24"/>
          <w:szCs w:val="24"/>
          <w:lang w:val="ro-MD"/>
        </w:rPr>
        <w:t>următoarele măsuri:</w:t>
      </w:r>
      <w:r w:rsidR="00062C34" w:rsidRPr="0052136B">
        <w:rPr>
          <w:rFonts w:ascii="PermianSerifTypeface" w:hAnsi="PermianSerifTypeface" w:cs="Arial"/>
          <w:noProof/>
          <w:lang w:val="ro-MD"/>
        </w:rPr>
        <w:t xml:space="preserve"> </w:t>
      </w:r>
    </w:p>
    <w:p w14:paraId="309B68B5" w14:textId="689D374C" w:rsidR="00062C34" w:rsidRPr="0052136B" w:rsidRDefault="00062C34" w:rsidP="00C86AF8">
      <w:pPr>
        <w:pStyle w:val="ListParagraph"/>
        <w:numPr>
          <w:ilvl w:val="2"/>
          <w:numId w:val="118"/>
        </w:numPr>
        <w:ind w:left="1418"/>
        <w:jc w:val="both"/>
        <w:divId w:val="1713457967"/>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 xml:space="preserve">comunică Băncii Naţionale a </w:t>
      </w:r>
      <w:r w:rsidR="00110005" w:rsidRPr="0052136B">
        <w:rPr>
          <w:rStyle w:val="l5def1"/>
          <w:rFonts w:ascii="PermianSerifTypeface" w:hAnsi="PermianSerifTypeface"/>
          <w:noProof/>
          <w:color w:val="auto"/>
          <w:sz w:val="24"/>
          <w:szCs w:val="24"/>
          <w:lang w:val="ro-MD"/>
        </w:rPr>
        <w:t>Moldov</w:t>
      </w:r>
      <w:r w:rsidR="00401989" w:rsidRPr="0052136B">
        <w:rPr>
          <w:rStyle w:val="l5def1"/>
          <w:rFonts w:ascii="PermianSerifTypeface" w:hAnsi="PermianSerifTypeface"/>
          <w:noProof/>
          <w:color w:val="auto"/>
          <w:sz w:val="24"/>
          <w:szCs w:val="24"/>
          <w:lang w:val="ro-MD"/>
        </w:rPr>
        <w:t>ei</w:t>
      </w:r>
      <w:r w:rsidRPr="0052136B">
        <w:rPr>
          <w:rStyle w:val="l5def1"/>
          <w:rFonts w:ascii="PermianSerifTypeface" w:hAnsi="PermianSerifTypeface"/>
          <w:noProof/>
          <w:color w:val="auto"/>
          <w:sz w:val="24"/>
          <w:szCs w:val="24"/>
          <w:lang w:val="ro-MD"/>
        </w:rPr>
        <w:t>, participanţilor şi, dacă este cazul, clienţilor participanţilor, într-un mod clar şi uşor de înţeles, legislaţia,</w:t>
      </w:r>
      <w:r w:rsidR="00ED70FC" w:rsidRPr="0052136B">
        <w:rPr>
          <w:rStyle w:val="l5def1"/>
          <w:rFonts w:ascii="PermianSerifTypeface" w:hAnsi="PermianSerifTypeface"/>
          <w:noProof/>
          <w:color w:val="auto"/>
          <w:sz w:val="24"/>
          <w:szCs w:val="24"/>
          <w:lang w:val="ro-MD"/>
        </w:rPr>
        <w:t xml:space="preserve"> </w:t>
      </w:r>
      <w:r w:rsidR="007A1BCD" w:rsidRPr="0052136B">
        <w:rPr>
          <w:rStyle w:val="l5def1"/>
          <w:rFonts w:ascii="PermianSerifTypeface" w:hAnsi="PermianSerifTypeface"/>
          <w:noProof/>
          <w:color w:val="auto"/>
          <w:sz w:val="24"/>
          <w:szCs w:val="24"/>
          <w:lang w:val="ro-MD"/>
        </w:rPr>
        <w:t>regulile</w:t>
      </w:r>
      <w:r w:rsidRPr="0052136B">
        <w:rPr>
          <w:rStyle w:val="l5def1"/>
          <w:rFonts w:ascii="PermianSerifTypeface" w:hAnsi="PermianSerifTypeface"/>
          <w:noProof/>
          <w:color w:val="auto"/>
          <w:sz w:val="24"/>
          <w:szCs w:val="24"/>
          <w:lang w:val="ro-MD"/>
        </w:rPr>
        <w:t>, procedurile şi contractele aplicabile pentru funcţionarea IPF;</w:t>
      </w:r>
    </w:p>
    <w:p w14:paraId="550CC21E" w14:textId="04D61A3B" w:rsidR="00062C34" w:rsidRPr="0052136B" w:rsidRDefault="00062C34" w:rsidP="00C86AF8">
      <w:pPr>
        <w:pStyle w:val="ListParagraph"/>
        <w:numPr>
          <w:ilvl w:val="2"/>
          <w:numId w:val="118"/>
        </w:numPr>
        <w:ind w:left="1418"/>
        <w:jc w:val="both"/>
        <w:divId w:val="1862934163"/>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 xml:space="preserve">ia măsurile necesare pentru a se asigura că </w:t>
      </w:r>
      <w:r w:rsidR="007A1BCD" w:rsidRPr="0052136B">
        <w:rPr>
          <w:rStyle w:val="l5def1"/>
          <w:rFonts w:ascii="PermianSerifTypeface" w:hAnsi="PermianSerifTypeface"/>
          <w:noProof/>
          <w:color w:val="auto"/>
          <w:sz w:val="24"/>
          <w:szCs w:val="24"/>
          <w:lang w:val="ro-MD"/>
        </w:rPr>
        <w:t>regulile</w:t>
      </w:r>
      <w:r w:rsidRPr="0052136B">
        <w:rPr>
          <w:rStyle w:val="l5def1"/>
          <w:rFonts w:ascii="PermianSerifTypeface" w:hAnsi="PermianSerifTypeface"/>
          <w:noProof/>
          <w:color w:val="auto"/>
          <w:sz w:val="24"/>
          <w:szCs w:val="24"/>
          <w:lang w:val="ro-MD"/>
        </w:rPr>
        <w:t xml:space="preserve">, procedurile şi contractele sale produc efecte juridice în toate </w:t>
      </w:r>
      <w:r w:rsidR="00AA6BF7" w:rsidRPr="0052136B">
        <w:rPr>
          <w:rStyle w:val="l5def1"/>
          <w:rFonts w:ascii="PermianSerifTypeface" w:hAnsi="PermianSerifTypeface"/>
          <w:noProof/>
          <w:color w:val="auto"/>
          <w:sz w:val="24"/>
          <w:szCs w:val="24"/>
          <w:lang w:val="ro-MD"/>
        </w:rPr>
        <w:t>jurisdicțiile</w:t>
      </w:r>
      <w:r w:rsidRPr="0052136B">
        <w:rPr>
          <w:rStyle w:val="l5def1"/>
          <w:rFonts w:ascii="PermianSerifTypeface" w:hAnsi="PermianSerifTypeface"/>
          <w:noProof/>
          <w:color w:val="auto"/>
          <w:sz w:val="24"/>
          <w:szCs w:val="24"/>
          <w:lang w:val="ro-MD"/>
        </w:rPr>
        <w:t xml:space="preserve"> relevante şi depune toat</w:t>
      </w:r>
      <w:r w:rsidR="00A223CE" w:rsidRPr="0052136B">
        <w:rPr>
          <w:rStyle w:val="l5def1"/>
          <w:rFonts w:ascii="PermianSerifTypeface" w:hAnsi="PermianSerifTypeface"/>
          <w:noProof/>
          <w:color w:val="auto"/>
          <w:sz w:val="24"/>
          <w:szCs w:val="24"/>
          <w:lang w:val="ro-MD"/>
        </w:rPr>
        <w:t>ă</w:t>
      </w:r>
      <w:r w:rsidRPr="0052136B">
        <w:rPr>
          <w:rStyle w:val="l5def1"/>
          <w:rFonts w:ascii="PermianSerifTypeface" w:hAnsi="PermianSerifTypeface"/>
          <w:noProof/>
          <w:color w:val="auto"/>
          <w:sz w:val="24"/>
          <w:szCs w:val="24"/>
          <w:lang w:val="ro-MD"/>
        </w:rPr>
        <w:t xml:space="preserve"> diligenţ</w:t>
      </w:r>
      <w:r w:rsidR="00A223CE" w:rsidRPr="0052136B">
        <w:rPr>
          <w:rStyle w:val="l5def1"/>
          <w:rFonts w:ascii="PermianSerifTypeface" w:hAnsi="PermianSerifTypeface"/>
          <w:noProof/>
          <w:color w:val="auto"/>
          <w:sz w:val="24"/>
          <w:szCs w:val="24"/>
          <w:lang w:val="ro-MD"/>
        </w:rPr>
        <w:t>a</w:t>
      </w:r>
      <w:r w:rsidRPr="0052136B">
        <w:rPr>
          <w:rStyle w:val="l5def1"/>
          <w:rFonts w:ascii="PermianSerifTypeface" w:hAnsi="PermianSerifTypeface"/>
          <w:noProof/>
          <w:color w:val="auto"/>
          <w:sz w:val="24"/>
          <w:szCs w:val="24"/>
          <w:lang w:val="ro-MD"/>
        </w:rPr>
        <w:t xml:space="preserve"> pentru ca acţiunile pe care le ia în baza acestor </w:t>
      </w:r>
      <w:r w:rsidR="007A1BCD" w:rsidRPr="0052136B">
        <w:rPr>
          <w:rStyle w:val="l5def1"/>
          <w:rFonts w:ascii="PermianSerifTypeface" w:hAnsi="PermianSerifTypeface"/>
          <w:noProof/>
          <w:color w:val="auto"/>
          <w:sz w:val="24"/>
          <w:szCs w:val="24"/>
          <w:lang w:val="ro-MD"/>
        </w:rPr>
        <w:t>reguli</w:t>
      </w:r>
      <w:r w:rsidRPr="0052136B">
        <w:rPr>
          <w:rStyle w:val="l5def1"/>
          <w:rFonts w:ascii="PermianSerifTypeface" w:hAnsi="PermianSerifTypeface"/>
          <w:noProof/>
          <w:color w:val="auto"/>
          <w:sz w:val="24"/>
          <w:szCs w:val="24"/>
          <w:lang w:val="ro-MD"/>
        </w:rPr>
        <w:t>, proceduri şi contracte să nu fie anulate, reversibile sau suspendate;</w:t>
      </w:r>
      <w:r w:rsidRPr="0052136B">
        <w:rPr>
          <w:rFonts w:ascii="PermianSerifTypeface" w:hAnsi="PermianSerifTypeface" w:cs="Arial"/>
          <w:noProof/>
          <w:lang w:val="ro-MD"/>
        </w:rPr>
        <w:t xml:space="preserve"> </w:t>
      </w:r>
    </w:p>
    <w:p w14:paraId="657FD4FC" w14:textId="63C76C08" w:rsidR="00062C34" w:rsidRPr="0052136B" w:rsidRDefault="00062C34" w:rsidP="00C86AF8">
      <w:pPr>
        <w:pStyle w:val="ListParagraph"/>
        <w:numPr>
          <w:ilvl w:val="2"/>
          <w:numId w:val="118"/>
        </w:numPr>
        <w:ind w:left="1418"/>
        <w:jc w:val="both"/>
        <w:divId w:val="1943107199"/>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lastRenderedPageBreak/>
        <w:t xml:space="preserve">identifică şi diminuează riscurile care decurg din orice potenţial conflict de legi, în </w:t>
      </w:r>
      <w:r w:rsidR="00A223CE" w:rsidRPr="0052136B">
        <w:rPr>
          <w:rStyle w:val="l5def1"/>
          <w:rFonts w:ascii="PermianSerifTypeface" w:hAnsi="PermianSerifTypeface"/>
          <w:noProof/>
          <w:color w:val="auto"/>
          <w:sz w:val="24"/>
          <w:szCs w:val="24"/>
          <w:lang w:val="ro-MD"/>
        </w:rPr>
        <w:t xml:space="preserve">cazul </w:t>
      </w:r>
      <w:r w:rsidRPr="0052136B">
        <w:rPr>
          <w:rStyle w:val="l5def1"/>
          <w:rFonts w:ascii="PermianSerifTypeface" w:hAnsi="PermianSerifTypeface"/>
          <w:noProof/>
          <w:color w:val="auto"/>
          <w:sz w:val="24"/>
          <w:szCs w:val="24"/>
          <w:lang w:val="ro-MD"/>
        </w:rPr>
        <w:t xml:space="preserve">în care îşi desfăşoară activitatea în mai multe </w:t>
      </w:r>
      <w:r w:rsidR="00AA6BF7" w:rsidRPr="0052136B">
        <w:rPr>
          <w:rStyle w:val="l5def1"/>
          <w:rFonts w:ascii="PermianSerifTypeface" w:hAnsi="PermianSerifTypeface"/>
          <w:noProof/>
          <w:color w:val="auto"/>
          <w:sz w:val="24"/>
          <w:szCs w:val="24"/>
          <w:lang w:val="ro-MD"/>
        </w:rPr>
        <w:t>jurisdicții</w:t>
      </w:r>
      <w:r w:rsidRPr="0052136B">
        <w:rPr>
          <w:rStyle w:val="l5def1"/>
          <w:rFonts w:ascii="PermianSerifTypeface" w:hAnsi="PermianSerifTypeface"/>
          <w:noProof/>
          <w:color w:val="auto"/>
          <w:sz w:val="24"/>
          <w:szCs w:val="24"/>
          <w:lang w:val="ro-MD"/>
        </w:rPr>
        <w:t>.</w:t>
      </w:r>
      <w:r w:rsidRPr="0052136B">
        <w:rPr>
          <w:rFonts w:ascii="PermianSerifTypeface" w:hAnsi="PermianSerifTypeface" w:cs="Arial"/>
          <w:noProof/>
          <w:lang w:val="ro-MD"/>
        </w:rPr>
        <w:t xml:space="preserve"> </w:t>
      </w:r>
    </w:p>
    <w:p w14:paraId="741AAA73" w14:textId="77777777" w:rsidR="00062C34" w:rsidRPr="0052136B" w:rsidRDefault="00062C34" w:rsidP="00D4609B">
      <w:pPr>
        <w:ind w:firstLine="284"/>
        <w:jc w:val="both"/>
        <w:rPr>
          <w:rFonts w:ascii="PermianSerifTypeface" w:hAnsi="PermianSerifTypeface" w:cs="Arial"/>
          <w:noProof/>
          <w:lang w:val="ro-MD"/>
        </w:rPr>
      </w:pPr>
    </w:p>
    <w:p w14:paraId="3E09F4FD" w14:textId="6C28AD8C" w:rsidR="00062C34" w:rsidRPr="0052136B" w:rsidRDefault="00B13DE9" w:rsidP="00B13DE9">
      <w:pPr>
        <w:pStyle w:val="Heading3"/>
        <w:spacing w:before="0"/>
        <w:jc w:val="center"/>
        <w:rPr>
          <w:rFonts w:ascii="PermianSerifTypeface" w:hAnsi="PermianSerifTypeface"/>
          <w:b/>
          <w:bCs/>
          <w:noProof/>
          <w:color w:val="auto"/>
          <w:lang w:val="ro-MD"/>
        </w:rPr>
      </w:pPr>
      <w:r w:rsidRPr="0052136B">
        <w:rPr>
          <w:rFonts w:ascii="PermianSerifTypeface" w:hAnsi="PermianSerifTypeface"/>
          <w:b/>
          <w:bCs/>
          <w:noProof/>
          <w:color w:val="auto"/>
          <w:lang w:val="ro-MD"/>
        </w:rPr>
        <w:t xml:space="preserve">Secţiunea </w:t>
      </w:r>
      <w:r w:rsidR="00062C34" w:rsidRPr="0052136B">
        <w:rPr>
          <w:rFonts w:ascii="PermianSerifTypeface" w:hAnsi="PermianSerifTypeface"/>
          <w:b/>
          <w:bCs/>
          <w:noProof/>
          <w:color w:val="auto"/>
          <w:lang w:val="ro-MD"/>
        </w:rPr>
        <w:t>a 2-a</w:t>
      </w:r>
      <w:r w:rsidR="00062C34" w:rsidRPr="0052136B">
        <w:rPr>
          <w:rFonts w:ascii="PermianSerifTypeface" w:hAnsi="PermianSerifTypeface"/>
          <w:b/>
          <w:bCs/>
          <w:noProof/>
          <w:color w:val="auto"/>
          <w:lang w:val="ro-MD"/>
        </w:rPr>
        <w:br/>
      </w:r>
      <w:r w:rsidR="00062C34" w:rsidRPr="0052136B">
        <w:rPr>
          <w:rStyle w:val="l5def1"/>
          <w:rFonts w:ascii="PermianSerifTypeface" w:hAnsi="PermianSerifTypeface"/>
          <w:b/>
          <w:bCs/>
          <w:noProof/>
          <w:color w:val="auto"/>
          <w:sz w:val="24"/>
          <w:szCs w:val="24"/>
          <w:lang w:val="ro-MD"/>
        </w:rPr>
        <w:t>Cerinţele generale privind guvernanţa</w:t>
      </w:r>
    </w:p>
    <w:p w14:paraId="207582F1" w14:textId="6518D5F6" w:rsidR="00062C34" w:rsidRPr="0052136B" w:rsidRDefault="00C86AF8" w:rsidP="00B355F0">
      <w:pPr>
        <w:pStyle w:val="ListParagraph"/>
        <w:numPr>
          <w:ilvl w:val="0"/>
          <w:numId w:val="1"/>
        </w:numPr>
        <w:spacing w:before="120"/>
        <w:ind w:left="567" w:hanging="567"/>
        <w:contextualSpacing w:val="0"/>
        <w:jc w:val="both"/>
        <w:divId w:val="215094611"/>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7.1.</w:t>
      </w:r>
      <w:r w:rsidR="00062C34" w:rsidRPr="0052136B">
        <w:rPr>
          <w:rStyle w:val="l5def1"/>
          <w:rFonts w:ascii="PermianSerifTypeface" w:hAnsi="PermianSerifTypeface"/>
          <w:noProof/>
          <w:color w:val="auto"/>
          <w:sz w:val="24"/>
          <w:szCs w:val="24"/>
          <w:lang w:val="ro-MD"/>
        </w:rPr>
        <w:t xml:space="preserve"> În vederea asigurării unui cadru de administrare responsabil, administratorul IPF stabileşte obiective documentate care acordă prioritate ridicată siguranţei şi eficienţei IPF. </w:t>
      </w:r>
    </w:p>
    <w:p w14:paraId="572D1B0F" w14:textId="1F4D0F73" w:rsidR="00062C34" w:rsidRPr="0052136B" w:rsidRDefault="00C86AF8" w:rsidP="00B13DE9">
      <w:pPr>
        <w:ind w:left="567"/>
        <w:jc w:val="both"/>
        <w:divId w:val="670911420"/>
        <w:rPr>
          <w:rFonts w:ascii="PermianSerifTypeface" w:hAnsi="PermianSerifTypeface" w:cs="Arial"/>
          <w:noProof/>
          <w:lang w:val="ro-MD"/>
        </w:rPr>
      </w:pPr>
      <w:r w:rsidRPr="0052136B">
        <w:rPr>
          <w:rFonts w:ascii="PermianSerifTypeface" w:hAnsi="PermianSerifTypeface" w:cs="Arial"/>
          <w:b/>
          <w:bCs/>
          <w:noProof/>
          <w:lang w:val="ro-MD"/>
        </w:rPr>
        <w:t>7.2.</w:t>
      </w:r>
      <w:r w:rsidR="00062C34" w:rsidRPr="0052136B">
        <w:rPr>
          <w:rFonts w:ascii="PermianSerifTypeface" w:hAnsi="PermianSerifTypeface" w:cs="Arial"/>
          <w:noProof/>
          <w:lang w:val="ro-MD"/>
        </w:rPr>
        <w:t xml:space="preserve"> </w:t>
      </w:r>
      <w:r w:rsidR="00062C34" w:rsidRPr="0052136B">
        <w:rPr>
          <w:rStyle w:val="l5def1"/>
          <w:rFonts w:ascii="PermianSerifTypeface" w:hAnsi="PermianSerifTypeface"/>
          <w:noProof/>
          <w:color w:val="auto"/>
          <w:sz w:val="24"/>
          <w:szCs w:val="24"/>
          <w:lang w:val="ro-MD"/>
        </w:rPr>
        <w:t xml:space="preserve">Obiectivele stabilite potrivit </w:t>
      </w:r>
      <w:r w:rsidR="00AE3FF2" w:rsidRPr="0052136B">
        <w:rPr>
          <w:rStyle w:val="l5def1"/>
          <w:rFonts w:ascii="PermianSerifTypeface" w:hAnsi="PermianSerifTypeface"/>
          <w:noProof/>
          <w:color w:val="auto"/>
          <w:sz w:val="24"/>
          <w:szCs w:val="24"/>
          <w:lang w:val="ro-MD"/>
        </w:rPr>
        <w:t>subpct</w:t>
      </w:r>
      <w:r w:rsidR="00062C34" w:rsidRPr="0052136B">
        <w:rPr>
          <w:rStyle w:val="l5def1"/>
          <w:rFonts w:ascii="PermianSerifTypeface" w:hAnsi="PermianSerifTypeface"/>
          <w:noProof/>
          <w:color w:val="auto"/>
          <w:sz w:val="24"/>
          <w:szCs w:val="24"/>
          <w:lang w:val="ro-MD"/>
        </w:rPr>
        <w:t xml:space="preserve">. </w:t>
      </w:r>
      <w:r w:rsidR="00320574" w:rsidRPr="0052136B">
        <w:rPr>
          <w:rStyle w:val="l5def1"/>
          <w:rFonts w:ascii="PermianSerifTypeface" w:hAnsi="PermianSerifTypeface"/>
          <w:noProof/>
          <w:color w:val="auto"/>
          <w:sz w:val="24"/>
          <w:szCs w:val="24"/>
          <w:lang w:val="ro-MD"/>
        </w:rPr>
        <w:t>7.</w:t>
      </w:r>
      <w:r w:rsidR="00062C34" w:rsidRPr="0052136B">
        <w:rPr>
          <w:rStyle w:val="l5def1"/>
          <w:rFonts w:ascii="PermianSerifTypeface" w:hAnsi="PermianSerifTypeface"/>
          <w:noProof/>
          <w:color w:val="auto"/>
          <w:sz w:val="24"/>
          <w:szCs w:val="24"/>
          <w:lang w:val="ro-MD"/>
        </w:rPr>
        <w:t>1 susţin în mod explicit stabilitatea financiară şi alte considerente relevante de interes public</w:t>
      </w:r>
      <w:r w:rsidR="00B1380A" w:rsidRPr="0052136B">
        <w:rPr>
          <w:rStyle w:val="l5def1"/>
          <w:rFonts w:ascii="PermianSerifTypeface" w:hAnsi="PermianSerifTypeface"/>
          <w:noProof/>
          <w:color w:val="auto"/>
          <w:sz w:val="24"/>
          <w:szCs w:val="24"/>
          <w:lang w:val="ro-MD"/>
        </w:rPr>
        <w:t xml:space="preserve">, inclusiv promovarea piețelor financiare eficiente şi deschise, </w:t>
      </w:r>
      <w:r w:rsidR="006F57B9" w:rsidRPr="0052136B">
        <w:rPr>
          <w:rStyle w:val="l5def1"/>
          <w:rFonts w:ascii="PermianSerifTypeface" w:hAnsi="PermianSerifTypeface"/>
          <w:noProof/>
          <w:color w:val="auto"/>
          <w:sz w:val="24"/>
          <w:szCs w:val="24"/>
          <w:lang w:val="ro-MD"/>
        </w:rPr>
        <w:t xml:space="preserve">utilizarea standardelor de industrie și protocoalelor pentru a crește certitudinea, transparența și stabilitatea </w:t>
      </w:r>
      <w:r w:rsidR="00B1380A" w:rsidRPr="0052136B">
        <w:rPr>
          <w:rStyle w:val="l5def1"/>
          <w:rFonts w:ascii="PermianSerifTypeface" w:hAnsi="PermianSerifTypeface"/>
          <w:noProof/>
          <w:color w:val="auto"/>
          <w:sz w:val="24"/>
          <w:szCs w:val="24"/>
          <w:lang w:val="ro-MD"/>
        </w:rPr>
        <w:t xml:space="preserve">pe piață, </w:t>
      </w:r>
      <w:r w:rsidR="00B1380A" w:rsidRPr="0052136B">
        <w:rPr>
          <w:rFonts w:ascii="PermianSerifTypeface" w:hAnsi="PermianSerifTypeface" w:cs="Arial"/>
          <w:noProof/>
          <w:lang w:val="ro-MD"/>
        </w:rPr>
        <w:t>considerarea adecvată a intereselor participanților, clienților participanților, autorităților relevante și altor părți interesate, dezvăluirea adecvată a datelor de piață către autoritățile relevante și către public, accesul echitabil și deschis la IPF</w:t>
      </w:r>
      <w:r w:rsidR="00062C34" w:rsidRPr="0052136B">
        <w:rPr>
          <w:rStyle w:val="l5def1"/>
          <w:rFonts w:ascii="PermianSerifTypeface" w:hAnsi="PermianSerifTypeface"/>
          <w:noProof/>
          <w:color w:val="auto"/>
          <w:sz w:val="24"/>
          <w:szCs w:val="24"/>
          <w:lang w:val="ro-MD"/>
        </w:rPr>
        <w:t>.</w:t>
      </w:r>
      <w:r w:rsidR="00062C34" w:rsidRPr="0052136B">
        <w:rPr>
          <w:rFonts w:ascii="PermianSerifTypeface" w:hAnsi="PermianSerifTypeface" w:cs="Arial"/>
          <w:noProof/>
          <w:lang w:val="ro-MD"/>
        </w:rPr>
        <w:t xml:space="preserve"> </w:t>
      </w:r>
    </w:p>
    <w:p w14:paraId="78740189" w14:textId="7D1B9CA2" w:rsidR="00062C34" w:rsidRPr="0052136B" w:rsidRDefault="00C86AF8" w:rsidP="00B355F0">
      <w:pPr>
        <w:pStyle w:val="ListParagraph"/>
        <w:numPr>
          <w:ilvl w:val="0"/>
          <w:numId w:val="1"/>
        </w:numPr>
        <w:spacing w:before="120"/>
        <w:ind w:left="567" w:hanging="567"/>
        <w:contextualSpacing w:val="0"/>
        <w:jc w:val="both"/>
        <w:divId w:val="1782533"/>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8.1.</w:t>
      </w:r>
      <w:r w:rsidR="00062C34" w:rsidRPr="0052136B">
        <w:rPr>
          <w:rStyle w:val="l5def1"/>
          <w:rFonts w:ascii="PermianSerifTypeface" w:hAnsi="PermianSerifTypeface"/>
          <w:noProof/>
          <w:color w:val="auto"/>
          <w:sz w:val="24"/>
          <w:szCs w:val="24"/>
          <w:lang w:val="ro-MD"/>
        </w:rPr>
        <w:t xml:space="preserve"> Administratorul IPF deţine mecanisme de guvernanţă documentate şi efective, care stabilesc ierarhii clare şi directe de responsabilitate şi răspundere. </w:t>
      </w:r>
    </w:p>
    <w:p w14:paraId="156BE4FA" w14:textId="6A566014" w:rsidR="00062C34" w:rsidRPr="0052136B" w:rsidRDefault="00C86AF8" w:rsidP="00B13DE9">
      <w:pPr>
        <w:ind w:left="567"/>
        <w:jc w:val="both"/>
        <w:divId w:val="1694188500"/>
        <w:rPr>
          <w:rFonts w:ascii="PermianSerifTypeface" w:hAnsi="PermianSerifTypeface" w:cs="Arial"/>
          <w:noProof/>
          <w:lang w:val="ro-MD"/>
        </w:rPr>
      </w:pPr>
      <w:r w:rsidRPr="0052136B">
        <w:rPr>
          <w:rFonts w:ascii="PermianSerifTypeface" w:hAnsi="PermianSerifTypeface" w:cs="Arial"/>
          <w:b/>
          <w:bCs/>
          <w:noProof/>
          <w:lang w:val="ro-MD"/>
        </w:rPr>
        <w:t>8.2.</w:t>
      </w:r>
      <w:r w:rsidR="00062C34" w:rsidRPr="0052136B">
        <w:rPr>
          <w:rFonts w:ascii="PermianSerifTypeface" w:hAnsi="PermianSerifTypeface" w:cs="Arial"/>
          <w:noProof/>
          <w:lang w:val="ro-MD"/>
        </w:rPr>
        <w:t xml:space="preserve"> </w:t>
      </w:r>
      <w:r w:rsidR="00062C34" w:rsidRPr="0052136B">
        <w:rPr>
          <w:rStyle w:val="l5def1"/>
          <w:rFonts w:ascii="PermianSerifTypeface" w:hAnsi="PermianSerifTypeface"/>
          <w:noProof/>
          <w:color w:val="auto"/>
          <w:sz w:val="24"/>
          <w:szCs w:val="24"/>
          <w:lang w:val="ro-MD"/>
        </w:rPr>
        <w:t xml:space="preserve">La solicitarea Băncii Naţionale a </w:t>
      </w:r>
      <w:r w:rsidR="00401989" w:rsidRPr="0052136B">
        <w:rPr>
          <w:rStyle w:val="l5def1"/>
          <w:rFonts w:ascii="PermianSerifTypeface" w:hAnsi="PermianSerifTypeface"/>
          <w:noProof/>
          <w:color w:val="auto"/>
          <w:sz w:val="24"/>
          <w:szCs w:val="24"/>
          <w:lang w:val="ro-MD"/>
        </w:rPr>
        <w:t>Moldovei</w:t>
      </w:r>
      <w:r w:rsidR="00062C34" w:rsidRPr="0052136B">
        <w:rPr>
          <w:rStyle w:val="l5def1"/>
          <w:rFonts w:ascii="PermianSerifTypeface" w:hAnsi="PermianSerifTypeface"/>
          <w:noProof/>
          <w:color w:val="auto"/>
          <w:sz w:val="24"/>
          <w:szCs w:val="24"/>
          <w:lang w:val="ro-MD"/>
        </w:rPr>
        <w:t xml:space="preserve">, a deţinătorilor </w:t>
      </w:r>
      <w:r w:rsidR="00B61056" w:rsidRPr="0052136B">
        <w:rPr>
          <w:rStyle w:val="l5def1"/>
          <w:rFonts w:ascii="PermianSerifTypeface" w:hAnsi="PermianSerifTypeface"/>
          <w:noProof/>
          <w:color w:val="auto"/>
          <w:sz w:val="24"/>
          <w:szCs w:val="24"/>
          <w:lang w:val="ro-MD"/>
        </w:rPr>
        <w:t xml:space="preserve">de instrumente financiare </w:t>
      </w:r>
      <w:r w:rsidR="00062C34" w:rsidRPr="0052136B">
        <w:rPr>
          <w:rStyle w:val="l5def1"/>
          <w:rFonts w:ascii="PermianSerifTypeface" w:hAnsi="PermianSerifTypeface"/>
          <w:noProof/>
          <w:color w:val="auto"/>
          <w:sz w:val="24"/>
          <w:szCs w:val="24"/>
          <w:lang w:val="ro-MD"/>
        </w:rPr>
        <w:t xml:space="preserve">sau a participanţilor, administratorul IPF pune la dispoziţia acestora informaţii </w:t>
      </w:r>
      <w:r w:rsidR="005458F8" w:rsidRPr="0052136B">
        <w:rPr>
          <w:rStyle w:val="l5def1"/>
          <w:rFonts w:ascii="PermianSerifTypeface" w:hAnsi="PermianSerifTypeface"/>
          <w:noProof/>
          <w:color w:val="auto"/>
          <w:sz w:val="24"/>
          <w:szCs w:val="24"/>
          <w:lang w:val="ro-MD"/>
        </w:rPr>
        <w:t xml:space="preserve">relevante </w:t>
      </w:r>
      <w:r w:rsidR="00062C34" w:rsidRPr="0052136B">
        <w:rPr>
          <w:rStyle w:val="l5def1"/>
          <w:rFonts w:ascii="PermianSerifTypeface" w:hAnsi="PermianSerifTypeface"/>
          <w:noProof/>
          <w:color w:val="auto"/>
          <w:sz w:val="24"/>
          <w:szCs w:val="24"/>
          <w:lang w:val="ro-MD"/>
        </w:rPr>
        <w:t xml:space="preserve">cu privire la mecanismele prevăzute la </w:t>
      </w:r>
      <w:r w:rsidR="00AE3FF2" w:rsidRPr="0052136B">
        <w:rPr>
          <w:rStyle w:val="l5def1"/>
          <w:rFonts w:ascii="PermianSerifTypeface" w:hAnsi="PermianSerifTypeface"/>
          <w:noProof/>
          <w:color w:val="auto"/>
          <w:sz w:val="24"/>
          <w:szCs w:val="24"/>
          <w:lang w:val="ro-MD"/>
        </w:rPr>
        <w:t>subpct</w:t>
      </w:r>
      <w:r w:rsidR="00062C34" w:rsidRPr="0052136B">
        <w:rPr>
          <w:rStyle w:val="l5def1"/>
          <w:rFonts w:ascii="PermianSerifTypeface" w:hAnsi="PermianSerifTypeface"/>
          <w:noProof/>
          <w:color w:val="auto"/>
          <w:sz w:val="24"/>
          <w:szCs w:val="24"/>
          <w:lang w:val="ro-MD"/>
        </w:rPr>
        <w:t xml:space="preserve">. </w:t>
      </w:r>
      <w:r w:rsidR="00320574" w:rsidRPr="0052136B">
        <w:rPr>
          <w:rStyle w:val="l5def1"/>
          <w:rFonts w:ascii="PermianSerifTypeface" w:hAnsi="PermianSerifTypeface"/>
          <w:noProof/>
          <w:color w:val="auto"/>
          <w:sz w:val="24"/>
          <w:szCs w:val="24"/>
          <w:lang w:val="ro-MD"/>
        </w:rPr>
        <w:t>8.</w:t>
      </w:r>
      <w:r w:rsidR="00062C34" w:rsidRPr="0052136B">
        <w:rPr>
          <w:rStyle w:val="l5def1"/>
          <w:rFonts w:ascii="PermianSerifTypeface" w:hAnsi="PermianSerifTypeface"/>
          <w:noProof/>
          <w:color w:val="auto"/>
          <w:sz w:val="24"/>
          <w:szCs w:val="24"/>
          <w:lang w:val="ro-MD"/>
        </w:rPr>
        <w:t>1.</w:t>
      </w:r>
      <w:r w:rsidR="00062C34" w:rsidRPr="0052136B">
        <w:rPr>
          <w:rFonts w:ascii="PermianSerifTypeface" w:hAnsi="PermianSerifTypeface" w:cs="Arial"/>
          <w:noProof/>
          <w:lang w:val="ro-MD"/>
        </w:rPr>
        <w:t xml:space="preserve"> </w:t>
      </w:r>
    </w:p>
    <w:p w14:paraId="673BF634" w14:textId="0EB0CD0A" w:rsidR="00062C34" w:rsidRPr="0052136B" w:rsidRDefault="00C86AF8" w:rsidP="00B13DE9">
      <w:pPr>
        <w:ind w:left="567"/>
        <w:jc w:val="both"/>
        <w:divId w:val="1036195738"/>
        <w:rPr>
          <w:rFonts w:ascii="PermianSerifTypeface" w:hAnsi="PermianSerifTypeface" w:cs="Arial"/>
          <w:noProof/>
          <w:lang w:val="ro-MD"/>
        </w:rPr>
      </w:pPr>
      <w:r w:rsidRPr="0052136B">
        <w:rPr>
          <w:rFonts w:ascii="PermianSerifTypeface" w:hAnsi="PermianSerifTypeface" w:cs="Arial"/>
          <w:b/>
          <w:bCs/>
          <w:noProof/>
          <w:lang w:val="ro-MD"/>
        </w:rPr>
        <w:t>8.3.</w:t>
      </w:r>
      <w:r w:rsidR="00062C34" w:rsidRPr="0052136B">
        <w:rPr>
          <w:rFonts w:ascii="PermianSerifTypeface" w:hAnsi="PermianSerifTypeface" w:cs="Arial"/>
          <w:noProof/>
          <w:lang w:val="ro-MD"/>
        </w:rPr>
        <w:t xml:space="preserve"> </w:t>
      </w:r>
      <w:r w:rsidR="00062C34" w:rsidRPr="0052136B">
        <w:rPr>
          <w:rStyle w:val="l5def1"/>
          <w:rFonts w:ascii="PermianSerifTypeface" w:hAnsi="PermianSerifTypeface"/>
          <w:noProof/>
          <w:color w:val="auto"/>
          <w:sz w:val="24"/>
          <w:szCs w:val="24"/>
          <w:lang w:val="ro-MD"/>
        </w:rPr>
        <w:t xml:space="preserve">Administratorul IPF trebuie să facă disponibile public versiuni prescurtate ale informaţiilor prevăzute la </w:t>
      </w:r>
      <w:r w:rsidR="00AE3FF2" w:rsidRPr="0052136B">
        <w:rPr>
          <w:rStyle w:val="l5def1"/>
          <w:rFonts w:ascii="PermianSerifTypeface" w:hAnsi="PermianSerifTypeface"/>
          <w:noProof/>
          <w:color w:val="auto"/>
          <w:sz w:val="24"/>
          <w:szCs w:val="24"/>
          <w:lang w:val="ro-MD"/>
        </w:rPr>
        <w:t>subpct</w:t>
      </w:r>
      <w:r w:rsidR="008C4B47" w:rsidRPr="0052136B">
        <w:rPr>
          <w:rStyle w:val="l5def1"/>
          <w:rFonts w:ascii="PermianSerifTypeface" w:hAnsi="PermianSerifTypeface"/>
          <w:noProof/>
          <w:color w:val="auto"/>
          <w:sz w:val="24"/>
          <w:szCs w:val="24"/>
          <w:lang w:val="ro-MD"/>
        </w:rPr>
        <w:t xml:space="preserve">. </w:t>
      </w:r>
      <w:r w:rsidR="00320574" w:rsidRPr="0052136B">
        <w:rPr>
          <w:rStyle w:val="l5def1"/>
          <w:rFonts w:ascii="PermianSerifTypeface" w:hAnsi="PermianSerifTypeface"/>
          <w:noProof/>
          <w:color w:val="auto"/>
          <w:sz w:val="24"/>
          <w:szCs w:val="24"/>
          <w:lang w:val="ro-MD"/>
        </w:rPr>
        <w:t>8.</w:t>
      </w:r>
      <w:r w:rsidR="008C4B47" w:rsidRPr="0052136B">
        <w:rPr>
          <w:rStyle w:val="l5def1"/>
          <w:rFonts w:ascii="PermianSerifTypeface" w:hAnsi="PermianSerifTypeface"/>
          <w:noProof/>
          <w:color w:val="auto"/>
          <w:sz w:val="24"/>
          <w:szCs w:val="24"/>
          <w:lang w:val="ro-MD"/>
        </w:rPr>
        <w:t>1</w:t>
      </w:r>
      <w:r w:rsidR="00062C34" w:rsidRPr="0052136B">
        <w:rPr>
          <w:rStyle w:val="l5def1"/>
          <w:rFonts w:ascii="PermianSerifTypeface" w:hAnsi="PermianSerifTypeface"/>
          <w:noProof/>
          <w:color w:val="auto"/>
          <w:sz w:val="24"/>
          <w:szCs w:val="24"/>
          <w:lang w:val="ro-MD"/>
        </w:rPr>
        <w:t>.</w:t>
      </w:r>
      <w:r w:rsidR="00062C34" w:rsidRPr="0052136B">
        <w:rPr>
          <w:rFonts w:ascii="PermianSerifTypeface" w:hAnsi="PermianSerifTypeface" w:cs="Arial"/>
          <w:noProof/>
          <w:lang w:val="ro-MD"/>
        </w:rPr>
        <w:t xml:space="preserve"> </w:t>
      </w:r>
    </w:p>
    <w:p w14:paraId="02610941" w14:textId="7B0D0CB2" w:rsidR="00062C34" w:rsidRPr="0052136B" w:rsidRDefault="00062C34" w:rsidP="00B355F0">
      <w:pPr>
        <w:pStyle w:val="ListParagraph"/>
        <w:numPr>
          <w:ilvl w:val="0"/>
          <w:numId w:val="1"/>
        </w:numPr>
        <w:spacing w:before="120"/>
        <w:ind w:left="567" w:hanging="567"/>
        <w:contextualSpacing w:val="0"/>
        <w:jc w:val="both"/>
        <w:divId w:val="1948391978"/>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 xml:space="preserve">Administratorul IPF stabileşte şi defineşte în mod clar rolul şi responsabilităţile şi raporturile ierarhice ale </w:t>
      </w:r>
      <w:r w:rsidRPr="0052136B">
        <w:rPr>
          <w:rStyle w:val="l5def1"/>
          <w:rFonts w:ascii="PermianSerifTypeface" w:hAnsi="PermianSerifTypeface"/>
          <w:b/>
          <w:bCs/>
          <w:noProof/>
          <w:color w:val="auto"/>
          <w:sz w:val="24"/>
          <w:szCs w:val="24"/>
          <w:lang w:val="ro-MD"/>
        </w:rPr>
        <w:t>consiliului</w:t>
      </w:r>
      <w:r w:rsidRPr="0052136B">
        <w:rPr>
          <w:rStyle w:val="l5def1"/>
          <w:rFonts w:ascii="PermianSerifTypeface" w:hAnsi="PermianSerifTypeface"/>
          <w:noProof/>
          <w:color w:val="auto"/>
          <w:sz w:val="24"/>
          <w:szCs w:val="24"/>
          <w:lang w:val="ro-MD"/>
        </w:rPr>
        <w:t xml:space="preserve">, incluzând în mod cumulativ următoarele elemente: </w:t>
      </w:r>
    </w:p>
    <w:p w14:paraId="5FACA65A" w14:textId="66FB808D" w:rsidR="00062C34" w:rsidRPr="0052136B" w:rsidRDefault="00062C34" w:rsidP="00EF2812">
      <w:pPr>
        <w:pStyle w:val="ListParagraph"/>
        <w:numPr>
          <w:ilvl w:val="1"/>
          <w:numId w:val="119"/>
        </w:numPr>
        <w:ind w:left="1276"/>
        <w:jc w:val="both"/>
        <w:divId w:val="1565145688"/>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stabilirea unor obiective strategice clare pentru IPF;</w:t>
      </w:r>
    </w:p>
    <w:p w14:paraId="7D76BD2F" w14:textId="05B08C15" w:rsidR="00062C34" w:rsidRPr="0052136B" w:rsidRDefault="00062C34" w:rsidP="00EF2812">
      <w:pPr>
        <w:pStyle w:val="ListParagraph"/>
        <w:numPr>
          <w:ilvl w:val="1"/>
          <w:numId w:val="119"/>
        </w:numPr>
        <w:ind w:left="1276"/>
        <w:jc w:val="both"/>
        <w:divId w:val="1474327309"/>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 xml:space="preserve">stabilirea unor proceduri documentate pentru funcţionarea IPF, inclusiv proceduri pentru identificarea, </w:t>
      </w:r>
      <w:r w:rsidR="002A0464" w:rsidRPr="0052136B">
        <w:rPr>
          <w:rStyle w:val="l5def1"/>
          <w:rFonts w:ascii="PermianSerifTypeface" w:hAnsi="PermianSerifTypeface"/>
          <w:noProof/>
          <w:color w:val="auto"/>
          <w:sz w:val="24"/>
          <w:szCs w:val="24"/>
          <w:lang w:val="ro-MD"/>
        </w:rPr>
        <w:t xml:space="preserve">notificarea </w:t>
      </w:r>
      <w:r w:rsidRPr="0052136B">
        <w:rPr>
          <w:rStyle w:val="l5def1"/>
          <w:rFonts w:ascii="PermianSerifTypeface" w:hAnsi="PermianSerifTypeface"/>
          <w:noProof/>
          <w:color w:val="auto"/>
          <w:sz w:val="24"/>
          <w:szCs w:val="24"/>
          <w:lang w:val="ro-MD"/>
        </w:rPr>
        <w:t xml:space="preserve">şi gestionarea conflictelor de interese ale membrilor acestuia;  </w:t>
      </w:r>
    </w:p>
    <w:p w14:paraId="4F44B9E5" w14:textId="4060788B" w:rsidR="00062C34" w:rsidRPr="0052136B" w:rsidRDefault="00062C34" w:rsidP="00EF2812">
      <w:pPr>
        <w:pStyle w:val="ListParagraph"/>
        <w:numPr>
          <w:ilvl w:val="1"/>
          <w:numId w:val="119"/>
        </w:numPr>
        <w:ind w:left="1276"/>
        <w:jc w:val="both"/>
        <w:divId w:val="1606230959"/>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 xml:space="preserve">asigurarea eficacităţii selectării, monitorizării şi, dacă este cazul, a </w:t>
      </w:r>
      <w:r w:rsidR="00F868A1" w:rsidRPr="0052136B">
        <w:rPr>
          <w:rStyle w:val="l5def1"/>
          <w:rFonts w:ascii="PermianSerifTypeface" w:hAnsi="PermianSerifTypeface"/>
          <w:noProof/>
          <w:color w:val="auto"/>
          <w:sz w:val="24"/>
          <w:szCs w:val="24"/>
          <w:lang w:val="ro-MD"/>
        </w:rPr>
        <w:t xml:space="preserve">eliberării </w:t>
      </w:r>
      <w:r w:rsidRPr="0052136B">
        <w:rPr>
          <w:rStyle w:val="l5def1"/>
          <w:rFonts w:ascii="PermianSerifTypeface" w:hAnsi="PermianSerifTypeface"/>
          <w:noProof/>
          <w:color w:val="auto"/>
          <w:sz w:val="24"/>
          <w:szCs w:val="24"/>
          <w:lang w:val="ro-MD"/>
        </w:rPr>
        <w:t xml:space="preserve">din funcţie a membrilor conducerii;  </w:t>
      </w:r>
    </w:p>
    <w:p w14:paraId="1A9C6FEB" w14:textId="4FFD3FF7" w:rsidR="00062C34" w:rsidRPr="0052136B" w:rsidRDefault="00062C34" w:rsidP="00EF2812">
      <w:pPr>
        <w:pStyle w:val="ListParagraph"/>
        <w:numPr>
          <w:ilvl w:val="1"/>
          <w:numId w:val="119"/>
        </w:numPr>
        <w:ind w:left="1276"/>
        <w:jc w:val="both"/>
        <w:divId w:val="2631583"/>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 xml:space="preserve">stabilirea unor politici de </w:t>
      </w:r>
      <w:r w:rsidR="002A0464" w:rsidRPr="0052136B">
        <w:rPr>
          <w:rStyle w:val="l5def1"/>
          <w:rFonts w:ascii="PermianSerifTypeface" w:hAnsi="PermianSerifTypeface"/>
          <w:noProof/>
          <w:color w:val="auto"/>
          <w:sz w:val="24"/>
          <w:szCs w:val="24"/>
          <w:lang w:val="ro-MD"/>
        </w:rPr>
        <w:t>remunerare</w:t>
      </w:r>
      <w:r w:rsidRPr="0052136B">
        <w:rPr>
          <w:rStyle w:val="l5def1"/>
          <w:rFonts w:ascii="PermianSerifTypeface" w:hAnsi="PermianSerifTypeface"/>
          <w:noProof/>
          <w:color w:val="auto"/>
          <w:sz w:val="24"/>
          <w:szCs w:val="24"/>
          <w:lang w:val="ro-MD"/>
        </w:rPr>
        <w:t xml:space="preserve"> corespunzătoare, în conformitate cu cele mai bune practici şi bazate pe realizările pe termen lung;  </w:t>
      </w:r>
    </w:p>
    <w:p w14:paraId="7E7E4928" w14:textId="418BCDE8" w:rsidR="00062C34" w:rsidRPr="0052136B" w:rsidRDefault="00062C34" w:rsidP="00EF2812">
      <w:pPr>
        <w:pStyle w:val="ListParagraph"/>
        <w:numPr>
          <w:ilvl w:val="1"/>
          <w:numId w:val="119"/>
        </w:numPr>
        <w:ind w:left="1276"/>
        <w:jc w:val="both"/>
        <w:divId w:val="354818017"/>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 xml:space="preserve">aprobarea deciziilor care au un impact semnificativ asupra profilului de risc al IPF, precum şi asupra documentelor-cheie privind riscul care reglementează operaţiunile IPF;  </w:t>
      </w:r>
    </w:p>
    <w:p w14:paraId="4DC98BFA" w14:textId="583209BE" w:rsidR="00062C34" w:rsidRPr="0052136B" w:rsidRDefault="00062C34" w:rsidP="00EF2812">
      <w:pPr>
        <w:pStyle w:val="ListParagraph"/>
        <w:numPr>
          <w:ilvl w:val="1"/>
          <w:numId w:val="119"/>
        </w:numPr>
        <w:ind w:left="1276"/>
        <w:jc w:val="both"/>
        <w:divId w:val="602036343"/>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 xml:space="preserve">aprobarea şi reexaminarea anuală a cadrului </w:t>
      </w:r>
      <w:r w:rsidR="00E317FF" w:rsidRPr="0052136B">
        <w:rPr>
          <w:rStyle w:val="l5def1"/>
          <w:rFonts w:ascii="PermianSerifTypeface" w:hAnsi="PermianSerifTypeface"/>
          <w:noProof/>
          <w:color w:val="auto"/>
          <w:sz w:val="24"/>
          <w:szCs w:val="24"/>
          <w:lang w:val="ro-MD"/>
        </w:rPr>
        <w:t xml:space="preserve">normativ </w:t>
      </w:r>
      <w:r w:rsidRPr="0052136B">
        <w:rPr>
          <w:rStyle w:val="l5def1"/>
          <w:rFonts w:ascii="PermianSerifTypeface" w:hAnsi="PermianSerifTypeface"/>
          <w:noProof/>
          <w:color w:val="auto"/>
          <w:sz w:val="24"/>
          <w:szCs w:val="24"/>
          <w:lang w:val="ro-MD"/>
        </w:rPr>
        <w:t xml:space="preserve">de gestionare a riscurilor, cadrului privind riscul operaţional şi planul aferent de continuitate a activităţii, planul de redresare şi lichidare ordonată şi planul privind capitalul, cadrele privind riscul de credit şi riscul de lichiditate, cadrul privind aranjamentele de garantare care </w:t>
      </w:r>
      <w:r w:rsidRPr="0052136B">
        <w:rPr>
          <w:rStyle w:val="l5def1"/>
          <w:rFonts w:ascii="PermianSerifTypeface" w:hAnsi="PermianSerifTypeface"/>
          <w:noProof/>
          <w:color w:val="auto"/>
          <w:sz w:val="24"/>
          <w:szCs w:val="24"/>
          <w:lang w:val="ro-MD"/>
        </w:rPr>
        <w:lastRenderedPageBreak/>
        <w:t xml:space="preserve">reglementează gestionarea riscurilor, strategia de investiţii a IPF, precum şi cadrul de rezilienţă cibernetică.  </w:t>
      </w:r>
    </w:p>
    <w:p w14:paraId="480BC6D1" w14:textId="180F3C47" w:rsidR="00062C34" w:rsidRPr="0052136B" w:rsidRDefault="00062C34" w:rsidP="00B355F0">
      <w:pPr>
        <w:pStyle w:val="ListParagraph"/>
        <w:numPr>
          <w:ilvl w:val="0"/>
          <w:numId w:val="1"/>
        </w:numPr>
        <w:spacing w:before="120"/>
        <w:ind w:left="567" w:hanging="567"/>
        <w:contextualSpacing w:val="0"/>
        <w:jc w:val="both"/>
        <w:divId w:val="1619683837"/>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Consiliul îşi analizează</w:t>
      </w:r>
      <w:r w:rsidR="003079EA" w:rsidRPr="0052136B">
        <w:rPr>
          <w:rStyle w:val="l5def1"/>
          <w:rFonts w:ascii="PermianSerifTypeface" w:hAnsi="PermianSerifTypeface"/>
          <w:noProof/>
          <w:color w:val="auto"/>
          <w:sz w:val="24"/>
          <w:szCs w:val="24"/>
          <w:lang w:val="ro-MD"/>
        </w:rPr>
        <w:t>,</w:t>
      </w:r>
      <w:r w:rsidRPr="0052136B">
        <w:rPr>
          <w:rStyle w:val="l5def1"/>
          <w:rFonts w:ascii="PermianSerifTypeface" w:hAnsi="PermianSerifTypeface"/>
          <w:noProof/>
          <w:color w:val="auto"/>
          <w:sz w:val="24"/>
          <w:szCs w:val="24"/>
          <w:lang w:val="ro-MD"/>
        </w:rPr>
        <w:t xml:space="preserve"> cel puţin anual</w:t>
      </w:r>
      <w:r w:rsidR="003079EA" w:rsidRPr="0052136B">
        <w:rPr>
          <w:rStyle w:val="l5def1"/>
          <w:rFonts w:ascii="PermianSerifTypeface" w:hAnsi="PermianSerifTypeface"/>
          <w:noProof/>
          <w:color w:val="auto"/>
          <w:sz w:val="24"/>
          <w:szCs w:val="24"/>
          <w:lang w:val="ro-MD"/>
        </w:rPr>
        <w:t>,</w:t>
      </w:r>
      <w:r w:rsidRPr="0052136B">
        <w:rPr>
          <w:rStyle w:val="l5def1"/>
          <w:rFonts w:ascii="PermianSerifTypeface" w:hAnsi="PermianSerifTypeface"/>
          <w:noProof/>
          <w:color w:val="auto"/>
          <w:sz w:val="24"/>
          <w:szCs w:val="24"/>
          <w:lang w:val="ro-MD"/>
        </w:rPr>
        <w:t xml:space="preserve"> atât performanţa de ansamblu, cât şi performanţa individuală a membrilor săi. </w:t>
      </w:r>
    </w:p>
    <w:p w14:paraId="06D72755" w14:textId="17371200" w:rsidR="00062C34" w:rsidRPr="0052136B" w:rsidRDefault="00062C34" w:rsidP="00B355F0">
      <w:pPr>
        <w:pStyle w:val="ListParagraph"/>
        <w:numPr>
          <w:ilvl w:val="0"/>
          <w:numId w:val="1"/>
        </w:numPr>
        <w:spacing w:before="120"/>
        <w:ind w:left="567" w:hanging="567"/>
        <w:contextualSpacing w:val="0"/>
        <w:jc w:val="both"/>
        <w:divId w:val="861626141"/>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 xml:space="preserve">Componenţa consiliului </w:t>
      </w:r>
      <w:r w:rsidR="00CB6968" w:rsidRPr="0052136B">
        <w:rPr>
          <w:rStyle w:val="l5def1"/>
          <w:rFonts w:ascii="PermianSerifTypeface" w:hAnsi="PermianSerifTypeface"/>
          <w:noProof/>
          <w:color w:val="auto"/>
          <w:sz w:val="24"/>
          <w:szCs w:val="24"/>
          <w:lang w:val="ro-MD"/>
        </w:rPr>
        <w:t>manifestă</w:t>
      </w:r>
      <w:r w:rsidRPr="0052136B">
        <w:rPr>
          <w:rStyle w:val="l5def1"/>
          <w:rFonts w:ascii="PermianSerifTypeface" w:hAnsi="PermianSerifTypeface"/>
          <w:noProof/>
          <w:color w:val="auto"/>
          <w:sz w:val="24"/>
          <w:szCs w:val="24"/>
          <w:lang w:val="ro-MD"/>
        </w:rPr>
        <w:t xml:space="preserve"> integritate şi o gamă de competenţe tehnice, cunoştinţe şi experienţă, atât </w:t>
      </w:r>
      <w:r w:rsidR="00DA4C6D" w:rsidRPr="0052136B">
        <w:rPr>
          <w:rStyle w:val="l5def1"/>
          <w:rFonts w:ascii="PermianSerifTypeface" w:hAnsi="PermianSerifTypeface"/>
          <w:noProof/>
          <w:color w:val="auto"/>
          <w:sz w:val="24"/>
          <w:szCs w:val="24"/>
          <w:lang w:val="ro-MD"/>
        </w:rPr>
        <w:t xml:space="preserve">cu privire la </w:t>
      </w:r>
      <w:r w:rsidRPr="0052136B">
        <w:rPr>
          <w:rStyle w:val="l5def1"/>
          <w:rFonts w:ascii="PermianSerifTypeface" w:hAnsi="PermianSerifTypeface"/>
          <w:noProof/>
          <w:color w:val="auto"/>
          <w:sz w:val="24"/>
          <w:szCs w:val="24"/>
          <w:lang w:val="ro-MD"/>
        </w:rPr>
        <w:t xml:space="preserve"> IPF, cât şi </w:t>
      </w:r>
      <w:r w:rsidR="00DA4C6D" w:rsidRPr="0052136B">
        <w:rPr>
          <w:rStyle w:val="l5def1"/>
          <w:rFonts w:ascii="PermianSerifTypeface" w:hAnsi="PermianSerifTypeface"/>
          <w:noProof/>
          <w:color w:val="auto"/>
          <w:sz w:val="24"/>
          <w:szCs w:val="24"/>
          <w:lang w:val="ro-MD"/>
        </w:rPr>
        <w:t>cu privire l</w:t>
      </w:r>
      <w:r w:rsidRPr="0052136B">
        <w:rPr>
          <w:rStyle w:val="l5def1"/>
          <w:rFonts w:ascii="PermianSerifTypeface" w:hAnsi="PermianSerifTypeface"/>
          <w:noProof/>
          <w:color w:val="auto"/>
          <w:sz w:val="24"/>
          <w:szCs w:val="24"/>
          <w:lang w:val="ro-MD"/>
        </w:rPr>
        <w:t>a pi</w:t>
      </w:r>
      <w:r w:rsidR="007B68A4" w:rsidRPr="0052136B">
        <w:rPr>
          <w:rStyle w:val="l5def1"/>
          <w:rFonts w:ascii="PermianSerifTypeface" w:hAnsi="PermianSerifTypeface"/>
          <w:noProof/>
          <w:color w:val="auto"/>
          <w:sz w:val="24"/>
          <w:szCs w:val="24"/>
          <w:lang w:val="ro-MD"/>
        </w:rPr>
        <w:t>a</w:t>
      </w:r>
      <w:r w:rsidRPr="0052136B">
        <w:rPr>
          <w:rStyle w:val="l5def1"/>
          <w:rFonts w:ascii="PermianSerifTypeface" w:hAnsi="PermianSerifTypeface"/>
          <w:noProof/>
          <w:color w:val="auto"/>
          <w:sz w:val="24"/>
          <w:szCs w:val="24"/>
          <w:lang w:val="ro-MD"/>
        </w:rPr>
        <w:t>ţ</w:t>
      </w:r>
      <w:r w:rsidR="00DA4C6D" w:rsidRPr="0052136B">
        <w:rPr>
          <w:rStyle w:val="l5def1"/>
          <w:rFonts w:ascii="PermianSerifTypeface" w:hAnsi="PermianSerifTypeface"/>
          <w:noProof/>
          <w:color w:val="auto"/>
          <w:sz w:val="24"/>
          <w:szCs w:val="24"/>
          <w:lang w:val="ro-MD"/>
        </w:rPr>
        <w:t>a</w:t>
      </w:r>
      <w:r w:rsidRPr="0052136B">
        <w:rPr>
          <w:rStyle w:val="l5def1"/>
          <w:rFonts w:ascii="PermianSerifTypeface" w:hAnsi="PermianSerifTypeface"/>
          <w:noProof/>
          <w:color w:val="auto"/>
          <w:sz w:val="24"/>
          <w:szCs w:val="24"/>
          <w:lang w:val="ro-MD"/>
        </w:rPr>
        <w:t xml:space="preserve"> financiar</w:t>
      </w:r>
      <w:r w:rsidR="00DA4C6D" w:rsidRPr="0052136B">
        <w:rPr>
          <w:rStyle w:val="l5def1"/>
          <w:rFonts w:ascii="PermianSerifTypeface" w:hAnsi="PermianSerifTypeface"/>
          <w:noProof/>
          <w:color w:val="auto"/>
          <w:sz w:val="24"/>
          <w:szCs w:val="24"/>
          <w:lang w:val="ro-MD"/>
        </w:rPr>
        <w:t>ă</w:t>
      </w:r>
      <w:r w:rsidRPr="0052136B">
        <w:rPr>
          <w:rStyle w:val="l5def1"/>
          <w:rFonts w:ascii="PermianSerifTypeface" w:hAnsi="PermianSerifTypeface"/>
          <w:noProof/>
          <w:color w:val="auto"/>
          <w:sz w:val="24"/>
          <w:szCs w:val="24"/>
          <w:lang w:val="ro-MD"/>
        </w:rPr>
        <w:t xml:space="preserve"> în general, permiţând consiliului să îşi îndeplinească rolurile şi responsabilităţile. Consiliul include membri neexecutivi şi cel puţin un membru independent.  </w:t>
      </w:r>
    </w:p>
    <w:p w14:paraId="070C8E79" w14:textId="1484AB6F" w:rsidR="00062C34" w:rsidRPr="0052136B" w:rsidRDefault="00C86AF8" w:rsidP="00B355F0">
      <w:pPr>
        <w:pStyle w:val="ListParagraph"/>
        <w:numPr>
          <w:ilvl w:val="0"/>
          <w:numId w:val="1"/>
        </w:numPr>
        <w:spacing w:before="120"/>
        <w:ind w:left="567" w:hanging="567"/>
        <w:contextualSpacing w:val="0"/>
        <w:jc w:val="both"/>
        <w:divId w:val="1860240042"/>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12.1.</w:t>
      </w:r>
      <w:r w:rsidR="00062C34" w:rsidRPr="0052136B">
        <w:rPr>
          <w:rStyle w:val="l5def1"/>
          <w:rFonts w:ascii="PermianSerifTypeface" w:hAnsi="PermianSerifTypeface"/>
          <w:noProof/>
          <w:color w:val="auto"/>
          <w:sz w:val="24"/>
          <w:szCs w:val="24"/>
          <w:lang w:val="ro-MD"/>
        </w:rPr>
        <w:t xml:space="preserve"> Administratorul IPF stabileşte şi defineşte în mod </w:t>
      </w:r>
      <w:r w:rsidR="00223AF4" w:rsidRPr="0052136B">
        <w:rPr>
          <w:rStyle w:val="l5def1"/>
          <w:rFonts w:ascii="PermianSerifTypeface" w:hAnsi="PermianSerifTypeface"/>
          <w:noProof/>
          <w:color w:val="auto"/>
          <w:sz w:val="24"/>
          <w:szCs w:val="24"/>
          <w:lang w:val="ro-MD"/>
        </w:rPr>
        <w:t xml:space="preserve">explicit </w:t>
      </w:r>
      <w:r w:rsidR="00062C34" w:rsidRPr="0052136B">
        <w:rPr>
          <w:rStyle w:val="l5def1"/>
          <w:rFonts w:ascii="PermianSerifTypeface" w:hAnsi="PermianSerifTypeface"/>
          <w:noProof/>
          <w:color w:val="auto"/>
          <w:sz w:val="24"/>
          <w:szCs w:val="24"/>
          <w:lang w:val="ro-MD"/>
        </w:rPr>
        <w:t xml:space="preserve">rolul, responsabilităţile şi raporturile ierarhice ale </w:t>
      </w:r>
      <w:r w:rsidR="00B61056" w:rsidRPr="0052136B">
        <w:rPr>
          <w:rStyle w:val="l5def1"/>
          <w:rFonts w:ascii="PermianSerifTypeface" w:hAnsi="PermianSerifTypeface"/>
          <w:noProof/>
          <w:color w:val="auto"/>
          <w:sz w:val="24"/>
          <w:szCs w:val="24"/>
          <w:lang w:val="ro-MD"/>
        </w:rPr>
        <w:t>organului executiv</w:t>
      </w:r>
      <w:r w:rsidR="00062C34" w:rsidRPr="0052136B">
        <w:rPr>
          <w:rStyle w:val="l5def1"/>
          <w:rFonts w:ascii="PermianSerifTypeface" w:hAnsi="PermianSerifTypeface"/>
          <w:noProof/>
          <w:color w:val="auto"/>
          <w:sz w:val="24"/>
          <w:szCs w:val="24"/>
          <w:lang w:val="ro-MD"/>
        </w:rPr>
        <w:t xml:space="preserve">.  </w:t>
      </w:r>
    </w:p>
    <w:p w14:paraId="07C259FA" w14:textId="7DFCB0C1" w:rsidR="00062C34" w:rsidRPr="0052136B" w:rsidRDefault="00C86AF8" w:rsidP="008B1C3F">
      <w:pPr>
        <w:ind w:left="567"/>
        <w:jc w:val="both"/>
        <w:divId w:val="1015040246"/>
        <w:rPr>
          <w:rFonts w:ascii="PermianSerifTypeface" w:hAnsi="PermianSerifTypeface" w:cs="Arial"/>
          <w:noProof/>
          <w:lang w:val="ro-MD"/>
        </w:rPr>
      </w:pPr>
      <w:r w:rsidRPr="0052136B">
        <w:rPr>
          <w:rFonts w:ascii="PermianSerifTypeface" w:hAnsi="PermianSerifTypeface" w:cs="Arial"/>
          <w:b/>
          <w:bCs/>
          <w:noProof/>
          <w:lang w:val="ro-MD"/>
        </w:rPr>
        <w:t>12.2.</w:t>
      </w:r>
      <w:r w:rsidR="00062C34" w:rsidRPr="0052136B">
        <w:rPr>
          <w:rFonts w:ascii="PermianSerifTypeface" w:hAnsi="PermianSerifTypeface" w:cs="Arial"/>
          <w:noProof/>
          <w:lang w:val="ro-MD"/>
        </w:rPr>
        <w:t xml:space="preserve"> </w:t>
      </w:r>
      <w:r w:rsidR="00062C34" w:rsidRPr="0052136B">
        <w:rPr>
          <w:rStyle w:val="l5def1"/>
          <w:rFonts w:ascii="PermianSerifTypeface" w:hAnsi="PermianSerifTypeface"/>
          <w:noProof/>
          <w:color w:val="auto"/>
          <w:sz w:val="24"/>
          <w:szCs w:val="24"/>
          <w:lang w:val="ro-MD"/>
        </w:rPr>
        <w:t xml:space="preserve">Componenţa </w:t>
      </w:r>
      <w:r w:rsidR="00B61056" w:rsidRPr="0052136B">
        <w:rPr>
          <w:rStyle w:val="l5def1"/>
          <w:rFonts w:ascii="PermianSerifTypeface" w:hAnsi="PermianSerifTypeface"/>
          <w:noProof/>
          <w:color w:val="auto"/>
          <w:sz w:val="24"/>
          <w:szCs w:val="24"/>
          <w:lang w:val="ro-MD"/>
        </w:rPr>
        <w:t xml:space="preserve">organului executiv </w:t>
      </w:r>
      <w:r w:rsidR="00CB6968" w:rsidRPr="0052136B">
        <w:rPr>
          <w:rStyle w:val="l5def1"/>
          <w:rFonts w:ascii="PermianSerifTypeface" w:hAnsi="PermianSerifTypeface"/>
          <w:noProof/>
          <w:color w:val="auto"/>
          <w:sz w:val="24"/>
          <w:szCs w:val="24"/>
          <w:lang w:val="ro-MD"/>
        </w:rPr>
        <w:t xml:space="preserve">manifestă </w:t>
      </w:r>
      <w:r w:rsidR="00062C34" w:rsidRPr="0052136B">
        <w:rPr>
          <w:rStyle w:val="l5def1"/>
          <w:rFonts w:ascii="PermianSerifTypeface" w:hAnsi="PermianSerifTypeface"/>
          <w:noProof/>
          <w:color w:val="auto"/>
          <w:sz w:val="24"/>
          <w:szCs w:val="24"/>
          <w:lang w:val="ro-MD"/>
        </w:rPr>
        <w:t xml:space="preserve">integritate şi o gamă de competenţe tehnice, cunoştinţe şi experienţă, atât </w:t>
      </w:r>
      <w:r w:rsidR="00CB6968" w:rsidRPr="0052136B">
        <w:rPr>
          <w:rStyle w:val="l5def1"/>
          <w:rFonts w:ascii="PermianSerifTypeface" w:hAnsi="PermianSerifTypeface"/>
          <w:noProof/>
          <w:color w:val="auto"/>
          <w:sz w:val="24"/>
          <w:szCs w:val="24"/>
          <w:lang w:val="ro-MD"/>
        </w:rPr>
        <w:t xml:space="preserve">cu privire la </w:t>
      </w:r>
      <w:r w:rsidR="00062C34" w:rsidRPr="0052136B">
        <w:rPr>
          <w:rStyle w:val="l5def1"/>
          <w:rFonts w:ascii="PermianSerifTypeface" w:hAnsi="PermianSerifTypeface"/>
          <w:noProof/>
          <w:color w:val="auto"/>
          <w:sz w:val="24"/>
          <w:szCs w:val="24"/>
          <w:lang w:val="ro-MD"/>
        </w:rPr>
        <w:t xml:space="preserve">IPF, cât şi </w:t>
      </w:r>
      <w:r w:rsidR="00CB6968" w:rsidRPr="0052136B">
        <w:rPr>
          <w:rStyle w:val="l5def1"/>
          <w:rFonts w:ascii="PermianSerifTypeface" w:hAnsi="PermianSerifTypeface"/>
          <w:noProof/>
          <w:color w:val="auto"/>
          <w:sz w:val="24"/>
          <w:szCs w:val="24"/>
          <w:lang w:val="ro-MD"/>
        </w:rPr>
        <w:t xml:space="preserve">cu privire la </w:t>
      </w:r>
      <w:r w:rsidR="00062C34" w:rsidRPr="0052136B">
        <w:rPr>
          <w:rStyle w:val="l5def1"/>
          <w:rFonts w:ascii="PermianSerifTypeface" w:hAnsi="PermianSerifTypeface"/>
          <w:noProof/>
          <w:color w:val="auto"/>
          <w:sz w:val="24"/>
          <w:szCs w:val="24"/>
          <w:lang w:val="ro-MD"/>
        </w:rPr>
        <w:t>pi</w:t>
      </w:r>
      <w:r w:rsidR="00CB6968" w:rsidRPr="0052136B">
        <w:rPr>
          <w:rStyle w:val="l5def1"/>
          <w:rFonts w:ascii="PermianSerifTypeface" w:hAnsi="PermianSerifTypeface"/>
          <w:noProof/>
          <w:color w:val="auto"/>
          <w:sz w:val="24"/>
          <w:szCs w:val="24"/>
          <w:lang w:val="ro-MD"/>
        </w:rPr>
        <w:t>ața</w:t>
      </w:r>
      <w:r w:rsidR="00062C34" w:rsidRPr="0052136B">
        <w:rPr>
          <w:rStyle w:val="l5def1"/>
          <w:rFonts w:ascii="PermianSerifTypeface" w:hAnsi="PermianSerifTypeface"/>
          <w:noProof/>
          <w:color w:val="auto"/>
          <w:sz w:val="24"/>
          <w:szCs w:val="24"/>
          <w:lang w:val="ro-MD"/>
        </w:rPr>
        <w:t xml:space="preserve"> financiar</w:t>
      </w:r>
      <w:r w:rsidR="00CB6968" w:rsidRPr="0052136B">
        <w:rPr>
          <w:rStyle w:val="l5def1"/>
          <w:rFonts w:ascii="PermianSerifTypeface" w:hAnsi="PermianSerifTypeface"/>
          <w:noProof/>
          <w:color w:val="auto"/>
          <w:sz w:val="24"/>
          <w:szCs w:val="24"/>
          <w:lang w:val="ro-MD"/>
        </w:rPr>
        <w:t>ă</w:t>
      </w:r>
      <w:r w:rsidR="00062C34" w:rsidRPr="0052136B">
        <w:rPr>
          <w:rStyle w:val="l5def1"/>
          <w:rFonts w:ascii="PermianSerifTypeface" w:hAnsi="PermianSerifTypeface"/>
          <w:noProof/>
          <w:color w:val="auto"/>
          <w:sz w:val="24"/>
          <w:szCs w:val="24"/>
          <w:lang w:val="ro-MD"/>
        </w:rPr>
        <w:t xml:space="preserve"> în general, permiţând </w:t>
      </w:r>
      <w:r w:rsidR="00B61056" w:rsidRPr="0052136B">
        <w:rPr>
          <w:rStyle w:val="l5def1"/>
          <w:rFonts w:ascii="PermianSerifTypeface" w:hAnsi="PermianSerifTypeface"/>
          <w:noProof/>
          <w:color w:val="auto"/>
          <w:sz w:val="24"/>
          <w:szCs w:val="24"/>
          <w:lang w:val="ro-MD"/>
        </w:rPr>
        <w:t xml:space="preserve">organului executiv </w:t>
      </w:r>
      <w:r w:rsidR="00062C34" w:rsidRPr="0052136B">
        <w:rPr>
          <w:rStyle w:val="l5def1"/>
          <w:rFonts w:ascii="PermianSerifTypeface" w:hAnsi="PermianSerifTypeface"/>
          <w:noProof/>
          <w:color w:val="auto"/>
          <w:sz w:val="24"/>
          <w:szCs w:val="24"/>
          <w:lang w:val="ro-MD"/>
        </w:rPr>
        <w:t>să îşi îndeplinească responsabilităţile privind funcţionarea şi gestionarea riscurilor administratorului IPF.</w:t>
      </w:r>
      <w:r w:rsidR="00062C34" w:rsidRPr="0052136B">
        <w:rPr>
          <w:rFonts w:ascii="PermianSerifTypeface" w:hAnsi="PermianSerifTypeface" w:cs="Arial"/>
          <w:noProof/>
          <w:lang w:val="ro-MD"/>
        </w:rPr>
        <w:t xml:space="preserve">  </w:t>
      </w:r>
    </w:p>
    <w:p w14:paraId="46029121" w14:textId="4142FD3D" w:rsidR="00062C34" w:rsidRPr="0052136B" w:rsidRDefault="00C86AF8" w:rsidP="008B1C3F">
      <w:pPr>
        <w:ind w:left="567"/>
        <w:jc w:val="both"/>
        <w:divId w:val="408695833"/>
        <w:rPr>
          <w:rFonts w:ascii="PermianSerifTypeface" w:hAnsi="PermianSerifTypeface" w:cs="Arial"/>
          <w:noProof/>
          <w:lang w:val="ro-MD"/>
        </w:rPr>
      </w:pPr>
      <w:r w:rsidRPr="0052136B">
        <w:rPr>
          <w:rFonts w:ascii="PermianSerifTypeface" w:hAnsi="PermianSerifTypeface" w:cs="Arial"/>
          <w:b/>
          <w:bCs/>
          <w:noProof/>
          <w:lang w:val="ro-MD"/>
        </w:rPr>
        <w:t>12.3</w:t>
      </w:r>
      <w:r w:rsidR="00327DA0" w:rsidRPr="0052136B">
        <w:rPr>
          <w:rFonts w:ascii="PermianSerifTypeface" w:hAnsi="PermianSerifTypeface" w:cs="Arial"/>
          <w:b/>
          <w:bCs/>
          <w:noProof/>
          <w:lang w:val="ro-MD"/>
        </w:rPr>
        <w:t>.</w:t>
      </w:r>
      <w:r w:rsidR="00062C34" w:rsidRPr="0052136B">
        <w:rPr>
          <w:rFonts w:ascii="PermianSerifTypeface" w:hAnsi="PermianSerifTypeface" w:cs="Arial"/>
          <w:noProof/>
          <w:lang w:val="ro-MD"/>
        </w:rPr>
        <w:t xml:space="preserve"> </w:t>
      </w:r>
      <w:r w:rsidR="00062C34" w:rsidRPr="0052136B">
        <w:rPr>
          <w:rStyle w:val="l5def1"/>
          <w:rFonts w:ascii="PermianSerifTypeface" w:hAnsi="PermianSerifTypeface"/>
          <w:noProof/>
          <w:color w:val="auto"/>
          <w:sz w:val="24"/>
          <w:szCs w:val="24"/>
          <w:lang w:val="ro-MD"/>
        </w:rPr>
        <w:t xml:space="preserve">Sub coordonarea consiliului, responsabilităţile </w:t>
      </w:r>
      <w:r w:rsidR="00B61056" w:rsidRPr="0052136B">
        <w:rPr>
          <w:rStyle w:val="l5def1"/>
          <w:rFonts w:ascii="PermianSerifTypeface" w:hAnsi="PermianSerifTypeface"/>
          <w:b/>
          <w:bCs/>
          <w:noProof/>
          <w:color w:val="auto"/>
          <w:sz w:val="24"/>
          <w:szCs w:val="24"/>
          <w:lang w:val="ro-MD"/>
        </w:rPr>
        <w:t>organului executiv</w:t>
      </w:r>
      <w:r w:rsidR="00B61056" w:rsidRPr="0052136B">
        <w:rPr>
          <w:rStyle w:val="l5def1"/>
          <w:rFonts w:ascii="PermianSerifTypeface" w:hAnsi="PermianSerifTypeface"/>
          <w:noProof/>
          <w:color w:val="auto"/>
          <w:sz w:val="24"/>
          <w:szCs w:val="24"/>
          <w:lang w:val="ro-MD"/>
        </w:rPr>
        <w:t xml:space="preserve"> </w:t>
      </w:r>
      <w:r w:rsidR="00062C34" w:rsidRPr="0052136B">
        <w:rPr>
          <w:rStyle w:val="l5def1"/>
          <w:rFonts w:ascii="PermianSerifTypeface" w:hAnsi="PermianSerifTypeface"/>
          <w:noProof/>
          <w:color w:val="auto"/>
          <w:sz w:val="24"/>
          <w:szCs w:val="24"/>
          <w:lang w:val="ro-MD"/>
        </w:rPr>
        <w:t>implică asigurarea următoarelor:</w:t>
      </w:r>
      <w:r w:rsidR="00062C34" w:rsidRPr="0052136B">
        <w:rPr>
          <w:rFonts w:ascii="PermianSerifTypeface" w:hAnsi="PermianSerifTypeface" w:cs="Arial"/>
          <w:noProof/>
          <w:lang w:val="ro-MD"/>
        </w:rPr>
        <w:t xml:space="preserve">  </w:t>
      </w:r>
    </w:p>
    <w:p w14:paraId="6B867980" w14:textId="5841ED51" w:rsidR="00062C34" w:rsidRPr="0052136B" w:rsidRDefault="00062C34" w:rsidP="00327DA0">
      <w:pPr>
        <w:pStyle w:val="ListParagraph"/>
        <w:numPr>
          <w:ilvl w:val="2"/>
          <w:numId w:val="122"/>
        </w:numPr>
        <w:ind w:left="1418"/>
        <w:jc w:val="both"/>
        <w:divId w:val="1301886289"/>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consecvenţa activităţilor administratorului IPF cu obiectivele, strategia şi toleranţa la risc a acestuia;</w:t>
      </w:r>
      <w:r w:rsidRPr="0052136B">
        <w:rPr>
          <w:rFonts w:ascii="PermianSerifTypeface" w:hAnsi="PermianSerifTypeface" w:cs="Arial"/>
          <w:noProof/>
          <w:lang w:val="ro-MD"/>
        </w:rPr>
        <w:t xml:space="preserve">  </w:t>
      </w:r>
    </w:p>
    <w:p w14:paraId="20F00D87" w14:textId="296BE12F" w:rsidR="00062C34" w:rsidRPr="0052136B" w:rsidRDefault="00062C34" w:rsidP="00327DA0">
      <w:pPr>
        <w:pStyle w:val="ListParagraph"/>
        <w:numPr>
          <w:ilvl w:val="2"/>
          <w:numId w:val="122"/>
        </w:numPr>
        <w:ind w:left="1418"/>
        <w:jc w:val="both"/>
        <w:divId w:val="2104640034"/>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p</w:t>
      </w:r>
      <w:r w:rsidR="00640164" w:rsidRPr="0052136B">
        <w:rPr>
          <w:rStyle w:val="l5def1"/>
          <w:rFonts w:ascii="PermianSerifTypeface" w:hAnsi="PermianSerifTypeface"/>
          <w:noProof/>
          <w:color w:val="auto"/>
          <w:sz w:val="24"/>
          <w:szCs w:val="24"/>
          <w:lang w:val="ro-MD"/>
        </w:rPr>
        <w:t>lanificarea</w:t>
      </w:r>
      <w:r w:rsidRPr="0052136B">
        <w:rPr>
          <w:rStyle w:val="l5def1"/>
          <w:rFonts w:ascii="PermianSerifTypeface" w:hAnsi="PermianSerifTypeface"/>
          <w:noProof/>
          <w:color w:val="auto"/>
          <w:sz w:val="24"/>
          <w:szCs w:val="24"/>
          <w:lang w:val="ro-MD"/>
        </w:rPr>
        <w:t xml:space="preserve">, executarea şi monitorizarea corespunzătoare a controalelor interne şi a procedurilor aferente, pentru promovarea obiectivelor administratorului IPF;  </w:t>
      </w:r>
    </w:p>
    <w:p w14:paraId="3443A86B" w14:textId="4FF2D12B" w:rsidR="00062C34" w:rsidRPr="0052136B" w:rsidRDefault="00062C34" w:rsidP="00327DA0">
      <w:pPr>
        <w:pStyle w:val="ListParagraph"/>
        <w:numPr>
          <w:ilvl w:val="2"/>
          <w:numId w:val="122"/>
        </w:numPr>
        <w:ind w:left="1418"/>
        <w:jc w:val="both"/>
        <w:divId w:val="713894540"/>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 xml:space="preserve">evaluarea şi testarea periodică a controalelor interne şi a procedurilor aferente de către echipe de gestionare a riscului şi </w:t>
      </w:r>
      <w:r w:rsidR="00640164" w:rsidRPr="0052136B">
        <w:rPr>
          <w:rStyle w:val="l5def1"/>
          <w:rFonts w:ascii="PermianSerifTypeface" w:hAnsi="PermianSerifTypeface"/>
          <w:noProof/>
          <w:color w:val="auto"/>
          <w:sz w:val="24"/>
          <w:szCs w:val="24"/>
          <w:lang w:val="ro-MD"/>
        </w:rPr>
        <w:t xml:space="preserve">de </w:t>
      </w:r>
      <w:r w:rsidRPr="0052136B">
        <w:rPr>
          <w:rStyle w:val="l5def1"/>
          <w:rFonts w:ascii="PermianSerifTypeface" w:hAnsi="PermianSerifTypeface"/>
          <w:noProof/>
          <w:color w:val="auto"/>
          <w:sz w:val="24"/>
          <w:szCs w:val="24"/>
          <w:lang w:val="ro-MD"/>
        </w:rPr>
        <w:t xml:space="preserve">audit intern bine pregătite şi cu personal suficient;  </w:t>
      </w:r>
    </w:p>
    <w:p w14:paraId="22A0E970" w14:textId="5EB8ACCD" w:rsidR="00062C34" w:rsidRPr="0052136B" w:rsidRDefault="00062C34" w:rsidP="00327DA0">
      <w:pPr>
        <w:pStyle w:val="ListParagraph"/>
        <w:numPr>
          <w:ilvl w:val="2"/>
          <w:numId w:val="122"/>
        </w:numPr>
        <w:ind w:left="1418"/>
        <w:jc w:val="both"/>
        <w:divId w:val="1376737060"/>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 xml:space="preserve">implicare activă în procesul de control al riscurilor;  </w:t>
      </w:r>
    </w:p>
    <w:p w14:paraId="12283BFE" w14:textId="2E9C4848" w:rsidR="00062C34" w:rsidRPr="0052136B" w:rsidRDefault="00062C34" w:rsidP="00327DA0">
      <w:pPr>
        <w:pStyle w:val="ListParagraph"/>
        <w:numPr>
          <w:ilvl w:val="2"/>
          <w:numId w:val="122"/>
        </w:numPr>
        <w:ind w:left="1418"/>
        <w:jc w:val="both"/>
        <w:divId w:val="375008937"/>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 xml:space="preserve">alocarea de resurse suficiente cadrului de gestionare a riscurilor IPF.  </w:t>
      </w:r>
    </w:p>
    <w:p w14:paraId="2C922BA2" w14:textId="4EFE6545" w:rsidR="00062C34" w:rsidRPr="0052136B" w:rsidRDefault="00C86AF8" w:rsidP="00B355F0">
      <w:pPr>
        <w:pStyle w:val="ListParagraph"/>
        <w:numPr>
          <w:ilvl w:val="0"/>
          <w:numId w:val="1"/>
        </w:numPr>
        <w:spacing w:before="120"/>
        <w:ind w:left="567" w:hanging="567"/>
        <w:contextualSpacing w:val="0"/>
        <w:jc w:val="both"/>
        <w:divId w:val="697849089"/>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13.1.</w:t>
      </w:r>
      <w:r w:rsidR="00062C34" w:rsidRPr="0052136B">
        <w:rPr>
          <w:rStyle w:val="l5def1"/>
          <w:rFonts w:ascii="PermianSerifTypeface" w:hAnsi="PermianSerifTypeface"/>
          <w:noProof/>
          <w:color w:val="auto"/>
          <w:sz w:val="24"/>
          <w:szCs w:val="24"/>
          <w:lang w:val="ro-MD"/>
        </w:rPr>
        <w:t xml:space="preserve"> Consiliul stabileşte şi monitorizează un cadru documentat de gestionare a riscurilor, care:  </w:t>
      </w:r>
    </w:p>
    <w:p w14:paraId="7EA0ADB4" w14:textId="0E8DD8FE" w:rsidR="00062C34" w:rsidRPr="0052136B" w:rsidRDefault="002D550F" w:rsidP="00EA347B">
      <w:pPr>
        <w:pStyle w:val="ListParagraph"/>
        <w:numPr>
          <w:ilvl w:val="2"/>
          <w:numId w:val="121"/>
        </w:numPr>
        <w:ind w:left="1418"/>
        <w:jc w:val="both"/>
        <w:divId w:val="984744406"/>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include politica de gestiune a riscurilor, inclusiv nivelurile de toleranță la riscuri a administratorului IPF, precum și instrumentele/activitățile de control ale riscurilor</w:t>
      </w:r>
      <w:r w:rsidR="00062C34" w:rsidRPr="0052136B">
        <w:rPr>
          <w:rStyle w:val="l5def1"/>
          <w:rFonts w:ascii="PermianSerifTypeface" w:hAnsi="PermianSerifTypeface"/>
          <w:noProof/>
          <w:color w:val="auto"/>
          <w:sz w:val="24"/>
          <w:szCs w:val="24"/>
          <w:lang w:val="ro-MD"/>
        </w:rPr>
        <w:t>;</w:t>
      </w:r>
      <w:r w:rsidR="00062C34" w:rsidRPr="0052136B">
        <w:rPr>
          <w:rFonts w:ascii="PermianSerifTypeface" w:hAnsi="PermianSerifTypeface" w:cs="Arial"/>
          <w:noProof/>
          <w:lang w:val="ro-MD"/>
        </w:rPr>
        <w:t xml:space="preserve">  </w:t>
      </w:r>
    </w:p>
    <w:p w14:paraId="7534DA02" w14:textId="551512E5" w:rsidR="00062C34" w:rsidRPr="0052136B" w:rsidRDefault="00394FA5" w:rsidP="00EA347B">
      <w:pPr>
        <w:pStyle w:val="ListParagraph"/>
        <w:numPr>
          <w:ilvl w:val="2"/>
          <w:numId w:val="121"/>
        </w:numPr>
        <w:ind w:left="1418"/>
        <w:jc w:val="both"/>
        <w:divId w:val="1842576105"/>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stabilește atribuții</w:t>
      </w:r>
      <w:r w:rsidR="00062C34" w:rsidRPr="0052136B">
        <w:rPr>
          <w:rStyle w:val="l5def1"/>
          <w:rFonts w:ascii="PermianSerifTypeface" w:hAnsi="PermianSerifTypeface"/>
          <w:noProof/>
          <w:color w:val="auto"/>
          <w:sz w:val="24"/>
          <w:szCs w:val="24"/>
          <w:lang w:val="ro-MD"/>
        </w:rPr>
        <w:t xml:space="preserve"> şi răspunder</w:t>
      </w:r>
      <w:r w:rsidR="004371BA" w:rsidRPr="0052136B">
        <w:rPr>
          <w:rStyle w:val="l5def1"/>
          <w:rFonts w:ascii="PermianSerifTypeface" w:hAnsi="PermianSerifTypeface"/>
          <w:noProof/>
          <w:color w:val="auto"/>
          <w:sz w:val="24"/>
          <w:szCs w:val="24"/>
          <w:lang w:val="ro-MD"/>
        </w:rPr>
        <w:t>ea</w:t>
      </w:r>
      <w:r w:rsidR="00062C34" w:rsidRPr="0052136B">
        <w:rPr>
          <w:rStyle w:val="l5def1"/>
          <w:rFonts w:ascii="PermianSerifTypeface" w:hAnsi="PermianSerifTypeface"/>
          <w:noProof/>
          <w:color w:val="auto"/>
          <w:sz w:val="24"/>
          <w:szCs w:val="24"/>
          <w:lang w:val="ro-MD"/>
        </w:rPr>
        <w:t xml:space="preserve"> pentru deciziile privind riscul;  </w:t>
      </w:r>
    </w:p>
    <w:p w14:paraId="079C763E" w14:textId="526BC548" w:rsidR="00062C34" w:rsidRPr="0052136B" w:rsidRDefault="006E3BB8" w:rsidP="00EA347B">
      <w:pPr>
        <w:pStyle w:val="ListParagraph"/>
        <w:numPr>
          <w:ilvl w:val="2"/>
          <w:numId w:val="121"/>
        </w:numPr>
        <w:ind w:left="1418"/>
        <w:jc w:val="both"/>
        <w:divId w:val="2069986220"/>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descrie</w:t>
      </w:r>
      <w:r w:rsidR="00062C34" w:rsidRPr="0052136B">
        <w:rPr>
          <w:rStyle w:val="l5def1"/>
          <w:rFonts w:ascii="PermianSerifTypeface" w:hAnsi="PermianSerifTypeface"/>
          <w:noProof/>
          <w:color w:val="auto"/>
          <w:sz w:val="24"/>
          <w:szCs w:val="24"/>
          <w:lang w:val="ro-MD"/>
        </w:rPr>
        <w:t xml:space="preserve"> procesul decizional în cursul situaţiilor de criză şi de urgenţă</w:t>
      </w:r>
      <w:r w:rsidR="002D550F" w:rsidRPr="0052136B">
        <w:rPr>
          <w:rStyle w:val="l5def1"/>
          <w:rFonts w:ascii="PermianSerifTypeface" w:hAnsi="PermianSerifTypeface"/>
          <w:noProof/>
          <w:color w:val="auto"/>
          <w:sz w:val="24"/>
          <w:szCs w:val="24"/>
          <w:lang w:val="ro-MD"/>
        </w:rPr>
        <w:t xml:space="preserve"> legate de IPF, </w:t>
      </w:r>
      <w:r w:rsidR="00CC2CA3" w:rsidRPr="0052136B">
        <w:rPr>
          <w:rStyle w:val="l5def1"/>
          <w:rFonts w:ascii="PermianSerifTypeface" w:hAnsi="PermianSerifTypeface"/>
          <w:noProof/>
          <w:color w:val="auto"/>
          <w:sz w:val="24"/>
          <w:szCs w:val="24"/>
          <w:lang w:val="ro-MD"/>
        </w:rPr>
        <w:t xml:space="preserve">precum și </w:t>
      </w:r>
      <w:r w:rsidR="002D550F" w:rsidRPr="0052136B">
        <w:rPr>
          <w:rStyle w:val="l5def1"/>
          <w:rFonts w:ascii="PermianSerifTypeface" w:hAnsi="PermianSerifTypeface"/>
          <w:noProof/>
          <w:color w:val="auto"/>
          <w:sz w:val="24"/>
          <w:szCs w:val="24"/>
          <w:lang w:val="ro-MD"/>
        </w:rPr>
        <w:t>legate de evoluţiile de pe pieţele financiare care pot avea un efect advers asupra lichidităţii pieţei şi asupra stabilităţii sistemului financiar naţional</w:t>
      </w:r>
      <w:r w:rsidR="00062C34" w:rsidRPr="0052136B">
        <w:rPr>
          <w:rStyle w:val="l5def1"/>
          <w:rFonts w:ascii="PermianSerifTypeface" w:hAnsi="PermianSerifTypeface"/>
          <w:noProof/>
          <w:color w:val="auto"/>
          <w:sz w:val="24"/>
          <w:szCs w:val="24"/>
          <w:lang w:val="ro-MD"/>
        </w:rPr>
        <w:t xml:space="preserve">;  </w:t>
      </w:r>
    </w:p>
    <w:p w14:paraId="1870D136" w14:textId="0B7C2D82" w:rsidR="00062C34" w:rsidRPr="0052136B" w:rsidRDefault="006E3BB8" w:rsidP="00EA347B">
      <w:pPr>
        <w:pStyle w:val="ListParagraph"/>
        <w:numPr>
          <w:ilvl w:val="2"/>
          <w:numId w:val="121"/>
        </w:numPr>
        <w:ind w:left="1418"/>
        <w:jc w:val="both"/>
        <w:divId w:val="328294082"/>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descrie</w:t>
      </w:r>
      <w:r w:rsidR="00062C34" w:rsidRPr="0052136B">
        <w:rPr>
          <w:rStyle w:val="l5def1"/>
          <w:rFonts w:ascii="PermianSerifTypeface" w:hAnsi="PermianSerifTypeface"/>
          <w:noProof/>
          <w:color w:val="auto"/>
          <w:sz w:val="24"/>
          <w:szCs w:val="24"/>
          <w:lang w:val="ro-MD"/>
        </w:rPr>
        <w:t xml:space="preserve"> funcţiile de control intern.  </w:t>
      </w:r>
    </w:p>
    <w:p w14:paraId="3B16D04C" w14:textId="24FE0092" w:rsidR="00062C34" w:rsidRPr="0052136B" w:rsidRDefault="00EA347B" w:rsidP="0039187A">
      <w:pPr>
        <w:ind w:left="567"/>
        <w:jc w:val="both"/>
        <w:divId w:val="1375353540"/>
        <w:rPr>
          <w:rFonts w:ascii="PermianSerifTypeface" w:hAnsi="PermianSerifTypeface" w:cs="Arial"/>
          <w:noProof/>
          <w:lang w:val="ro-MD"/>
        </w:rPr>
      </w:pPr>
      <w:r w:rsidRPr="0052136B">
        <w:rPr>
          <w:rFonts w:ascii="PermianSerifTypeface" w:hAnsi="PermianSerifTypeface" w:cs="Arial"/>
          <w:b/>
          <w:bCs/>
          <w:noProof/>
          <w:lang w:val="ro-MD"/>
        </w:rPr>
        <w:t>13.2.</w:t>
      </w:r>
      <w:r w:rsidR="00062C34" w:rsidRPr="0052136B">
        <w:rPr>
          <w:rFonts w:ascii="PermianSerifTypeface" w:hAnsi="PermianSerifTypeface" w:cs="Arial"/>
          <w:noProof/>
          <w:lang w:val="ro-MD"/>
        </w:rPr>
        <w:t xml:space="preserve"> </w:t>
      </w:r>
      <w:r w:rsidR="00062C34" w:rsidRPr="0052136B">
        <w:rPr>
          <w:rStyle w:val="l5def1"/>
          <w:rFonts w:ascii="PermianSerifTypeface" w:hAnsi="PermianSerifTypeface"/>
          <w:noProof/>
          <w:color w:val="auto"/>
          <w:sz w:val="24"/>
          <w:szCs w:val="24"/>
          <w:lang w:val="ro-MD"/>
        </w:rPr>
        <w:t>Consiliul se asigură că există trei linii de apărare clare şi eficace (operaţiuni, gestionarea riscurilor şi audit intern), care sunt separate una de cealaltă şi care beneficiază de suficient</w:t>
      </w:r>
      <w:r w:rsidR="004371BA" w:rsidRPr="0052136B">
        <w:rPr>
          <w:rStyle w:val="l5def1"/>
          <w:rFonts w:ascii="PermianSerifTypeface" w:hAnsi="PermianSerifTypeface"/>
          <w:noProof/>
          <w:color w:val="auto"/>
          <w:sz w:val="24"/>
          <w:szCs w:val="24"/>
          <w:lang w:val="ro-MD"/>
        </w:rPr>
        <w:t>e</w:t>
      </w:r>
      <w:r w:rsidR="00062C34" w:rsidRPr="0052136B">
        <w:rPr>
          <w:rStyle w:val="l5def1"/>
          <w:rFonts w:ascii="PermianSerifTypeface" w:hAnsi="PermianSerifTypeface"/>
          <w:noProof/>
          <w:color w:val="auto"/>
          <w:sz w:val="24"/>
          <w:szCs w:val="24"/>
          <w:lang w:val="ro-MD"/>
        </w:rPr>
        <w:t xml:space="preserve"> </w:t>
      </w:r>
      <w:r w:rsidR="004371BA" w:rsidRPr="0052136B">
        <w:rPr>
          <w:rStyle w:val="l5def1"/>
          <w:rFonts w:ascii="PermianSerifTypeface" w:hAnsi="PermianSerifTypeface"/>
          <w:noProof/>
          <w:color w:val="auto"/>
          <w:sz w:val="24"/>
          <w:szCs w:val="24"/>
          <w:lang w:val="ro-MD"/>
        </w:rPr>
        <w:t>atribuții</w:t>
      </w:r>
      <w:r w:rsidR="00062C34" w:rsidRPr="0052136B">
        <w:rPr>
          <w:rStyle w:val="l5def1"/>
          <w:rFonts w:ascii="PermianSerifTypeface" w:hAnsi="PermianSerifTypeface"/>
          <w:noProof/>
          <w:color w:val="auto"/>
          <w:sz w:val="24"/>
          <w:szCs w:val="24"/>
          <w:lang w:val="ro-MD"/>
        </w:rPr>
        <w:t>, independenţă, resurse şi acces la consiliu.</w:t>
      </w:r>
      <w:r w:rsidR="00062C34" w:rsidRPr="0052136B">
        <w:rPr>
          <w:rFonts w:ascii="PermianSerifTypeface" w:hAnsi="PermianSerifTypeface" w:cs="Arial"/>
          <w:noProof/>
          <w:lang w:val="ro-MD"/>
        </w:rPr>
        <w:t xml:space="preserve">  </w:t>
      </w:r>
    </w:p>
    <w:p w14:paraId="7541B89E" w14:textId="494AD1C2" w:rsidR="00062C34" w:rsidRPr="0052136B" w:rsidRDefault="00EA347B" w:rsidP="00B355F0">
      <w:pPr>
        <w:pStyle w:val="ListParagraph"/>
        <w:numPr>
          <w:ilvl w:val="0"/>
          <w:numId w:val="1"/>
        </w:numPr>
        <w:spacing w:before="120"/>
        <w:ind w:left="567" w:hanging="567"/>
        <w:contextualSpacing w:val="0"/>
        <w:jc w:val="both"/>
        <w:divId w:val="2039813317"/>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14.1.</w:t>
      </w:r>
      <w:r w:rsidR="00062C34" w:rsidRPr="0052136B">
        <w:rPr>
          <w:rStyle w:val="l5def1"/>
          <w:rFonts w:ascii="PermianSerifTypeface" w:hAnsi="PermianSerifTypeface"/>
          <w:noProof/>
          <w:color w:val="auto"/>
          <w:sz w:val="24"/>
          <w:szCs w:val="24"/>
          <w:lang w:val="ro-MD"/>
        </w:rPr>
        <w:t xml:space="preserve"> Consiliul se asigură că deciziile majore</w:t>
      </w:r>
      <w:r w:rsidR="00A6330A" w:rsidRPr="0052136B">
        <w:rPr>
          <w:rStyle w:val="l5def1"/>
          <w:rFonts w:ascii="PermianSerifTypeface" w:hAnsi="PermianSerifTypeface"/>
          <w:noProof/>
          <w:color w:val="auto"/>
          <w:sz w:val="24"/>
          <w:szCs w:val="24"/>
          <w:lang w:val="ro-MD"/>
        </w:rPr>
        <w:t>,</w:t>
      </w:r>
      <w:r w:rsidR="00062C34" w:rsidRPr="0052136B">
        <w:rPr>
          <w:rStyle w:val="l5def1"/>
          <w:rFonts w:ascii="PermianSerifTypeface" w:hAnsi="PermianSerifTypeface"/>
          <w:noProof/>
          <w:color w:val="auto"/>
          <w:sz w:val="24"/>
          <w:szCs w:val="24"/>
          <w:lang w:val="ro-MD"/>
        </w:rPr>
        <w:t xml:space="preserve"> care afectează structura tehnică şi funcţională a IPF, regulile şi strategia de ansamblu, în special în ceea ce </w:t>
      </w:r>
      <w:r w:rsidR="00062C34" w:rsidRPr="0052136B">
        <w:rPr>
          <w:rStyle w:val="l5def1"/>
          <w:rFonts w:ascii="PermianSerifTypeface" w:hAnsi="PermianSerifTypeface"/>
          <w:noProof/>
          <w:color w:val="auto"/>
          <w:sz w:val="24"/>
          <w:szCs w:val="24"/>
          <w:lang w:val="ro-MD"/>
        </w:rPr>
        <w:lastRenderedPageBreak/>
        <w:t xml:space="preserve">priveşte alegerea unui mecanism de compensare şi decontare, structura de operare, gama de produse compensate sau decontate şi utilizarea tehnologiei şi procedurilor, protejează în mod corespunzător interesele legitime ale părţilor interesate relevante ale IPF.  </w:t>
      </w:r>
    </w:p>
    <w:p w14:paraId="75546A66" w14:textId="2482AC31" w:rsidR="00062C34" w:rsidRPr="0052136B" w:rsidRDefault="00EA347B" w:rsidP="0088576D">
      <w:pPr>
        <w:ind w:left="567"/>
        <w:jc w:val="both"/>
        <w:divId w:val="1565337847"/>
        <w:rPr>
          <w:rFonts w:ascii="PermianSerifTypeface" w:hAnsi="PermianSerifTypeface" w:cs="Arial"/>
          <w:noProof/>
          <w:lang w:val="ro-MD"/>
        </w:rPr>
      </w:pPr>
      <w:r w:rsidRPr="0052136B">
        <w:rPr>
          <w:rFonts w:ascii="PermianSerifTypeface" w:hAnsi="PermianSerifTypeface" w:cs="Arial"/>
          <w:b/>
          <w:bCs/>
          <w:noProof/>
          <w:lang w:val="ro-MD"/>
        </w:rPr>
        <w:t>14.2.</w:t>
      </w:r>
      <w:r w:rsidR="00062C34" w:rsidRPr="0052136B">
        <w:rPr>
          <w:rFonts w:ascii="PermianSerifTypeface" w:hAnsi="PermianSerifTypeface" w:cs="Arial"/>
          <w:noProof/>
          <w:lang w:val="ro-MD"/>
        </w:rPr>
        <w:t xml:space="preserve"> </w:t>
      </w:r>
      <w:r w:rsidR="00062C34" w:rsidRPr="0052136B">
        <w:rPr>
          <w:rStyle w:val="l5def1"/>
          <w:rFonts w:ascii="PermianSerifTypeface" w:hAnsi="PermianSerifTypeface"/>
          <w:noProof/>
          <w:color w:val="auto"/>
          <w:sz w:val="24"/>
          <w:szCs w:val="24"/>
          <w:lang w:val="ro-MD"/>
        </w:rPr>
        <w:t xml:space="preserve">Administratorul IPF consultă părţile interesate relevante şi, după caz, orice persoană interesată, într-un interval de timp rezonabil înainte de luarea deciziilor prevăzute la </w:t>
      </w:r>
      <w:r w:rsidR="00AE3FF2" w:rsidRPr="0052136B">
        <w:rPr>
          <w:rStyle w:val="l5def1"/>
          <w:rFonts w:ascii="PermianSerifTypeface" w:hAnsi="PermianSerifTypeface"/>
          <w:noProof/>
          <w:color w:val="auto"/>
          <w:sz w:val="24"/>
          <w:szCs w:val="24"/>
          <w:lang w:val="ro-MD"/>
        </w:rPr>
        <w:t>subpct</w:t>
      </w:r>
      <w:r w:rsidR="00062C34" w:rsidRPr="0052136B">
        <w:rPr>
          <w:rStyle w:val="l5def1"/>
          <w:rFonts w:ascii="PermianSerifTypeface" w:hAnsi="PermianSerifTypeface"/>
          <w:noProof/>
          <w:color w:val="auto"/>
          <w:sz w:val="24"/>
          <w:szCs w:val="24"/>
          <w:lang w:val="ro-MD"/>
        </w:rPr>
        <w:t xml:space="preserve">. </w:t>
      </w:r>
      <w:r w:rsidR="00797294" w:rsidRPr="0052136B">
        <w:rPr>
          <w:rStyle w:val="l5def1"/>
          <w:rFonts w:ascii="PermianSerifTypeface" w:hAnsi="PermianSerifTypeface"/>
          <w:noProof/>
          <w:color w:val="auto"/>
          <w:sz w:val="24"/>
          <w:szCs w:val="24"/>
          <w:lang w:val="ro-MD"/>
        </w:rPr>
        <w:t>14.</w:t>
      </w:r>
      <w:r w:rsidR="00062C34" w:rsidRPr="0052136B">
        <w:rPr>
          <w:rStyle w:val="l5def1"/>
          <w:rFonts w:ascii="PermianSerifTypeface" w:hAnsi="PermianSerifTypeface"/>
          <w:noProof/>
          <w:color w:val="auto"/>
          <w:sz w:val="24"/>
          <w:szCs w:val="24"/>
          <w:lang w:val="ro-MD"/>
        </w:rPr>
        <w:t>1.</w:t>
      </w:r>
      <w:r w:rsidR="00062C34" w:rsidRPr="0052136B">
        <w:rPr>
          <w:rFonts w:ascii="PermianSerifTypeface" w:hAnsi="PermianSerifTypeface" w:cs="Arial"/>
          <w:noProof/>
          <w:lang w:val="ro-MD"/>
        </w:rPr>
        <w:t xml:space="preserve">  </w:t>
      </w:r>
    </w:p>
    <w:p w14:paraId="4282C590" w14:textId="77777777" w:rsidR="00062C34" w:rsidRPr="0052136B" w:rsidRDefault="00062C34" w:rsidP="00D4609B">
      <w:pPr>
        <w:ind w:firstLine="284"/>
        <w:jc w:val="both"/>
        <w:rPr>
          <w:rFonts w:ascii="PermianSerifTypeface" w:hAnsi="PermianSerifTypeface" w:cs="Arial"/>
          <w:noProof/>
          <w:lang w:val="ro-MD"/>
        </w:rPr>
      </w:pPr>
    </w:p>
    <w:p w14:paraId="2DE1FE8E" w14:textId="02D18713" w:rsidR="00062C34" w:rsidRPr="0052136B" w:rsidRDefault="003B2B8E" w:rsidP="003B2B8E">
      <w:pPr>
        <w:pStyle w:val="Heading3"/>
        <w:spacing w:before="0"/>
        <w:jc w:val="center"/>
        <w:rPr>
          <w:rFonts w:ascii="PermianSerifTypeface" w:hAnsi="PermianSerifTypeface"/>
          <w:b/>
          <w:bCs/>
          <w:noProof/>
          <w:color w:val="auto"/>
          <w:lang w:val="ro-MD"/>
        </w:rPr>
      </w:pPr>
      <w:r w:rsidRPr="0052136B">
        <w:rPr>
          <w:rFonts w:ascii="PermianSerifTypeface" w:hAnsi="PermianSerifTypeface"/>
          <w:b/>
          <w:bCs/>
          <w:noProof/>
          <w:color w:val="auto"/>
          <w:lang w:val="ro-MD"/>
        </w:rPr>
        <w:t xml:space="preserve">Secţiunea </w:t>
      </w:r>
      <w:r w:rsidR="00062C34" w:rsidRPr="0052136B">
        <w:rPr>
          <w:rFonts w:ascii="PermianSerifTypeface" w:hAnsi="PermianSerifTypeface"/>
          <w:b/>
          <w:bCs/>
          <w:noProof/>
          <w:color w:val="auto"/>
          <w:lang w:val="ro-MD"/>
        </w:rPr>
        <w:t>a 3-a</w:t>
      </w:r>
      <w:r w:rsidR="00062C34" w:rsidRPr="0052136B">
        <w:rPr>
          <w:rFonts w:ascii="PermianSerifTypeface" w:hAnsi="PermianSerifTypeface"/>
          <w:b/>
          <w:bCs/>
          <w:noProof/>
          <w:color w:val="auto"/>
          <w:lang w:val="ro-MD"/>
        </w:rPr>
        <w:br/>
      </w:r>
      <w:r w:rsidR="00062C34" w:rsidRPr="0052136B">
        <w:rPr>
          <w:rStyle w:val="l5def1"/>
          <w:rFonts w:ascii="PermianSerifTypeface" w:hAnsi="PermianSerifTypeface"/>
          <w:b/>
          <w:bCs/>
          <w:noProof/>
          <w:color w:val="auto"/>
          <w:sz w:val="24"/>
          <w:szCs w:val="24"/>
          <w:lang w:val="ro-MD"/>
        </w:rPr>
        <w:t>Cerinţe privind cadrul pentru gestionarea cuprinzătoare a riscurilor</w:t>
      </w:r>
    </w:p>
    <w:p w14:paraId="648B5E5E" w14:textId="594186DA" w:rsidR="00062C34" w:rsidRPr="0052136B" w:rsidRDefault="00062C34" w:rsidP="00B355F0">
      <w:pPr>
        <w:pStyle w:val="ListParagraph"/>
        <w:numPr>
          <w:ilvl w:val="0"/>
          <w:numId w:val="1"/>
        </w:numPr>
        <w:spacing w:before="120"/>
        <w:ind w:left="567" w:hanging="567"/>
        <w:contextualSpacing w:val="0"/>
        <w:jc w:val="both"/>
        <w:divId w:val="329061596"/>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 xml:space="preserve">În vederea asigurării şi menţinerii unui cadru solid de gestionare a riscurilor, administratorul IPF stabileşte şi menţine proceduri şi mecanisme adecvate pentru a identifica, măsura, monitoriza şi gestiona în mod cuprinzător gama de riscuri care apar în IPF sau sunt suportate de către aceasta.  </w:t>
      </w:r>
    </w:p>
    <w:p w14:paraId="51B02DBD" w14:textId="3A940CD5" w:rsidR="00062C34" w:rsidRPr="0052136B" w:rsidRDefault="00062C34" w:rsidP="00B355F0">
      <w:pPr>
        <w:pStyle w:val="ListParagraph"/>
        <w:numPr>
          <w:ilvl w:val="0"/>
          <w:numId w:val="1"/>
        </w:numPr>
        <w:spacing w:before="120"/>
        <w:ind w:left="567" w:hanging="567"/>
        <w:contextualSpacing w:val="0"/>
        <w:jc w:val="both"/>
        <w:divId w:val="1486243755"/>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Administratorul IPF revizui</w:t>
      </w:r>
      <w:r w:rsidR="003079EA" w:rsidRPr="0052136B">
        <w:rPr>
          <w:rStyle w:val="l5def1"/>
          <w:rFonts w:ascii="PermianSerifTypeface" w:hAnsi="PermianSerifTypeface"/>
          <w:noProof/>
          <w:color w:val="auto"/>
          <w:sz w:val="24"/>
          <w:szCs w:val="24"/>
          <w:lang w:val="ro-MD"/>
        </w:rPr>
        <w:t>ește</w:t>
      </w:r>
      <w:r w:rsidRPr="0052136B">
        <w:rPr>
          <w:rStyle w:val="l5def1"/>
          <w:rFonts w:ascii="PermianSerifTypeface" w:hAnsi="PermianSerifTypeface"/>
          <w:noProof/>
          <w:color w:val="auto"/>
          <w:sz w:val="24"/>
          <w:szCs w:val="24"/>
          <w:lang w:val="ro-MD"/>
        </w:rPr>
        <w:t xml:space="preserve"> cel puţin anual cadrul de gestionare a riscu</w:t>
      </w:r>
      <w:r w:rsidR="00CC2CA3" w:rsidRPr="0052136B">
        <w:rPr>
          <w:rStyle w:val="l5def1"/>
          <w:rFonts w:ascii="PermianSerifTypeface" w:hAnsi="PermianSerifTypeface"/>
          <w:noProof/>
          <w:color w:val="auto"/>
          <w:sz w:val="24"/>
          <w:szCs w:val="24"/>
          <w:lang w:val="ro-MD"/>
        </w:rPr>
        <w:t>rilor</w:t>
      </w:r>
      <w:r w:rsidRPr="0052136B">
        <w:rPr>
          <w:rStyle w:val="l5def1"/>
          <w:rFonts w:ascii="PermianSerifTypeface" w:hAnsi="PermianSerifTypeface"/>
          <w:noProof/>
          <w:color w:val="auto"/>
          <w:sz w:val="24"/>
          <w:szCs w:val="24"/>
          <w:lang w:val="ro-MD"/>
        </w:rPr>
        <w:t xml:space="preserve">, </w:t>
      </w:r>
      <w:r w:rsidR="00CC2CA3" w:rsidRPr="0052136B">
        <w:rPr>
          <w:rStyle w:val="l5def1"/>
          <w:rFonts w:ascii="PermianSerifTypeface" w:hAnsi="PermianSerifTypeface"/>
          <w:noProof/>
          <w:color w:val="auto"/>
          <w:sz w:val="24"/>
          <w:szCs w:val="24"/>
          <w:lang w:val="ro-MD"/>
        </w:rPr>
        <w:t xml:space="preserve">stabilit conform subpct. </w:t>
      </w:r>
      <w:r w:rsidR="00797294" w:rsidRPr="0052136B">
        <w:rPr>
          <w:rStyle w:val="l5def1"/>
          <w:rFonts w:ascii="PermianSerifTypeface" w:hAnsi="PermianSerifTypeface"/>
          <w:noProof/>
          <w:color w:val="auto"/>
          <w:sz w:val="24"/>
          <w:szCs w:val="24"/>
          <w:lang w:val="ro-MD"/>
        </w:rPr>
        <w:t>13.</w:t>
      </w:r>
      <w:r w:rsidR="00CC2CA3" w:rsidRPr="0052136B">
        <w:rPr>
          <w:rStyle w:val="l5def1"/>
          <w:rFonts w:ascii="PermianSerifTypeface" w:hAnsi="PermianSerifTypeface"/>
          <w:noProof/>
          <w:color w:val="auto"/>
          <w:sz w:val="24"/>
          <w:szCs w:val="24"/>
          <w:lang w:val="ro-MD"/>
        </w:rPr>
        <w:t>1</w:t>
      </w:r>
      <w:r w:rsidR="00A865C1" w:rsidRPr="0052136B">
        <w:rPr>
          <w:rStyle w:val="l5def1"/>
          <w:rFonts w:ascii="PermianSerifTypeface" w:hAnsi="PermianSerifTypeface"/>
          <w:noProof/>
          <w:color w:val="auto"/>
          <w:sz w:val="24"/>
          <w:szCs w:val="24"/>
          <w:lang w:val="ro-MD"/>
        </w:rPr>
        <w:t>.</w:t>
      </w:r>
      <w:r w:rsidRPr="0052136B">
        <w:rPr>
          <w:rStyle w:val="l5def1"/>
          <w:rFonts w:ascii="PermianSerifTypeface" w:hAnsi="PermianSerifTypeface"/>
          <w:noProof/>
          <w:color w:val="auto"/>
          <w:sz w:val="24"/>
          <w:szCs w:val="24"/>
          <w:lang w:val="ro-MD"/>
        </w:rPr>
        <w:t xml:space="preserve">  </w:t>
      </w:r>
    </w:p>
    <w:p w14:paraId="553F7CF6" w14:textId="614CCA22" w:rsidR="00062C34" w:rsidRPr="0052136B" w:rsidRDefault="00327DA0" w:rsidP="00B355F0">
      <w:pPr>
        <w:pStyle w:val="ListParagraph"/>
        <w:numPr>
          <w:ilvl w:val="0"/>
          <w:numId w:val="1"/>
        </w:numPr>
        <w:spacing w:before="120"/>
        <w:ind w:left="567" w:hanging="567"/>
        <w:contextualSpacing w:val="0"/>
        <w:jc w:val="both"/>
        <w:divId w:val="712459333"/>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17.1.</w:t>
      </w:r>
      <w:r w:rsidR="00062C34" w:rsidRPr="0052136B">
        <w:rPr>
          <w:rStyle w:val="l5def1"/>
          <w:rFonts w:ascii="PermianSerifTypeface" w:hAnsi="PermianSerifTypeface"/>
          <w:noProof/>
          <w:color w:val="auto"/>
          <w:sz w:val="24"/>
          <w:szCs w:val="24"/>
          <w:lang w:val="ro-MD"/>
        </w:rPr>
        <w:t xml:space="preserve"> Administratorul IPF </w:t>
      </w:r>
      <w:r w:rsidR="00B50FB5" w:rsidRPr="0052136B">
        <w:rPr>
          <w:rStyle w:val="l5def1"/>
          <w:rFonts w:ascii="PermianSerifTypeface" w:hAnsi="PermianSerifTypeface"/>
          <w:noProof/>
          <w:color w:val="auto"/>
          <w:sz w:val="24"/>
          <w:szCs w:val="24"/>
          <w:lang w:val="ro-MD"/>
        </w:rPr>
        <w:t xml:space="preserve">stimulează </w:t>
      </w:r>
      <w:r w:rsidR="00062C34" w:rsidRPr="0052136B">
        <w:rPr>
          <w:rStyle w:val="l5def1"/>
          <w:rFonts w:ascii="PermianSerifTypeface" w:hAnsi="PermianSerifTypeface"/>
          <w:noProof/>
          <w:color w:val="auto"/>
          <w:sz w:val="24"/>
          <w:szCs w:val="24"/>
          <w:lang w:val="ro-MD"/>
        </w:rPr>
        <w:t xml:space="preserve"> participanţi</w:t>
      </w:r>
      <w:r w:rsidR="00B50FB5" w:rsidRPr="0052136B">
        <w:rPr>
          <w:rStyle w:val="l5def1"/>
          <w:rFonts w:ascii="PermianSerifTypeface" w:hAnsi="PermianSerifTypeface"/>
          <w:noProof/>
          <w:color w:val="auto"/>
          <w:sz w:val="24"/>
          <w:szCs w:val="24"/>
          <w:lang w:val="ro-MD"/>
        </w:rPr>
        <w:t>i</w:t>
      </w:r>
      <w:r w:rsidR="00062C34" w:rsidRPr="0052136B">
        <w:rPr>
          <w:rStyle w:val="l5def1"/>
          <w:rFonts w:ascii="PermianSerifTypeface" w:hAnsi="PermianSerifTypeface"/>
          <w:noProof/>
          <w:color w:val="auto"/>
          <w:sz w:val="24"/>
          <w:szCs w:val="24"/>
          <w:lang w:val="ro-MD"/>
        </w:rPr>
        <w:t xml:space="preserve"> şi, dacă este cazul, clienţi</w:t>
      </w:r>
      <w:r w:rsidR="00B50FB5" w:rsidRPr="0052136B">
        <w:rPr>
          <w:rStyle w:val="l5def1"/>
          <w:rFonts w:ascii="PermianSerifTypeface" w:hAnsi="PermianSerifTypeface"/>
          <w:noProof/>
          <w:color w:val="auto"/>
          <w:sz w:val="24"/>
          <w:szCs w:val="24"/>
          <w:lang w:val="ro-MD"/>
        </w:rPr>
        <w:t>i</w:t>
      </w:r>
      <w:r w:rsidR="00062C34" w:rsidRPr="0052136B">
        <w:rPr>
          <w:rStyle w:val="l5def1"/>
          <w:rFonts w:ascii="PermianSerifTypeface" w:hAnsi="PermianSerifTypeface"/>
          <w:noProof/>
          <w:color w:val="auto"/>
          <w:sz w:val="24"/>
          <w:szCs w:val="24"/>
          <w:lang w:val="ro-MD"/>
        </w:rPr>
        <w:t xml:space="preserve"> acestora, pentru a gestiona şi limita riscurile pe care le induc </w:t>
      </w:r>
      <w:r w:rsidR="00293100" w:rsidRPr="0052136B">
        <w:rPr>
          <w:rStyle w:val="l5def1"/>
          <w:rFonts w:ascii="PermianSerifTypeface" w:hAnsi="PermianSerifTypeface"/>
          <w:noProof/>
          <w:color w:val="auto"/>
          <w:sz w:val="24"/>
          <w:szCs w:val="24"/>
          <w:lang w:val="ro-MD"/>
        </w:rPr>
        <w:t xml:space="preserve">în </w:t>
      </w:r>
      <w:r w:rsidR="00062C34" w:rsidRPr="0052136B">
        <w:rPr>
          <w:rStyle w:val="l5def1"/>
          <w:rFonts w:ascii="PermianSerifTypeface" w:hAnsi="PermianSerifTypeface"/>
          <w:noProof/>
          <w:color w:val="auto"/>
          <w:sz w:val="24"/>
          <w:szCs w:val="24"/>
          <w:lang w:val="ro-MD"/>
        </w:rPr>
        <w:t xml:space="preserve">IPF şi pe care </w:t>
      </w:r>
      <w:r w:rsidR="00293100" w:rsidRPr="0052136B">
        <w:rPr>
          <w:rStyle w:val="l5def1"/>
          <w:rFonts w:ascii="PermianSerifTypeface" w:hAnsi="PermianSerifTypeface"/>
          <w:noProof/>
          <w:color w:val="auto"/>
          <w:sz w:val="24"/>
          <w:szCs w:val="24"/>
          <w:lang w:val="ro-MD"/>
        </w:rPr>
        <w:t xml:space="preserve">IPF </w:t>
      </w:r>
      <w:r w:rsidR="00062C34" w:rsidRPr="0052136B">
        <w:rPr>
          <w:rStyle w:val="l5def1"/>
          <w:rFonts w:ascii="PermianSerifTypeface" w:hAnsi="PermianSerifTypeface"/>
          <w:noProof/>
          <w:color w:val="auto"/>
          <w:sz w:val="24"/>
          <w:szCs w:val="24"/>
          <w:lang w:val="ro-MD"/>
        </w:rPr>
        <w:t xml:space="preserve">le suportă din partea acestora.  </w:t>
      </w:r>
    </w:p>
    <w:p w14:paraId="7FA9C959" w14:textId="52F31FA3" w:rsidR="00062C34" w:rsidRPr="0052136B" w:rsidRDefault="00327DA0" w:rsidP="004A405C">
      <w:pPr>
        <w:ind w:left="567"/>
        <w:jc w:val="both"/>
        <w:divId w:val="399643068"/>
        <w:rPr>
          <w:rFonts w:ascii="PermianSerifTypeface" w:hAnsi="PermianSerifTypeface" w:cs="Arial"/>
          <w:noProof/>
          <w:lang w:val="ro-MD"/>
        </w:rPr>
      </w:pPr>
      <w:r w:rsidRPr="0052136B">
        <w:rPr>
          <w:rFonts w:ascii="PermianSerifTypeface" w:hAnsi="PermianSerifTypeface" w:cs="Arial"/>
          <w:b/>
          <w:bCs/>
          <w:noProof/>
          <w:lang w:val="ro-MD"/>
        </w:rPr>
        <w:t>17.2.</w:t>
      </w:r>
      <w:r w:rsidR="00062C34" w:rsidRPr="0052136B">
        <w:rPr>
          <w:rFonts w:ascii="PermianSerifTypeface" w:hAnsi="PermianSerifTypeface" w:cs="Arial"/>
          <w:noProof/>
          <w:lang w:val="ro-MD"/>
        </w:rPr>
        <w:t xml:space="preserve"> </w:t>
      </w:r>
      <w:r w:rsidR="00062C34" w:rsidRPr="0052136B">
        <w:rPr>
          <w:rStyle w:val="l5def1"/>
          <w:rFonts w:ascii="PermianSerifTypeface" w:hAnsi="PermianSerifTypeface"/>
          <w:noProof/>
          <w:color w:val="auto"/>
          <w:sz w:val="24"/>
          <w:szCs w:val="24"/>
          <w:lang w:val="ro-MD"/>
        </w:rPr>
        <w:t>În ceea ce priveşte participanţii, administratorul IPF impune un regim de sancţiuni pecuniare eficace, proporţionale şi descurajante, acorduri de împărţire a pierderilor sau ambele.</w:t>
      </w:r>
      <w:r w:rsidR="00062C34" w:rsidRPr="0052136B">
        <w:rPr>
          <w:rFonts w:ascii="PermianSerifTypeface" w:hAnsi="PermianSerifTypeface" w:cs="Arial"/>
          <w:noProof/>
          <w:lang w:val="ro-MD"/>
        </w:rPr>
        <w:t xml:space="preserve">  </w:t>
      </w:r>
    </w:p>
    <w:p w14:paraId="2F9E4F53" w14:textId="76DAB240" w:rsidR="00062C34" w:rsidRPr="0052136B" w:rsidRDefault="00062C34" w:rsidP="00B355F0">
      <w:pPr>
        <w:pStyle w:val="ListParagraph"/>
        <w:numPr>
          <w:ilvl w:val="0"/>
          <w:numId w:val="1"/>
        </w:numPr>
        <w:spacing w:before="120"/>
        <w:ind w:left="567" w:hanging="567"/>
        <w:contextualSpacing w:val="0"/>
        <w:jc w:val="both"/>
        <w:divId w:val="1413508473"/>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Pentru o gestionare adecvată a riscurilor</w:t>
      </w:r>
      <w:r w:rsidR="00D24485" w:rsidRPr="0052136B">
        <w:rPr>
          <w:rStyle w:val="l5def1"/>
          <w:rFonts w:ascii="PermianSerifTypeface" w:hAnsi="PermianSerifTypeface"/>
          <w:noProof/>
          <w:color w:val="auto"/>
          <w:sz w:val="24"/>
          <w:szCs w:val="24"/>
          <w:lang w:val="ro-MD"/>
        </w:rPr>
        <w:t>,</w:t>
      </w:r>
      <w:r w:rsidRPr="0052136B">
        <w:rPr>
          <w:rStyle w:val="l5def1"/>
          <w:rFonts w:ascii="PermianSerifTypeface" w:hAnsi="PermianSerifTypeface"/>
          <w:noProof/>
          <w:color w:val="auto"/>
          <w:sz w:val="24"/>
          <w:szCs w:val="24"/>
          <w:lang w:val="ro-MD"/>
        </w:rPr>
        <w:t xml:space="preserve"> administratorul IPF revizuieşte, cel puţin anual, riscurile semnificative pe care IPF le suportă din partea altor entităţi şi cele pe care le induce altor entităţi, inclusiv IPF, bănci de decontare, furnizori de lichiditate şi prestatori de servicii, ca urmare a interdependenţelor dintre acestea. Administratorul IPF elaborează instrumente de gestionare a riscurilor care sunt </w:t>
      </w:r>
      <w:r w:rsidR="00FE4F89" w:rsidRPr="0052136B">
        <w:rPr>
          <w:rStyle w:val="l5def1"/>
          <w:rFonts w:ascii="PermianSerifTypeface" w:hAnsi="PermianSerifTypeface"/>
          <w:noProof/>
          <w:color w:val="auto"/>
          <w:sz w:val="24"/>
          <w:szCs w:val="24"/>
          <w:lang w:val="ro-MD"/>
        </w:rPr>
        <w:t xml:space="preserve">solide </w:t>
      </w:r>
      <w:r w:rsidRPr="0052136B">
        <w:rPr>
          <w:rStyle w:val="l5def1"/>
          <w:rFonts w:ascii="PermianSerifTypeface" w:hAnsi="PermianSerifTypeface"/>
          <w:noProof/>
          <w:color w:val="auto"/>
          <w:sz w:val="24"/>
          <w:szCs w:val="24"/>
          <w:lang w:val="ro-MD"/>
        </w:rPr>
        <w:t xml:space="preserve">şi proporţionale cu nivelul identificat de risc.  </w:t>
      </w:r>
    </w:p>
    <w:p w14:paraId="6755DD85" w14:textId="1CAB5EA8" w:rsidR="00062C34" w:rsidRPr="0052136B" w:rsidRDefault="00327DA0" w:rsidP="00B355F0">
      <w:pPr>
        <w:pStyle w:val="ListParagraph"/>
        <w:numPr>
          <w:ilvl w:val="0"/>
          <w:numId w:val="1"/>
        </w:numPr>
        <w:spacing w:before="120"/>
        <w:ind w:left="567" w:hanging="567"/>
        <w:contextualSpacing w:val="0"/>
        <w:jc w:val="both"/>
        <w:divId w:val="1690138152"/>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19.1.</w:t>
      </w:r>
      <w:r w:rsidR="00062C34" w:rsidRPr="0052136B">
        <w:rPr>
          <w:rStyle w:val="l5def1"/>
          <w:rFonts w:ascii="PermianSerifTypeface" w:hAnsi="PermianSerifTypeface"/>
          <w:noProof/>
          <w:color w:val="auto"/>
          <w:sz w:val="24"/>
          <w:szCs w:val="24"/>
          <w:lang w:val="ro-MD"/>
        </w:rPr>
        <w:t xml:space="preserve"> Administratorul IPF defineşte operaţiunile şi serviciile critice ale IPF şi identifică scenarii specifice care îl pot împiedica să furnizeze aceste operaţiuni şi servicii critice în mod continuu şi evaluează eficacitatea tuturor opţiunilor de redresare sau de lichidare ordonată.  </w:t>
      </w:r>
    </w:p>
    <w:p w14:paraId="64202443" w14:textId="75B40788" w:rsidR="00062C34" w:rsidRPr="0052136B" w:rsidRDefault="00327DA0" w:rsidP="004A405C">
      <w:pPr>
        <w:ind w:left="567"/>
        <w:jc w:val="both"/>
        <w:divId w:val="2022466031"/>
        <w:rPr>
          <w:rFonts w:ascii="PermianSerifTypeface" w:hAnsi="PermianSerifTypeface" w:cs="Arial"/>
          <w:noProof/>
          <w:lang w:val="ro-MD"/>
        </w:rPr>
      </w:pPr>
      <w:r w:rsidRPr="0052136B">
        <w:rPr>
          <w:rFonts w:ascii="PermianSerifTypeface" w:hAnsi="PermianSerifTypeface" w:cs="Arial"/>
          <w:b/>
          <w:bCs/>
          <w:noProof/>
          <w:lang w:val="ro-MD"/>
        </w:rPr>
        <w:t>19.2.</w:t>
      </w:r>
      <w:r w:rsidR="00062C34" w:rsidRPr="0052136B">
        <w:rPr>
          <w:rFonts w:ascii="PermianSerifTypeface" w:hAnsi="PermianSerifTypeface" w:cs="Arial"/>
          <w:noProof/>
          <w:lang w:val="ro-MD"/>
        </w:rPr>
        <w:t xml:space="preserve"> </w:t>
      </w:r>
      <w:r w:rsidR="00062C34" w:rsidRPr="0052136B">
        <w:rPr>
          <w:rStyle w:val="l5def1"/>
          <w:rFonts w:ascii="PermianSerifTypeface" w:hAnsi="PermianSerifTypeface"/>
          <w:noProof/>
          <w:color w:val="auto"/>
          <w:sz w:val="24"/>
          <w:szCs w:val="24"/>
          <w:lang w:val="ro-MD"/>
        </w:rPr>
        <w:t>Administratorul IPF reexaminează</w:t>
      </w:r>
      <w:r w:rsidR="003079EA" w:rsidRPr="0052136B">
        <w:rPr>
          <w:rStyle w:val="l5def1"/>
          <w:rFonts w:ascii="PermianSerifTypeface" w:hAnsi="PermianSerifTypeface"/>
          <w:noProof/>
          <w:color w:val="auto"/>
          <w:sz w:val="24"/>
          <w:szCs w:val="24"/>
          <w:lang w:val="ro-MD"/>
        </w:rPr>
        <w:t>,</w:t>
      </w:r>
      <w:r w:rsidR="00062C34" w:rsidRPr="0052136B">
        <w:rPr>
          <w:rStyle w:val="l5def1"/>
          <w:rFonts w:ascii="PermianSerifTypeface" w:hAnsi="PermianSerifTypeface"/>
          <w:noProof/>
          <w:color w:val="auto"/>
          <w:sz w:val="24"/>
          <w:szCs w:val="24"/>
          <w:lang w:val="ro-MD"/>
        </w:rPr>
        <w:t xml:space="preserve"> cel puţin anual</w:t>
      </w:r>
      <w:r w:rsidR="003079EA" w:rsidRPr="0052136B">
        <w:rPr>
          <w:rStyle w:val="l5def1"/>
          <w:rFonts w:ascii="PermianSerifTypeface" w:hAnsi="PermianSerifTypeface"/>
          <w:noProof/>
          <w:color w:val="auto"/>
          <w:sz w:val="24"/>
          <w:szCs w:val="24"/>
          <w:lang w:val="ro-MD"/>
        </w:rPr>
        <w:t>,</w:t>
      </w:r>
      <w:r w:rsidR="00062C34" w:rsidRPr="0052136B">
        <w:rPr>
          <w:rStyle w:val="l5def1"/>
          <w:rFonts w:ascii="PermianSerifTypeface" w:hAnsi="PermianSerifTypeface"/>
          <w:noProof/>
          <w:color w:val="auto"/>
          <w:sz w:val="24"/>
          <w:szCs w:val="24"/>
          <w:lang w:val="ro-MD"/>
        </w:rPr>
        <w:t xml:space="preserve"> operaţiunile şi serviciile critice ale IPF.</w:t>
      </w:r>
      <w:r w:rsidR="00062C34" w:rsidRPr="0052136B">
        <w:rPr>
          <w:rFonts w:ascii="PermianSerifTypeface" w:hAnsi="PermianSerifTypeface" w:cs="Arial"/>
          <w:noProof/>
          <w:lang w:val="ro-MD"/>
        </w:rPr>
        <w:t xml:space="preserve">  </w:t>
      </w:r>
    </w:p>
    <w:p w14:paraId="401BFC3A" w14:textId="59F3724F" w:rsidR="00062C34" w:rsidRPr="0052136B" w:rsidRDefault="00327DA0" w:rsidP="004A405C">
      <w:pPr>
        <w:ind w:left="567"/>
        <w:jc w:val="both"/>
        <w:divId w:val="1057052348"/>
        <w:rPr>
          <w:rFonts w:ascii="PermianSerifTypeface" w:hAnsi="PermianSerifTypeface" w:cs="Arial"/>
          <w:noProof/>
          <w:lang w:val="ro-MD"/>
        </w:rPr>
      </w:pPr>
      <w:r w:rsidRPr="0052136B">
        <w:rPr>
          <w:rFonts w:ascii="PermianSerifTypeface" w:hAnsi="PermianSerifTypeface" w:cs="Arial"/>
          <w:b/>
          <w:bCs/>
          <w:noProof/>
          <w:lang w:val="ro-MD"/>
        </w:rPr>
        <w:t>19.3.</w:t>
      </w:r>
      <w:r w:rsidR="00062C34" w:rsidRPr="0052136B">
        <w:rPr>
          <w:rFonts w:ascii="PermianSerifTypeface" w:hAnsi="PermianSerifTypeface" w:cs="Arial"/>
          <w:noProof/>
          <w:lang w:val="ro-MD"/>
        </w:rPr>
        <w:t xml:space="preserve"> </w:t>
      </w:r>
      <w:r w:rsidR="00062C34" w:rsidRPr="0052136B">
        <w:rPr>
          <w:rStyle w:val="l5def1"/>
          <w:rFonts w:ascii="PermianSerifTypeface" w:hAnsi="PermianSerifTypeface"/>
          <w:noProof/>
          <w:color w:val="auto"/>
          <w:sz w:val="24"/>
          <w:szCs w:val="24"/>
          <w:lang w:val="ro-MD"/>
        </w:rPr>
        <w:t xml:space="preserve">În baza evaluării stabilite la </w:t>
      </w:r>
      <w:r w:rsidR="00AE3FF2" w:rsidRPr="0052136B">
        <w:rPr>
          <w:rStyle w:val="l5def1"/>
          <w:rFonts w:ascii="PermianSerifTypeface" w:hAnsi="PermianSerifTypeface"/>
          <w:noProof/>
          <w:color w:val="auto"/>
          <w:sz w:val="24"/>
          <w:szCs w:val="24"/>
          <w:lang w:val="ro-MD"/>
        </w:rPr>
        <w:t>subpct</w:t>
      </w:r>
      <w:r w:rsidR="008C4B47" w:rsidRPr="0052136B">
        <w:rPr>
          <w:rStyle w:val="l5def1"/>
          <w:rFonts w:ascii="PermianSerifTypeface" w:hAnsi="PermianSerifTypeface"/>
          <w:noProof/>
          <w:color w:val="auto"/>
          <w:sz w:val="24"/>
          <w:szCs w:val="24"/>
          <w:lang w:val="ro-MD"/>
        </w:rPr>
        <w:t xml:space="preserve">. </w:t>
      </w:r>
      <w:r w:rsidR="00797294" w:rsidRPr="0052136B">
        <w:rPr>
          <w:rStyle w:val="l5def1"/>
          <w:rFonts w:ascii="PermianSerifTypeface" w:hAnsi="PermianSerifTypeface"/>
          <w:noProof/>
          <w:color w:val="auto"/>
          <w:sz w:val="24"/>
          <w:szCs w:val="24"/>
          <w:lang w:val="ro-MD"/>
        </w:rPr>
        <w:t>19.</w:t>
      </w:r>
      <w:r w:rsidR="008C4B47" w:rsidRPr="0052136B">
        <w:rPr>
          <w:rStyle w:val="l5def1"/>
          <w:rFonts w:ascii="PermianSerifTypeface" w:hAnsi="PermianSerifTypeface"/>
          <w:noProof/>
          <w:color w:val="auto"/>
          <w:sz w:val="24"/>
          <w:szCs w:val="24"/>
          <w:lang w:val="ro-MD"/>
        </w:rPr>
        <w:t>1</w:t>
      </w:r>
      <w:r w:rsidR="00062C34" w:rsidRPr="0052136B">
        <w:rPr>
          <w:rStyle w:val="l5def1"/>
          <w:rFonts w:ascii="PermianSerifTypeface" w:hAnsi="PermianSerifTypeface"/>
          <w:noProof/>
          <w:color w:val="auto"/>
          <w:sz w:val="24"/>
          <w:szCs w:val="24"/>
          <w:lang w:val="ro-MD"/>
        </w:rPr>
        <w:t>, administratorul IPF pregăteşte un plan viabil de redresare a IPF şi de lichidare ordonată.</w:t>
      </w:r>
      <w:r w:rsidR="00062C34" w:rsidRPr="0052136B">
        <w:rPr>
          <w:rFonts w:ascii="PermianSerifTypeface" w:hAnsi="PermianSerifTypeface" w:cs="Arial"/>
          <w:noProof/>
          <w:lang w:val="ro-MD"/>
        </w:rPr>
        <w:t xml:space="preserve">  </w:t>
      </w:r>
    </w:p>
    <w:p w14:paraId="0CA80767" w14:textId="020BBF97" w:rsidR="00062C34" w:rsidRPr="0052136B" w:rsidRDefault="00327DA0" w:rsidP="004A405C">
      <w:pPr>
        <w:ind w:left="567"/>
        <w:jc w:val="both"/>
        <w:divId w:val="466437938"/>
        <w:rPr>
          <w:rFonts w:ascii="PermianSerifTypeface" w:hAnsi="PermianSerifTypeface" w:cs="Arial"/>
          <w:noProof/>
          <w:lang w:val="ro-MD"/>
        </w:rPr>
      </w:pPr>
      <w:r w:rsidRPr="0052136B">
        <w:rPr>
          <w:rFonts w:ascii="PermianSerifTypeface" w:hAnsi="PermianSerifTypeface" w:cs="Arial"/>
          <w:b/>
          <w:bCs/>
          <w:noProof/>
          <w:lang w:val="ro-MD"/>
        </w:rPr>
        <w:t>19.4.</w:t>
      </w:r>
      <w:r w:rsidR="00062C34" w:rsidRPr="0052136B">
        <w:rPr>
          <w:rFonts w:ascii="PermianSerifTypeface" w:hAnsi="PermianSerifTypeface" w:cs="Arial"/>
          <w:noProof/>
          <w:lang w:val="ro-MD"/>
        </w:rPr>
        <w:t xml:space="preserve"> </w:t>
      </w:r>
      <w:r w:rsidR="00062C34" w:rsidRPr="0052136B">
        <w:rPr>
          <w:rStyle w:val="l5def1"/>
          <w:rFonts w:ascii="PermianSerifTypeface" w:hAnsi="PermianSerifTypeface"/>
          <w:noProof/>
          <w:color w:val="auto"/>
          <w:sz w:val="24"/>
          <w:szCs w:val="24"/>
          <w:lang w:val="ro-MD"/>
        </w:rPr>
        <w:t>Planul de redresare şi lichidare ordonată cuprinde, fără a se limita la acestea:</w:t>
      </w:r>
      <w:r w:rsidR="00062C34" w:rsidRPr="0052136B">
        <w:rPr>
          <w:rFonts w:ascii="PermianSerifTypeface" w:hAnsi="PermianSerifTypeface" w:cs="Arial"/>
          <w:noProof/>
          <w:lang w:val="ro-MD"/>
        </w:rPr>
        <w:t xml:space="preserve">  </w:t>
      </w:r>
    </w:p>
    <w:p w14:paraId="2530B517" w14:textId="1254E4C0" w:rsidR="00062C34" w:rsidRPr="0052136B" w:rsidRDefault="00062C34" w:rsidP="00327DA0">
      <w:pPr>
        <w:pStyle w:val="ListParagraph"/>
        <w:numPr>
          <w:ilvl w:val="2"/>
          <w:numId w:val="123"/>
        </w:numPr>
        <w:ind w:left="1418"/>
        <w:jc w:val="both"/>
        <w:divId w:val="1483036500"/>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un rezumat cuprinzător al principalelor strategii de redresare şi lichidare ordonată;</w:t>
      </w:r>
      <w:r w:rsidRPr="0052136B">
        <w:rPr>
          <w:rFonts w:ascii="PermianSerifTypeface" w:hAnsi="PermianSerifTypeface" w:cs="Arial"/>
          <w:noProof/>
          <w:lang w:val="ro-MD"/>
        </w:rPr>
        <w:t xml:space="preserve">  </w:t>
      </w:r>
    </w:p>
    <w:p w14:paraId="589FEF72" w14:textId="74A812E0" w:rsidR="00062C34" w:rsidRPr="0052136B" w:rsidRDefault="00062C34" w:rsidP="00327DA0">
      <w:pPr>
        <w:pStyle w:val="ListParagraph"/>
        <w:numPr>
          <w:ilvl w:val="2"/>
          <w:numId w:val="123"/>
        </w:numPr>
        <w:ind w:left="1418"/>
        <w:jc w:val="both"/>
        <w:divId w:val="1582905146"/>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operaţiunile şi serviciile critice ale IPF, precum şi o descriere a măsurilor necesare pentru a pune în aplicare strategiile</w:t>
      </w:r>
      <w:r w:rsidR="00293100" w:rsidRPr="0052136B">
        <w:rPr>
          <w:rStyle w:val="l5def1"/>
          <w:rFonts w:ascii="PermianSerifTypeface" w:hAnsi="PermianSerifTypeface"/>
          <w:noProof/>
          <w:color w:val="auto"/>
          <w:sz w:val="24"/>
          <w:szCs w:val="24"/>
          <w:lang w:val="ro-MD"/>
        </w:rPr>
        <w:t xml:space="preserve"> principale de redresare</w:t>
      </w:r>
      <w:r w:rsidR="008D2A6C" w:rsidRPr="0052136B">
        <w:rPr>
          <w:rStyle w:val="l5def1"/>
          <w:rFonts w:ascii="PermianSerifTypeface" w:hAnsi="PermianSerifTypeface"/>
          <w:noProof/>
          <w:color w:val="auto"/>
          <w:sz w:val="24"/>
          <w:szCs w:val="24"/>
          <w:lang w:val="ro-MD"/>
        </w:rPr>
        <w:t xml:space="preserve"> și lichidare ordonată</w:t>
      </w:r>
      <w:r w:rsidRPr="0052136B">
        <w:rPr>
          <w:rStyle w:val="l5def1"/>
          <w:rFonts w:ascii="PermianSerifTypeface" w:hAnsi="PermianSerifTypeface"/>
          <w:noProof/>
          <w:color w:val="auto"/>
          <w:sz w:val="24"/>
          <w:szCs w:val="24"/>
          <w:lang w:val="ro-MD"/>
        </w:rPr>
        <w:t xml:space="preserve">.  </w:t>
      </w:r>
    </w:p>
    <w:p w14:paraId="0AB1DC2F" w14:textId="444EFF28" w:rsidR="00062C34" w:rsidRPr="0052136B" w:rsidRDefault="00327DA0" w:rsidP="00AB5484">
      <w:pPr>
        <w:ind w:left="567"/>
        <w:jc w:val="both"/>
        <w:divId w:val="999844822"/>
        <w:rPr>
          <w:rFonts w:ascii="PermianSerifTypeface" w:hAnsi="PermianSerifTypeface" w:cs="Arial"/>
          <w:noProof/>
          <w:lang w:val="ro-MD"/>
        </w:rPr>
      </w:pPr>
      <w:r w:rsidRPr="0052136B">
        <w:rPr>
          <w:rFonts w:ascii="PermianSerifTypeface" w:hAnsi="PermianSerifTypeface" w:cs="Arial"/>
          <w:b/>
          <w:bCs/>
          <w:noProof/>
          <w:lang w:val="ro-MD"/>
        </w:rPr>
        <w:lastRenderedPageBreak/>
        <w:t>19.5.</w:t>
      </w:r>
      <w:r w:rsidR="00062C34" w:rsidRPr="0052136B">
        <w:rPr>
          <w:rFonts w:ascii="PermianSerifTypeface" w:hAnsi="PermianSerifTypeface" w:cs="Arial"/>
          <w:noProof/>
          <w:lang w:val="ro-MD"/>
        </w:rPr>
        <w:t xml:space="preserve"> </w:t>
      </w:r>
      <w:r w:rsidR="00062C34" w:rsidRPr="0052136B">
        <w:rPr>
          <w:rStyle w:val="l5def1"/>
          <w:rFonts w:ascii="PermianSerifTypeface" w:hAnsi="PermianSerifTypeface"/>
          <w:noProof/>
          <w:color w:val="auto"/>
          <w:sz w:val="24"/>
          <w:szCs w:val="24"/>
          <w:lang w:val="ro-MD"/>
        </w:rPr>
        <w:t xml:space="preserve">Administratorul IPF transmite Băncii Naţionale a </w:t>
      </w:r>
      <w:r w:rsidR="00401989" w:rsidRPr="0052136B">
        <w:rPr>
          <w:rStyle w:val="l5def1"/>
          <w:rFonts w:ascii="PermianSerifTypeface" w:hAnsi="PermianSerifTypeface"/>
          <w:noProof/>
          <w:color w:val="auto"/>
          <w:sz w:val="24"/>
          <w:szCs w:val="24"/>
          <w:lang w:val="ro-MD"/>
        </w:rPr>
        <w:t>Moldovei</w:t>
      </w:r>
      <w:r w:rsidR="00062C34" w:rsidRPr="0052136B">
        <w:rPr>
          <w:rStyle w:val="l5def1"/>
          <w:rFonts w:ascii="PermianSerifTypeface" w:hAnsi="PermianSerifTypeface"/>
          <w:noProof/>
          <w:color w:val="auto"/>
          <w:sz w:val="24"/>
          <w:szCs w:val="24"/>
          <w:lang w:val="ro-MD"/>
        </w:rPr>
        <w:t xml:space="preserve"> </w:t>
      </w:r>
      <w:r w:rsidR="00AB0A4A" w:rsidRPr="0052136B">
        <w:rPr>
          <w:rStyle w:val="l5def1"/>
          <w:rFonts w:ascii="PermianSerifTypeface" w:hAnsi="PermianSerifTypeface"/>
          <w:noProof/>
          <w:color w:val="auto"/>
          <w:sz w:val="24"/>
          <w:szCs w:val="24"/>
          <w:lang w:val="ro-MD"/>
        </w:rPr>
        <w:t>planul de redresare şi lichidare ordonată în termen de 10 zile de la adoptarea acestuia</w:t>
      </w:r>
      <w:r w:rsidR="00062C34" w:rsidRPr="0052136B">
        <w:rPr>
          <w:rStyle w:val="l5def1"/>
          <w:rFonts w:ascii="PermianSerifTypeface" w:hAnsi="PermianSerifTypeface"/>
          <w:noProof/>
          <w:color w:val="auto"/>
          <w:sz w:val="24"/>
          <w:szCs w:val="24"/>
          <w:lang w:val="ro-MD"/>
        </w:rPr>
        <w:t>.</w:t>
      </w:r>
      <w:r w:rsidR="00062C34" w:rsidRPr="0052136B">
        <w:rPr>
          <w:rFonts w:ascii="PermianSerifTypeface" w:hAnsi="PermianSerifTypeface" w:cs="Arial"/>
          <w:noProof/>
          <w:lang w:val="ro-MD"/>
        </w:rPr>
        <w:t xml:space="preserve">  </w:t>
      </w:r>
    </w:p>
    <w:p w14:paraId="64589C89" w14:textId="77777777" w:rsidR="00062C34" w:rsidRPr="0052136B" w:rsidRDefault="00062C34" w:rsidP="00D4609B">
      <w:pPr>
        <w:ind w:firstLine="284"/>
        <w:jc w:val="both"/>
        <w:rPr>
          <w:rFonts w:ascii="PermianSerifTypeface" w:hAnsi="PermianSerifTypeface" w:cs="Arial"/>
          <w:noProof/>
          <w:lang w:val="ro-MD"/>
        </w:rPr>
      </w:pPr>
    </w:p>
    <w:p w14:paraId="367A2D14" w14:textId="7B9CC708" w:rsidR="00062C34" w:rsidRPr="0052136B" w:rsidRDefault="00AB5484" w:rsidP="00AB5484">
      <w:pPr>
        <w:pStyle w:val="Heading3"/>
        <w:spacing w:before="0"/>
        <w:jc w:val="center"/>
        <w:rPr>
          <w:rFonts w:ascii="PermianSerifTypeface" w:hAnsi="PermianSerifTypeface"/>
          <w:b/>
          <w:bCs/>
          <w:noProof/>
          <w:color w:val="auto"/>
          <w:lang w:val="ro-MD"/>
        </w:rPr>
      </w:pPr>
      <w:r w:rsidRPr="0052136B">
        <w:rPr>
          <w:rFonts w:ascii="PermianSerifTypeface" w:hAnsi="PermianSerifTypeface"/>
          <w:b/>
          <w:bCs/>
          <w:noProof/>
          <w:color w:val="auto"/>
          <w:lang w:val="ro-MD"/>
        </w:rPr>
        <w:t xml:space="preserve">Secţiunea </w:t>
      </w:r>
      <w:r w:rsidR="00062C34" w:rsidRPr="0052136B">
        <w:rPr>
          <w:rFonts w:ascii="PermianSerifTypeface" w:hAnsi="PermianSerifTypeface"/>
          <w:b/>
          <w:bCs/>
          <w:noProof/>
          <w:color w:val="auto"/>
          <w:lang w:val="ro-MD"/>
        </w:rPr>
        <w:t>a 4-a</w:t>
      </w:r>
      <w:r w:rsidR="00062C34" w:rsidRPr="0052136B">
        <w:rPr>
          <w:rFonts w:ascii="PermianSerifTypeface" w:hAnsi="PermianSerifTypeface"/>
          <w:b/>
          <w:bCs/>
          <w:noProof/>
          <w:color w:val="auto"/>
          <w:lang w:val="ro-MD"/>
        </w:rPr>
        <w:br/>
      </w:r>
      <w:r w:rsidR="00062C34" w:rsidRPr="0052136B">
        <w:rPr>
          <w:rStyle w:val="l5def1"/>
          <w:rFonts w:ascii="PermianSerifTypeface" w:hAnsi="PermianSerifTypeface"/>
          <w:b/>
          <w:bCs/>
          <w:noProof/>
          <w:color w:val="auto"/>
          <w:sz w:val="24"/>
          <w:szCs w:val="24"/>
          <w:lang w:val="ro-MD"/>
        </w:rPr>
        <w:t>Cerinţe pentru gestionarea riscului de credit</w:t>
      </w:r>
    </w:p>
    <w:p w14:paraId="569F2270" w14:textId="0B2B1C66" w:rsidR="00062C34" w:rsidRPr="0052136B" w:rsidRDefault="00327DA0" w:rsidP="00B355F0">
      <w:pPr>
        <w:pStyle w:val="ListParagraph"/>
        <w:numPr>
          <w:ilvl w:val="0"/>
          <w:numId w:val="1"/>
        </w:numPr>
        <w:spacing w:before="120"/>
        <w:ind w:left="567" w:hanging="567"/>
        <w:contextualSpacing w:val="0"/>
        <w:jc w:val="both"/>
        <w:divId w:val="731781574"/>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20.1.</w:t>
      </w:r>
      <w:r w:rsidR="00062C34" w:rsidRPr="0052136B">
        <w:rPr>
          <w:rStyle w:val="l5def1"/>
          <w:rFonts w:ascii="PermianSerifTypeface" w:hAnsi="PermianSerifTypeface"/>
          <w:noProof/>
          <w:color w:val="auto"/>
          <w:sz w:val="24"/>
          <w:szCs w:val="24"/>
          <w:lang w:val="ro-MD"/>
        </w:rPr>
        <w:t xml:space="preserve"> Administratorul IPF stabile</w:t>
      </w:r>
      <w:r w:rsidR="003079EA" w:rsidRPr="0052136B">
        <w:rPr>
          <w:rStyle w:val="l5def1"/>
          <w:rFonts w:ascii="PermianSerifTypeface" w:hAnsi="PermianSerifTypeface"/>
          <w:noProof/>
          <w:color w:val="auto"/>
          <w:sz w:val="24"/>
          <w:szCs w:val="24"/>
          <w:lang w:val="ro-MD"/>
        </w:rPr>
        <w:t>ște</w:t>
      </w:r>
      <w:r w:rsidR="00062C34" w:rsidRPr="0052136B">
        <w:rPr>
          <w:rStyle w:val="l5def1"/>
          <w:rFonts w:ascii="PermianSerifTypeface" w:hAnsi="PermianSerifTypeface"/>
          <w:noProof/>
          <w:color w:val="auto"/>
          <w:sz w:val="24"/>
          <w:szCs w:val="24"/>
          <w:lang w:val="ro-MD"/>
        </w:rPr>
        <w:t xml:space="preserve"> un cadru robust de măsurare, monitorizare şi gestionare a expunerilor sale la riscul de credit faţă de participanţii săi şi a expunerilor la riscul de credit între participanţi, care decurg din procesele IPF de plată, compensare şi decontare, şi identific</w:t>
      </w:r>
      <w:r w:rsidR="00DE552A" w:rsidRPr="0052136B">
        <w:rPr>
          <w:rStyle w:val="l5def1"/>
          <w:rFonts w:ascii="PermianSerifTypeface" w:hAnsi="PermianSerifTypeface"/>
          <w:noProof/>
          <w:color w:val="auto"/>
          <w:sz w:val="24"/>
          <w:szCs w:val="24"/>
          <w:lang w:val="ro-MD"/>
        </w:rPr>
        <w:t>ă</w:t>
      </w:r>
      <w:r w:rsidR="00062C34" w:rsidRPr="0052136B">
        <w:rPr>
          <w:rStyle w:val="l5def1"/>
          <w:rFonts w:ascii="PermianSerifTypeface" w:hAnsi="PermianSerifTypeface"/>
          <w:noProof/>
          <w:color w:val="auto"/>
          <w:sz w:val="24"/>
          <w:szCs w:val="24"/>
          <w:lang w:val="ro-MD"/>
        </w:rPr>
        <w:t xml:space="preserve"> toate sursele de risc de credit.  </w:t>
      </w:r>
    </w:p>
    <w:p w14:paraId="31F8F4CF" w14:textId="2B17CBED" w:rsidR="00062C34" w:rsidRPr="0052136B" w:rsidRDefault="00327DA0" w:rsidP="00E970CD">
      <w:pPr>
        <w:ind w:left="567"/>
        <w:jc w:val="both"/>
        <w:divId w:val="1166821492"/>
        <w:rPr>
          <w:rFonts w:ascii="PermianSerifTypeface" w:hAnsi="PermianSerifTypeface" w:cs="Arial"/>
          <w:noProof/>
          <w:lang w:val="ro-MD"/>
        </w:rPr>
      </w:pPr>
      <w:r w:rsidRPr="0052136B">
        <w:rPr>
          <w:rFonts w:ascii="PermianSerifTypeface" w:hAnsi="PermianSerifTypeface" w:cs="Arial"/>
          <w:b/>
          <w:bCs/>
          <w:noProof/>
          <w:lang w:val="ro-MD"/>
        </w:rPr>
        <w:t>20.2.</w:t>
      </w:r>
      <w:r w:rsidR="00062C34" w:rsidRPr="0052136B">
        <w:rPr>
          <w:rFonts w:ascii="PermianSerifTypeface" w:hAnsi="PermianSerifTypeface" w:cs="Arial"/>
          <w:noProof/>
          <w:lang w:val="ro-MD"/>
        </w:rPr>
        <w:t xml:space="preserve"> </w:t>
      </w:r>
      <w:r w:rsidR="00062C34" w:rsidRPr="0052136B">
        <w:rPr>
          <w:rStyle w:val="l5def1"/>
          <w:rFonts w:ascii="PermianSerifTypeface" w:hAnsi="PermianSerifTypeface"/>
          <w:noProof/>
          <w:color w:val="auto"/>
          <w:sz w:val="24"/>
          <w:szCs w:val="24"/>
          <w:lang w:val="ro-MD"/>
        </w:rPr>
        <w:t>Măsurarea şi monitorizarea expunerilor la riscul de credit se efectuează pe întreaga durată a zilei, utilizând informaţii actualizate şi instrumente corespunzătoare de gestionare a riscurilor.</w:t>
      </w:r>
      <w:r w:rsidR="00062C34" w:rsidRPr="0052136B">
        <w:rPr>
          <w:rFonts w:ascii="PermianSerifTypeface" w:hAnsi="PermianSerifTypeface" w:cs="Arial"/>
          <w:noProof/>
          <w:lang w:val="ro-MD"/>
        </w:rPr>
        <w:t xml:space="preserve">  </w:t>
      </w:r>
    </w:p>
    <w:p w14:paraId="36D48609" w14:textId="615908FE" w:rsidR="00062C34" w:rsidRPr="0052136B" w:rsidRDefault="00327DA0" w:rsidP="00B355F0">
      <w:pPr>
        <w:pStyle w:val="ListParagraph"/>
        <w:numPr>
          <w:ilvl w:val="0"/>
          <w:numId w:val="1"/>
        </w:numPr>
        <w:spacing w:before="120"/>
        <w:ind w:left="567" w:hanging="567"/>
        <w:contextualSpacing w:val="0"/>
        <w:jc w:val="both"/>
        <w:divId w:val="861939109"/>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21.1.</w:t>
      </w:r>
      <w:r w:rsidR="00062C34" w:rsidRPr="0052136B">
        <w:rPr>
          <w:rStyle w:val="l5def1"/>
          <w:rFonts w:ascii="PermianSerifTypeface" w:hAnsi="PermianSerifTypeface"/>
          <w:noProof/>
          <w:color w:val="auto"/>
          <w:sz w:val="24"/>
          <w:szCs w:val="24"/>
          <w:lang w:val="ro-MD"/>
        </w:rPr>
        <w:t xml:space="preserve"> Administratorul IPF, în cazul unui sistem de decontare pe bază netă amânată</w:t>
      </w:r>
      <w:r w:rsidR="00F50333" w:rsidRPr="0052136B">
        <w:rPr>
          <w:rStyle w:val="l5def1"/>
          <w:rFonts w:ascii="PermianSerifTypeface" w:hAnsi="PermianSerifTypeface"/>
          <w:noProof/>
          <w:color w:val="auto"/>
          <w:sz w:val="24"/>
          <w:szCs w:val="24"/>
          <w:lang w:val="ro-MD"/>
        </w:rPr>
        <w:t xml:space="preserve"> multilateral</w:t>
      </w:r>
      <w:r w:rsidR="00062C34" w:rsidRPr="0052136B">
        <w:rPr>
          <w:rStyle w:val="l5def1"/>
          <w:rFonts w:ascii="PermianSerifTypeface" w:hAnsi="PermianSerifTypeface"/>
          <w:noProof/>
          <w:color w:val="auto"/>
          <w:sz w:val="24"/>
          <w:szCs w:val="24"/>
          <w:lang w:val="ro-MD"/>
        </w:rPr>
        <w:t xml:space="preserve">, se asigură că:  </w:t>
      </w:r>
    </w:p>
    <w:p w14:paraId="1226E322" w14:textId="0CED7F6C" w:rsidR="00062C34" w:rsidRPr="0052136B" w:rsidRDefault="00062C34" w:rsidP="00327DA0">
      <w:pPr>
        <w:pStyle w:val="ListParagraph"/>
        <w:numPr>
          <w:ilvl w:val="2"/>
          <w:numId w:val="124"/>
        </w:numPr>
        <w:ind w:left="1418"/>
        <w:jc w:val="both"/>
        <w:divId w:val="966278403"/>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obligaţiile financiare sunt stabilite cel târziu în momentul în care un ordin de transfer este inclus în calcularea poziţiilor de decontare netă accesibile fiecărui participant; şi</w:t>
      </w:r>
      <w:r w:rsidRPr="0052136B">
        <w:rPr>
          <w:rFonts w:ascii="PermianSerifTypeface" w:hAnsi="PermianSerifTypeface" w:cs="Arial"/>
          <w:noProof/>
          <w:lang w:val="ro-MD"/>
        </w:rPr>
        <w:t xml:space="preserve">  </w:t>
      </w:r>
    </w:p>
    <w:p w14:paraId="78E45D59" w14:textId="3C551F53" w:rsidR="00062C34" w:rsidRPr="0052136B" w:rsidRDefault="00062C34" w:rsidP="00327DA0">
      <w:pPr>
        <w:pStyle w:val="ListParagraph"/>
        <w:numPr>
          <w:ilvl w:val="2"/>
          <w:numId w:val="124"/>
        </w:numPr>
        <w:ind w:left="1418"/>
        <w:jc w:val="both"/>
        <w:divId w:val="666984874"/>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 xml:space="preserve">sunt deţinute suficiente resurse pentru a acoperi expunerile la riscul de credit rezultate potrivit </w:t>
      </w:r>
      <w:r w:rsidR="00AE3FF2" w:rsidRPr="0052136B">
        <w:rPr>
          <w:rStyle w:val="l5def1"/>
          <w:rFonts w:ascii="PermianSerifTypeface" w:hAnsi="PermianSerifTypeface"/>
          <w:noProof/>
          <w:color w:val="auto"/>
          <w:sz w:val="24"/>
          <w:szCs w:val="24"/>
          <w:lang w:val="ro-MD"/>
        </w:rPr>
        <w:t>subpct</w:t>
      </w:r>
      <w:r w:rsidR="008B4C47" w:rsidRPr="0052136B">
        <w:rPr>
          <w:rStyle w:val="l5def1"/>
          <w:rFonts w:ascii="PermianSerifTypeface" w:hAnsi="PermianSerifTypeface"/>
          <w:noProof/>
          <w:color w:val="auto"/>
          <w:sz w:val="24"/>
          <w:szCs w:val="24"/>
          <w:lang w:val="ro-MD"/>
        </w:rPr>
        <w:t xml:space="preserve">. </w:t>
      </w:r>
      <w:r w:rsidR="00797294" w:rsidRPr="0052136B">
        <w:rPr>
          <w:rStyle w:val="l5def1"/>
          <w:rFonts w:ascii="PermianSerifTypeface" w:hAnsi="PermianSerifTypeface"/>
          <w:noProof/>
          <w:color w:val="auto"/>
          <w:sz w:val="24"/>
          <w:szCs w:val="24"/>
          <w:lang w:val="ro-MD"/>
        </w:rPr>
        <w:t>21.</w:t>
      </w:r>
      <w:r w:rsidR="008B4C47" w:rsidRPr="0052136B">
        <w:rPr>
          <w:rStyle w:val="l5def1"/>
          <w:rFonts w:ascii="PermianSerifTypeface" w:hAnsi="PermianSerifTypeface"/>
          <w:noProof/>
          <w:color w:val="auto"/>
          <w:sz w:val="24"/>
          <w:szCs w:val="24"/>
          <w:lang w:val="ro-MD"/>
        </w:rPr>
        <w:t>2</w:t>
      </w:r>
      <w:r w:rsidRPr="0052136B">
        <w:rPr>
          <w:rStyle w:val="l5def1"/>
          <w:rFonts w:ascii="PermianSerifTypeface" w:hAnsi="PermianSerifTypeface"/>
          <w:noProof/>
          <w:color w:val="auto"/>
          <w:sz w:val="24"/>
          <w:szCs w:val="24"/>
          <w:lang w:val="ro-MD"/>
        </w:rPr>
        <w:t xml:space="preserve"> şi </w:t>
      </w:r>
      <w:r w:rsidR="00797294" w:rsidRPr="0052136B">
        <w:rPr>
          <w:rStyle w:val="l5def1"/>
          <w:rFonts w:ascii="PermianSerifTypeface" w:hAnsi="PermianSerifTypeface"/>
          <w:noProof/>
          <w:color w:val="auto"/>
          <w:sz w:val="24"/>
          <w:szCs w:val="24"/>
          <w:lang w:val="ro-MD"/>
        </w:rPr>
        <w:t>21.</w:t>
      </w:r>
      <w:r w:rsidR="008B4C47" w:rsidRPr="0052136B">
        <w:rPr>
          <w:rStyle w:val="l5def1"/>
          <w:rFonts w:ascii="PermianSerifTypeface" w:hAnsi="PermianSerifTypeface"/>
          <w:noProof/>
          <w:color w:val="auto"/>
          <w:sz w:val="24"/>
          <w:szCs w:val="24"/>
          <w:lang w:val="ro-MD"/>
        </w:rPr>
        <w:t>3</w:t>
      </w:r>
      <w:r w:rsidRPr="0052136B">
        <w:rPr>
          <w:rStyle w:val="l5def1"/>
          <w:rFonts w:ascii="PermianSerifTypeface" w:hAnsi="PermianSerifTypeface"/>
          <w:noProof/>
          <w:color w:val="auto"/>
          <w:sz w:val="24"/>
          <w:szCs w:val="24"/>
          <w:lang w:val="ro-MD"/>
        </w:rPr>
        <w:t xml:space="preserve">, cel târziu în momentul menţionat la </w:t>
      </w:r>
      <w:r w:rsidR="00AE0086" w:rsidRPr="0052136B">
        <w:rPr>
          <w:rStyle w:val="l5def1"/>
          <w:rFonts w:ascii="PermianSerifTypeface" w:hAnsi="PermianSerifTypeface"/>
          <w:noProof/>
          <w:color w:val="auto"/>
          <w:sz w:val="24"/>
          <w:szCs w:val="24"/>
          <w:lang w:val="ro-MD"/>
        </w:rPr>
        <w:t>subpct. 21.1.1</w:t>
      </w:r>
      <w:r w:rsidRPr="0052136B">
        <w:rPr>
          <w:rStyle w:val="l5def1"/>
          <w:rFonts w:ascii="PermianSerifTypeface" w:hAnsi="PermianSerifTypeface"/>
          <w:noProof/>
          <w:color w:val="auto"/>
          <w:sz w:val="24"/>
          <w:szCs w:val="24"/>
          <w:lang w:val="ro-MD"/>
        </w:rPr>
        <w:t>.</w:t>
      </w:r>
    </w:p>
    <w:p w14:paraId="6BDE22E7" w14:textId="459DE993" w:rsidR="00062C34" w:rsidRPr="0052136B" w:rsidRDefault="00327DA0" w:rsidP="00E970CD">
      <w:pPr>
        <w:ind w:left="567"/>
        <w:jc w:val="both"/>
        <w:divId w:val="1563175918"/>
        <w:rPr>
          <w:rFonts w:ascii="PermianSerifTypeface" w:hAnsi="PermianSerifTypeface" w:cs="Arial"/>
          <w:noProof/>
          <w:lang w:val="ro-MD"/>
        </w:rPr>
      </w:pPr>
      <w:r w:rsidRPr="0052136B">
        <w:rPr>
          <w:rFonts w:ascii="PermianSerifTypeface" w:hAnsi="PermianSerifTypeface" w:cs="Arial"/>
          <w:b/>
          <w:bCs/>
          <w:noProof/>
          <w:lang w:val="ro-MD"/>
        </w:rPr>
        <w:t>21.2.</w:t>
      </w:r>
      <w:r w:rsidR="00062C34" w:rsidRPr="0052136B">
        <w:rPr>
          <w:rFonts w:ascii="PermianSerifTypeface" w:hAnsi="PermianSerifTypeface" w:cs="Arial"/>
          <w:noProof/>
          <w:lang w:val="ro-MD"/>
        </w:rPr>
        <w:t xml:space="preserve"> </w:t>
      </w:r>
      <w:r w:rsidR="00062C34" w:rsidRPr="0052136B">
        <w:rPr>
          <w:rStyle w:val="l5def1"/>
          <w:rFonts w:ascii="PermianSerifTypeface" w:hAnsi="PermianSerifTypeface"/>
          <w:noProof/>
          <w:color w:val="auto"/>
          <w:sz w:val="24"/>
          <w:szCs w:val="24"/>
          <w:lang w:val="ro-MD"/>
        </w:rPr>
        <w:t>Administratorul IPF, inclusiv cel care operează un sistem de decontare pe bază netă amânată cu garantarea decontării, care în cursul operaţiunilor IPF suportă expuneri la riscul de credit faţă de participanţii săi, îşi acoperă expunerea la riscul de credit faţă de fiecare participant utilizând garanţiile, fondurile de garantare, capitalul propriu (după deducerea sumei dedicate acoperirii riscului general de afaceri) sau alte resurse financiare echivalente.</w:t>
      </w:r>
      <w:r w:rsidR="00062C34" w:rsidRPr="0052136B">
        <w:rPr>
          <w:rFonts w:ascii="PermianSerifTypeface" w:hAnsi="PermianSerifTypeface" w:cs="Arial"/>
          <w:noProof/>
          <w:lang w:val="ro-MD"/>
        </w:rPr>
        <w:t xml:space="preserve">  </w:t>
      </w:r>
    </w:p>
    <w:p w14:paraId="43EDF69F" w14:textId="229342C3" w:rsidR="00062C34" w:rsidRPr="0052136B" w:rsidRDefault="00327DA0" w:rsidP="00E970CD">
      <w:pPr>
        <w:ind w:left="567"/>
        <w:jc w:val="both"/>
        <w:divId w:val="1308319535"/>
        <w:rPr>
          <w:rFonts w:ascii="PermianSerifTypeface" w:hAnsi="PermianSerifTypeface" w:cs="Arial"/>
          <w:noProof/>
          <w:lang w:val="ro-MD"/>
        </w:rPr>
      </w:pPr>
      <w:r w:rsidRPr="0052136B">
        <w:rPr>
          <w:rFonts w:ascii="PermianSerifTypeface" w:hAnsi="PermianSerifTypeface" w:cs="Arial"/>
          <w:b/>
          <w:bCs/>
          <w:noProof/>
          <w:lang w:val="ro-MD"/>
        </w:rPr>
        <w:t>21.3.</w:t>
      </w:r>
      <w:r w:rsidR="00062C34" w:rsidRPr="0052136B">
        <w:rPr>
          <w:rFonts w:ascii="PermianSerifTypeface" w:hAnsi="PermianSerifTypeface" w:cs="Arial"/>
          <w:noProof/>
          <w:lang w:val="ro-MD"/>
        </w:rPr>
        <w:t xml:space="preserve"> </w:t>
      </w:r>
      <w:r w:rsidR="00062C34" w:rsidRPr="0052136B">
        <w:rPr>
          <w:rStyle w:val="l5def1"/>
          <w:rFonts w:ascii="PermianSerifTypeface" w:hAnsi="PermianSerifTypeface"/>
          <w:noProof/>
          <w:color w:val="auto"/>
          <w:sz w:val="24"/>
          <w:szCs w:val="24"/>
          <w:lang w:val="ro-MD"/>
        </w:rPr>
        <w:t>Administratorul IPF, inclusiv cel care operează un sistem de decontare pe bază netă amânată fără garantarea decontării, dar în care participanţii se confruntă cu expuneri la riscul de credit care rezultă din procesele de plată, compensare şi decontare ale IPF, dispune de norme sau de acorduri contractuale cu aceşti participanţi.</w:t>
      </w:r>
      <w:r w:rsidR="00062C34" w:rsidRPr="0052136B">
        <w:rPr>
          <w:rFonts w:ascii="PermianSerifTypeface" w:hAnsi="PermianSerifTypeface" w:cs="Arial"/>
          <w:noProof/>
          <w:lang w:val="ro-MD"/>
        </w:rPr>
        <w:t xml:space="preserve">  </w:t>
      </w:r>
    </w:p>
    <w:p w14:paraId="1B1B1199" w14:textId="0D6C2CE1" w:rsidR="00062C34" w:rsidRPr="0052136B" w:rsidRDefault="00327DA0" w:rsidP="00E970CD">
      <w:pPr>
        <w:ind w:left="567"/>
        <w:jc w:val="both"/>
        <w:divId w:val="1147822487"/>
        <w:rPr>
          <w:rFonts w:ascii="PermianSerifTypeface" w:hAnsi="PermianSerifTypeface" w:cs="Arial"/>
          <w:noProof/>
          <w:lang w:val="ro-MD"/>
        </w:rPr>
      </w:pPr>
      <w:r w:rsidRPr="0052136B">
        <w:rPr>
          <w:rFonts w:ascii="PermianSerifTypeface" w:hAnsi="PermianSerifTypeface" w:cs="Arial"/>
          <w:b/>
          <w:bCs/>
          <w:noProof/>
          <w:lang w:val="ro-MD"/>
        </w:rPr>
        <w:t>21.4.</w:t>
      </w:r>
      <w:r w:rsidR="00062C34" w:rsidRPr="0052136B">
        <w:rPr>
          <w:rFonts w:ascii="PermianSerifTypeface" w:hAnsi="PermianSerifTypeface" w:cs="Arial"/>
          <w:noProof/>
          <w:lang w:val="ro-MD"/>
        </w:rPr>
        <w:t xml:space="preserve"> </w:t>
      </w:r>
      <w:r w:rsidR="00062C34" w:rsidRPr="0052136B">
        <w:rPr>
          <w:rStyle w:val="l5def1"/>
          <w:rFonts w:ascii="PermianSerifTypeface" w:hAnsi="PermianSerifTypeface"/>
          <w:noProof/>
          <w:color w:val="auto"/>
          <w:sz w:val="24"/>
          <w:szCs w:val="24"/>
          <w:lang w:val="ro-MD"/>
        </w:rPr>
        <w:t xml:space="preserve">Normele sau acordurile contractuale prevăzute la </w:t>
      </w:r>
      <w:r w:rsidR="00AE3FF2" w:rsidRPr="0052136B">
        <w:rPr>
          <w:rStyle w:val="l5def1"/>
          <w:rFonts w:ascii="PermianSerifTypeface" w:hAnsi="PermianSerifTypeface"/>
          <w:noProof/>
          <w:color w:val="auto"/>
          <w:sz w:val="24"/>
          <w:szCs w:val="24"/>
          <w:lang w:val="ro-MD"/>
        </w:rPr>
        <w:t>subpct</w:t>
      </w:r>
      <w:r w:rsidR="008B4C47" w:rsidRPr="0052136B">
        <w:rPr>
          <w:rStyle w:val="l5def1"/>
          <w:rFonts w:ascii="PermianSerifTypeface" w:hAnsi="PermianSerifTypeface"/>
          <w:noProof/>
          <w:color w:val="auto"/>
          <w:sz w:val="24"/>
          <w:szCs w:val="24"/>
          <w:lang w:val="ro-MD"/>
        </w:rPr>
        <w:t xml:space="preserve">. </w:t>
      </w:r>
      <w:r w:rsidR="00797294" w:rsidRPr="0052136B">
        <w:rPr>
          <w:rStyle w:val="l5def1"/>
          <w:rFonts w:ascii="PermianSerifTypeface" w:hAnsi="PermianSerifTypeface"/>
          <w:noProof/>
          <w:color w:val="auto"/>
          <w:sz w:val="24"/>
          <w:szCs w:val="24"/>
          <w:lang w:val="ro-MD"/>
        </w:rPr>
        <w:t>21.</w:t>
      </w:r>
      <w:r w:rsidR="008B4C47" w:rsidRPr="0052136B">
        <w:rPr>
          <w:rStyle w:val="l5def1"/>
          <w:rFonts w:ascii="PermianSerifTypeface" w:hAnsi="PermianSerifTypeface"/>
          <w:noProof/>
          <w:color w:val="auto"/>
          <w:sz w:val="24"/>
          <w:szCs w:val="24"/>
          <w:lang w:val="ro-MD"/>
        </w:rPr>
        <w:t>3</w:t>
      </w:r>
      <w:r w:rsidR="00062C34" w:rsidRPr="0052136B">
        <w:rPr>
          <w:rStyle w:val="l5def1"/>
          <w:rFonts w:ascii="PermianSerifTypeface" w:hAnsi="PermianSerifTypeface"/>
          <w:noProof/>
          <w:color w:val="auto"/>
          <w:sz w:val="24"/>
          <w:szCs w:val="24"/>
          <w:lang w:val="ro-MD"/>
        </w:rPr>
        <w:t xml:space="preserve"> trebuie să asigure că participanţii vor furniza suficiente resurse, astfel cum sunt prevăzute la </w:t>
      </w:r>
      <w:r w:rsidR="00AE3FF2" w:rsidRPr="0052136B">
        <w:rPr>
          <w:rStyle w:val="l5def1"/>
          <w:rFonts w:ascii="PermianSerifTypeface" w:hAnsi="PermianSerifTypeface"/>
          <w:noProof/>
          <w:color w:val="auto"/>
          <w:sz w:val="24"/>
          <w:szCs w:val="24"/>
          <w:lang w:val="ro-MD"/>
        </w:rPr>
        <w:t>subpct</w:t>
      </w:r>
      <w:r w:rsidR="008B4C47" w:rsidRPr="0052136B">
        <w:rPr>
          <w:rStyle w:val="l5def1"/>
          <w:rFonts w:ascii="PermianSerifTypeface" w:hAnsi="PermianSerifTypeface"/>
          <w:noProof/>
          <w:color w:val="auto"/>
          <w:sz w:val="24"/>
          <w:szCs w:val="24"/>
          <w:lang w:val="ro-MD"/>
        </w:rPr>
        <w:t xml:space="preserve">. </w:t>
      </w:r>
      <w:r w:rsidR="00797294" w:rsidRPr="0052136B">
        <w:rPr>
          <w:rStyle w:val="l5def1"/>
          <w:rFonts w:ascii="PermianSerifTypeface" w:hAnsi="PermianSerifTypeface"/>
          <w:noProof/>
          <w:color w:val="auto"/>
          <w:sz w:val="24"/>
          <w:szCs w:val="24"/>
          <w:lang w:val="ro-MD"/>
        </w:rPr>
        <w:t>21.</w:t>
      </w:r>
      <w:r w:rsidR="008B4C47" w:rsidRPr="0052136B">
        <w:rPr>
          <w:rStyle w:val="l5def1"/>
          <w:rFonts w:ascii="PermianSerifTypeface" w:hAnsi="PermianSerifTypeface"/>
          <w:noProof/>
          <w:color w:val="auto"/>
          <w:sz w:val="24"/>
          <w:szCs w:val="24"/>
          <w:lang w:val="ro-MD"/>
        </w:rPr>
        <w:t>2</w:t>
      </w:r>
      <w:r w:rsidR="00062C34" w:rsidRPr="0052136B">
        <w:rPr>
          <w:rStyle w:val="l5def1"/>
          <w:rFonts w:ascii="PermianSerifTypeface" w:hAnsi="PermianSerifTypeface"/>
          <w:noProof/>
          <w:color w:val="auto"/>
          <w:sz w:val="24"/>
          <w:szCs w:val="24"/>
          <w:lang w:val="ro-MD"/>
        </w:rPr>
        <w:t>, pentru a acoperi expunerile la riscul de credit care rezultă din procesele IPF de plată, compensare şi decontare în raport cu cei doi participanţi care, împreună cu societăţile afiliate, generează în sistem cea mai mare expunere agregată la riscul de credit.</w:t>
      </w:r>
      <w:r w:rsidR="00062C34" w:rsidRPr="0052136B">
        <w:rPr>
          <w:rFonts w:ascii="PermianSerifTypeface" w:hAnsi="PermianSerifTypeface" w:cs="Arial"/>
          <w:noProof/>
          <w:lang w:val="ro-MD"/>
        </w:rPr>
        <w:t xml:space="preserve">  </w:t>
      </w:r>
    </w:p>
    <w:p w14:paraId="787EDA45" w14:textId="4EC52DE9" w:rsidR="00062C34" w:rsidRPr="0052136B" w:rsidRDefault="00327DA0" w:rsidP="00E970CD">
      <w:pPr>
        <w:ind w:left="567"/>
        <w:jc w:val="both"/>
        <w:divId w:val="2043626644"/>
        <w:rPr>
          <w:rFonts w:ascii="PermianSerifTypeface" w:hAnsi="PermianSerifTypeface" w:cs="Arial"/>
          <w:noProof/>
          <w:lang w:val="ro-MD"/>
        </w:rPr>
      </w:pPr>
      <w:r w:rsidRPr="0052136B">
        <w:rPr>
          <w:rFonts w:ascii="PermianSerifTypeface" w:hAnsi="PermianSerifTypeface" w:cs="Arial"/>
          <w:b/>
          <w:bCs/>
          <w:noProof/>
          <w:lang w:val="ro-MD"/>
        </w:rPr>
        <w:t>21.5.</w:t>
      </w:r>
      <w:r w:rsidR="00062C34" w:rsidRPr="0052136B">
        <w:rPr>
          <w:rFonts w:ascii="PermianSerifTypeface" w:hAnsi="PermianSerifTypeface" w:cs="Arial"/>
          <w:noProof/>
          <w:lang w:val="ro-MD"/>
        </w:rPr>
        <w:t xml:space="preserve"> </w:t>
      </w:r>
      <w:r w:rsidR="00062C34" w:rsidRPr="0052136B">
        <w:rPr>
          <w:rStyle w:val="l5def1"/>
          <w:rFonts w:ascii="PermianSerifTypeface" w:hAnsi="PermianSerifTypeface"/>
          <w:noProof/>
          <w:color w:val="auto"/>
          <w:sz w:val="24"/>
          <w:szCs w:val="24"/>
          <w:lang w:val="ro-MD"/>
        </w:rPr>
        <w:t>Suplimentar, administratorul IPF stabileşte reguli şi proceduri:</w:t>
      </w:r>
      <w:r w:rsidR="00062C34" w:rsidRPr="0052136B">
        <w:rPr>
          <w:rFonts w:ascii="PermianSerifTypeface" w:hAnsi="PermianSerifTypeface" w:cs="Arial"/>
          <w:noProof/>
          <w:lang w:val="ro-MD"/>
        </w:rPr>
        <w:t xml:space="preserve">  </w:t>
      </w:r>
    </w:p>
    <w:p w14:paraId="3588720B" w14:textId="7BFE1CED" w:rsidR="00062C34" w:rsidRPr="0052136B" w:rsidRDefault="00062C34" w:rsidP="00327DA0">
      <w:pPr>
        <w:pStyle w:val="ListParagraph"/>
        <w:numPr>
          <w:ilvl w:val="2"/>
          <w:numId w:val="125"/>
        </w:numPr>
        <w:ind w:left="1418"/>
        <w:jc w:val="both"/>
        <w:divId w:val="2031956054"/>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pentru gestionarea pierderilor care rezultă direct din neîndeplinirea obligaţiilor unuia sau mai multor participanţi la IPF;</w:t>
      </w:r>
      <w:r w:rsidRPr="0052136B">
        <w:rPr>
          <w:rFonts w:ascii="PermianSerifTypeface" w:hAnsi="PermianSerifTypeface" w:cs="Arial"/>
          <w:noProof/>
          <w:lang w:val="ro-MD"/>
        </w:rPr>
        <w:t xml:space="preserve">  </w:t>
      </w:r>
    </w:p>
    <w:p w14:paraId="4E8BD5E7" w14:textId="0A025FE0" w:rsidR="00062C34" w:rsidRPr="0052136B" w:rsidRDefault="00062C34" w:rsidP="00327DA0">
      <w:pPr>
        <w:pStyle w:val="ListParagraph"/>
        <w:numPr>
          <w:ilvl w:val="2"/>
          <w:numId w:val="125"/>
        </w:numPr>
        <w:ind w:left="1418"/>
        <w:jc w:val="both"/>
        <w:divId w:val="1450316803"/>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 xml:space="preserve">pentru </w:t>
      </w:r>
      <w:r w:rsidR="00DE552A" w:rsidRPr="0052136B">
        <w:rPr>
          <w:rStyle w:val="l5def1"/>
          <w:rFonts w:ascii="PermianSerifTypeface" w:hAnsi="PermianSerifTypeface"/>
          <w:noProof/>
          <w:color w:val="auto"/>
          <w:sz w:val="24"/>
          <w:szCs w:val="24"/>
          <w:lang w:val="ro-MD"/>
        </w:rPr>
        <w:t xml:space="preserve">acoperirea </w:t>
      </w:r>
      <w:r w:rsidRPr="0052136B">
        <w:rPr>
          <w:rStyle w:val="l5def1"/>
          <w:rFonts w:ascii="PermianSerifTypeface" w:hAnsi="PermianSerifTypeface"/>
          <w:noProof/>
          <w:color w:val="auto"/>
          <w:sz w:val="24"/>
          <w:szCs w:val="24"/>
          <w:lang w:val="ro-MD"/>
        </w:rPr>
        <w:t xml:space="preserve">pierderilor potenţial neacoperite, inclusiv rambursarea oricăror fonduri pe care administratorul IPF le poate împrumuta de la furnizorii de lichiditate;  </w:t>
      </w:r>
    </w:p>
    <w:p w14:paraId="6599EAD0" w14:textId="55FFA8C5" w:rsidR="00062C34" w:rsidRPr="0052136B" w:rsidRDefault="00062C34" w:rsidP="00327DA0">
      <w:pPr>
        <w:pStyle w:val="ListParagraph"/>
        <w:numPr>
          <w:ilvl w:val="2"/>
          <w:numId w:val="125"/>
        </w:numPr>
        <w:ind w:left="1418"/>
        <w:jc w:val="both"/>
        <w:divId w:val="1136724238"/>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lastRenderedPageBreak/>
        <w:t xml:space="preserve">pentru reconstituirea, la nivelul prevăzut la </w:t>
      </w:r>
      <w:r w:rsidR="00AE3FF2" w:rsidRPr="0052136B">
        <w:rPr>
          <w:rStyle w:val="l5def1"/>
          <w:rFonts w:ascii="PermianSerifTypeface" w:hAnsi="PermianSerifTypeface"/>
          <w:noProof/>
          <w:color w:val="auto"/>
          <w:sz w:val="24"/>
          <w:szCs w:val="24"/>
          <w:lang w:val="ro-MD"/>
        </w:rPr>
        <w:t>subpct</w:t>
      </w:r>
      <w:r w:rsidR="008B4C47" w:rsidRPr="0052136B">
        <w:rPr>
          <w:rStyle w:val="l5def1"/>
          <w:rFonts w:ascii="PermianSerifTypeface" w:hAnsi="PermianSerifTypeface"/>
          <w:noProof/>
          <w:color w:val="auto"/>
          <w:sz w:val="24"/>
          <w:szCs w:val="24"/>
          <w:lang w:val="ro-MD"/>
        </w:rPr>
        <w:t xml:space="preserve">. </w:t>
      </w:r>
      <w:r w:rsidR="00797294" w:rsidRPr="0052136B">
        <w:rPr>
          <w:rStyle w:val="l5def1"/>
          <w:rFonts w:ascii="PermianSerifTypeface" w:hAnsi="PermianSerifTypeface"/>
          <w:noProof/>
          <w:color w:val="auto"/>
          <w:sz w:val="24"/>
          <w:szCs w:val="24"/>
          <w:lang w:val="ro-MD"/>
        </w:rPr>
        <w:t>21.</w:t>
      </w:r>
      <w:r w:rsidR="008B4C47" w:rsidRPr="0052136B">
        <w:rPr>
          <w:rStyle w:val="l5def1"/>
          <w:rFonts w:ascii="PermianSerifTypeface" w:hAnsi="PermianSerifTypeface"/>
          <w:noProof/>
          <w:color w:val="auto"/>
          <w:sz w:val="24"/>
          <w:szCs w:val="24"/>
          <w:lang w:val="ro-MD"/>
        </w:rPr>
        <w:t>2</w:t>
      </w:r>
      <w:r w:rsidRPr="0052136B">
        <w:rPr>
          <w:rStyle w:val="l5def1"/>
          <w:rFonts w:ascii="PermianSerifTypeface" w:hAnsi="PermianSerifTypeface"/>
          <w:noProof/>
          <w:color w:val="auto"/>
          <w:sz w:val="24"/>
          <w:szCs w:val="24"/>
          <w:lang w:val="ro-MD"/>
        </w:rPr>
        <w:t xml:space="preserve"> şi </w:t>
      </w:r>
      <w:r w:rsidR="00797294" w:rsidRPr="0052136B">
        <w:rPr>
          <w:rStyle w:val="l5def1"/>
          <w:rFonts w:ascii="PermianSerifTypeface" w:hAnsi="PermianSerifTypeface"/>
          <w:noProof/>
          <w:color w:val="auto"/>
          <w:sz w:val="24"/>
          <w:szCs w:val="24"/>
          <w:lang w:val="ro-MD"/>
        </w:rPr>
        <w:t>21.</w:t>
      </w:r>
      <w:r w:rsidR="008B4C47" w:rsidRPr="0052136B">
        <w:rPr>
          <w:rStyle w:val="l5def1"/>
          <w:rFonts w:ascii="PermianSerifTypeface" w:hAnsi="PermianSerifTypeface"/>
          <w:noProof/>
          <w:color w:val="auto"/>
          <w:sz w:val="24"/>
          <w:szCs w:val="24"/>
          <w:lang w:val="ro-MD"/>
        </w:rPr>
        <w:t>4</w:t>
      </w:r>
      <w:r w:rsidRPr="0052136B">
        <w:rPr>
          <w:rStyle w:val="l5def1"/>
          <w:rFonts w:ascii="PermianSerifTypeface" w:hAnsi="PermianSerifTypeface"/>
          <w:noProof/>
          <w:color w:val="auto"/>
          <w:sz w:val="24"/>
          <w:szCs w:val="24"/>
          <w:lang w:val="ro-MD"/>
        </w:rPr>
        <w:t xml:space="preserve">, a oricăror resurse financiare utilizate de IPF în cursul unui eveniment de criză.  </w:t>
      </w:r>
    </w:p>
    <w:p w14:paraId="5CD21CFB" w14:textId="138E4BEC" w:rsidR="00062C34" w:rsidRPr="0052136B" w:rsidRDefault="00327DA0" w:rsidP="00B355F0">
      <w:pPr>
        <w:pStyle w:val="ListParagraph"/>
        <w:numPr>
          <w:ilvl w:val="0"/>
          <w:numId w:val="1"/>
        </w:numPr>
        <w:spacing w:before="120"/>
        <w:ind w:left="567" w:hanging="567"/>
        <w:contextualSpacing w:val="0"/>
        <w:jc w:val="both"/>
        <w:divId w:val="1886794118"/>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22.1.</w:t>
      </w:r>
      <w:r w:rsidR="00062C34" w:rsidRPr="0052136B">
        <w:rPr>
          <w:rStyle w:val="l5def1"/>
          <w:rFonts w:ascii="PermianSerifTypeface" w:hAnsi="PermianSerifTypeface"/>
          <w:noProof/>
          <w:color w:val="auto"/>
          <w:sz w:val="24"/>
          <w:szCs w:val="24"/>
          <w:lang w:val="ro-MD"/>
        </w:rPr>
        <w:t xml:space="preserve"> Administratorul unei CPC asigur</w:t>
      </w:r>
      <w:r w:rsidR="001525A8" w:rsidRPr="0052136B">
        <w:rPr>
          <w:rStyle w:val="l5def1"/>
          <w:rFonts w:ascii="PermianSerifTypeface" w:hAnsi="PermianSerifTypeface"/>
          <w:noProof/>
          <w:color w:val="auto"/>
          <w:sz w:val="24"/>
          <w:szCs w:val="24"/>
          <w:lang w:val="ro-MD"/>
        </w:rPr>
        <w:t>ă</w:t>
      </w:r>
      <w:r w:rsidR="00062C34" w:rsidRPr="0052136B">
        <w:rPr>
          <w:rStyle w:val="l5def1"/>
          <w:rFonts w:ascii="PermianSerifTypeface" w:hAnsi="PermianSerifTypeface"/>
          <w:noProof/>
          <w:color w:val="auto"/>
          <w:sz w:val="24"/>
          <w:szCs w:val="24"/>
          <w:lang w:val="ro-MD"/>
        </w:rPr>
        <w:t xml:space="preserve"> decontarea obligaţiilor financiare.  </w:t>
      </w:r>
    </w:p>
    <w:p w14:paraId="03AEA6D9" w14:textId="4BFA83CE" w:rsidR="00062C34" w:rsidRPr="0052136B" w:rsidRDefault="00327DA0" w:rsidP="004B6538">
      <w:pPr>
        <w:ind w:left="567"/>
        <w:jc w:val="both"/>
        <w:divId w:val="1800879189"/>
        <w:rPr>
          <w:rFonts w:ascii="PermianSerifTypeface" w:hAnsi="PermianSerifTypeface" w:cs="Arial"/>
          <w:noProof/>
          <w:lang w:val="ro-MD"/>
        </w:rPr>
      </w:pPr>
      <w:r w:rsidRPr="0052136B">
        <w:rPr>
          <w:rFonts w:ascii="PermianSerifTypeface" w:hAnsi="PermianSerifTypeface" w:cs="Arial"/>
          <w:b/>
          <w:bCs/>
          <w:noProof/>
          <w:lang w:val="ro-MD"/>
        </w:rPr>
        <w:t>22.2.</w:t>
      </w:r>
      <w:r w:rsidR="00062C34" w:rsidRPr="0052136B">
        <w:rPr>
          <w:rFonts w:ascii="PermianSerifTypeface" w:hAnsi="PermianSerifTypeface" w:cs="Arial"/>
          <w:noProof/>
          <w:lang w:val="ro-MD"/>
        </w:rPr>
        <w:t xml:space="preserve"> </w:t>
      </w:r>
      <w:r w:rsidR="00062C34" w:rsidRPr="0052136B">
        <w:rPr>
          <w:rStyle w:val="l5def1"/>
          <w:rFonts w:ascii="PermianSerifTypeface" w:hAnsi="PermianSerifTypeface"/>
          <w:noProof/>
          <w:color w:val="auto"/>
          <w:sz w:val="24"/>
          <w:szCs w:val="24"/>
          <w:lang w:val="ro-MD"/>
        </w:rPr>
        <w:t xml:space="preserve">În sensul </w:t>
      </w:r>
      <w:r w:rsidR="00AE3FF2" w:rsidRPr="0052136B">
        <w:rPr>
          <w:rStyle w:val="l5def1"/>
          <w:rFonts w:ascii="PermianSerifTypeface" w:hAnsi="PermianSerifTypeface"/>
          <w:noProof/>
          <w:color w:val="auto"/>
          <w:sz w:val="24"/>
          <w:szCs w:val="24"/>
          <w:lang w:val="ro-MD"/>
        </w:rPr>
        <w:t>subpct</w:t>
      </w:r>
      <w:r w:rsidR="00062C34" w:rsidRPr="0052136B">
        <w:rPr>
          <w:rStyle w:val="l5def1"/>
          <w:rFonts w:ascii="PermianSerifTypeface" w:hAnsi="PermianSerifTypeface"/>
          <w:noProof/>
          <w:color w:val="auto"/>
          <w:sz w:val="24"/>
          <w:szCs w:val="24"/>
          <w:lang w:val="ro-MD"/>
        </w:rPr>
        <w:t xml:space="preserve">. </w:t>
      </w:r>
      <w:r w:rsidR="00797294" w:rsidRPr="0052136B">
        <w:rPr>
          <w:rStyle w:val="l5def1"/>
          <w:rFonts w:ascii="PermianSerifTypeface" w:hAnsi="PermianSerifTypeface"/>
          <w:noProof/>
          <w:color w:val="auto"/>
          <w:sz w:val="24"/>
          <w:szCs w:val="24"/>
          <w:lang w:val="ro-MD"/>
        </w:rPr>
        <w:t>22.</w:t>
      </w:r>
      <w:r w:rsidR="00062C34" w:rsidRPr="0052136B">
        <w:rPr>
          <w:rStyle w:val="l5def1"/>
          <w:rFonts w:ascii="PermianSerifTypeface" w:hAnsi="PermianSerifTypeface"/>
          <w:noProof/>
          <w:color w:val="auto"/>
          <w:sz w:val="24"/>
          <w:szCs w:val="24"/>
          <w:lang w:val="ro-MD"/>
        </w:rPr>
        <w:t>1, administratorul unei CPC acoper</w:t>
      </w:r>
      <w:r w:rsidR="001525A8" w:rsidRPr="0052136B">
        <w:rPr>
          <w:rStyle w:val="l5def1"/>
          <w:rFonts w:ascii="PermianSerifTypeface" w:hAnsi="PermianSerifTypeface"/>
          <w:noProof/>
          <w:color w:val="auto"/>
          <w:sz w:val="24"/>
          <w:szCs w:val="24"/>
          <w:lang w:val="ro-MD"/>
        </w:rPr>
        <w:t>ă</w:t>
      </w:r>
      <w:r w:rsidR="00062C34" w:rsidRPr="0052136B">
        <w:rPr>
          <w:rStyle w:val="l5def1"/>
          <w:rFonts w:ascii="PermianSerifTypeface" w:hAnsi="PermianSerifTypeface"/>
          <w:noProof/>
          <w:color w:val="auto"/>
          <w:sz w:val="24"/>
          <w:szCs w:val="24"/>
          <w:lang w:val="ro-MD"/>
        </w:rPr>
        <w:t xml:space="preserve"> complet expunerile curente şi potenţiale viitoare faţă de fiecare participant cu un grad ridicat de încredere, utilizând marje şi alte resurse financiare prefinanţate potrivit secţiuni</w:t>
      </w:r>
      <w:r w:rsidR="001525A8" w:rsidRPr="0052136B">
        <w:rPr>
          <w:rStyle w:val="l5def1"/>
          <w:rFonts w:ascii="PermianSerifTypeface" w:hAnsi="PermianSerifTypeface"/>
          <w:noProof/>
          <w:color w:val="auto"/>
          <w:sz w:val="24"/>
          <w:szCs w:val="24"/>
          <w:lang w:val="ro-MD"/>
        </w:rPr>
        <w:t>lor</w:t>
      </w:r>
      <w:r w:rsidR="00062C34" w:rsidRPr="0052136B">
        <w:rPr>
          <w:rStyle w:val="l5def1"/>
          <w:rFonts w:ascii="PermianSerifTypeface" w:hAnsi="PermianSerifTypeface"/>
          <w:noProof/>
          <w:color w:val="auto"/>
          <w:sz w:val="24"/>
          <w:szCs w:val="24"/>
          <w:lang w:val="ro-MD"/>
        </w:rPr>
        <w:t xml:space="preserve"> a 5-a şi a 6-a din prezentul capitol.</w:t>
      </w:r>
      <w:r w:rsidR="00062C34" w:rsidRPr="0052136B">
        <w:rPr>
          <w:rFonts w:ascii="PermianSerifTypeface" w:hAnsi="PermianSerifTypeface" w:cs="Arial"/>
          <w:noProof/>
          <w:lang w:val="ro-MD"/>
        </w:rPr>
        <w:t xml:space="preserve">  </w:t>
      </w:r>
    </w:p>
    <w:p w14:paraId="5E438841" w14:textId="163A2838" w:rsidR="00062C34" w:rsidRPr="0052136B" w:rsidRDefault="00327DA0" w:rsidP="004B6538">
      <w:pPr>
        <w:ind w:left="567"/>
        <w:jc w:val="both"/>
        <w:divId w:val="405958634"/>
        <w:rPr>
          <w:rFonts w:ascii="PermianSerifTypeface" w:hAnsi="PermianSerifTypeface" w:cs="Arial"/>
          <w:noProof/>
          <w:lang w:val="ro-MD"/>
        </w:rPr>
      </w:pPr>
      <w:r w:rsidRPr="0052136B">
        <w:rPr>
          <w:rFonts w:ascii="PermianSerifTypeface" w:hAnsi="PermianSerifTypeface" w:cs="Arial"/>
          <w:b/>
          <w:bCs/>
          <w:noProof/>
          <w:lang w:val="ro-MD"/>
        </w:rPr>
        <w:t>22.3.</w:t>
      </w:r>
      <w:r w:rsidR="00062C34" w:rsidRPr="0052136B">
        <w:rPr>
          <w:rFonts w:ascii="PermianSerifTypeface" w:hAnsi="PermianSerifTypeface" w:cs="Arial"/>
          <w:noProof/>
          <w:lang w:val="ro-MD"/>
        </w:rPr>
        <w:t xml:space="preserve"> </w:t>
      </w:r>
      <w:r w:rsidR="00062C34" w:rsidRPr="0052136B">
        <w:rPr>
          <w:rStyle w:val="l5def1"/>
          <w:rFonts w:ascii="PermianSerifTypeface" w:hAnsi="PermianSerifTypeface"/>
          <w:noProof/>
          <w:color w:val="auto"/>
          <w:sz w:val="24"/>
          <w:szCs w:val="24"/>
          <w:lang w:val="ro-MD"/>
        </w:rPr>
        <w:t>În situaţia unei CPC, care este implicată în activităţi cu un profil de risc mai complex sau care este de importanţă sistemică în mai multe jurisdicţii, administratorul asigur</w:t>
      </w:r>
      <w:r w:rsidR="001525A8" w:rsidRPr="0052136B">
        <w:rPr>
          <w:rStyle w:val="l5def1"/>
          <w:rFonts w:ascii="PermianSerifTypeface" w:hAnsi="PermianSerifTypeface"/>
          <w:noProof/>
          <w:color w:val="auto"/>
          <w:sz w:val="24"/>
          <w:szCs w:val="24"/>
          <w:lang w:val="ro-MD"/>
        </w:rPr>
        <w:t>ă</w:t>
      </w:r>
      <w:r w:rsidR="00062C34" w:rsidRPr="0052136B">
        <w:rPr>
          <w:rStyle w:val="l5def1"/>
          <w:rFonts w:ascii="PermianSerifTypeface" w:hAnsi="PermianSerifTypeface"/>
          <w:noProof/>
          <w:color w:val="auto"/>
          <w:sz w:val="24"/>
          <w:szCs w:val="24"/>
          <w:lang w:val="ro-MD"/>
        </w:rPr>
        <w:t xml:space="preserve"> deţinerea unor resurse financiare suplimentare pentru a acoperi o gamă largă de scenarii potenţiale de stres, care includ, fără a se limita însă la</w:t>
      </w:r>
      <w:r w:rsidR="00160C0C" w:rsidRPr="0052136B">
        <w:rPr>
          <w:rStyle w:val="l5def1"/>
          <w:rFonts w:ascii="PermianSerifTypeface" w:hAnsi="PermianSerifTypeface"/>
          <w:noProof/>
          <w:color w:val="auto"/>
          <w:sz w:val="24"/>
          <w:szCs w:val="24"/>
          <w:lang w:val="ro-MD"/>
        </w:rPr>
        <w:t>,</w:t>
      </w:r>
      <w:r w:rsidR="00062C34" w:rsidRPr="0052136B">
        <w:rPr>
          <w:rStyle w:val="l5def1"/>
          <w:rFonts w:ascii="PermianSerifTypeface" w:hAnsi="PermianSerifTypeface"/>
          <w:noProof/>
          <w:color w:val="auto"/>
          <w:sz w:val="24"/>
          <w:szCs w:val="24"/>
          <w:lang w:val="ro-MD"/>
        </w:rPr>
        <w:t xml:space="preserve"> intrarea în incapacitate de plată a acelor doi participanţi şi a societăţilor afiliate, care ar putea produce cea mai mare expunere agregată la riscul de credit pentru CPC, în condiţii de piaţă extreme, dar plauzibile.</w:t>
      </w:r>
      <w:r w:rsidR="00062C34" w:rsidRPr="0052136B">
        <w:rPr>
          <w:rFonts w:ascii="PermianSerifTypeface" w:hAnsi="PermianSerifTypeface" w:cs="Arial"/>
          <w:noProof/>
          <w:lang w:val="ro-MD"/>
        </w:rPr>
        <w:t xml:space="preserve">  </w:t>
      </w:r>
    </w:p>
    <w:p w14:paraId="5FCF1302" w14:textId="04EBA360" w:rsidR="00062C34" w:rsidRPr="0052136B" w:rsidRDefault="004626BF" w:rsidP="004B6538">
      <w:pPr>
        <w:ind w:left="567"/>
        <w:jc w:val="both"/>
        <w:divId w:val="62487496"/>
        <w:rPr>
          <w:rFonts w:ascii="PermianSerifTypeface" w:hAnsi="PermianSerifTypeface" w:cs="Arial"/>
          <w:noProof/>
          <w:lang w:val="ro-MD"/>
        </w:rPr>
      </w:pPr>
      <w:r w:rsidRPr="0052136B">
        <w:rPr>
          <w:rFonts w:ascii="PermianSerifTypeface" w:hAnsi="PermianSerifTypeface" w:cs="Arial"/>
          <w:b/>
          <w:bCs/>
          <w:noProof/>
          <w:lang w:val="ro-MD"/>
        </w:rPr>
        <w:t>22.4.</w:t>
      </w:r>
      <w:r w:rsidR="00062C34" w:rsidRPr="0052136B">
        <w:rPr>
          <w:rFonts w:ascii="PermianSerifTypeface" w:hAnsi="PermianSerifTypeface" w:cs="Arial"/>
          <w:noProof/>
          <w:lang w:val="ro-MD"/>
        </w:rPr>
        <w:t xml:space="preserve"> </w:t>
      </w:r>
      <w:r w:rsidR="00062C34" w:rsidRPr="0052136B">
        <w:rPr>
          <w:rStyle w:val="l5def1"/>
          <w:rFonts w:ascii="PermianSerifTypeface" w:hAnsi="PermianSerifTypeface"/>
          <w:noProof/>
          <w:color w:val="auto"/>
          <w:sz w:val="24"/>
          <w:szCs w:val="24"/>
          <w:lang w:val="ro-MD"/>
        </w:rPr>
        <w:t>Toate CPC asigur</w:t>
      </w:r>
      <w:r w:rsidR="001525A8" w:rsidRPr="0052136B">
        <w:rPr>
          <w:rStyle w:val="l5def1"/>
          <w:rFonts w:ascii="PermianSerifTypeface" w:hAnsi="PermianSerifTypeface"/>
          <w:noProof/>
          <w:color w:val="auto"/>
          <w:sz w:val="24"/>
          <w:szCs w:val="24"/>
          <w:lang w:val="ro-MD"/>
        </w:rPr>
        <w:t>ă</w:t>
      </w:r>
      <w:r w:rsidR="00062C34" w:rsidRPr="0052136B">
        <w:rPr>
          <w:rStyle w:val="l5def1"/>
          <w:rFonts w:ascii="PermianSerifTypeface" w:hAnsi="PermianSerifTypeface"/>
          <w:noProof/>
          <w:color w:val="auto"/>
          <w:sz w:val="24"/>
          <w:szCs w:val="24"/>
          <w:lang w:val="ro-MD"/>
        </w:rPr>
        <w:t xml:space="preserve"> deţinerea unor resurse financiare suplimentare pentru a acoperi o gamă largă de scenarii potenţiale de stres, care includ, fără a se limita la</w:t>
      </w:r>
      <w:r w:rsidR="00160C0C" w:rsidRPr="0052136B">
        <w:rPr>
          <w:rStyle w:val="l5def1"/>
          <w:rFonts w:ascii="PermianSerifTypeface" w:hAnsi="PermianSerifTypeface"/>
          <w:noProof/>
          <w:color w:val="auto"/>
          <w:sz w:val="24"/>
          <w:szCs w:val="24"/>
          <w:lang w:val="ro-MD"/>
        </w:rPr>
        <w:t>,</w:t>
      </w:r>
      <w:r w:rsidR="00062C34" w:rsidRPr="0052136B">
        <w:rPr>
          <w:rStyle w:val="l5def1"/>
          <w:rFonts w:ascii="PermianSerifTypeface" w:hAnsi="PermianSerifTypeface"/>
          <w:noProof/>
          <w:color w:val="auto"/>
          <w:sz w:val="24"/>
          <w:szCs w:val="24"/>
          <w:lang w:val="ro-MD"/>
        </w:rPr>
        <w:t xml:space="preserve"> intrarea în incapacitate de plată a acelui participant şi a societăţilor afiliate, care ar putea produce cea mai mare expunere agregată la riscul de credit pentru CPC, în condiţii de piaţă extreme, dar plauzibile.</w:t>
      </w:r>
      <w:r w:rsidR="00062C34" w:rsidRPr="0052136B">
        <w:rPr>
          <w:rFonts w:ascii="PermianSerifTypeface" w:hAnsi="PermianSerifTypeface" w:cs="Arial"/>
          <w:noProof/>
          <w:lang w:val="ro-MD"/>
        </w:rPr>
        <w:t xml:space="preserve">  </w:t>
      </w:r>
    </w:p>
    <w:p w14:paraId="2619150F" w14:textId="15139B9F" w:rsidR="00062C34" w:rsidRPr="0052136B" w:rsidRDefault="004626BF" w:rsidP="004B6538">
      <w:pPr>
        <w:ind w:left="567"/>
        <w:jc w:val="both"/>
        <w:divId w:val="1621916969"/>
        <w:rPr>
          <w:rFonts w:ascii="PermianSerifTypeface" w:hAnsi="PermianSerifTypeface" w:cs="Arial"/>
          <w:noProof/>
          <w:lang w:val="ro-MD"/>
        </w:rPr>
      </w:pPr>
      <w:r w:rsidRPr="0052136B">
        <w:rPr>
          <w:rFonts w:ascii="PermianSerifTypeface" w:hAnsi="PermianSerifTypeface" w:cs="Arial"/>
          <w:b/>
          <w:bCs/>
          <w:noProof/>
          <w:lang w:val="ro-MD"/>
        </w:rPr>
        <w:t>22.5.</w:t>
      </w:r>
      <w:r w:rsidR="00062C34" w:rsidRPr="0052136B">
        <w:rPr>
          <w:rFonts w:ascii="PermianSerifTypeface" w:hAnsi="PermianSerifTypeface" w:cs="Arial"/>
          <w:noProof/>
          <w:lang w:val="ro-MD"/>
        </w:rPr>
        <w:t xml:space="preserve"> </w:t>
      </w:r>
      <w:r w:rsidR="00062C34" w:rsidRPr="0052136B">
        <w:rPr>
          <w:rStyle w:val="l5def1"/>
          <w:rFonts w:ascii="PermianSerifTypeface" w:hAnsi="PermianSerifTypeface"/>
          <w:noProof/>
          <w:color w:val="auto"/>
          <w:sz w:val="24"/>
          <w:szCs w:val="24"/>
          <w:lang w:val="ro-MD"/>
        </w:rPr>
        <w:t>În toate cazurile, administratorul unei CPC documentează justificarea care stă la baza stabilirii valorii resurselor financiare totale pe care le păstrează şi trebuie să dispună de aranjamente de guvernanţă potrivite referitoare la această valoare.</w:t>
      </w:r>
      <w:r w:rsidR="00062C34" w:rsidRPr="0052136B">
        <w:rPr>
          <w:rFonts w:ascii="PermianSerifTypeface" w:hAnsi="PermianSerifTypeface" w:cs="Arial"/>
          <w:noProof/>
          <w:lang w:val="ro-MD"/>
        </w:rPr>
        <w:t xml:space="preserve">  </w:t>
      </w:r>
    </w:p>
    <w:p w14:paraId="2B49B86B" w14:textId="7A74D1A3" w:rsidR="00062C34" w:rsidRPr="0052136B" w:rsidRDefault="004626BF" w:rsidP="00B355F0">
      <w:pPr>
        <w:pStyle w:val="ListParagraph"/>
        <w:numPr>
          <w:ilvl w:val="0"/>
          <w:numId w:val="1"/>
        </w:numPr>
        <w:spacing w:before="120"/>
        <w:ind w:left="567" w:hanging="567"/>
        <w:contextualSpacing w:val="0"/>
        <w:jc w:val="both"/>
        <w:divId w:val="1134326324"/>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23.1.</w:t>
      </w:r>
      <w:r w:rsidR="00062C34" w:rsidRPr="0052136B">
        <w:rPr>
          <w:rStyle w:val="l5def1"/>
          <w:rFonts w:ascii="PermianSerifTypeface" w:hAnsi="PermianSerifTypeface"/>
          <w:noProof/>
          <w:color w:val="auto"/>
          <w:sz w:val="24"/>
          <w:szCs w:val="24"/>
          <w:lang w:val="ro-MD"/>
        </w:rPr>
        <w:t xml:space="preserve"> Administratorul CPC determină valoarea şi testează cu regularitate</w:t>
      </w:r>
      <w:r w:rsidR="00C15F18" w:rsidRPr="0052136B">
        <w:rPr>
          <w:rStyle w:val="l5def1"/>
          <w:rFonts w:ascii="PermianSerifTypeface" w:hAnsi="PermianSerifTypeface"/>
          <w:noProof/>
          <w:color w:val="auto"/>
          <w:sz w:val="24"/>
          <w:szCs w:val="24"/>
          <w:lang w:val="ro-MD"/>
        </w:rPr>
        <w:t xml:space="preserve"> zilnică</w:t>
      </w:r>
      <w:r w:rsidR="00062C34" w:rsidRPr="0052136B">
        <w:rPr>
          <w:rStyle w:val="l5def1"/>
          <w:rFonts w:ascii="PermianSerifTypeface" w:hAnsi="PermianSerifTypeface"/>
          <w:noProof/>
          <w:color w:val="auto"/>
          <w:sz w:val="24"/>
          <w:szCs w:val="24"/>
          <w:lang w:val="ro-MD"/>
        </w:rPr>
        <w:t xml:space="preserve">, prin teste de stres riguroase, suficienţa resurselor financiare totale disponibile în cazul unei intrări sau al unor intrări multiple în incapacitate de plată, în condiţii de piaţă extreme, dar plauzibile.  </w:t>
      </w:r>
    </w:p>
    <w:p w14:paraId="46349DCA" w14:textId="7028E168" w:rsidR="00062C34" w:rsidRPr="0052136B" w:rsidRDefault="004626BF" w:rsidP="0093044F">
      <w:pPr>
        <w:ind w:left="567"/>
        <w:jc w:val="both"/>
        <w:divId w:val="1455752534"/>
        <w:rPr>
          <w:rFonts w:ascii="PermianSerifTypeface" w:hAnsi="PermianSerifTypeface" w:cs="Arial"/>
          <w:noProof/>
          <w:lang w:val="ro-MD"/>
        </w:rPr>
      </w:pPr>
      <w:r w:rsidRPr="0052136B">
        <w:rPr>
          <w:rFonts w:ascii="PermianSerifTypeface" w:hAnsi="PermianSerifTypeface" w:cs="Arial"/>
          <w:b/>
          <w:bCs/>
          <w:noProof/>
          <w:lang w:val="ro-MD"/>
        </w:rPr>
        <w:t>23.2.</w:t>
      </w:r>
      <w:r w:rsidR="00062C34" w:rsidRPr="0052136B">
        <w:rPr>
          <w:rFonts w:ascii="PermianSerifTypeface" w:hAnsi="PermianSerifTypeface" w:cs="Arial"/>
          <w:noProof/>
          <w:lang w:val="ro-MD"/>
        </w:rPr>
        <w:t xml:space="preserve"> </w:t>
      </w:r>
      <w:r w:rsidR="00062C34" w:rsidRPr="0052136B">
        <w:rPr>
          <w:rStyle w:val="l5def1"/>
          <w:rFonts w:ascii="PermianSerifTypeface" w:hAnsi="PermianSerifTypeface"/>
          <w:noProof/>
          <w:color w:val="auto"/>
          <w:sz w:val="24"/>
          <w:szCs w:val="24"/>
          <w:lang w:val="ro-MD"/>
        </w:rPr>
        <w:t>Administratorul unei CPC dispune de proceduri clare de raportare a rezultatelor testelor sale de stres către organismele de decizie ale CPC, precum şi de utilizare a acestor rezultate pentru a evalua caracterul adecvat al resurselor sale financiare totale şi pentru a le ajusta.</w:t>
      </w:r>
      <w:r w:rsidR="00062C34" w:rsidRPr="0052136B">
        <w:rPr>
          <w:rFonts w:ascii="PermianSerifTypeface" w:hAnsi="PermianSerifTypeface" w:cs="Arial"/>
          <w:noProof/>
          <w:lang w:val="ro-MD"/>
        </w:rPr>
        <w:t xml:space="preserve">  </w:t>
      </w:r>
    </w:p>
    <w:p w14:paraId="6B961BB5" w14:textId="345457CC" w:rsidR="00062C34" w:rsidRPr="0052136B" w:rsidRDefault="004626BF" w:rsidP="0093044F">
      <w:pPr>
        <w:ind w:left="567"/>
        <w:jc w:val="both"/>
        <w:divId w:val="1302416487"/>
        <w:rPr>
          <w:rFonts w:ascii="PermianSerifTypeface" w:hAnsi="PermianSerifTypeface" w:cs="Arial"/>
          <w:noProof/>
          <w:lang w:val="ro-MD"/>
        </w:rPr>
      </w:pPr>
      <w:r w:rsidRPr="0052136B">
        <w:rPr>
          <w:rFonts w:ascii="PermianSerifTypeface" w:hAnsi="PermianSerifTypeface" w:cs="Arial"/>
          <w:b/>
          <w:bCs/>
          <w:noProof/>
          <w:lang w:val="ro-MD"/>
        </w:rPr>
        <w:t>23.3.</w:t>
      </w:r>
      <w:r w:rsidR="00062C34" w:rsidRPr="0052136B">
        <w:rPr>
          <w:rFonts w:ascii="PermianSerifTypeface" w:hAnsi="PermianSerifTypeface" w:cs="Arial"/>
          <w:noProof/>
          <w:lang w:val="ro-MD"/>
        </w:rPr>
        <w:t xml:space="preserve"> </w:t>
      </w:r>
      <w:r w:rsidR="00062C34" w:rsidRPr="0052136B">
        <w:rPr>
          <w:rStyle w:val="l5def1"/>
          <w:rFonts w:ascii="PermianSerifTypeface" w:hAnsi="PermianSerifTypeface"/>
          <w:noProof/>
          <w:color w:val="auto"/>
          <w:sz w:val="24"/>
          <w:szCs w:val="24"/>
          <w:lang w:val="ro-MD"/>
        </w:rPr>
        <w:t>Testele de stres sunt realizate zilnic, folosind parametri şi ipoteze standard şi predeterminate.</w:t>
      </w:r>
      <w:r w:rsidR="00062C34" w:rsidRPr="0052136B">
        <w:rPr>
          <w:rFonts w:ascii="PermianSerifTypeface" w:hAnsi="PermianSerifTypeface" w:cs="Arial"/>
          <w:noProof/>
          <w:lang w:val="ro-MD"/>
        </w:rPr>
        <w:t xml:space="preserve">  </w:t>
      </w:r>
    </w:p>
    <w:p w14:paraId="78B1D9F9" w14:textId="53AF41CF" w:rsidR="00062C34" w:rsidRPr="0052136B" w:rsidRDefault="004626BF" w:rsidP="0093044F">
      <w:pPr>
        <w:ind w:left="567"/>
        <w:jc w:val="both"/>
        <w:divId w:val="927419666"/>
        <w:rPr>
          <w:rFonts w:ascii="PermianSerifTypeface" w:hAnsi="PermianSerifTypeface" w:cs="Arial"/>
          <w:noProof/>
          <w:lang w:val="ro-MD"/>
        </w:rPr>
      </w:pPr>
      <w:r w:rsidRPr="0052136B">
        <w:rPr>
          <w:rFonts w:ascii="PermianSerifTypeface" w:hAnsi="PermianSerifTypeface" w:cs="Arial"/>
          <w:b/>
          <w:bCs/>
          <w:noProof/>
          <w:lang w:val="ro-MD"/>
        </w:rPr>
        <w:t>23.4.</w:t>
      </w:r>
      <w:r w:rsidR="00062C34" w:rsidRPr="0052136B">
        <w:rPr>
          <w:rFonts w:ascii="PermianSerifTypeface" w:hAnsi="PermianSerifTypeface" w:cs="Arial"/>
          <w:noProof/>
          <w:lang w:val="ro-MD"/>
        </w:rPr>
        <w:t xml:space="preserve"> </w:t>
      </w:r>
      <w:r w:rsidR="00062C34" w:rsidRPr="0052136B">
        <w:rPr>
          <w:rStyle w:val="l5def1"/>
          <w:rFonts w:ascii="PermianSerifTypeface" w:hAnsi="PermianSerifTypeface"/>
          <w:noProof/>
          <w:color w:val="auto"/>
          <w:sz w:val="24"/>
          <w:szCs w:val="24"/>
          <w:lang w:val="ro-MD"/>
        </w:rPr>
        <w:t>Cel puţin o dată pe lună, administratorul unei CPC efectuează o analiză cuprinzătoare şi amănunţită a scenariilor testelor de stres, a modelelor, a parametrilor şi ipotezelor aferente, pentru a se asigura că acestea sunt adecvate pentru a determina nivelul cerut de protecţie al CPC împotriva intrării în incapacitate de plată, având în vedere condiţiile de piaţă curente şi evoluţia lor.</w:t>
      </w:r>
      <w:r w:rsidR="00062C34" w:rsidRPr="0052136B">
        <w:rPr>
          <w:rFonts w:ascii="PermianSerifTypeface" w:hAnsi="PermianSerifTypeface" w:cs="Arial"/>
          <w:noProof/>
          <w:lang w:val="ro-MD"/>
        </w:rPr>
        <w:t xml:space="preserve">  </w:t>
      </w:r>
    </w:p>
    <w:p w14:paraId="5A0422F6" w14:textId="7A76B7BA" w:rsidR="00062C34" w:rsidRPr="0052136B" w:rsidRDefault="004626BF" w:rsidP="0093044F">
      <w:pPr>
        <w:ind w:left="567"/>
        <w:jc w:val="both"/>
        <w:divId w:val="1290404046"/>
        <w:rPr>
          <w:rFonts w:ascii="PermianSerifTypeface" w:hAnsi="PermianSerifTypeface" w:cs="Arial"/>
          <w:noProof/>
          <w:lang w:val="ro-MD"/>
        </w:rPr>
      </w:pPr>
      <w:r w:rsidRPr="0052136B">
        <w:rPr>
          <w:rFonts w:ascii="PermianSerifTypeface" w:hAnsi="PermianSerifTypeface" w:cs="Arial"/>
          <w:b/>
          <w:bCs/>
          <w:noProof/>
          <w:lang w:val="ro-MD"/>
        </w:rPr>
        <w:t>23.5.</w:t>
      </w:r>
      <w:r w:rsidR="00062C34" w:rsidRPr="0052136B">
        <w:rPr>
          <w:rFonts w:ascii="PermianSerifTypeface" w:hAnsi="PermianSerifTypeface" w:cs="Arial"/>
          <w:noProof/>
          <w:lang w:val="ro-MD"/>
        </w:rPr>
        <w:t xml:space="preserve"> </w:t>
      </w:r>
      <w:r w:rsidR="00062C34" w:rsidRPr="0052136B">
        <w:rPr>
          <w:rStyle w:val="l5def1"/>
          <w:rFonts w:ascii="PermianSerifTypeface" w:hAnsi="PermianSerifTypeface"/>
          <w:noProof/>
          <w:color w:val="auto"/>
          <w:sz w:val="24"/>
          <w:szCs w:val="24"/>
          <w:lang w:val="ro-MD"/>
        </w:rPr>
        <w:t>Administratorul unei CPC efectuează analiza testelor de stres mai des atunci când produsele compensate sau pieţele deservite sunt caracterizate de volatilitate ridicată, devin mai puţin lichide sau atunci când dimensiunea sau gradul de concentrare a poziţiilor deţinute de către participanţii la CPC cresc în mod semnificativ.</w:t>
      </w:r>
      <w:r w:rsidR="00062C34" w:rsidRPr="0052136B">
        <w:rPr>
          <w:rFonts w:ascii="PermianSerifTypeface" w:hAnsi="PermianSerifTypeface" w:cs="Arial"/>
          <w:noProof/>
          <w:lang w:val="ro-MD"/>
        </w:rPr>
        <w:t xml:space="preserve">  </w:t>
      </w:r>
    </w:p>
    <w:p w14:paraId="6BBE1ACB" w14:textId="649F4170" w:rsidR="00062C34" w:rsidRPr="0052136B" w:rsidRDefault="00062C34" w:rsidP="00B355F0">
      <w:pPr>
        <w:pStyle w:val="ListParagraph"/>
        <w:numPr>
          <w:ilvl w:val="0"/>
          <w:numId w:val="1"/>
        </w:numPr>
        <w:spacing w:before="120"/>
        <w:ind w:left="567" w:hanging="567"/>
        <w:contextualSpacing w:val="0"/>
        <w:jc w:val="both"/>
        <w:divId w:val="1915123502"/>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lastRenderedPageBreak/>
        <w:t>Administratorul unei CPC realizează o validare completă a modelului de administrare a riscu</w:t>
      </w:r>
      <w:r w:rsidR="00DE552A" w:rsidRPr="0052136B">
        <w:rPr>
          <w:rStyle w:val="l5def1"/>
          <w:rFonts w:ascii="PermianSerifTypeface" w:hAnsi="PermianSerifTypeface"/>
          <w:noProof/>
          <w:color w:val="auto"/>
          <w:sz w:val="24"/>
          <w:szCs w:val="24"/>
          <w:lang w:val="ro-MD"/>
        </w:rPr>
        <w:t>lui de credit</w:t>
      </w:r>
      <w:r w:rsidRPr="0052136B">
        <w:rPr>
          <w:rStyle w:val="l5def1"/>
          <w:rFonts w:ascii="PermianSerifTypeface" w:hAnsi="PermianSerifTypeface"/>
          <w:noProof/>
          <w:color w:val="auto"/>
          <w:sz w:val="24"/>
          <w:szCs w:val="24"/>
          <w:lang w:val="ro-MD"/>
        </w:rPr>
        <w:t xml:space="preserve"> cel puţin o dată pe an.  </w:t>
      </w:r>
    </w:p>
    <w:p w14:paraId="7716DF5E" w14:textId="43B4F692" w:rsidR="00062C34" w:rsidRPr="0052136B" w:rsidRDefault="004626BF" w:rsidP="00B355F0">
      <w:pPr>
        <w:pStyle w:val="ListParagraph"/>
        <w:numPr>
          <w:ilvl w:val="0"/>
          <w:numId w:val="1"/>
        </w:numPr>
        <w:spacing w:before="120"/>
        <w:ind w:left="567" w:hanging="567"/>
        <w:contextualSpacing w:val="0"/>
        <w:jc w:val="both"/>
        <w:divId w:val="1494567082"/>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25.1.</w:t>
      </w:r>
      <w:r w:rsidR="00062C34" w:rsidRPr="0052136B">
        <w:rPr>
          <w:rStyle w:val="l5def1"/>
          <w:rFonts w:ascii="PermianSerifTypeface" w:hAnsi="PermianSerifTypeface"/>
          <w:noProof/>
          <w:color w:val="auto"/>
          <w:sz w:val="24"/>
          <w:szCs w:val="24"/>
          <w:lang w:val="ro-MD"/>
        </w:rPr>
        <w:t xml:space="preserve"> Pentru efectuarea testelor de stres, administratorul unei CPC ia în considerare efectul unei game largi de scenarii relevante de stres, atât în privinţa poziţiilor participanţilor intraţi în incapacitate de plată, cât şi din perspectiva posibilelor modificări de preţ în perioadele de lichidare a acestor poziţii.  </w:t>
      </w:r>
    </w:p>
    <w:p w14:paraId="438422A4" w14:textId="5654228B" w:rsidR="00062C34" w:rsidRPr="0052136B" w:rsidRDefault="004626BF" w:rsidP="0093044F">
      <w:pPr>
        <w:ind w:left="567"/>
        <w:jc w:val="both"/>
        <w:divId w:val="1273513065"/>
        <w:rPr>
          <w:rFonts w:ascii="PermianSerifTypeface" w:hAnsi="PermianSerifTypeface" w:cs="Arial"/>
          <w:noProof/>
          <w:lang w:val="ro-MD"/>
        </w:rPr>
      </w:pPr>
      <w:r w:rsidRPr="0052136B">
        <w:rPr>
          <w:rFonts w:ascii="PermianSerifTypeface" w:hAnsi="PermianSerifTypeface" w:cs="Arial"/>
          <w:b/>
          <w:bCs/>
          <w:noProof/>
          <w:lang w:val="ro-MD"/>
        </w:rPr>
        <w:t>25.2.</w:t>
      </w:r>
      <w:r w:rsidR="00062C34" w:rsidRPr="0052136B">
        <w:rPr>
          <w:rFonts w:ascii="PermianSerifTypeface" w:hAnsi="PermianSerifTypeface" w:cs="Arial"/>
          <w:noProof/>
          <w:lang w:val="ro-MD"/>
        </w:rPr>
        <w:t xml:space="preserve"> </w:t>
      </w:r>
      <w:r w:rsidR="00062C34" w:rsidRPr="0052136B">
        <w:rPr>
          <w:rStyle w:val="l5def1"/>
          <w:rFonts w:ascii="PermianSerifTypeface" w:hAnsi="PermianSerifTypeface"/>
          <w:noProof/>
          <w:color w:val="auto"/>
          <w:sz w:val="24"/>
          <w:szCs w:val="24"/>
          <w:lang w:val="ro-MD"/>
        </w:rPr>
        <w:t>Scenariile de stres includ vârfurile istorice relevante ale volatilităţii preţurilor, schimbările altor factori ai pieţei, precum determinanţii preţului sau curbele de randament, intrările multiple în incapacitate de plată pe diverse orizonturi de timp, presiunile simultane în cadrul pieţelor de finanţare şi de active, precum şi un spectru de scenarii de stres prospective, într-o varietate de condiţii de piaţă extreme, dar plauzibile.</w:t>
      </w:r>
      <w:r w:rsidR="00062C34" w:rsidRPr="0052136B">
        <w:rPr>
          <w:rFonts w:ascii="PermianSerifTypeface" w:hAnsi="PermianSerifTypeface" w:cs="Arial"/>
          <w:noProof/>
          <w:lang w:val="ro-MD"/>
        </w:rPr>
        <w:t xml:space="preserve">  </w:t>
      </w:r>
    </w:p>
    <w:p w14:paraId="3F31D368" w14:textId="77777777" w:rsidR="00062C34" w:rsidRPr="0052136B" w:rsidRDefault="00062C34" w:rsidP="00D4609B">
      <w:pPr>
        <w:ind w:firstLine="284"/>
        <w:jc w:val="both"/>
        <w:rPr>
          <w:rFonts w:ascii="PermianSerifTypeface" w:hAnsi="PermianSerifTypeface" w:cs="Arial"/>
          <w:noProof/>
          <w:lang w:val="ro-MD"/>
        </w:rPr>
      </w:pPr>
    </w:p>
    <w:p w14:paraId="758810D9" w14:textId="690047C6" w:rsidR="00062C34" w:rsidRPr="0052136B" w:rsidRDefault="00247440" w:rsidP="00247440">
      <w:pPr>
        <w:pStyle w:val="Heading3"/>
        <w:spacing w:before="0"/>
        <w:jc w:val="center"/>
        <w:rPr>
          <w:rFonts w:ascii="PermianSerifTypeface" w:hAnsi="PermianSerifTypeface"/>
          <w:b/>
          <w:bCs/>
          <w:noProof/>
          <w:color w:val="auto"/>
          <w:lang w:val="ro-MD"/>
        </w:rPr>
      </w:pPr>
      <w:r w:rsidRPr="0052136B">
        <w:rPr>
          <w:rFonts w:ascii="PermianSerifTypeface" w:hAnsi="PermianSerifTypeface"/>
          <w:b/>
          <w:bCs/>
          <w:noProof/>
          <w:color w:val="auto"/>
          <w:lang w:val="ro-MD"/>
        </w:rPr>
        <w:t xml:space="preserve">Secţiunea </w:t>
      </w:r>
      <w:r w:rsidR="00062C34" w:rsidRPr="0052136B">
        <w:rPr>
          <w:rFonts w:ascii="PermianSerifTypeface" w:hAnsi="PermianSerifTypeface"/>
          <w:b/>
          <w:bCs/>
          <w:noProof/>
          <w:color w:val="auto"/>
          <w:lang w:val="ro-MD"/>
        </w:rPr>
        <w:t>a 5-a</w:t>
      </w:r>
      <w:r w:rsidR="00062C34" w:rsidRPr="0052136B">
        <w:rPr>
          <w:rFonts w:ascii="PermianSerifTypeface" w:hAnsi="PermianSerifTypeface"/>
          <w:b/>
          <w:bCs/>
          <w:noProof/>
          <w:color w:val="auto"/>
          <w:lang w:val="ro-MD"/>
        </w:rPr>
        <w:br/>
      </w:r>
      <w:r w:rsidR="00062C34" w:rsidRPr="0052136B">
        <w:rPr>
          <w:rStyle w:val="l5def1"/>
          <w:rFonts w:ascii="PermianSerifTypeface" w:hAnsi="PermianSerifTypeface"/>
          <w:b/>
          <w:bCs/>
          <w:noProof/>
          <w:color w:val="auto"/>
          <w:sz w:val="24"/>
          <w:szCs w:val="24"/>
          <w:lang w:val="ro-MD"/>
        </w:rPr>
        <w:t>Cerinţe privind aranjamentele de garantare</w:t>
      </w:r>
    </w:p>
    <w:p w14:paraId="66D4D935" w14:textId="2F52EE9A" w:rsidR="00062C34" w:rsidRPr="0052136B" w:rsidRDefault="00062C34" w:rsidP="00B355F0">
      <w:pPr>
        <w:pStyle w:val="ListParagraph"/>
        <w:numPr>
          <w:ilvl w:val="0"/>
          <w:numId w:val="1"/>
        </w:numPr>
        <w:spacing w:before="120"/>
        <w:ind w:left="567" w:hanging="567"/>
        <w:contextualSpacing w:val="0"/>
        <w:jc w:val="both"/>
        <w:divId w:val="382678222"/>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În situaţia în care administratorul unei IPF stabileşte aranjamente de garantare pentru a gestiona riscul de credit la care se expune sau la care sunt expuşi participanţii</w:t>
      </w:r>
      <w:r w:rsidR="00F50333" w:rsidRPr="0052136B">
        <w:rPr>
          <w:rStyle w:val="l5def1"/>
          <w:rFonts w:ascii="PermianSerifTypeface" w:hAnsi="PermianSerifTypeface"/>
          <w:noProof/>
          <w:color w:val="auto"/>
          <w:sz w:val="24"/>
          <w:szCs w:val="24"/>
          <w:lang w:val="ro-MD"/>
        </w:rPr>
        <w:t xml:space="preserve"> în cazul compensării multilaterale, </w:t>
      </w:r>
      <w:r w:rsidRPr="0052136B">
        <w:rPr>
          <w:rStyle w:val="l5def1"/>
          <w:rFonts w:ascii="PermianSerifTypeface" w:hAnsi="PermianSerifTypeface"/>
          <w:noProof/>
          <w:color w:val="auto"/>
          <w:sz w:val="24"/>
          <w:szCs w:val="24"/>
          <w:lang w:val="ro-MD"/>
        </w:rPr>
        <w:t xml:space="preserve">va accepta numai garanţii cu risc de credit, de lichiditate şi de piaţă scăzut.  </w:t>
      </w:r>
    </w:p>
    <w:p w14:paraId="0E9DA50B" w14:textId="61B73BC6" w:rsidR="00062C34" w:rsidRPr="0052136B" w:rsidRDefault="004626BF" w:rsidP="00B355F0">
      <w:pPr>
        <w:pStyle w:val="ListParagraph"/>
        <w:numPr>
          <w:ilvl w:val="0"/>
          <w:numId w:val="1"/>
        </w:numPr>
        <w:spacing w:before="120"/>
        <w:ind w:left="567" w:hanging="567"/>
        <w:contextualSpacing w:val="0"/>
        <w:jc w:val="both"/>
        <w:divId w:val="1793283709"/>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27.1.</w:t>
      </w:r>
      <w:r w:rsidR="00062C34" w:rsidRPr="0052136B">
        <w:rPr>
          <w:rStyle w:val="l5def1"/>
          <w:rFonts w:ascii="PermianSerifTypeface" w:hAnsi="PermianSerifTypeface"/>
          <w:noProof/>
          <w:color w:val="auto"/>
          <w:sz w:val="24"/>
          <w:szCs w:val="24"/>
          <w:lang w:val="ro-MD"/>
        </w:rPr>
        <w:t xml:space="preserve"> Administratorul unei IPF acceptă cu titlu de garanţie numai următoarele active:  </w:t>
      </w:r>
    </w:p>
    <w:p w14:paraId="50D141DB" w14:textId="2E38F19E" w:rsidR="00062C34" w:rsidRPr="0052136B" w:rsidRDefault="00062C34" w:rsidP="00EF2812">
      <w:pPr>
        <w:pStyle w:val="ListParagraph"/>
        <w:numPr>
          <w:ilvl w:val="2"/>
          <w:numId w:val="126"/>
        </w:numPr>
        <w:ind w:left="1843"/>
        <w:jc w:val="both"/>
        <w:divId w:val="338236276"/>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fonduri băneşti; şi</w:t>
      </w:r>
      <w:r w:rsidRPr="0052136B">
        <w:rPr>
          <w:rFonts w:ascii="PermianSerifTypeface" w:hAnsi="PermianSerifTypeface" w:cs="Arial"/>
          <w:noProof/>
          <w:lang w:val="ro-MD"/>
        </w:rPr>
        <w:t xml:space="preserve">  </w:t>
      </w:r>
    </w:p>
    <w:p w14:paraId="06D84481" w14:textId="47AED012" w:rsidR="00062C34" w:rsidRPr="0052136B" w:rsidRDefault="00062C34" w:rsidP="00EF2812">
      <w:pPr>
        <w:pStyle w:val="ListParagraph"/>
        <w:numPr>
          <w:ilvl w:val="2"/>
          <w:numId w:val="126"/>
        </w:numPr>
        <w:ind w:left="1843"/>
        <w:jc w:val="both"/>
        <w:divId w:val="1241284363"/>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 xml:space="preserve">active cu riscuri scăzute de credit, de lichiditate şi de piaţă, respectiv active pentru care administratorul IPF poate demonstra Băncii Naţionale a </w:t>
      </w:r>
      <w:r w:rsidR="00401989" w:rsidRPr="0052136B">
        <w:rPr>
          <w:rStyle w:val="l5def1"/>
          <w:rFonts w:ascii="PermianSerifTypeface" w:hAnsi="PermianSerifTypeface"/>
          <w:noProof/>
          <w:color w:val="auto"/>
          <w:sz w:val="24"/>
          <w:szCs w:val="24"/>
          <w:lang w:val="ro-MD"/>
        </w:rPr>
        <w:t>Moldovei</w:t>
      </w:r>
      <w:r w:rsidRPr="0052136B">
        <w:rPr>
          <w:rStyle w:val="l5def1"/>
          <w:rFonts w:ascii="PermianSerifTypeface" w:hAnsi="PermianSerifTypeface"/>
          <w:noProof/>
          <w:color w:val="auto"/>
          <w:sz w:val="24"/>
          <w:szCs w:val="24"/>
          <w:lang w:val="ro-MD"/>
        </w:rPr>
        <w:t xml:space="preserve">, în baza unei evaluări interne adecvate, că îndeplinesc toate condiţiile următoare:  </w:t>
      </w:r>
    </w:p>
    <w:p w14:paraId="31C8C974" w14:textId="4C9E4A17" w:rsidR="00062C34" w:rsidRPr="0052136B" w:rsidRDefault="00797294" w:rsidP="00EF2812">
      <w:pPr>
        <w:ind w:left="1134"/>
        <w:jc w:val="both"/>
        <w:divId w:val="1891259348"/>
        <w:rPr>
          <w:rFonts w:ascii="PermianSerifTypeface" w:hAnsi="PermianSerifTypeface" w:cs="Arial"/>
          <w:noProof/>
          <w:lang w:val="ro-MD"/>
        </w:rPr>
      </w:pPr>
      <w:r w:rsidRPr="0052136B">
        <w:rPr>
          <w:rFonts w:ascii="PermianSerifTypeface" w:hAnsi="PermianSerifTypeface" w:cs="Arial"/>
          <w:b/>
          <w:bCs/>
          <w:noProof/>
          <w:lang w:val="ro-MD"/>
        </w:rPr>
        <w:t>27.1.2.1.</w:t>
      </w:r>
      <w:r w:rsidR="00062C34" w:rsidRPr="0052136B">
        <w:rPr>
          <w:rFonts w:ascii="PermianSerifTypeface" w:hAnsi="PermianSerifTypeface" w:cs="Arial"/>
          <w:noProof/>
          <w:lang w:val="ro-MD"/>
        </w:rPr>
        <w:t xml:space="preserve"> </w:t>
      </w:r>
      <w:r w:rsidR="00062C34" w:rsidRPr="0052136B">
        <w:rPr>
          <w:rStyle w:val="l5def1"/>
          <w:rFonts w:ascii="PermianSerifTypeface" w:hAnsi="PermianSerifTypeface"/>
          <w:noProof/>
          <w:color w:val="auto"/>
          <w:sz w:val="24"/>
          <w:szCs w:val="24"/>
          <w:lang w:val="ro-MD"/>
        </w:rPr>
        <w:t>au fost emise de un emitent cu risc scăzut de credit;</w:t>
      </w:r>
      <w:r w:rsidR="00062C34" w:rsidRPr="0052136B">
        <w:rPr>
          <w:rFonts w:ascii="PermianSerifTypeface" w:hAnsi="PermianSerifTypeface" w:cs="Arial"/>
          <w:noProof/>
          <w:lang w:val="ro-MD"/>
        </w:rPr>
        <w:t xml:space="preserve">  </w:t>
      </w:r>
    </w:p>
    <w:p w14:paraId="7EE530A4" w14:textId="6F8D3D7A" w:rsidR="00062C34" w:rsidRPr="0052136B" w:rsidRDefault="00797294" w:rsidP="00EF2812">
      <w:pPr>
        <w:ind w:left="1134"/>
        <w:jc w:val="both"/>
        <w:divId w:val="233392502"/>
        <w:rPr>
          <w:rFonts w:ascii="PermianSerifTypeface" w:hAnsi="PermianSerifTypeface" w:cs="Arial"/>
          <w:noProof/>
          <w:lang w:val="ro-MD"/>
        </w:rPr>
      </w:pPr>
      <w:r w:rsidRPr="0052136B">
        <w:rPr>
          <w:rFonts w:ascii="PermianSerifTypeface" w:hAnsi="PermianSerifTypeface" w:cs="Arial"/>
          <w:b/>
          <w:bCs/>
          <w:noProof/>
          <w:lang w:val="ro-MD"/>
        </w:rPr>
        <w:t>27.1.2.2.</w:t>
      </w:r>
      <w:r w:rsidR="00062C34" w:rsidRPr="0052136B">
        <w:rPr>
          <w:rFonts w:ascii="PermianSerifTypeface" w:hAnsi="PermianSerifTypeface" w:cs="Arial"/>
          <w:noProof/>
          <w:lang w:val="ro-MD"/>
        </w:rPr>
        <w:t xml:space="preserve"> </w:t>
      </w:r>
      <w:r w:rsidR="00062C34" w:rsidRPr="0052136B">
        <w:rPr>
          <w:rStyle w:val="l5def1"/>
          <w:rFonts w:ascii="PermianSerifTypeface" w:hAnsi="PermianSerifTypeface"/>
          <w:noProof/>
          <w:color w:val="auto"/>
          <w:sz w:val="24"/>
          <w:szCs w:val="24"/>
          <w:lang w:val="ro-MD"/>
        </w:rPr>
        <w:t>sunt liber transferabile fără a fi afectate de nicio constrângere juridică sau creanţe ale terţilor;</w:t>
      </w:r>
      <w:r w:rsidR="00062C34" w:rsidRPr="0052136B">
        <w:rPr>
          <w:rFonts w:ascii="PermianSerifTypeface" w:hAnsi="PermianSerifTypeface" w:cs="Arial"/>
          <w:noProof/>
          <w:lang w:val="ro-MD"/>
        </w:rPr>
        <w:t xml:space="preserve">  </w:t>
      </w:r>
    </w:p>
    <w:p w14:paraId="39880B0D" w14:textId="187C6B75" w:rsidR="00062C34" w:rsidRPr="0052136B" w:rsidRDefault="00797294" w:rsidP="00EF2812">
      <w:pPr>
        <w:ind w:left="1134"/>
        <w:jc w:val="both"/>
        <w:divId w:val="1442841173"/>
        <w:rPr>
          <w:rFonts w:ascii="PermianSerifTypeface" w:hAnsi="PermianSerifTypeface" w:cs="Arial"/>
          <w:noProof/>
          <w:lang w:val="ro-MD"/>
        </w:rPr>
      </w:pPr>
      <w:r w:rsidRPr="0052136B">
        <w:rPr>
          <w:rFonts w:ascii="PermianSerifTypeface" w:hAnsi="PermianSerifTypeface" w:cs="Arial"/>
          <w:b/>
          <w:bCs/>
          <w:noProof/>
          <w:lang w:val="ro-MD"/>
        </w:rPr>
        <w:t>27.1.2.3.</w:t>
      </w:r>
      <w:r w:rsidR="00062C34" w:rsidRPr="0052136B">
        <w:rPr>
          <w:rFonts w:ascii="PermianSerifTypeface" w:hAnsi="PermianSerifTypeface" w:cs="Arial"/>
          <w:noProof/>
          <w:lang w:val="ro-MD"/>
        </w:rPr>
        <w:t xml:space="preserve"> </w:t>
      </w:r>
      <w:r w:rsidR="00062C34" w:rsidRPr="0052136B">
        <w:rPr>
          <w:rStyle w:val="l5def1"/>
          <w:rFonts w:ascii="PermianSerifTypeface" w:hAnsi="PermianSerifTypeface"/>
          <w:noProof/>
          <w:color w:val="auto"/>
          <w:sz w:val="24"/>
          <w:szCs w:val="24"/>
          <w:lang w:val="ro-MD"/>
        </w:rPr>
        <w:t>sunt exprimate într-o monedă al cărei risc este gestionat de administratorul IPF;</w:t>
      </w:r>
      <w:r w:rsidR="00062C34" w:rsidRPr="0052136B">
        <w:rPr>
          <w:rFonts w:ascii="PermianSerifTypeface" w:hAnsi="PermianSerifTypeface" w:cs="Arial"/>
          <w:noProof/>
          <w:lang w:val="ro-MD"/>
        </w:rPr>
        <w:t xml:space="preserve">  </w:t>
      </w:r>
    </w:p>
    <w:p w14:paraId="331CB4C9" w14:textId="78331DF9" w:rsidR="00062C34" w:rsidRPr="0052136B" w:rsidRDefault="00797294" w:rsidP="00EF2812">
      <w:pPr>
        <w:ind w:left="1134"/>
        <w:jc w:val="both"/>
        <w:divId w:val="1982349616"/>
        <w:rPr>
          <w:rFonts w:ascii="PermianSerifTypeface" w:hAnsi="PermianSerifTypeface" w:cs="Arial"/>
          <w:noProof/>
          <w:lang w:val="ro-MD"/>
        </w:rPr>
      </w:pPr>
      <w:r w:rsidRPr="0052136B">
        <w:rPr>
          <w:rFonts w:ascii="PermianSerifTypeface" w:hAnsi="PermianSerifTypeface" w:cs="Arial"/>
          <w:b/>
          <w:bCs/>
          <w:noProof/>
          <w:lang w:val="ro-MD"/>
        </w:rPr>
        <w:t>27.1.2.4.</w:t>
      </w:r>
      <w:r w:rsidR="00062C34" w:rsidRPr="0052136B">
        <w:rPr>
          <w:rFonts w:ascii="PermianSerifTypeface" w:hAnsi="PermianSerifTypeface" w:cs="Arial"/>
          <w:noProof/>
          <w:lang w:val="ro-MD"/>
        </w:rPr>
        <w:t xml:space="preserve"> </w:t>
      </w:r>
      <w:r w:rsidR="00062C34" w:rsidRPr="0052136B">
        <w:rPr>
          <w:rStyle w:val="l5def1"/>
          <w:rFonts w:ascii="PermianSerifTypeface" w:hAnsi="PermianSerifTypeface"/>
          <w:noProof/>
          <w:color w:val="auto"/>
          <w:sz w:val="24"/>
          <w:szCs w:val="24"/>
          <w:lang w:val="ro-MD"/>
        </w:rPr>
        <w:t>au date fiabile privind preţurile, publicate în mod periodic</w:t>
      </w:r>
      <w:r w:rsidR="00F93F4C" w:rsidRPr="0052136B">
        <w:rPr>
          <w:rStyle w:val="l5def1"/>
          <w:rFonts w:ascii="PermianSerifTypeface" w:hAnsi="PermianSerifTypeface"/>
          <w:noProof/>
          <w:color w:val="auto"/>
          <w:sz w:val="24"/>
          <w:szCs w:val="24"/>
          <w:lang w:val="ro-MD"/>
        </w:rPr>
        <w:t>, cel puțin lunar</w:t>
      </w:r>
      <w:r w:rsidR="00062C34" w:rsidRPr="0052136B">
        <w:rPr>
          <w:rStyle w:val="l5def1"/>
          <w:rFonts w:ascii="PermianSerifTypeface" w:hAnsi="PermianSerifTypeface"/>
          <w:noProof/>
          <w:color w:val="auto"/>
          <w:sz w:val="24"/>
          <w:szCs w:val="24"/>
          <w:lang w:val="ro-MD"/>
        </w:rPr>
        <w:t>;</w:t>
      </w:r>
      <w:r w:rsidR="00062C34" w:rsidRPr="0052136B">
        <w:rPr>
          <w:rFonts w:ascii="PermianSerifTypeface" w:hAnsi="PermianSerifTypeface" w:cs="Arial"/>
          <w:noProof/>
          <w:lang w:val="ro-MD"/>
        </w:rPr>
        <w:t xml:space="preserve">  </w:t>
      </w:r>
    </w:p>
    <w:p w14:paraId="6F504C4C" w14:textId="2F97D62C" w:rsidR="00062C34" w:rsidRPr="0052136B" w:rsidRDefault="00797294" w:rsidP="00EF2812">
      <w:pPr>
        <w:ind w:left="1134"/>
        <w:jc w:val="both"/>
        <w:divId w:val="1530340127"/>
        <w:rPr>
          <w:rFonts w:ascii="PermianSerifTypeface" w:hAnsi="PermianSerifTypeface" w:cs="Arial"/>
          <w:noProof/>
          <w:lang w:val="ro-MD"/>
        </w:rPr>
      </w:pPr>
      <w:r w:rsidRPr="0052136B">
        <w:rPr>
          <w:rFonts w:ascii="PermianSerifTypeface" w:hAnsi="PermianSerifTypeface" w:cs="Arial"/>
          <w:b/>
          <w:bCs/>
          <w:noProof/>
          <w:lang w:val="ro-MD"/>
        </w:rPr>
        <w:t>27.1.2.5.</w:t>
      </w:r>
      <w:r w:rsidR="00062C34" w:rsidRPr="0052136B">
        <w:rPr>
          <w:rFonts w:ascii="PermianSerifTypeface" w:hAnsi="PermianSerifTypeface" w:cs="Arial"/>
          <w:noProof/>
          <w:lang w:val="ro-MD"/>
        </w:rPr>
        <w:t xml:space="preserve"> </w:t>
      </w:r>
      <w:r w:rsidR="00062C34" w:rsidRPr="0052136B">
        <w:rPr>
          <w:rStyle w:val="l5def1"/>
          <w:rFonts w:ascii="PermianSerifTypeface" w:hAnsi="PermianSerifTypeface"/>
          <w:noProof/>
          <w:color w:val="auto"/>
          <w:sz w:val="24"/>
          <w:szCs w:val="24"/>
          <w:lang w:val="ro-MD"/>
        </w:rPr>
        <w:t>nu fac altfel obiectul unor riscuri semnificative de corelare nefavorabilă;</w:t>
      </w:r>
      <w:r w:rsidR="00062C34" w:rsidRPr="0052136B">
        <w:rPr>
          <w:rFonts w:ascii="PermianSerifTypeface" w:hAnsi="PermianSerifTypeface" w:cs="Arial"/>
          <w:noProof/>
          <w:lang w:val="ro-MD"/>
        </w:rPr>
        <w:t xml:space="preserve">  </w:t>
      </w:r>
    </w:p>
    <w:p w14:paraId="634FA3F4" w14:textId="75516228" w:rsidR="001472B1" w:rsidRPr="0052136B" w:rsidRDefault="00797294" w:rsidP="00EF2812">
      <w:pPr>
        <w:ind w:left="1134"/>
        <w:jc w:val="both"/>
        <w:divId w:val="1674264664"/>
        <w:rPr>
          <w:rStyle w:val="l5def1"/>
          <w:rFonts w:ascii="PermianSerifTypeface" w:hAnsi="PermianSerifTypeface"/>
          <w:noProof/>
          <w:color w:val="auto"/>
          <w:sz w:val="24"/>
          <w:szCs w:val="24"/>
          <w:lang w:val="ro-MD"/>
        </w:rPr>
      </w:pPr>
      <w:r w:rsidRPr="0052136B">
        <w:rPr>
          <w:rFonts w:ascii="PermianSerifTypeface" w:hAnsi="PermianSerifTypeface" w:cs="Arial"/>
          <w:b/>
          <w:bCs/>
          <w:noProof/>
          <w:lang w:val="ro-MD"/>
        </w:rPr>
        <w:t>27.1.2.6.</w:t>
      </w:r>
      <w:r w:rsidR="00062C34" w:rsidRPr="0052136B">
        <w:rPr>
          <w:rFonts w:ascii="PermianSerifTypeface" w:hAnsi="PermianSerifTypeface" w:cs="Arial"/>
          <w:noProof/>
          <w:lang w:val="ro-MD"/>
        </w:rPr>
        <w:t xml:space="preserve"> </w:t>
      </w:r>
      <w:r w:rsidR="00062C34" w:rsidRPr="0052136B">
        <w:rPr>
          <w:rStyle w:val="l5def1"/>
          <w:rFonts w:ascii="PermianSerifTypeface" w:hAnsi="PermianSerifTypeface"/>
          <w:noProof/>
          <w:color w:val="auto"/>
          <w:sz w:val="24"/>
          <w:szCs w:val="24"/>
          <w:lang w:val="ro-MD"/>
        </w:rPr>
        <w:t>nu sunt emise de participantul care furnizează garanţia sau de o entitate care face parte din acelaşi grup cu respectivul participant, cu excepţia cazului</w:t>
      </w:r>
      <w:r w:rsidR="001472B1" w:rsidRPr="0052136B">
        <w:rPr>
          <w:rStyle w:val="l5def1"/>
          <w:rFonts w:ascii="PermianSerifTypeface" w:hAnsi="PermianSerifTypeface"/>
          <w:noProof/>
          <w:color w:val="auto"/>
          <w:sz w:val="24"/>
          <w:szCs w:val="24"/>
          <w:lang w:val="ro-MD"/>
        </w:rPr>
        <w:t>:</w:t>
      </w:r>
    </w:p>
    <w:p w14:paraId="23789642" w14:textId="03FA0CD1" w:rsidR="001472B1" w:rsidRPr="0052136B" w:rsidRDefault="001472B1" w:rsidP="00EF2812">
      <w:pPr>
        <w:ind w:left="1134" w:firstLine="564"/>
        <w:jc w:val="both"/>
        <w:divId w:val="1674264664"/>
        <w:rPr>
          <w:rStyle w:val="l5def1"/>
          <w:rFonts w:ascii="PermianSerifTypeface" w:hAnsi="PermianSerifTypeface"/>
          <w:noProof/>
          <w:color w:val="auto"/>
          <w:sz w:val="24"/>
          <w:szCs w:val="24"/>
          <w:lang w:val="ro-MD"/>
        </w:rPr>
      </w:pPr>
      <w:r w:rsidRPr="0052136B">
        <w:rPr>
          <w:rFonts w:ascii="PermianSerifTypeface" w:hAnsi="PermianSerifTypeface" w:cs="Arial"/>
          <w:b/>
          <w:bCs/>
          <w:noProof/>
          <w:lang w:val="ro-MD"/>
        </w:rPr>
        <w:t xml:space="preserve">a) </w:t>
      </w:r>
      <w:r w:rsidR="00806ACD" w:rsidRPr="0052136B">
        <w:rPr>
          <w:rStyle w:val="l5def1"/>
          <w:rFonts w:ascii="PermianSerifTypeface" w:hAnsi="PermianSerifTypeface"/>
          <w:noProof/>
          <w:color w:val="auto"/>
          <w:sz w:val="24"/>
          <w:szCs w:val="24"/>
          <w:lang w:val="ro-MD"/>
        </w:rPr>
        <w:t xml:space="preserve">unor </w:t>
      </w:r>
      <w:r w:rsidR="00062C34" w:rsidRPr="0052136B">
        <w:rPr>
          <w:rStyle w:val="l5def1"/>
          <w:rFonts w:ascii="PermianSerifTypeface" w:hAnsi="PermianSerifTypeface"/>
          <w:noProof/>
          <w:color w:val="auto"/>
          <w:sz w:val="24"/>
          <w:szCs w:val="24"/>
          <w:lang w:val="ro-MD"/>
        </w:rPr>
        <w:t>obligaţi</w:t>
      </w:r>
      <w:r w:rsidR="00806ACD" w:rsidRPr="0052136B">
        <w:rPr>
          <w:rStyle w:val="l5def1"/>
          <w:rFonts w:ascii="PermianSerifTypeface" w:hAnsi="PermianSerifTypeface"/>
          <w:noProof/>
          <w:color w:val="auto"/>
          <w:sz w:val="24"/>
          <w:szCs w:val="24"/>
          <w:lang w:val="ro-MD"/>
        </w:rPr>
        <w:t>uni</w:t>
      </w:r>
      <w:r w:rsidR="00062C34" w:rsidRPr="0052136B">
        <w:rPr>
          <w:rStyle w:val="l5def1"/>
          <w:rFonts w:ascii="PermianSerifTypeface" w:hAnsi="PermianSerifTypeface"/>
          <w:noProof/>
          <w:color w:val="auto"/>
          <w:sz w:val="24"/>
          <w:szCs w:val="24"/>
          <w:lang w:val="ro-MD"/>
        </w:rPr>
        <w:t xml:space="preserve"> garantat</w:t>
      </w:r>
      <w:r w:rsidR="00806ACD" w:rsidRPr="0052136B">
        <w:rPr>
          <w:rStyle w:val="l5def1"/>
          <w:rFonts w:ascii="PermianSerifTypeface" w:hAnsi="PermianSerifTypeface"/>
          <w:noProof/>
          <w:color w:val="auto"/>
          <w:sz w:val="24"/>
          <w:szCs w:val="24"/>
          <w:lang w:val="ro-MD"/>
        </w:rPr>
        <w:t>e</w:t>
      </w:r>
      <w:r w:rsidR="00062C34" w:rsidRPr="0052136B">
        <w:rPr>
          <w:rStyle w:val="l5def1"/>
          <w:rFonts w:ascii="PermianSerifTypeface" w:hAnsi="PermianSerifTypeface"/>
          <w:noProof/>
          <w:color w:val="auto"/>
          <w:sz w:val="24"/>
          <w:szCs w:val="24"/>
          <w:lang w:val="ro-MD"/>
        </w:rPr>
        <w:t xml:space="preserve"> </w:t>
      </w:r>
      <w:r w:rsidRPr="0052136B">
        <w:rPr>
          <w:rStyle w:val="l5def1"/>
          <w:rFonts w:ascii="PermianSerifTypeface" w:hAnsi="PermianSerifTypeface"/>
          <w:noProof/>
          <w:color w:val="auto"/>
          <w:sz w:val="24"/>
          <w:szCs w:val="24"/>
          <w:lang w:val="ro-MD"/>
        </w:rPr>
        <w:t xml:space="preserve">de participant </w:t>
      </w:r>
      <w:r w:rsidR="00806ACD" w:rsidRPr="0052136B">
        <w:rPr>
          <w:rStyle w:val="l5def1"/>
          <w:rFonts w:ascii="PermianSerifTypeface" w:hAnsi="PermianSerifTypeface"/>
          <w:noProof/>
          <w:color w:val="auto"/>
          <w:sz w:val="24"/>
          <w:szCs w:val="24"/>
          <w:lang w:val="ro-MD"/>
        </w:rPr>
        <w:t xml:space="preserve">față de IPF </w:t>
      </w:r>
      <w:r w:rsidR="00062C34" w:rsidRPr="0052136B">
        <w:rPr>
          <w:rStyle w:val="l5def1"/>
          <w:rFonts w:ascii="PermianSerifTypeface" w:hAnsi="PermianSerifTypeface"/>
          <w:noProof/>
          <w:color w:val="auto"/>
          <w:sz w:val="24"/>
          <w:szCs w:val="24"/>
          <w:lang w:val="ro-MD"/>
        </w:rPr>
        <w:t xml:space="preserve">şi </w:t>
      </w:r>
    </w:p>
    <w:p w14:paraId="768BF22C" w14:textId="319CF75E" w:rsidR="00062C34" w:rsidRPr="0052136B" w:rsidRDefault="001472B1" w:rsidP="00EF2812">
      <w:pPr>
        <w:ind w:left="1134" w:firstLine="564"/>
        <w:jc w:val="both"/>
        <w:divId w:val="1674264664"/>
        <w:rPr>
          <w:rFonts w:ascii="PermianSerifTypeface" w:hAnsi="PermianSerifTypeface" w:cs="Arial"/>
          <w:noProof/>
          <w:lang w:val="ro-MD"/>
        </w:rPr>
      </w:pPr>
      <w:r w:rsidRPr="0052136B">
        <w:rPr>
          <w:rFonts w:ascii="PermianSerifTypeface" w:hAnsi="PermianSerifTypeface" w:cs="Arial"/>
          <w:b/>
          <w:bCs/>
          <w:noProof/>
          <w:lang w:val="ro-MD"/>
        </w:rPr>
        <w:t xml:space="preserve">b) </w:t>
      </w:r>
      <w:r w:rsidR="00062C34" w:rsidRPr="0052136B">
        <w:rPr>
          <w:rStyle w:val="l5def1"/>
          <w:rFonts w:ascii="PermianSerifTypeface" w:hAnsi="PermianSerifTypeface"/>
          <w:noProof/>
          <w:color w:val="auto"/>
          <w:sz w:val="24"/>
          <w:szCs w:val="24"/>
          <w:lang w:val="ro-MD"/>
        </w:rPr>
        <w:t xml:space="preserve">numai atunci când activele </w:t>
      </w:r>
      <w:r w:rsidRPr="0052136B">
        <w:rPr>
          <w:rStyle w:val="l5def1"/>
          <w:rFonts w:ascii="PermianSerifTypeface" w:hAnsi="PermianSerifTypeface"/>
          <w:noProof/>
          <w:color w:val="auto"/>
          <w:sz w:val="24"/>
          <w:szCs w:val="24"/>
          <w:lang w:val="ro-MD"/>
        </w:rPr>
        <w:t>utilizate drept garanție</w:t>
      </w:r>
      <w:r w:rsidR="00062C34" w:rsidRPr="0052136B">
        <w:rPr>
          <w:rStyle w:val="l5def1"/>
          <w:rFonts w:ascii="PermianSerifTypeface" w:hAnsi="PermianSerifTypeface"/>
          <w:noProof/>
          <w:color w:val="auto"/>
          <w:sz w:val="24"/>
          <w:szCs w:val="24"/>
          <w:lang w:val="ro-MD"/>
        </w:rPr>
        <w:t xml:space="preserve"> sunt separate în mod corespunzător </w:t>
      </w:r>
      <w:r w:rsidR="00846DA0" w:rsidRPr="0052136B">
        <w:rPr>
          <w:rStyle w:val="l5def1"/>
          <w:rFonts w:ascii="PermianSerifTypeface" w:hAnsi="PermianSerifTypeface"/>
          <w:noProof/>
          <w:color w:val="auto"/>
          <w:sz w:val="24"/>
          <w:szCs w:val="24"/>
          <w:lang w:val="ro-MD"/>
        </w:rPr>
        <w:t>de activele participantului</w:t>
      </w:r>
      <w:r w:rsidR="00062C34" w:rsidRPr="0052136B">
        <w:rPr>
          <w:rStyle w:val="l5def1"/>
          <w:rFonts w:ascii="PermianSerifTypeface" w:hAnsi="PermianSerifTypeface"/>
          <w:noProof/>
          <w:color w:val="auto"/>
          <w:sz w:val="24"/>
          <w:szCs w:val="24"/>
          <w:lang w:val="ro-MD"/>
        </w:rPr>
        <w:t xml:space="preserve"> şi îndeplinesc cerinţele prevăzute la </w:t>
      </w:r>
      <w:r w:rsidR="004626BF" w:rsidRPr="0052136B">
        <w:rPr>
          <w:rStyle w:val="l5def1"/>
          <w:rFonts w:ascii="PermianSerifTypeface" w:hAnsi="PermianSerifTypeface"/>
          <w:noProof/>
          <w:color w:val="auto"/>
          <w:sz w:val="24"/>
          <w:szCs w:val="24"/>
          <w:lang w:val="ro-MD"/>
        </w:rPr>
        <w:t>sub</w:t>
      </w:r>
      <w:r w:rsidR="00062C34" w:rsidRPr="0052136B">
        <w:rPr>
          <w:rStyle w:val="l5def1"/>
          <w:rFonts w:ascii="PermianSerifTypeface" w:hAnsi="PermianSerifTypeface"/>
          <w:noProof/>
          <w:color w:val="auto"/>
          <w:sz w:val="24"/>
          <w:szCs w:val="24"/>
          <w:lang w:val="ro-MD"/>
        </w:rPr>
        <w:t xml:space="preserve">pct. </w:t>
      </w:r>
      <w:r w:rsidR="00797294" w:rsidRPr="0052136B">
        <w:rPr>
          <w:rStyle w:val="l5def1"/>
          <w:rFonts w:ascii="PermianSerifTypeface" w:hAnsi="PermianSerifTypeface"/>
          <w:noProof/>
          <w:color w:val="auto"/>
          <w:sz w:val="24"/>
          <w:szCs w:val="24"/>
          <w:lang w:val="ro-MD"/>
        </w:rPr>
        <w:t>27.1.2.1-27.1.2.</w:t>
      </w:r>
      <w:r w:rsidR="0051056F" w:rsidRPr="0052136B">
        <w:rPr>
          <w:rStyle w:val="l5def1"/>
          <w:rFonts w:ascii="PermianSerifTypeface" w:hAnsi="PermianSerifTypeface"/>
          <w:noProof/>
          <w:color w:val="auto"/>
          <w:sz w:val="24"/>
          <w:szCs w:val="24"/>
          <w:lang w:val="ro-MD"/>
        </w:rPr>
        <w:t>5</w:t>
      </w:r>
      <w:r w:rsidR="00062C34" w:rsidRPr="0052136B">
        <w:rPr>
          <w:rStyle w:val="l5def1"/>
          <w:rFonts w:ascii="PermianSerifTypeface" w:hAnsi="PermianSerifTypeface"/>
          <w:noProof/>
          <w:color w:val="auto"/>
          <w:sz w:val="24"/>
          <w:szCs w:val="24"/>
          <w:lang w:val="ro-MD"/>
        </w:rPr>
        <w:t>.</w:t>
      </w:r>
      <w:r w:rsidR="00062C34" w:rsidRPr="0052136B">
        <w:rPr>
          <w:rFonts w:ascii="PermianSerifTypeface" w:hAnsi="PermianSerifTypeface" w:cs="Arial"/>
          <w:noProof/>
          <w:lang w:val="ro-MD"/>
        </w:rPr>
        <w:t xml:space="preserve">  </w:t>
      </w:r>
    </w:p>
    <w:p w14:paraId="71D677D8" w14:textId="5DCA03F9" w:rsidR="00062C34" w:rsidRPr="0052136B" w:rsidRDefault="004626BF" w:rsidP="008244C3">
      <w:pPr>
        <w:ind w:left="567"/>
        <w:jc w:val="both"/>
        <w:divId w:val="131756252"/>
        <w:rPr>
          <w:rFonts w:ascii="PermianSerifTypeface" w:hAnsi="PermianSerifTypeface" w:cs="Arial"/>
          <w:noProof/>
          <w:lang w:val="ro-MD"/>
        </w:rPr>
      </w:pPr>
      <w:r w:rsidRPr="0052136B">
        <w:rPr>
          <w:rFonts w:ascii="PermianSerifTypeface" w:hAnsi="PermianSerifTypeface" w:cs="Arial"/>
          <w:b/>
          <w:bCs/>
          <w:noProof/>
          <w:lang w:val="ro-MD"/>
        </w:rPr>
        <w:lastRenderedPageBreak/>
        <w:t>27.2.</w:t>
      </w:r>
      <w:r w:rsidR="00062C34" w:rsidRPr="0052136B">
        <w:rPr>
          <w:rFonts w:ascii="PermianSerifTypeface" w:hAnsi="PermianSerifTypeface" w:cs="Arial"/>
          <w:noProof/>
          <w:lang w:val="ro-MD"/>
        </w:rPr>
        <w:t xml:space="preserve"> </w:t>
      </w:r>
      <w:r w:rsidR="000F4EC6" w:rsidRPr="0052136B">
        <w:rPr>
          <w:rStyle w:val="l5def1"/>
          <w:rFonts w:ascii="PermianSerifTypeface" w:hAnsi="PermianSerifTypeface"/>
          <w:noProof/>
          <w:color w:val="auto"/>
          <w:sz w:val="24"/>
          <w:szCs w:val="24"/>
          <w:lang w:val="ro-MD"/>
        </w:rPr>
        <w:t xml:space="preserve">Administratorul IPF aprobă şi aplică o metodologie obiectivă </w:t>
      </w:r>
      <w:r w:rsidR="005629AD" w:rsidRPr="0052136B">
        <w:rPr>
          <w:rStyle w:val="l5def1"/>
          <w:rFonts w:ascii="PermianSerifTypeface" w:hAnsi="PermianSerifTypeface"/>
          <w:noProof/>
          <w:color w:val="auto"/>
          <w:sz w:val="24"/>
          <w:szCs w:val="24"/>
          <w:lang w:val="ro-MD"/>
        </w:rPr>
        <w:t xml:space="preserve">aferentă evaluării interne asupra activelor, </w:t>
      </w:r>
      <w:r w:rsidR="005713EA" w:rsidRPr="0052136B">
        <w:rPr>
          <w:rStyle w:val="l5def1"/>
          <w:rFonts w:ascii="PermianSerifTypeface" w:hAnsi="PermianSerifTypeface"/>
          <w:noProof/>
          <w:color w:val="auto"/>
          <w:sz w:val="24"/>
          <w:szCs w:val="24"/>
          <w:lang w:val="ro-MD"/>
        </w:rPr>
        <w:t xml:space="preserve">pentru analiza </w:t>
      </w:r>
      <w:r w:rsidR="000F4EC6" w:rsidRPr="0052136B">
        <w:rPr>
          <w:rStyle w:val="l5def1"/>
          <w:rFonts w:ascii="PermianSerifTypeface" w:hAnsi="PermianSerifTypeface"/>
          <w:noProof/>
          <w:color w:val="auto"/>
          <w:sz w:val="24"/>
          <w:szCs w:val="24"/>
          <w:lang w:val="ro-MD"/>
        </w:rPr>
        <w:t>îndeplinirii condiţiilor, prevăzut</w:t>
      </w:r>
      <w:r w:rsidR="005629AD" w:rsidRPr="0052136B">
        <w:rPr>
          <w:rStyle w:val="l5def1"/>
          <w:rFonts w:ascii="PermianSerifTypeface" w:hAnsi="PermianSerifTypeface"/>
          <w:noProof/>
          <w:color w:val="auto"/>
          <w:sz w:val="24"/>
          <w:szCs w:val="24"/>
          <w:lang w:val="ro-MD"/>
        </w:rPr>
        <w:t>e</w:t>
      </w:r>
      <w:r w:rsidR="000F4EC6" w:rsidRPr="0052136B">
        <w:rPr>
          <w:rStyle w:val="l5def1"/>
          <w:rFonts w:ascii="PermianSerifTypeface" w:hAnsi="PermianSerifTypeface"/>
          <w:noProof/>
          <w:color w:val="auto"/>
          <w:sz w:val="24"/>
          <w:szCs w:val="24"/>
          <w:lang w:val="ro-MD"/>
        </w:rPr>
        <w:t xml:space="preserve"> la subpct. </w:t>
      </w:r>
      <w:r w:rsidR="0051056F" w:rsidRPr="0052136B">
        <w:rPr>
          <w:rStyle w:val="l5def1"/>
          <w:rFonts w:ascii="PermianSerifTypeface" w:hAnsi="PermianSerifTypeface"/>
          <w:noProof/>
          <w:color w:val="auto"/>
          <w:sz w:val="24"/>
          <w:szCs w:val="24"/>
          <w:lang w:val="ro-MD"/>
        </w:rPr>
        <w:t>27.</w:t>
      </w:r>
      <w:r w:rsidR="000F4EC6" w:rsidRPr="0052136B">
        <w:rPr>
          <w:rStyle w:val="l5def1"/>
          <w:rFonts w:ascii="PermianSerifTypeface" w:hAnsi="PermianSerifTypeface"/>
          <w:noProof/>
          <w:color w:val="auto"/>
          <w:sz w:val="24"/>
          <w:szCs w:val="24"/>
          <w:lang w:val="ro-MD"/>
        </w:rPr>
        <w:t>1</w:t>
      </w:r>
      <w:r w:rsidR="0051056F" w:rsidRPr="0052136B">
        <w:rPr>
          <w:rStyle w:val="l5def1"/>
          <w:rFonts w:ascii="PermianSerifTypeface" w:hAnsi="PermianSerifTypeface"/>
          <w:noProof/>
          <w:color w:val="auto"/>
          <w:sz w:val="24"/>
          <w:szCs w:val="24"/>
          <w:lang w:val="ro-MD"/>
        </w:rPr>
        <w:t>.2</w:t>
      </w:r>
      <w:r w:rsidR="000F4EC6" w:rsidRPr="0052136B">
        <w:rPr>
          <w:rStyle w:val="l5def1"/>
          <w:rFonts w:ascii="PermianSerifTypeface" w:hAnsi="PermianSerifTypeface"/>
          <w:noProof/>
          <w:color w:val="auto"/>
          <w:sz w:val="24"/>
          <w:szCs w:val="24"/>
          <w:lang w:val="ro-MD"/>
        </w:rPr>
        <w:t>.</w:t>
      </w:r>
    </w:p>
    <w:p w14:paraId="4BC08F08" w14:textId="2A075C7F" w:rsidR="00062C34" w:rsidRPr="0052136B" w:rsidRDefault="004626BF" w:rsidP="00B355F0">
      <w:pPr>
        <w:pStyle w:val="ListParagraph"/>
        <w:numPr>
          <w:ilvl w:val="0"/>
          <w:numId w:val="1"/>
        </w:numPr>
        <w:spacing w:before="120"/>
        <w:ind w:left="567" w:hanging="567"/>
        <w:contextualSpacing w:val="0"/>
        <w:jc w:val="both"/>
        <w:divId w:val="1266956779"/>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28.1.</w:t>
      </w:r>
      <w:r w:rsidR="00062C34" w:rsidRPr="0052136B">
        <w:rPr>
          <w:rStyle w:val="l5def1"/>
          <w:rFonts w:ascii="PermianSerifTypeface" w:hAnsi="PermianSerifTypeface"/>
          <w:noProof/>
          <w:color w:val="auto"/>
          <w:sz w:val="24"/>
          <w:szCs w:val="24"/>
          <w:lang w:val="ro-MD"/>
        </w:rPr>
        <w:t xml:space="preserve"> Administratorul IPF stabileşte şi pune în aplicare politici şi proceduri de monitorizare a </w:t>
      </w:r>
      <w:r w:rsidR="00806ACD" w:rsidRPr="0052136B">
        <w:rPr>
          <w:rStyle w:val="l5def1"/>
          <w:rFonts w:ascii="PermianSerifTypeface" w:hAnsi="PermianSerifTypeface"/>
          <w:noProof/>
          <w:color w:val="auto"/>
          <w:sz w:val="24"/>
          <w:szCs w:val="24"/>
          <w:lang w:val="ro-MD"/>
        </w:rPr>
        <w:t>nivelului riscului de credit al emitentului garanției</w:t>
      </w:r>
      <w:r w:rsidR="00062C34" w:rsidRPr="0052136B">
        <w:rPr>
          <w:rStyle w:val="l5def1"/>
          <w:rFonts w:ascii="PermianSerifTypeface" w:hAnsi="PermianSerifTypeface"/>
          <w:noProof/>
          <w:color w:val="auto"/>
          <w:sz w:val="24"/>
          <w:szCs w:val="24"/>
          <w:lang w:val="ro-MD"/>
        </w:rPr>
        <w:t xml:space="preserve">, a lichidităţii pieţei şi a volatilităţii preţurilor pentru fiecare activ acceptat drept garanţie.  </w:t>
      </w:r>
    </w:p>
    <w:p w14:paraId="353BFF99" w14:textId="77744355" w:rsidR="00062C34" w:rsidRPr="0052136B" w:rsidRDefault="004626BF" w:rsidP="003F5475">
      <w:pPr>
        <w:ind w:left="567"/>
        <w:jc w:val="both"/>
        <w:divId w:val="2133866983"/>
        <w:rPr>
          <w:rFonts w:ascii="PermianSerifTypeface" w:hAnsi="PermianSerifTypeface" w:cs="Arial"/>
          <w:noProof/>
          <w:lang w:val="ro-MD"/>
        </w:rPr>
      </w:pPr>
      <w:r w:rsidRPr="0052136B">
        <w:rPr>
          <w:rFonts w:ascii="PermianSerifTypeface" w:hAnsi="PermianSerifTypeface" w:cs="Arial"/>
          <w:b/>
          <w:bCs/>
          <w:noProof/>
          <w:lang w:val="ro-MD"/>
        </w:rPr>
        <w:t>28.2.</w:t>
      </w:r>
      <w:r w:rsidR="00062C34" w:rsidRPr="0052136B">
        <w:rPr>
          <w:rFonts w:ascii="PermianSerifTypeface" w:hAnsi="PermianSerifTypeface" w:cs="Arial"/>
          <w:noProof/>
          <w:lang w:val="ro-MD"/>
        </w:rPr>
        <w:t xml:space="preserve"> </w:t>
      </w:r>
      <w:r w:rsidR="00062C34" w:rsidRPr="0052136B">
        <w:rPr>
          <w:rStyle w:val="l5def1"/>
          <w:rFonts w:ascii="PermianSerifTypeface" w:hAnsi="PermianSerifTypeface"/>
          <w:noProof/>
          <w:color w:val="auto"/>
          <w:sz w:val="24"/>
          <w:szCs w:val="24"/>
          <w:lang w:val="ro-MD"/>
        </w:rPr>
        <w:t xml:space="preserve">Administratorul IPF monitorizează periodic, cel puţin anual, caracterul adecvat al politicilor şi procedurilor prevăzute la </w:t>
      </w:r>
      <w:r w:rsidR="00AE3FF2" w:rsidRPr="0052136B">
        <w:rPr>
          <w:rStyle w:val="l5def1"/>
          <w:rFonts w:ascii="PermianSerifTypeface" w:hAnsi="PermianSerifTypeface"/>
          <w:noProof/>
          <w:color w:val="auto"/>
          <w:sz w:val="24"/>
          <w:szCs w:val="24"/>
          <w:lang w:val="ro-MD"/>
        </w:rPr>
        <w:t>subpct</w:t>
      </w:r>
      <w:r w:rsidR="008B4C47" w:rsidRPr="0052136B">
        <w:rPr>
          <w:rStyle w:val="l5def1"/>
          <w:rFonts w:ascii="PermianSerifTypeface" w:hAnsi="PermianSerifTypeface"/>
          <w:noProof/>
          <w:color w:val="auto"/>
          <w:sz w:val="24"/>
          <w:szCs w:val="24"/>
          <w:lang w:val="ro-MD"/>
        </w:rPr>
        <w:t xml:space="preserve">. </w:t>
      </w:r>
      <w:r w:rsidR="00F2754C" w:rsidRPr="0052136B">
        <w:rPr>
          <w:rStyle w:val="l5def1"/>
          <w:rFonts w:ascii="PermianSerifTypeface" w:hAnsi="PermianSerifTypeface"/>
          <w:noProof/>
          <w:color w:val="auto"/>
          <w:sz w:val="24"/>
          <w:szCs w:val="24"/>
          <w:lang w:val="ro-MD"/>
        </w:rPr>
        <w:t>28.</w:t>
      </w:r>
      <w:r w:rsidR="008B4C47" w:rsidRPr="0052136B">
        <w:rPr>
          <w:rStyle w:val="l5def1"/>
          <w:rFonts w:ascii="PermianSerifTypeface" w:hAnsi="PermianSerifTypeface"/>
          <w:noProof/>
          <w:color w:val="auto"/>
          <w:sz w:val="24"/>
          <w:szCs w:val="24"/>
          <w:lang w:val="ro-MD"/>
        </w:rPr>
        <w:t>1</w:t>
      </w:r>
      <w:r w:rsidR="00062C34" w:rsidRPr="0052136B">
        <w:rPr>
          <w:rStyle w:val="l5def1"/>
          <w:rFonts w:ascii="PermianSerifTypeface" w:hAnsi="PermianSerifTypeface"/>
          <w:noProof/>
          <w:color w:val="auto"/>
          <w:sz w:val="24"/>
          <w:szCs w:val="24"/>
          <w:lang w:val="ro-MD"/>
        </w:rPr>
        <w:t>.</w:t>
      </w:r>
      <w:r w:rsidR="00062C34" w:rsidRPr="0052136B">
        <w:rPr>
          <w:rFonts w:ascii="PermianSerifTypeface" w:hAnsi="PermianSerifTypeface" w:cs="Arial"/>
          <w:noProof/>
          <w:lang w:val="ro-MD"/>
        </w:rPr>
        <w:t xml:space="preserve">  </w:t>
      </w:r>
    </w:p>
    <w:p w14:paraId="59C95451" w14:textId="424813DB" w:rsidR="00062C34" w:rsidRPr="0052136B" w:rsidRDefault="004626BF" w:rsidP="003F5475">
      <w:pPr>
        <w:ind w:left="567"/>
        <w:jc w:val="both"/>
        <w:divId w:val="1708524763"/>
        <w:rPr>
          <w:rFonts w:ascii="PermianSerifTypeface" w:hAnsi="PermianSerifTypeface" w:cs="Arial"/>
          <w:noProof/>
          <w:lang w:val="ro-MD"/>
        </w:rPr>
      </w:pPr>
      <w:r w:rsidRPr="0052136B">
        <w:rPr>
          <w:rFonts w:ascii="PermianSerifTypeface" w:hAnsi="PermianSerifTypeface" w:cs="Arial"/>
          <w:b/>
          <w:bCs/>
          <w:noProof/>
          <w:lang w:val="ro-MD"/>
        </w:rPr>
        <w:t>28.3.</w:t>
      </w:r>
      <w:r w:rsidR="00062C34" w:rsidRPr="0052136B">
        <w:rPr>
          <w:rFonts w:ascii="PermianSerifTypeface" w:hAnsi="PermianSerifTypeface" w:cs="Arial"/>
          <w:noProof/>
          <w:lang w:val="ro-MD"/>
        </w:rPr>
        <w:t xml:space="preserve"> </w:t>
      </w:r>
      <w:r w:rsidR="00062C34" w:rsidRPr="0052136B">
        <w:rPr>
          <w:rStyle w:val="l5def1"/>
          <w:rFonts w:ascii="PermianSerifTypeface" w:hAnsi="PermianSerifTypeface"/>
          <w:noProof/>
          <w:color w:val="auto"/>
          <w:sz w:val="24"/>
          <w:szCs w:val="24"/>
          <w:lang w:val="ro-MD"/>
        </w:rPr>
        <w:t xml:space="preserve">Reexaminarea politicilor şi procedurilor prevăzute la </w:t>
      </w:r>
      <w:r w:rsidR="00AE3FF2" w:rsidRPr="0052136B">
        <w:rPr>
          <w:rStyle w:val="l5def1"/>
          <w:rFonts w:ascii="PermianSerifTypeface" w:hAnsi="PermianSerifTypeface"/>
          <w:noProof/>
          <w:color w:val="auto"/>
          <w:sz w:val="24"/>
          <w:szCs w:val="24"/>
          <w:lang w:val="ro-MD"/>
        </w:rPr>
        <w:t>subpct</w:t>
      </w:r>
      <w:r w:rsidR="008B4C47" w:rsidRPr="0052136B">
        <w:rPr>
          <w:rStyle w:val="l5def1"/>
          <w:rFonts w:ascii="PermianSerifTypeface" w:hAnsi="PermianSerifTypeface"/>
          <w:noProof/>
          <w:color w:val="auto"/>
          <w:sz w:val="24"/>
          <w:szCs w:val="24"/>
          <w:lang w:val="ro-MD"/>
        </w:rPr>
        <w:t xml:space="preserve">. </w:t>
      </w:r>
      <w:r w:rsidR="00F2754C" w:rsidRPr="0052136B">
        <w:rPr>
          <w:rStyle w:val="l5def1"/>
          <w:rFonts w:ascii="PermianSerifTypeface" w:hAnsi="PermianSerifTypeface"/>
          <w:noProof/>
          <w:color w:val="auto"/>
          <w:sz w:val="24"/>
          <w:szCs w:val="24"/>
          <w:lang w:val="ro-MD"/>
        </w:rPr>
        <w:t>28.</w:t>
      </w:r>
      <w:r w:rsidR="008B4C47" w:rsidRPr="0052136B">
        <w:rPr>
          <w:rStyle w:val="l5def1"/>
          <w:rFonts w:ascii="PermianSerifTypeface" w:hAnsi="PermianSerifTypeface"/>
          <w:noProof/>
          <w:color w:val="auto"/>
          <w:sz w:val="24"/>
          <w:szCs w:val="24"/>
          <w:lang w:val="ro-MD"/>
        </w:rPr>
        <w:t>1</w:t>
      </w:r>
      <w:r w:rsidR="00062C34" w:rsidRPr="0052136B">
        <w:rPr>
          <w:rStyle w:val="l5def1"/>
          <w:rFonts w:ascii="PermianSerifTypeface" w:hAnsi="PermianSerifTypeface"/>
          <w:noProof/>
          <w:color w:val="auto"/>
          <w:sz w:val="24"/>
          <w:szCs w:val="24"/>
          <w:lang w:val="ro-MD"/>
        </w:rPr>
        <w:t xml:space="preserve"> este realizată de fiecare dată când are loc o schimbare semnificativă ce afectează expunerea la risc a IPF.</w:t>
      </w:r>
      <w:r w:rsidR="00062C34" w:rsidRPr="0052136B">
        <w:rPr>
          <w:rFonts w:ascii="PermianSerifTypeface" w:hAnsi="PermianSerifTypeface" w:cs="Arial"/>
          <w:noProof/>
          <w:lang w:val="ro-MD"/>
        </w:rPr>
        <w:t xml:space="preserve">  </w:t>
      </w:r>
    </w:p>
    <w:p w14:paraId="1BB4890F" w14:textId="598B70E3" w:rsidR="00062C34" w:rsidRPr="0052136B" w:rsidRDefault="004626BF" w:rsidP="003F5475">
      <w:pPr>
        <w:ind w:left="567"/>
        <w:jc w:val="both"/>
        <w:divId w:val="1059472531"/>
        <w:rPr>
          <w:rFonts w:ascii="PermianSerifTypeface" w:hAnsi="PermianSerifTypeface" w:cs="Arial"/>
          <w:noProof/>
          <w:lang w:val="ro-MD"/>
        </w:rPr>
      </w:pPr>
      <w:r w:rsidRPr="0052136B">
        <w:rPr>
          <w:rFonts w:ascii="PermianSerifTypeface" w:hAnsi="PermianSerifTypeface" w:cs="Arial"/>
          <w:b/>
          <w:bCs/>
          <w:noProof/>
          <w:lang w:val="ro-MD"/>
        </w:rPr>
        <w:t>28.4.</w:t>
      </w:r>
      <w:r w:rsidR="00062C34" w:rsidRPr="0052136B">
        <w:rPr>
          <w:rFonts w:ascii="PermianSerifTypeface" w:hAnsi="PermianSerifTypeface" w:cs="Arial"/>
          <w:noProof/>
          <w:lang w:val="ro-MD"/>
        </w:rPr>
        <w:t xml:space="preserve"> </w:t>
      </w:r>
      <w:r w:rsidR="00062C34" w:rsidRPr="0052136B">
        <w:rPr>
          <w:rStyle w:val="l5def1"/>
          <w:rFonts w:ascii="PermianSerifTypeface" w:hAnsi="PermianSerifTypeface"/>
          <w:noProof/>
          <w:color w:val="auto"/>
          <w:sz w:val="24"/>
          <w:szCs w:val="24"/>
          <w:lang w:val="ro-MD"/>
        </w:rPr>
        <w:t>Administratorul IPF evaluează garanţiile la preţul pieţei, cel puţin zilnic.</w:t>
      </w:r>
      <w:r w:rsidR="00062C34" w:rsidRPr="0052136B">
        <w:rPr>
          <w:rFonts w:ascii="PermianSerifTypeface" w:hAnsi="PermianSerifTypeface" w:cs="Arial"/>
          <w:noProof/>
          <w:lang w:val="ro-MD"/>
        </w:rPr>
        <w:t xml:space="preserve">  </w:t>
      </w:r>
    </w:p>
    <w:p w14:paraId="77FAD1EC" w14:textId="40B0BC15" w:rsidR="00062C34" w:rsidRPr="0052136B" w:rsidRDefault="00062C34" w:rsidP="00B355F0">
      <w:pPr>
        <w:pStyle w:val="ListParagraph"/>
        <w:numPr>
          <w:ilvl w:val="0"/>
          <w:numId w:val="1"/>
        </w:numPr>
        <w:spacing w:before="120"/>
        <w:ind w:left="567" w:hanging="567"/>
        <w:contextualSpacing w:val="0"/>
        <w:jc w:val="both"/>
        <w:divId w:val="1486818223"/>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 xml:space="preserve">Administratorul IPF stabileşte marje de ajustare a valorii stabile şi conservatoare, le testează cel puţin anual şi ţine seama de condiţiile pieţei în situaţie de criză. Procedurile de ajustare a valorii sunt validate, cel puţin anual, de alt personal decât cel care a conceput şi aplicat procedurile de ajustare a valorii.  </w:t>
      </w:r>
    </w:p>
    <w:p w14:paraId="6C5443E4" w14:textId="622E9BB0" w:rsidR="00062C34" w:rsidRPr="0052136B" w:rsidRDefault="00062C34" w:rsidP="00B355F0">
      <w:pPr>
        <w:pStyle w:val="ListParagraph"/>
        <w:numPr>
          <w:ilvl w:val="0"/>
          <w:numId w:val="1"/>
        </w:numPr>
        <w:spacing w:before="120"/>
        <w:ind w:left="567" w:hanging="567"/>
        <w:contextualSpacing w:val="0"/>
        <w:jc w:val="both"/>
        <w:divId w:val="937447510"/>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 xml:space="preserve">Administratorul IPF ia măsuri de evitare a concentrării deţinerilor de anumite active, atunci când acest lucru ar afecta semnificativ capacitatea de a lichida rapid aceste active fără efecte adverse semnificative asupra preţului.  </w:t>
      </w:r>
    </w:p>
    <w:p w14:paraId="77BD7716" w14:textId="13372502" w:rsidR="00062C34" w:rsidRPr="0052136B" w:rsidRDefault="00062C34" w:rsidP="00B355F0">
      <w:pPr>
        <w:pStyle w:val="ListParagraph"/>
        <w:numPr>
          <w:ilvl w:val="0"/>
          <w:numId w:val="1"/>
        </w:numPr>
        <w:spacing w:before="120"/>
        <w:ind w:left="567" w:hanging="567"/>
        <w:contextualSpacing w:val="0"/>
        <w:jc w:val="both"/>
        <w:divId w:val="396168986"/>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 xml:space="preserve">Administratorul IPF care acceptă garanţii transfrontaliere identifică şi diminuează riscurile asociate utilizării acestora şi se asigură că respectiva garanţie transfrontalieră poate fi utilizată în timp util.  </w:t>
      </w:r>
    </w:p>
    <w:p w14:paraId="3A8E9189" w14:textId="0AA40719" w:rsidR="00062C34" w:rsidRPr="0052136B" w:rsidRDefault="00062C34" w:rsidP="00B355F0">
      <w:pPr>
        <w:pStyle w:val="ListParagraph"/>
        <w:numPr>
          <w:ilvl w:val="0"/>
          <w:numId w:val="1"/>
        </w:numPr>
        <w:spacing w:before="120"/>
        <w:ind w:left="567" w:hanging="567"/>
        <w:contextualSpacing w:val="0"/>
        <w:jc w:val="both"/>
        <w:divId w:val="1504928766"/>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 xml:space="preserve">Administratorul IPF utilizează un sistem de gestionare a garanţiilor adecvat şi flexibil din punct de vedere operaţional.  </w:t>
      </w:r>
    </w:p>
    <w:p w14:paraId="0A720911" w14:textId="77777777" w:rsidR="00062C34" w:rsidRPr="0052136B" w:rsidRDefault="00062C34" w:rsidP="00D4609B">
      <w:pPr>
        <w:ind w:firstLine="284"/>
        <w:jc w:val="both"/>
        <w:rPr>
          <w:rFonts w:ascii="PermianSerifTypeface" w:hAnsi="PermianSerifTypeface" w:cs="Arial"/>
          <w:noProof/>
          <w:lang w:val="ro-MD"/>
        </w:rPr>
      </w:pPr>
    </w:p>
    <w:p w14:paraId="53D291EA" w14:textId="77A7F55D" w:rsidR="00062C34" w:rsidRPr="0052136B" w:rsidRDefault="003F5475" w:rsidP="003F5475">
      <w:pPr>
        <w:pStyle w:val="Heading3"/>
        <w:spacing w:before="0"/>
        <w:jc w:val="center"/>
        <w:rPr>
          <w:rFonts w:ascii="PermianSerifTypeface" w:hAnsi="PermianSerifTypeface"/>
          <w:b/>
          <w:bCs/>
          <w:noProof/>
          <w:color w:val="auto"/>
          <w:lang w:val="ro-MD"/>
        </w:rPr>
      </w:pPr>
      <w:r w:rsidRPr="0052136B">
        <w:rPr>
          <w:rFonts w:ascii="PermianSerifTypeface" w:hAnsi="PermianSerifTypeface"/>
          <w:b/>
          <w:bCs/>
          <w:noProof/>
          <w:color w:val="auto"/>
          <w:lang w:val="ro-MD"/>
        </w:rPr>
        <w:t xml:space="preserve">Secţiunea </w:t>
      </w:r>
      <w:r w:rsidR="00062C34" w:rsidRPr="0052136B">
        <w:rPr>
          <w:rFonts w:ascii="PermianSerifTypeface" w:hAnsi="PermianSerifTypeface"/>
          <w:b/>
          <w:bCs/>
          <w:noProof/>
          <w:color w:val="auto"/>
          <w:lang w:val="ro-MD"/>
        </w:rPr>
        <w:t>a 6-a</w:t>
      </w:r>
      <w:r w:rsidR="00062C34" w:rsidRPr="0052136B">
        <w:rPr>
          <w:rFonts w:ascii="PermianSerifTypeface" w:hAnsi="PermianSerifTypeface"/>
          <w:b/>
          <w:bCs/>
          <w:noProof/>
          <w:color w:val="auto"/>
          <w:lang w:val="ro-MD"/>
        </w:rPr>
        <w:br/>
      </w:r>
      <w:r w:rsidR="00062C34" w:rsidRPr="0052136B">
        <w:rPr>
          <w:rStyle w:val="l5def1"/>
          <w:rFonts w:ascii="PermianSerifTypeface" w:hAnsi="PermianSerifTypeface"/>
          <w:b/>
          <w:bCs/>
          <w:noProof/>
          <w:color w:val="auto"/>
          <w:sz w:val="24"/>
          <w:szCs w:val="24"/>
          <w:lang w:val="ro-MD"/>
        </w:rPr>
        <w:t>Cerinţe privind marjele</w:t>
      </w:r>
    </w:p>
    <w:p w14:paraId="0C5635A5" w14:textId="43232F74" w:rsidR="00062C34" w:rsidRPr="0052136B" w:rsidRDefault="004626BF" w:rsidP="00B355F0">
      <w:pPr>
        <w:pStyle w:val="ListParagraph"/>
        <w:numPr>
          <w:ilvl w:val="0"/>
          <w:numId w:val="1"/>
        </w:numPr>
        <w:spacing w:before="120"/>
        <w:ind w:left="567" w:hanging="567"/>
        <w:contextualSpacing w:val="0"/>
        <w:jc w:val="both"/>
        <w:divId w:val="643504226"/>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33.1.</w:t>
      </w:r>
      <w:r w:rsidR="00062C34" w:rsidRPr="0052136B">
        <w:rPr>
          <w:rStyle w:val="l5def1"/>
          <w:rFonts w:ascii="PermianSerifTypeface" w:hAnsi="PermianSerifTypeface"/>
          <w:noProof/>
          <w:color w:val="auto"/>
          <w:sz w:val="24"/>
          <w:szCs w:val="24"/>
          <w:lang w:val="ro-MD"/>
        </w:rPr>
        <w:t xml:space="preserve"> Administratorul unei CPC acoper</w:t>
      </w:r>
      <w:r w:rsidR="001525A8" w:rsidRPr="0052136B">
        <w:rPr>
          <w:rStyle w:val="l5def1"/>
          <w:rFonts w:ascii="PermianSerifTypeface" w:hAnsi="PermianSerifTypeface"/>
          <w:noProof/>
          <w:color w:val="auto"/>
          <w:sz w:val="24"/>
          <w:szCs w:val="24"/>
          <w:lang w:val="ro-MD"/>
        </w:rPr>
        <w:t>ă</w:t>
      </w:r>
      <w:r w:rsidR="00062C34" w:rsidRPr="0052136B">
        <w:rPr>
          <w:rStyle w:val="l5def1"/>
          <w:rFonts w:ascii="PermianSerifTypeface" w:hAnsi="PermianSerifTypeface"/>
          <w:noProof/>
          <w:color w:val="auto"/>
          <w:sz w:val="24"/>
          <w:szCs w:val="24"/>
          <w:lang w:val="ro-MD"/>
        </w:rPr>
        <w:t xml:space="preserve"> expunerile sale la riscul de credit faţă de participanţi, pentru toate produsele, prin intermediul unui sistem efectiv de marje, determinat pe baza riscurilor şi revizuit cu regularitate.  </w:t>
      </w:r>
    </w:p>
    <w:p w14:paraId="6254BEC0" w14:textId="0BCBB1D9" w:rsidR="00062C34" w:rsidRPr="0052136B" w:rsidRDefault="004626BF" w:rsidP="00A2647E">
      <w:pPr>
        <w:ind w:left="567"/>
        <w:jc w:val="both"/>
        <w:divId w:val="98256853"/>
        <w:rPr>
          <w:rFonts w:ascii="PermianSerifTypeface" w:hAnsi="PermianSerifTypeface" w:cs="Arial"/>
          <w:noProof/>
          <w:lang w:val="ro-MD"/>
        </w:rPr>
      </w:pPr>
      <w:r w:rsidRPr="0052136B">
        <w:rPr>
          <w:rFonts w:ascii="PermianSerifTypeface" w:hAnsi="PermianSerifTypeface" w:cs="Arial"/>
          <w:b/>
          <w:bCs/>
          <w:noProof/>
          <w:lang w:val="ro-MD"/>
        </w:rPr>
        <w:t>33.2.</w:t>
      </w:r>
      <w:r w:rsidR="00062C34" w:rsidRPr="0052136B">
        <w:rPr>
          <w:rFonts w:ascii="PermianSerifTypeface" w:hAnsi="PermianSerifTypeface" w:cs="Arial"/>
          <w:noProof/>
          <w:lang w:val="ro-MD"/>
        </w:rPr>
        <w:t xml:space="preserve"> </w:t>
      </w:r>
      <w:r w:rsidR="00062C34" w:rsidRPr="0052136B">
        <w:rPr>
          <w:rStyle w:val="l5def1"/>
          <w:rFonts w:ascii="PermianSerifTypeface" w:hAnsi="PermianSerifTypeface"/>
          <w:noProof/>
          <w:color w:val="auto"/>
          <w:sz w:val="24"/>
          <w:szCs w:val="24"/>
          <w:lang w:val="ro-MD"/>
        </w:rPr>
        <w:t>Nivelurile marjelor trebuie să fie proporţionale cu riscurile şi caracteristicile particulare ale fiecărui produs, portofoliu şi piaţă pe care o deserveşte.</w:t>
      </w:r>
      <w:r w:rsidR="00062C34" w:rsidRPr="0052136B">
        <w:rPr>
          <w:rFonts w:ascii="PermianSerifTypeface" w:hAnsi="PermianSerifTypeface" w:cs="Arial"/>
          <w:noProof/>
          <w:lang w:val="ro-MD"/>
        </w:rPr>
        <w:t xml:space="preserve">  </w:t>
      </w:r>
    </w:p>
    <w:p w14:paraId="6826B459" w14:textId="0FBDC54E" w:rsidR="00062C34" w:rsidRPr="0052136B" w:rsidRDefault="004626BF" w:rsidP="00A2647E">
      <w:pPr>
        <w:ind w:left="567"/>
        <w:jc w:val="both"/>
        <w:divId w:val="1261134412"/>
        <w:rPr>
          <w:rFonts w:ascii="PermianSerifTypeface" w:hAnsi="PermianSerifTypeface" w:cs="Arial"/>
          <w:noProof/>
          <w:lang w:val="ro-MD"/>
        </w:rPr>
      </w:pPr>
      <w:r w:rsidRPr="0052136B">
        <w:rPr>
          <w:rFonts w:ascii="PermianSerifTypeface" w:hAnsi="PermianSerifTypeface" w:cs="Arial"/>
          <w:b/>
          <w:bCs/>
          <w:noProof/>
          <w:lang w:val="ro-MD"/>
        </w:rPr>
        <w:t>33.3.</w:t>
      </w:r>
      <w:r w:rsidR="00062C34" w:rsidRPr="0052136B">
        <w:rPr>
          <w:rFonts w:ascii="PermianSerifTypeface" w:hAnsi="PermianSerifTypeface" w:cs="Arial"/>
          <w:noProof/>
          <w:lang w:val="ro-MD"/>
        </w:rPr>
        <w:t xml:space="preserve"> </w:t>
      </w:r>
      <w:r w:rsidR="00062C34" w:rsidRPr="0052136B">
        <w:rPr>
          <w:rStyle w:val="l5def1"/>
          <w:rFonts w:ascii="PermianSerifTypeface" w:hAnsi="PermianSerifTypeface"/>
          <w:noProof/>
          <w:color w:val="auto"/>
          <w:sz w:val="24"/>
          <w:szCs w:val="24"/>
          <w:lang w:val="ro-MD"/>
        </w:rPr>
        <w:t>Administratorul CPC dispune, în timp util, de o sursă sigură de informaţii referitoare la preţ, pentru sistemul său de marje. Administratorul CPC stabileşte proceduri şi modele solide de evaluare pentru circumstanţele în care informaţiile referitoare la preţ nu sunt disponibile rapid sau nu sunt de încredere.</w:t>
      </w:r>
      <w:r w:rsidR="00062C34" w:rsidRPr="0052136B">
        <w:rPr>
          <w:rFonts w:ascii="PermianSerifTypeface" w:hAnsi="PermianSerifTypeface" w:cs="Arial"/>
          <w:noProof/>
          <w:lang w:val="ro-MD"/>
        </w:rPr>
        <w:t xml:space="preserve">  </w:t>
      </w:r>
    </w:p>
    <w:p w14:paraId="2FE1AA0D" w14:textId="6ED8CDD5" w:rsidR="00062C34" w:rsidRPr="0052136B" w:rsidRDefault="004626BF" w:rsidP="00A2647E">
      <w:pPr>
        <w:ind w:left="567"/>
        <w:jc w:val="both"/>
        <w:divId w:val="487985062"/>
        <w:rPr>
          <w:rFonts w:ascii="PermianSerifTypeface" w:hAnsi="PermianSerifTypeface" w:cs="Arial"/>
          <w:noProof/>
          <w:lang w:val="ro-MD"/>
        </w:rPr>
      </w:pPr>
      <w:r w:rsidRPr="0052136B">
        <w:rPr>
          <w:rFonts w:ascii="PermianSerifTypeface" w:hAnsi="PermianSerifTypeface" w:cs="Arial"/>
          <w:b/>
          <w:bCs/>
          <w:noProof/>
          <w:lang w:val="ro-MD"/>
        </w:rPr>
        <w:t>33.4.</w:t>
      </w:r>
      <w:r w:rsidR="00062C34" w:rsidRPr="0052136B">
        <w:rPr>
          <w:rFonts w:ascii="PermianSerifTypeface" w:hAnsi="PermianSerifTypeface" w:cs="Arial"/>
          <w:noProof/>
          <w:lang w:val="ro-MD"/>
        </w:rPr>
        <w:t xml:space="preserve"> </w:t>
      </w:r>
      <w:r w:rsidR="00062C34" w:rsidRPr="0052136B">
        <w:rPr>
          <w:rStyle w:val="l5def1"/>
          <w:rFonts w:ascii="PermianSerifTypeface" w:hAnsi="PermianSerifTypeface"/>
          <w:noProof/>
          <w:color w:val="auto"/>
          <w:sz w:val="24"/>
          <w:szCs w:val="24"/>
          <w:lang w:val="ro-MD"/>
        </w:rPr>
        <w:t xml:space="preserve">Administratorul CPC adoptă modele şi parametri pentru marjele iniţiale care să fie bazate pe risc şi care generează cerinţe de marjă suficiente pentru a-şi acoperi expunerile potenţiale viitoare faţă de participanţi, în </w:t>
      </w:r>
      <w:r w:rsidR="00062C34" w:rsidRPr="0052136B">
        <w:rPr>
          <w:rStyle w:val="l5def1"/>
          <w:rFonts w:ascii="PermianSerifTypeface" w:hAnsi="PermianSerifTypeface"/>
          <w:noProof/>
          <w:color w:val="auto"/>
          <w:sz w:val="24"/>
          <w:szCs w:val="24"/>
          <w:lang w:val="ro-MD"/>
        </w:rPr>
        <w:lastRenderedPageBreak/>
        <w:t>intervalul dintre ultima colectare a marjelor şi lichidarea poziţiilor ca urmare a intrării în incapacitate de plată a unui participant.</w:t>
      </w:r>
      <w:r w:rsidR="00062C34" w:rsidRPr="0052136B">
        <w:rPr>
          <w:rFonts w:ascii="PermianSerifTypeface" w:hAnsi="PermianSerifTypeface" w:cs="Arial"/>
          <w:noProof/>
          <w:lang w:val="ro-MD"/>
        </w:rPr>
        <w:t xml:space="preserve"> </w:t>
      </w:r>
    </w:p>
    <w:p w14:paraId="7F4587E4" w14:textId="53E60A4C" w:rsidR="00062C34" w:rsidRPr="0052136B" w:rsidRDefault="004626BF" w:rsidP="00A2647E">
      <w:pPr>
        <w:ind w:left="567"/>
        <w:jc w:val="both"/>
        <w:divId w:val="1296835988"/>
        <w:rPr>
          <w:rFonts w:ascii="PermianSerifTypeface" w:hAnsi="PermianSerifTypeface" w:cs="Arial"/>
          <w:noProof/>
          <w:lang w:val="ro-MD"/>
        </w:rPr>
      </w:pPr>
      <w:r w:rsidRPr="0052136B">
        <w:rPr>
          <w:rFonts w:ascii="PermianSerifTypeface" w:hAnsi="PermianSerifTypeface" w:cs="Arial"/>
          <w:b/>
          <w:bCs/>
          <w:noProof/>
          <w:lang w:val="ro-MD"/>
        </w:rPr>
        <w:t>33.5.</w:t>
      </w:r>
      <w:r w:rsidR="00062C34" w:rsidRPr="0052136B">
        <w:rPr>
          <w:rFonts w:ascii="PermianSerifTypeface" w:hAnsi="PermianSerifTypeface" w:cs="Arial"/>
          <w:noProof/>
          <w:lang w:val="ro-MD"/>
        </w:rPr>
        <w:t xml:space="preserve"> </w:t>
      </w:r>
      <w:r w:rsidR="00062C34" w:rsidRPr="0052136B">
        <w:rPr>
          <w:rStyle w:val="l5def1"/>
          <w:rFonts w:ascii="PermianSerifTypeface" w:hAnsi="PermianSerifTypeface"/>
          <w:noProof/>
          <w:color w:val="auto"/>
          <w:sz w:val="24"/>
          <w:szCs w:val="24"/>
          <w:lang w:val="ro-MD"/>
        </w:rPr>
        <w:t>Marja iniţială îndeplineşte un interval stabilit de încredere de cel puţin 99 la sută cu privire la distribuţia estimată a expunerilor viitoare.</w:t>
      </w:r>
      <w:r w:rsidR="0069562A" w:rsidRPr="0052136B">
        <w:rPr>
          <w:rStyle w:val="l5def1"/>
          <w:rFonts w:ascii="PermianSerifTypeface" w:hAnsi="PermianSerifTypeface"/>
          <w:noProof/>
          <w:color w:val="auto"/>
          <w:sz w:val="24"/>
          <w:szCs w:val="24"/>
          <w:lang w:val="ro-MD"/>
        </w:rPr>
        <w:t xml:space="preserve"> </w:t>
      </w:r>
      <w:r w:rsidR="00062C34" w:rsidRPr="0052136B">
        <w:rPr>
          <w:rFonts w:ascii="PermianSerifTypeface" w:hAnsi="PermianSerifTypeface" w:cs="Arial"/>
          <w:noProof/>
          <w:lang w:val="ro-MD"/>
        </w:rPr>
        <w:t xml:space="preserve">  </w:t>
      </w:r>
    </w:p>
    <w:p w14:paraId="297B277F" w14:textId="0E5D475D" w:rsidR="00062C34" w:rsidRPr="0052136B" w:rsidRDefault="004626BF" w:rsidP="00A2647E">
      <w:pPr>
        <w:ind w:left="567"/>
        <w:jc w:val="both"/>
        <w:divId w:val="902638411"/>
        <w:rPr>
          <w:rFonts w:ascii="PermianSerifTypeface" w:hAnsi="PermianSerifTypeface" w:cs="Arial"/>
          <w:noProof/>
          <w:lang w:val="ro-MD"/>
        </w:rPr>
      </w:pPr>
      <w:r w:rsidRPr="0052136B">
        <w:rPr>
          <w:rFonts w:ascii="PermianSerifTypeface" w:hAnsi="PermianSerifTypeface" w:cs="Arial"/>
          <w:b/>
          <w:bCs/>
          <w:noProof/>
          <w:lang w:val="ro-MD"/>
        </w:rPr>
        <w:t>33.6.</w:t>
      </w:r>
      <w:r w:rsidR="00062C34" w:rsidRPr="0052136B">
        <w:rPr>
          <w:rFonts w:ascii="PermianSerifTypeface" w:hAnsi="PermianSerifTypeface" w:cs="Arial"/>
          <w:noProof/>
          <w:lang w:val="ro-MD"/>
        </w:rPr>
        <w:t xml:space="preserve"> </w:t>
      </w:r>
      <w:r w:rsidR="00062C34" w:rsidRPr="0052136B">
        <w:rPr>
          <w:rStyle w:val="l5def1"/>
          <w:rFonts w:ascii="PermianSerifTypeface" w:hAnsi="PermianSerifTypeface"/>
          <w:noProof/>
          <w:color w:val="auto"/>
          <w:sz w:val="24"/>
          <w:szCs w:val="24"/>
          <w:lang w:val="ro-MD"/>
        </w:rPr>
        <w:t>Pentru administratorul unei CPC care calculează marja la nivelul portofoliului, cerinţ</w:t>
      </w:r>
      <w:r w:rsidR="00740D81" w:rsidRPr="0052136B">
        <w:rPr>
          <w:rStyle w:val="l5def1"/>
          <w:rFonts w:ascii="PermianSerifTypeface" w:hAnsi="PermianSerifTypeface"/>
          <w:noProof/>
          <w:color w:val="auto"/>
          <w:sz w:val="24"/>
          <w:szCs w:val="24"/>
          <w:lang w:val="ro-MD"/>
        </w:rPr>
        <w:t xml:space="preserve">a din subpct. </w:t>
      </w:r>
      <w:r w:rsidR="00F2754C" w:rsidRPr="0052136B">
        <w:rPr>
          <w:rStyle w:val="l5def1"/>
          <w:rFonts w:ascii="PermianSerifTypeface" w:hAnsi="PermianSerifTypeface"/>
          <w:noProof/>
          <w:color w:val="auto"/>
          <w:sz w:val="24"/>
          <w:szCs w:val="24"/>
          <w:lang w:val="ro-MD"/>
        </w:rPr>
        <w:t>33.</w:t>
      </w:r>
      <w:r w:rsidR="00740D81" w:rsidRPr="0052136B">
        <w:rPr>
          <w:rStyle w:val="l5def1"/>
          <w:rFonts w:ascii="PermianSerifTypeface" w:hAnsi="PermianSerifTypeface"/>
          <w:noProof/>
          <w:color w:val="auto"/>
          <w:sz w:val="24"/>
          <w:szCs w:val="24"/>
          <w:lang w:val="ro-MD"/>
        </w:rPr>
        <w:t>5</w:t>
      </w:r>
      <w:r w:rsidR="00062C34" w:rsidRPr="0052136B">
        <w:rPr>
          <w:rStyle w:val="l5def1"/>
          <w:rFonts w:ascii="PermianSerifTypeface" w:hAnsi="PermianSerifTypeface"/>
          <w:noProof/>
          <w:color w:val="auto"/>
          <w:sz w:val="24"/>
          <w:szCs w:val="24"/>
          <w:lang w:val="ro-MD"/>
        </w:rPr>
        <w:t xml:space="preserve"> se aplică pentru distribuţiile expunerilor viitoare ale fiecărui portofoliu.</w:t>
      </w:r>
      <w:r w:rsidR="00062C34" w:rsidRPr="0052136B">
        <w:rPr>
          <w:rFonts w:ascii="PermianSerifTypeface" w:hAnsi="PermianSerifTypeface" w:cs="Arial"/>
          <w:noProof/>
          <w:lang w:val="ro-MD"/>
        </w:rPr>
        <w:t xml:space="preserve">  </w:t>
      </w:r>
    </w:p>
    <w:p w14:paraId="74A6FBBD" w14:textId="05531561" w:rsidR="00062C34" w:rsidRPr="0052136B" w:rsidRDefault="004626BF" w:rsidP="00292D56">
      <w:pPr>
        <w:ind w:left="567"/>
        <w:jc w:val="both"/>
        <w:divId w:val="1944534005"/>
        <w:rPr>
          <w:rFonts w:ascii="PermianSerifTypeface" w:hAnsi="PermianSerifTypeface" w:cs="Arial"/>
          <w:noProof/>
          <w:lang w:val="ro-MD"/>
        </w:rPr>
      </w:pPr>
      <w:r w:rsidRPr="0052136B">
        <w:rPr>
          <w:rFonts w:ascii="PermianSerifTypeface" w:hAnsi="PermianSerifTypeface" w:cs="Arial"/>
          <w:b/>
          <w:bCs/>
          <w:noProof/>
          <w:lang w:val="ro-MD"/>
        </w:rPr>
        <w:t>33.7</w:t>
      </w:r>
      <w:r w:rsidR="00062C34" w:rsidRPr="0052136B">
        <w:rPr>
          <w:rFonts w:ascii="PermianSerifTypeface" w:hAnsi="PermianSerifTypeface" w:cs="Arial"/>
          <w:noProof/>
          <w:lang w:val="ro-MD"/>
        </w:rPr>
        <w:t xml:space="preserve"> </w:t>
      </w:r>
      <w:r w:rsidR="00062C34" w:rsidRPr="0052136B">
        <w:rPr>
          <w:rStyle w:val="l5def1"/>
          <w:rFonts w:ascii="PermianSerifTypeface" w:hAnsi="PermianSerifTypeface"/>
          <w:noProof/>
          <w:color w:val="auto"/>
          <w:sz w:val="24"/>
          <w:szCs w:val="24"/>
          <w:lang w:val="ro-MD"/>
        </w:rPr>
        <w:t xml:space="preserve">Pentru administratorul unei CPC care calculează marja la un nivel mai detaliat, precum un subportofoliu sau pe produs, cerinţa </w:t>
      </w:r>
      <w:r w:rsidR="00DD6EF2" w:rsidRPr="0052136B">
        <w:rPr>
          <w:rStyle w:val="l5def1"/>
          <w:rFonts w:ascii="PermianSerifTypeface" w:hAnsi="PermianSerifTypeface"/>
          <w:noProof/>
          <w:color w:val="auto"/>
          <w:sz w:val="24"/>
          <w:szCs w:val="24"/>
          <w:lang w:val="ro-MD"/>
        </w:rPr>
        <w:t xml:space="preserve">din subpct. </w:t>
      </w:r>
      <w:r w:rsidR="00F2754C" w:rsidRPr="0052136B">
        <w:rPr>
          <w:rStyle w:val="l5def1"/>
          <w:rFonts w:ascii="PermianSerifTypeface" w:hAnsi="PermianSerifTypeface"/>
          <w:noProof/>
          <w:color w:val="auto"/>
          <w:sz w:val="24"/>
          <w:szCs w:val="24"/>
          <w:lang w:val="ro-MD"/>
        </w:rPr>
        <w:t>33.</w:t>
      </w:r>
      <w:r w:rsidR="00DD6EF2" w:rsidRPr="0052136B">
        <w:rPr>
          <w:rStyle w:val="l5def1"/>
          <w:rFonts w:ascii="PermianSerifTypeface" w:hAnsi="PermianSerifTypeface"/>
          <w:noProof/>
          <w:color w:val="auto"/>
          <w:sz w:val="24"/>
          <w:szCs w:val="24"/>
          <w:lang w:val="ro-MD"/>
        </w:rPr>
        <w:t xml:space="preserve">5 </w:t>
      </w:r>
      <w:r w:rsidR="00062C34" w:rsidRPr="0052136B">
        <w:rPr>
          <w:rStyle w:val="l5def1"/>
          <w:rFonts w:ascii="PermianSerifTypeface" w:hAnsi="PermianSerifTypeface"/>
          <w:noProof/>
          <w:color w:val="auto"/>
          <w:sz w:val="24"/>
          <w:szCs w:val="24"/>
          <w:lang w:val="ro-MD"/>
        </w:rPr>
        <w:t>este îndeplinită pentru distribuţiile expunerilor viitoare</w:t>
      </w:r>
      <w:r w:rsidR="00277591" w:rsidRPr="0052136B">
        <w:rPr>
          <w:rStyle w:val="l5def1"/>
          <w:rFonts w:ascii="PermianSerifTypeface" w:hAnsi="PermianSerifTypeface"/>
          <w:noProof/>
          <w:color w:val="auto"/>
          <w:sz w:val="24"/>
          <w:szCs w:val="24"/>
          <w:lang w:val="ro-MD"/>
        </w:rPr>
        <w:t xml:space="preserve"> ale fiecărui subportofoliu sau produs</w:t>
      </w:r>
      <w:r w:rsidR="00062C34" w:rsidRPr="0052136B">
        <w:rPr>
          <w:rStyle w:val="l5def1"/>
          <w:rFonts w:ascii="PermianSerifTypeface" w:hAnsi="PermianSerifTypeface"/>
          <w:noProof/>
          <w:color w:val="auto"/>
          <w:sz w:val="24"/>
          <w:szCs w:val="24"/>
          <w:lang w:val="ro-MD"/>
        </w:rPr>
        <w:t>.</w:t>
      </w:r>
      <w:r w:rsidR="00062C34" w:rsidRPr="0052136B">
        <w:rPr>
          <w:rFonts w:ascii="PermianSerifTypeface" w:hAnsi="PermianSerifTypeface" w:cs="Arial"/>
          <w:noProof/>
          <w:lang w:val="ro-MD"/>
        </w:rPr>
        <w:t xml:space="preserve">  </w:t>
      </w:r>
    </w:p>
    <w:p w14:paraId="4514823D" w14:textId="13EFF666" w:rsidR="00062C34" w:rsidRPr="0052136B" w:rsidRDefault="004626BF" w:rsidP="00292D56">
      <w:pPr>
        <w:ind w:left="567"/>
        <w:jc w:val="both"/>
        <w:divId w:val="804349042"/>
        <w:rPr>
          <w:rFonts w:ascii="PermianSerifTypeface" w:hAnsi="PermianSerifTypeface" w:cs="Arial"/>
          <w:noProof/>
          <w:lang w:val="ro-MD"/>
        </w:rPr>
      </w:pPr>
      <w:r w:rsidRPr="0052136B">
        <w:rPr>
          <w:rFonts w:ascii="PermianSerifTypeface" w:hAnsi="PermianSerifTypeface" w:cs="Arial"/>
          <w:b/>
          <w:bCs/>
          <w:noProof/>
          <w:lang w:val="ro-MD"/>
        </w:rPr>
        <w:t>33.8.</w:t>
      </w:r>
      <w:r w:rsidR="00062C34" w:rsidRPr="0052136B">
        <w:rPr>
          <w:rFonts w:ascii="PermianSerifTypeface" w:hAnsi="PermianSerifTypeface" w:cs="Arial"/>
          <w:noProof/>
          <w:lang w:val="ro-MD"/>
        </w:rPr>
        <w:t xml:space="preserve"> </w:t>
      </w:r>
      <w:r w:rsidR="00062C34" w:rsidRPr="0052136B">
        <w:rPr>
          <w:rStyle w:val="l5def1"/>
          <w:rFonts w:ascii="PermianSerifTypeface" w:hAnsi="PermianSerifTypeface"/>
          <w:noProof/>
          <w:color w:val="auto"/>
          <w:sz w:val="24"/>
          <w:szCs w:val="24"/>
          <w:lang w:val="ro-MD"/>
        </w:rPr>
        <w:t>Modelul utilizat pentru determinarea marjelor trebuie:</w:t>
      </w:r>
      <w:r w:rsidR="00062C34" w:rsidRPr="0052136B">
        <w:rPr>
          <w:rFonts w:ascii="PermianSerifTypeface" w:hAnsi="PermianSerifTypeface" w:cs="Arial"/>
          <w:noProof/>
          <w:lang w:val="ro-MD"/>
        </w:rPr>
        <w:t xml:space="preserve">  </w:t>
      </w:r>
    </w:p>
    <w:p w14:paraId="3ED52C50" w14:textId="5F67D552" w:rsidR="00062C34" w:rsidRPr="0052136B" w:rsidRDefault="00062C34" w:rsidP="00586345">
      <w:pPr>
        <w:pStyle w:val="ListParagraph"/>
        <w:numPr>
          <w:ilvl w:val="2"/>
          <w:numId w:val="127"/>
        </w:numPr>
        <w:ind w:left="1418"/>
        <w:jc w:val="both"/>
        <w:divId w:val="448547049"/>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să utilizeze o estimare precaută a orizonturilor de timp necesare pentru hedging</w:t>
      </w:r>
      <w:r w:rsidR="00067B0B" w:rsidRPr="0052136B">
        <w:rPr>
          <w:rStyle w:val="l5def1"/>
          <w:rFonts w:ascii="PermianSerifTypeface" w:hAnsi="PermianSerifTypeface"/>
          <w:noProof/>
          <w:color w:val="auto"/>
          <w:sz w:val="24"/>
          <w:szCs w:val="24"/>
          <w:lang w:val="ro-MD"/>
        </w:rPr>
        <w:t xml:space="preserve"> (acoperire internă</w:t>
      </w:r>
      <w:r w:rsidR="0069762F" w:rsidRPr="0052136B">
        <w:rPr>
          <w:rStyle w:val="l5def1"/>
          <w:rFonts w:ascii="PermianSerifTypeface" w:hAnsi="PermianSerifTypeface"/>
          <w:noProof/>
          <w:color w:val="auto"/>
          <w:sz w:val="24"/>
          <w:szCs w:val="24"/>
          <w:lang w:val="ro-MD"/>
        </w:rPr>
        <w:t xml:space="preserve"> a expunerilor potenţiale viitoare</w:t>
      </w:r>
      <w:r w:rsidR="00067B0B" w:rsidRPr="0052136B">
        <w:rPr>
          <w:rStyle w:val="l5def1"/>
          <w:rFonts w:ascii="PermianSerifTypeface" w:hAnsi="PermianSerifTypeface"/>
          <w:noProof/>
          <w:color w:val="auto"/>
          <w:sz w:val="24"/>
          <w:szCs w:val="24"/>
          <w:lang w:val="ro-MD"/>
        </w:rPr>
        <w:t>)</w:t>
      </w:r>
      <w:r w:rsidRPr="0052136B">
        <w:rPr>
          <w:rStyle w:val="l5def1"/>
          <w:rFonts w:ascii="PermianSerifTypeface" w:hAnsi="PermianSerifTypeface"/>
          <w:noProof/>
          <w:color w:val="auto"/>
          <w:sz w:val="24"/>
          <w:szCs w:val="24"/>
          <w:lang w:val="ro-MD"/>
        </w:rPr>
        <w:t xml:space="preserve"> sau închiderea poziţiilor pe fiecare tip de produse compensate de către CPC (inclusiv în condiţii de piaţă tensionate);</w:t>
      </w:r>
      <w:r w:rsidRPr="0052136B">
        <w:rPr>
          <w:rFonts w:ascii="PermianSerifTypeface" w:hAnsi="PermianSerifTypeface" w:cs="Arial"/>
          <w:noProof/>
          <w:lang w:val="ro-MD"/>
        </w:rPr>
        <w:t xml:space="preserve">  </w:t>
      </w:r>
    </w:p>
    <w:p w14:paraId="1311BDDA" w14:textId="3336B289" w:rsidR="00062C34" w:rsidRPr="0052136B" w:rsidRDefault="00062C34" w:rsidP="00586345">
      <w:pPr>
        <w:pStyle w:val="ListParagraph"/>
        <w:numPr>
          <w:ilvl w:val="2"/>
          <w:numId w:val="127"/>
        </w:numPr>
        <w:ind w:left="1418"/>
        <w:jc w:val="both"/>
        <w:divId w:val="936133065"/>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să dispună de o metodă adecvată de evaluare a expunerii la riscul de credit care să acopere factorii de risc relevanţi pentru produse şi efectele de portofoliu</w:t>
      </w:r>
      <w:r w:rsidR="000E20D8" w:rsidRPr="0052136B">
        <w:rPr>
          <w:rStyle w:val="l5def1"/>
          <w:rFonts w:ascii="PermianSerifTypeface" w:hAnsi="PermianSerifTypeface"/>
          <w:noProof/>
          <w:color w:val="auto"/>
          <w:sz w:val="24"/>
          <w:szCs w:val="24"/>
          <w:lang w:val="ro-MD"/>
        </w:rPr>
        <w:t xml:space="preserve"> (reducerea valorii unui portofoliu în raport cu reducerea valorii activelor individuale reprezentate în portofoliul respectiv)</w:t>
      </w:r>
      <w:r w:rsidRPr="0052136B">
        <w:rPr>
          <w:rStyle w:val="l5def1"/>
          <w:rFonts w:ascii="PermianSerifTypeface" w:hAnsi="PermianSerifTypeface"/>
          <w:noProof/>
          <w:color w:val="auto"/>
          <w:sz w:val="24"/>
          <w:szCs w:val="24"/>
          <w:lang w:val="ro-MD"/>
        </w:rPr>
        <w:t xml:space="preserve"> între produse; şi  </w:t>
      </w:r>
    </w:p>
    <w:p w14:paraId="2AACFDEF" w14:textId="48F6C070" w:rsidR="00062C34" w:rsidRPr="0052136B" w:rsidRDefault="00062C34" w:rsidP="00586345">
      <w:pPr>
        <w:pStyle w:val="ListParagraph"/>
        <w:numPr>
          <w:ilvl w:val="2"/>
          <w:numId w:val="127"/>
        </w:numPr>
        <w:ind w:left="1418"/>
        <w:jc w:val="both"/>
        <w:divId w:val="1483935229"/>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 xml:space="preserve">în măsura în care este posibil şi prudent, să limiteze necesitatea unor modificări prociclice destabilizatoare.  </w:t>
      </w:r>
    </w:p>
    <w:p w14:paraId="499673F8" w14:textId="0EA91478" w:rsidR="00062C34" w:rsidRPr="0052136B" w:rsidRDefault="00062C34" w:rsidP="00B355F0">
      <w:pPr>
        <w:pStyle w:val="ListParagraph"/>
        <w:numPr>
          <w:ilvl w:val="0"/>
          <w:numId w:val="1"/>
        </w:numPr>
        <w:spacing w:before="120"/>
        <w:ind w:left="567" w:hanging="567"/>
        <w:contextualSpacing w:val="0"/>
        <w:jc w:val="both"/>
        <w:divId w:val="553585535"/>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 xml:space="preserve">Administratorul unei CPC marchează la piaţă poziţiile participanţilor şi colectează marja de variaţie cel puţin zilnic, pentru a limita acumularea de expuneri curente.  </w:t>
      </w:r>
    </w:p>
    <w:p w14:paraId="2BEBC923" w14:textId="6992AD29" w:rsidR="00062C34" w:rsidRPr="0052136B" w:rsidRDefault="00062C34" w:rsidP="00B355F0">
      <w:pPr>
        <w:pStyle w:val="ListParagraph"/>
        <w:numPr>
          <w:ilvl w:val="0"/>
          <w:numId w:val="1"/>
        </w:numPr>
        <w:spacing w:before="120"/>
        <w:ind w:left="567" w:hanging="567"/>
        <w:contextualSpacing w:val="0"/>
        <w:jc w:val="both"/>
        <w:divId w:val="63260949"/>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 xml:space="preserve">Administratorul unei CPC deţine autoritatea şi capacitatea operaţională de a face, în timpul zilei, apeluri în marjă şi plăţi către participanţi, atât programate, cât şi neprogramate.  </w:t>
      </w:r>
    </w:p>
    <w:p w14:paraId="0F90079A" w14:textId="4509B727" w:rsidR="00062C34" w:rsidRPr="0052136B" w:rsidRDefault="00062C34" w:rsidP="00B355F0">
      <w:pPr>
        <w:pStyle w:val="ListParagraph"/>
        <w:numPr>
          <w:ilvl w:val="0"/>
          <w:numId w:val="1"/>
        </w:numPr>
        <w:spacing w:before="120"/>
        <w:ind w:left="567" w:hanging="567"/>
        <w:contextualSpacing w:val="0"/>
        <w:jc w:val="both"/>
        <w:divId w:val="1428112028"/>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 xml:space="preserve">Pentru a calcula cerinţele de marjă, administratorul CPC poate permite compensări sau reduceri ale marjei solicitate cu privire la produsele pe care le compensează sau cu privire la produsele compensate de către aceasta şi o altă CPC, dacă riscul unui produs este corelat în mod semnificativ şi sigur cu riscul celuilalt produs.  </w:t>
      </w:r>
    </w:p>
    <w:p w14:paraId="23806827" w14:textId="2E391B76" w:rsidR="00062C34" w:rsidRPr="0052136B" w:rsidRDefault="00062C34" w:rsidP="00B355F0">
      <w:pPr>
        <w:pStyle w:val="ListParagraph"/>
        <w:numPr>
          <w:ilvl w:val="0"/>
          <w:numId w:val="1"/>
        </w:numPr>
        <w:spacing w:before="120"/>
        <w:ind w:left="567" w:hanging="567"/>
        <w:contextualSpacing w:val="0"/>
        <w:jc w:val="both"/>
        <w:divId w:val="2139297243"/>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 xml:space="preserve">Acolo unde două sau mai multe CPC sunt autorizate să ofere marje între CPC-uri, acestea trebuie să deţină măsuri de siguranţă adecvate şi sisteme armonizate de administrare a riscurilor.  </w:t>
      </w:r>
    </w:p>
    <w:p w14:paraId="10286568" w14:textId="3E525C26" w:rsidR="00062C34" w:rsidRPr="0052136B" w:rsidRDefault="00586345" w:rsidP="00B355F0">
      <w:pPr>
        <w:pStyle w:val="ListParagraph"/>
        <w:numPr>
          <w:ilvl w:val="0"/>
          <w:numId w:val="1"/>
        </w:numPr>
        <w:spacing w:before="120"/>
        <w:ind w:left="567" w:hanging="567"/>
        <w:contextualSpacing w:val="0"/>
        <w:jc w:val="both"/>
        <w:divId w:val="2105107541"/>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38.1.</w:t>
      </w:r>
      <w:r w:rsidR="006D285D" w:rsidRPr="0052136B">
        <w:rPr>
          <w:rStyle w:val="l5def1"/>
          <w:rFonts w:ascii="PermianSerifTypeface" w:hAnsi="PermianSerifTypeface"/>
          <w:noProof/>
          <w:color w:val="auto"/>
          <w:sz w:val="24"/>
          <w:szCs w:val="24"/>
          <w:lang w:val="ro-MD"/>
        </w:rPr>
        <w:t xml:space="preserve"> </w:t>
      </w:r>
      <w:r w:rsidR="00062C34" w:rsidRPr="0052136B">
        <w:rPr>
          <w:rStyle w:val="l5def1"/>
          <w:rFonts w:ascii="PermianSerifTypeface" w:hAnsi="PermianSerifTypeface"/>
          <w:noProof/>
          <w:color w:val="auto"/>
          <w:sz w:val="24"/>
          <w:szCs w:val="24"/>
          <w:lang w:val="ro-MD"/>
        </w:rPr>
        <w:t>Administratorul unei CPC analizează şi monitorizează performanţa modelului său şi capacitatea de acoperire a marjelor, prin realizarea de teste zilnice riguroase de tip testare a posteriori şi cel puţin lunar sau mai des</w:t>
      </w:r>
      <w:r w:rsidR="00EF3CC8" w:rsidRPr="0052136B">
        <w:rPr>
          <w:rStyle w:val="l5def1"/>
          <w:rFonts w:ascii="PermianSerifTypeface" w:hAnsi="PermianSerifTypeface"/>
          <w:noProof/>
          <w:color w:val="auto"/>
          <w:sz w:val="24"/>
          <w:szCs w:val="24"/>
          <w:lang w:val="ro-MD"/>
        </w:rPr>
        <w:t>,</w:t>
      </w:r>
      <w:r w:rsidR="00062C34" w:rsidRPr="0052136B">
        <w:rPr>
          <w:rStyle w:val="l5def1"/>
          <w:rFonts w:ascii="PermianSerifTypeface" w:hAnsi="PermianSerifTypeface"/>
          <w:noProof/>
          <w:color w:val="auto"/>
          <w:sz w:val="24"/>
          <w:szCs w:val="24"/>
          <w:lang w:val="ro-MD"/>
        </w:rPr>
        <w:t xml:space="preserve"> atunci când este cazul</w:t>
      </w:r>
      <w:r w:rsidR="00EF3CC8" w:rsidRPr="0052136B">
        <w:rPr>
          <w:rStyle w:val="l5def1"/>
          <w:rFonts w:ascii="PermianSerifTypeface" w:hAnsi="PermianSerifTypeface"/>
          <w:noProof/>
          <w:color w:val="auto"/>
          <w:sz w:val="24"/>
          <w:szCs w:val="24"/>
          <w:lang w:val="ro-MD"/>
        </w:rPr>
        <w:t>,</w:t>
      </w:r>
      <w:r w:rsidR="00062C34" w:rsidRPr="0052136B">
        <w:rPr>
          <w:rStyle w:val="l5def1"/>
          <w:rFonts w:ascii="PermianSerifTypeface" w:hAnsi="PermianSerifTypeface"/>
          <w:noProof/>
          <w:color w:val="auto"/>
          <w:sz w:val="24"/>
          <w:szCs w:val="24"/>
          <w:lang w:val="ro-MD"/>
        </w:rPr>
        <w:t xml:space="preserve"> de analize de senzitivitate.  </w:t>
      </w:r>
    </w:p>
    <w:p w14:paraId="78C6F3F6" w14:textId="7C8BBA6D" w:rsidR="00062C34" w:rsidRPr="0052136B" w:rsidRDefault="00586345" w:rsidP="00292D56">
      <w:pPr>
        <w:ind w:left="567"/>
        <w:jc w:val="both"/>
        <w:divId w:val="991520729"/>
        <w:rPr>
          <w:rFonts w:ascii="PermianSerifTypeface" w:hAnsi="PermianSerifTypeface" w:cs="Arial"/>
          <w:noProof/>
          <w:lang w:val="ro-MD"/>
        </w:rPr>
      </w:pPr>
      <w:r w:rsidRPr="0052136B">
        <w:rPr>
          <w:rFonts w:ascii="PermianSerifTypeface" w:hAnsi="PermianSerifTypeface" w:cs="Arial"/>
          <w:b/>
          <w:bCs/>
          <w:noProof/>
          <w:lang w:val="ro-MD"/>
        </w:rPr>
        <w:t>38.2.</w:t>
      </w:r>
      <w:r w:rsidR="00062C34" w:rsidRPr="0052136B">
        <w:rPr>
          <w:rFonts w:ascii="PermianSerifTypeface" w:hAnsi="PermianSerifTypeface" w:cs="Arial"/>
          <w:noProof/>
          <w:lang w:val="ro-MD"/>
        </w:rPr>
        <w:t xml:space="preserve"> </w:t>
      </w:r>
      <w:r w:rsidR="00062C34" w:rsidRPr="0052136B">
        <w:rPr>
          <w:rStyle w:val="l5def1"/>
          <w:rFonts w:ascii="PermianSerifTypeface" w:hAnsi="PermianSerifTypeface"/>
          <w:noProof/>
          <w:color w:val="auto"/>
          <w:sz w:val="24"/>
          <w:szCs w:val="24"/>
          <w:lang w:val="ro-MD"/>
        </w:rPr>
        <w:t>Administratorul unei CPC efectuează, cu regularitate, o evaluare a proprietăţilor teoretice şi empirice ale modelului său de marjă pentru toate produsele pe care le compensează.</w:t>
      </w:r>
      <w:r w:rsidR="00062C34" w:rsidRPr="0052136B">
        <w:rPr>
          <w:rFonts w:ascii="PermianSerifTypeface" w:hAnsi="PermianSerifTypeface" w:cs="Arial"/>
          <w:noProof/>
          <w:lang w:val="ro-MD"/>
        </w:rPr>
        <w:t xml:space="preserve">  </w:t>
      </w:r>
    </w:p>
    <w:p w14:paraId="038A1284" w14:textId="2D6F95A3" w:rsidR="00062C34" w:rsidRPr="0052136B" w:rsidRDefault="00586345" w:rsidP="00292D56">
      <w:pPr>
        <w:ind w:left="567"/>
        <w:jc w:val="both"/>
        <w:divId w:val="305623715"/>
        <w:rPr>
          <w:rFonts w:ascii="PermianSerifTypeface" w:hAnsi="PermianSerifTypeface" w:cs="Arial"/>
          <w:noProof/>
          <w:lang w:val="ro-MD"/>
        </w:rPr>
      </w:pPr>
      <w:r w:rsidRPr="0052136B">
        <w:rPr>
          <w:rFonts w:ascii="PermianSerifTypeface" w:hAnsi="PermianSerifTypeface" w:cs="Arial"/>
          <w:b/>
          <w:bCs/>
          <w:noProof/>
          <w:lang w:val="ro-MD"/>
        </w:rPr>
        <w:lastRenderedPageBreak/>
        <w:t>38.3.</w:t>
      </w:r>
      <w:r w:rsidR="00062C34" w:rsidRPr="0052136B">
        <w:rPr>
          <w:rFonts w:ascii="PermianSerifTypeface" w:hAnsi="PermianSerifTypeface" w:cs="Arial"/>
          <w:noProof/>
          <w:lang w:val="ro-MD"/>
        </w:rPr>
        <w:t xml:space="preserve"> </w:t>
      </w:r>
      <w:r w:rsidR="00062C34" w:rsidRPr="0052136B">
        <w:rPr>
          <w:rStyle w:val="l5def1"/>
          <w:rFonts w:ascii="PermianSerifTypeface" w:hAnsi="PermianSerifTypeface"/>
          <w:noProof/>
          <w:color w:val="auto"/>
          <w:sz w:val="24"/>
          <w:szCs w:val="24"/>
          <w:lang w:val="ro-MD"/>
        </w:rPr>
        <w:t xml:space="preserve">Pentru realizarea analizelor de senzitivitate a </w:t>
      </w:r>
      <w:r w:rsidR="006D285D" w:rsidRPr="0052136B">
        <w:rPr>
          <w:rStyle w:val="l5def1"/>
          <w:rFonts w:ascii="PermianSerifTypeface" w:hAnsi="PermianSerifTypeface"/>
          <w:noProof/>
          <w:color w:val="auto"/>
          <w:sz w:val="24"/>
          <w:szCs w:val="24"/>
          <w:lang w:val="ro-MD"/>
        </w:rPr>
        <w:t>capacității</w:t>
      </w:r>
      <w:r w:rsidR="00062C34" w:rsidRPr="0052136B">
        <w:rPr>
          <w:rStyle w:val="l5def1"/>
          <w:rFonts w:ascii="PermianSerifTypeface" w:hAnsi="PermianSerifTypeface"/>
          <w:noProof/>
          <w:color w:val="auto"/>
          <w:sz w:val="24"/>
          <w:szCs w:val="24"/>
          <w:lang w:val="ro-MD"/>
        </w:rPr>
        <w:t xml:space="preserve"> de acoperire a modelului, prevăzute la </w:t>
      </w:r>
      <w:r w:rsidR="00AE3FF2" w:rsidRPr="0052136B">
        <w:rPr>
          <w:rStyle w:val="l5def1"/>
          <w:rFonts w:ascii="PermianSerifTypeface" w:hAnsi="PermianSerifTypeface"/>
          <w:noProof/>
          <w:color w:val="auto"/>
          <w:sz w:val="24"/>
          <w:szCs w:val="24"/>
          <w:lang w:val="ro-MD"/>
        </w:rPr>
        <w:t>subpct</w:t>
      </w:r>
      <w:r w:rsidR="008B4C47" w:rsidRPr="0052136B">
        <w:rPr>
          <w:rStyle w:val="l5def1"/>
          <w:rFonts w:ascii="PermianSerifTypeface" w:hAnsi="PermianSerifTypeface"/>
          <w:noProof/>
          <w:color w:val="auto"/>
          <w:sz w:val="24"/>
          <w:szCs w:val="24"/>
          <w:lang w:val="ro-MD"/>
        </w:rPr>
        <w:t xml:space="preserve">. </w:t>
      </w:r>
      <w:r w:rsidR="00F2754C" w:rsidRPr="0052136B">
        <w:rPr>
          <w:rStyle w:val="l5def1"/>
          <w:rFonts w:ascii="PermianSerifTypeface" w:hAnsi="PermianSerifTypeface"/>
          <w:noProof/>
          <w:color w:val="auto"/>
          <w:sz w:val="24"/>
          <w:szCs w:val="24"/>
          <w:lang w:val="ro-MD"/>
        </w:rPr>
        <w:t>38.</w:t>
      </w:r>
      <w:r w:rsidR="008B4C47" w:rsidRPr="0052136B">
        <w:rPr>
          <w:rStyle w:val="l5def1"/>
          <w:rFonts w:ascii="PermianSerifTypeface" w:hAnsi="PermianSerifTypeface"/>
          <w:noProof/>
          <w:color w:val="auto"/>
          <w:sz w:val="24"/>
          <w:szCs w:val="24"/>
          <w:lang w:val="ro-MD"/>
        </w:rPr>
        <w:t>1</w:t>
      </w:r>
      <w:r w:rsidR="00062C34" w:rsidRPr="0052136B">
        <w:rPr>
          <w:rStyle w:val="l5def1"/>
          <w:rFonts w:ascii="PermianSerifTypeface" w:hAnsi="PermianSerifTypeface"/>
          <w:noProof/>
          <w:color w:val="auto"/>
          <w:sz w:val="24"/>
          <w:szCs w:val="24"/>
          <w:lang w:val="ro-MD"/>
        </w:rPr>
        <w:t>, administratorul unei CPC ia în considerare o gamă largă de parametri şi ipoteze, care să reflecte posibilele condiţii de piaţă, inclusiv cele mai volatile perioade înregistrate de către pieţele pe care le deserveşte, precum şi schimbările extreme în corelaţiile dintre preţuri.</w:t>
      </w:r>
      <w:r w:rsidR="00062C34" w:rsidRPr="0052136B">
        <w:rPr>
          <w:rFonts w:ascii="PermianSerifTypeface" w:hAnsi="PermianSerifTypeface" w:cs="Arial"/>
          <w:noProof/>
          <w:lang w:val="ro-MD"/>
        </w:rPr>
        <w:t xml:space="preserve">  </w:t>
      </w:r>
    </w:p>
    <w:p w14:paraId="62F50607" w14:textId="7448073C" w:rsidR="00062C34" w:rsidRPr="0052136B" w:rsidRDefault="00062C34" w:rsidP="00B355F0">
      <w:pPr>
        <w:pStyle w:val="ListParagraph"/>
        <w:numPr>
          <w:ilvl w:val="0"/>
          <w:numId w:val="1"/>
        </w:numPr>
        <w:spacing w:before="120"/>
        <w:ind w:left="567" w:hanging="567"/>
        <w:contextualSpacing w:val="0"/>
        <w:jc w:val="both"/>
        <w:divId w:val="1896088176"/>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 xml:space="preserve">Administratorul CPC revizuieşte şi validează cu regularitate sistemul său de marje.  </w:t>
      </w:r>
    </w:p>
    <w:p w14:paraId="6CF51D99" w14:textId="77777777" w:rsidR="00062C34" w:rsidRPr="0052136B" w:rsidRDefault="00062C34" w:rsidP="00D4609B">
      <w:pPr>
        <w:ind w:firstLine="284"/>
        <w:jc w:val="both"/>
        <w:rPr>
          <w:rFonts w:ascii="PermianSerifTypeface" w:hAnsi="PermianSerifTypeface" w:cs="Arial"/>
          <w:noProof/>
          <w:lang w:val="ro-MD"/>
        </w:rPr>
      </w:pPr>
    </w:p>
    <w:p w14:paraId="127D555F" w14:textId="23EA3B54" w:rsidR="00062C34" w:rsidRPr="0052136B" w:rsidRDefault="00292D56" w:rsidP="00292D56">
      <w:pPr>
        <w:pStyle w:val="Heading3"/>
        <w:spacing w:before="0"/>
        <w:jc w:val="center"/>
        <w:rPr>
          <w:rFonts w:ascii="PermianSerifTypeface" w:hAnsi="PermianSerifTypeface"/>
          <w:b/>
          <w:bCs/>
          <w:noProof/>
          <w:color w:val="auto"/>
          <w:lang w:val="ro-MD"/>
        </w:rPr>
      </w:pPr>
      <w:r w:rsidRPr="0052136B">
        <w:rPr>
          <w:rFonts w:ascii="PermianSerifTypeface" w:hAnsi="PermianSerifTypeface"/>
          <w:b/>
          <w:bCs/>
          <w:noProof/>
          <w:color w:val="auto"/>
          <w:lang w:val="ro-MD"/>
        </w:rPr>
        <w:t xml:space="preserve">Secţiunea </w:t>
      </w:r>
      <w:r w:rsidR="00062C34" w:rsidRPr="0052136B">
        <w:rPr>
          <w:rFonts w:ascii="PermianSerifTypeface" w:hAnsi="PermianSerifTypeface"/>
          <w:b/>
          <w:bCs/>
          <w:noProof/>
          <w:color w:val="auto"/>
          <w:lang w:val="ro-MD"/>
        </w:rPr>
        <w:t>a 7-a</w:t>
      </w:r>
      <w:r w:rsidR="00062C34" w:rsidRPr="0052136B">
        <w:rPr>
          <w:rFonts w:ascii="PermianSerifTypeface" w:hAnsi="PermianSerifTypeface"/>
          <w:b/>
          <w:bCs/>
          <w:noProof/>
          <w:color w:val="auto"/>
          <w:lang w:val="ro-MD"/>
        </w:rPr>
        <w:br/>
      </w:r>
      <w:r w:rsidR="00062C34" w:rsidRPr="0052136B">
        <w:rPr>
          <w:rStyle w:val="l5def1"/>
          <w:rFonts w:ascii="PermianSerifTypeface" w:hAnsi="PermianSerifTypeface"/>
          <w:b/>
          <w:bCs/>
          <w:noProof/>
          <w:color w:val="auto"/>
          <w:sz w:val="24"/>
          <w:szCs w:val="24"/>
          <w:lang w:val="ro-MD"/>
        </w:rPr>
        <w:t>Cerinţe privind gestionarea riscului de lichiditate</w:t>
      </w:r>
    </w:p>
    <w:p w14:paraId="69569A53" w14:textId="298D3C98" w:rsidR="00062C34" w:rsidRPr="0052136B" w:rsidRDefault="00586345" w:rsidP="00B355F0">
      <w:pPr>
        <w:pStyle w:val="ListParagraph"/>
        <w:numPr>
          <w:ilvl w:val="0"/>
          <w:numId w:val="1"/>
        </w:numPr>
        <w:spacing w:before="120"/>
        <w:ind w:left="567" w:hanging="567"/>
        <w:contextualSpacing w:val="0"/>
        <w:jc w:val="both"/>
        <w:divId w:val="183785172"/>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40.1.</w:t>
      </w:r>
      <w:r w:rsidR="00062C34" w:rsidRPr="0052136B">
        <w:rPr>
          <w:rStyle w:val="l5def1"/>
          <w:rFonts w:ascii="PermianSerifTypeface" w:hAnsi="PermianSerifTypeface"/>
          <w:noProof/>
          <w:color w:val="auto"/>
          <w:sz w:val="24"/>
          <w:szCs w:val="24"/>
          <w:lang w:val="ro-MD"/>
        </w:rPr>
        <w:t xml:space="preserve"> Administratorul IPF stabileşte un cadru cuprinzător de gestionare a riscurilor de lichiditate generate de participanţii la IPF, băncile de decontare, agenţii nostro, băncile custode, furnizorii de lichiditate şi alte entităţi relevante.  </w:t>
      </w:r>
    </w:p>
    <w:p w14:paraId="3A6B44FC" w14:textId="642A62B9" w:rsidR="00062C34" w:rsidRPr="0052136B" w:rsidRDefault="00586345" w:rsidP="00935DA2">
      <w:pPr>
        <w:ind w:left="567"/>
        <w:jc w:val="both"/>
        <w:divId w:val="512959328"/>
        <w:rPr>
          <w:rFonts w:ascii="PermianSerifTypeface" w:hAnsi="PermianSerifTypeface" w:cs="Arial"/>
          <w:noProof/>
          <w:lang w:val="ro-MD"/>
        </w:rPr>
      </w:pPr>
      <w:r w:rsidRPr="0052136B">
        <w:rPr>
          <w:rFonts w:ascii="PermianSerifTypeface" w:hAnsi="PermianSerifTypeface" w:cs="Arial"/>
          <w:b/>
          <w:bCs/>
          <w:noProof/>
          <w:lang w:val="ro-MD"/>
        </w:rPr>
        <w:t>40.2.</w:t>
      </w:r>
      <w:r w:rsidR="00062C34" w:rsidRPr="0052136B">
        <w:rPr>
          <w:rFonts w:ascii="PermianSerifTypeface" w:hAnsi="PermianSerifTypeface" w:cs="Arial"/>
          <w:noProof/>
          <w:lang w:val="ro-MD"/>
        </w:rPr>
        <w:t xml:space="preserve"> </w:t>
      </w:r>
      <w:r w:rsidR="00062C34" w:rsidRPr="0052136B">
        <w:rPr>
          <w:rStyle w:val="l5def1"/>
          <w:rFonts w:ascii="PermianSerifTypeface" w:hAnsi="PermianSerifTypeface"/>
          <w:noProof/>
          <w:color w:val="auto"/>
          <w:sz w:val="24"/>
          <w:szCs w:val="24"/>
          <w:lang w:val="ro-MD"/>
        </w:rPr>
        <w:t>Cadrul de gestionare a riscurilor de lichiditate furnizează participanţilor instrumente adecvate pentru a-şi administra eficient lichiditatea şi asigură monitorizarea şi facilitarea fluxului normal de lichiditate în sistem.</w:t>
      </w:r>
      <w:r w:rsidR="00062C34" w:rsidRPr="0052136B">
        <w:rPr>
          <w:rFonts w:ascii="PermianSerifTypeface" w:hAnsi="PermianSerifTypeface" w:cs="Arial"/>
          <w:noProof/>
          <w:lang w:val="ro-MD"/>
        </w:rPr>
        <w:t xml:space="preserve">  </w:t>
      </w:r>
    </w:p>
    <w:p w14:paraId="4042416D" w14:textId="23340BD9" w:rsidR="00062C34" w:rsidRPr="0052136B" w:rsidRDefault="00062C34" w:rsidP="00B355F0">
      <w:pPr>
        <w:pStyle w:val="ListParagraph"/>
        <w:numPr>
          <w:ilvl w:val="0"/>
          <w:numId w:val="1"/>
        </w:numPr>
        <w:spacing w:before="120"/>
        <w:ind w:left="567" w:hanging="567"/>
        <w:contextualSpacing w:val="0"/>
        <w:jc w:val="both"/>
        <w:divId w:val="590503340"/>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 xml:space="preserve">Administratorul IPF stabileşte instrumente operaţionale şi analitice care îi permit să identifice, să măsoare şi să monitorizeze fluxurile de decontare şi finanţare, inclusiv utilizarea de lichiditate pe parcursul zilei, în mod permanent şi în timp util.  </w:t>
      </w:r>
    </w:p>
    <w:p w14:paraId="48D4D02F" w14:textId="5AB0041F" w:rsidR="00062C34" w:rsidRPr="0052136B" w:rsidRDefault="00062C34" w:rsidP="00B355F0">
      <w:pPr>
        <w:pStyle w:val="ListParagraph"/>
        <w:numPr>
          <w:ilvl w:val="0"/>
          <w:numId w:val="1"/>
        </w:numPr>
        <w:spacing w:before="120"/>
        <w:ind w:left="567" w:hanging="567"/>
        <w:contextualSpacing w:val="0"/>
        <w:jc w:val="both"/>
        <w:divId w:val="987172457"/>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Administratorul IPF, în cazul unui sistem de decontare pe bază netă amânată</w:t>
      </w:r>
      <w:r w:rsidR="00767090" w:rsidRPr="0052136B">
        <w:rPr>
          <w:rStyle w:val="l5def1"/>
          <w:rFonts w:ascii="PermianSerifTypeface" w:hAnsi="PermianSerifTypeface"/>
          <w:noProof/>
          <w:color w:val="auto"/>
          <w:sz w:val="24"/>
          <w:szCs w:val="24"/>
          <w:lang w:val="ro-MD"/>
        </w:rPr>
        <w:t xml:space="preserve"> multilateral</w:t>
      </w:r>
      <w:r w:rsidRPr="0052136B">
        <w:rPr>
          <w:rStyle w:val="l5def1"/>
          <w:rFonts w:ascii="PermianSerifTypeface" w:hAnsi="PermianSerifTypeface"/>
          <w:noProof/>
          <w:color w:val="auto"/>
          <w:sz w:val="24"/>
          <w:szCs w:val="24"/>
          <w:lang w:val="ro-MD"/>
        </w:rPr>
        <w:t xml:space="preserve">, se asigură că:  </w:t>
      </w:r>
    </w:p>
    <w:p w14:paraId="27436FE5" w14:textId="6E29D411" w:rsidR="00062C34" w:rsidRPr="0052136B" w:rsidRDefault="00062C34" w:rsidP="00586345">
      <w:pPr>
        <w:pStyle w:val="ListParagraph"/>
        <w:numPr>
          <w:ilvl w:val="1"/>
          <w:numId w:val="128"/>
        </w:numPr>
        <w:ind w:left="1276"/>
        <w:jc w:val="both"/>
        <w:divId w:val="1399093592"/>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obligaţiile financiare sunt stabilite cel târziu în momentul în care un ordin de transfer este inclus în calcularea poziţiilor de decontare netă accesibile fiecărui participant; şi</w:t>
      </w:r>
      <w:r w:rsidRPr="0052136B">
        <w:rPr>
          <w:rFonts w:ascii="PermianSerifTypeface" w:hAnsi="PermianSerifTypeface" w:cs="Arial"/>
          <w:noProof/>
          <w:lang w:val="ro-MD"/>
        </w:rPr>
        <w:t xml:space="preserve">  </w:t>
      </w:r>
    </w:p>
    <w:p w14:paraId="61286F58" w14:textId="38DD7177" w:rsidR="00062C34" w:rsidRPr="0052136B" w:rsidRDefault="00062C34" w:rsidP="00586345">
      <w:pPr>
        <w:pStyle w:val="ListParagraph"/>
        <w:numPr>
          <w:ilvl w:val="1"/>
          <w:numId w:val="128"/>
        </w:numPr>
        <w:ind w:left="1276"/>
        <w:jc w:val="both"/>
        <w:divId w:val="1402219663"/>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 xml:space="preserve">sunt deţinute suficiente resurse lichide în conformitate cu </w:t>
      </w:r>
      <w:hyperlink r:id="rId13" w:history="1">
        <w:r w:rsidR="003318FF" w:rsidRPr="0052136B">
          <w:rPr>
            <w:rStyle w:val="l5def1"/>
            <w:rFonts w:ascii="PermianSerifTypeface" w:hAnsi="PermianSerifTypeface"/>
            <w:noProof/>
            <w:color w:val="auto"/>
            <w:sz w:val="24"/>
            <w:szCs w:val="24"/>
            <w:lang w:val="ro-MD"/>
          </w:rPr>
          <w:t>pct.4</w:t>
        </w:r>
        <w:r w:rsidR="00D620D0" w:rsidRPr="0052136B">
          <w:rPr>
            <w:rStyle w:val="l5def1"/>
            <w:rFonts w:ascii="PermianSerifTypeface" w:hAnsi="PermianSerifTypeface"/>
            <w:noProof/>
            <w:color w:val="auto"/>
            <w:sz w:val="24"/>
            <w:szCs w:val="24"/>
            <w:lang w:val="ro-MD"/>
          </w:rPr>
          <w:t>3</w:t>
        </w:r>
      </w:hyperlink>
      <w:r w:rsidRPr="0052136B">
        <w:rPr>
          <w:rStyle w:val="l5def1"/>
          <w:rFonts w:ascii="PermianSerifTypeface" w:hAnsi="PermianSerifTypeface"/>
          <w:noProof/>
          <w:color w:val="auto"/>
          <w:sz w:val="24"/>
          <w:szCs w:val="24"/>
          <w:lang w:val="ro-MD"/>
        </w:rPr>
        <w:t xml:space="preserve"> şi </w:t>
      </w:r>
      <w:hyperlink r:id="rId14" w:history="1">
        <w:r w:rsidRPr="0052136B">
          <w:rPr>
            <w:rStyle w:val="l5def1"/>
            <w:rFonts w:ascii="PermianSerifTypeface" w:hAnsi="PermianSerifTypeface"/>
            <w:noProof/>
            <w:color w:val="auto"/>
            <w:sz w:val="24"/>
            <w:szCs w:val="24"/>
            <w:lang w:val="ro-MD"/>
          </w:rPr>
          <w:t>4</w:t>
        </w:r>
      </w:hyperlink>
      <w:r w:rsidR="00D620D0" w:rsidRPr="0052136B">
        <w:rPr>
          <w:rStyle w:val="l5def1"/>
          <w:rFonts w:ascii="PermianSerifTypeface" w:hAnsi="PermianSerifTypeface"/>
          <w:noProof/>
          <w:color w:val="auto"/>
          <w:sz w:val="24"/>
          <w:szCs w:val="24"/>
          <w:lang w:val="ro-MD"/>
        </w:rPr>
        <w:t>4</w:t>
      </w:r>
      <w:r w:rsidRPr="0052136B">
        <w:rPr>
          <w:rStyle w:val="l5def1"/>
          <w:rFonts w:ascii="PermianSerifTypeface" w:hAnsi="PermianSerifTypeface"/>
          <w:noProof/>
          <w:color w:val="auto"/>
          <w:sz w:val="24"/>
          <w:szCs w:val="24"/>
          <w:lang w:val="ro-MD"/>
        </w:rPr>
        <w:t xml:space="preserve"> cel târziu în momentul menţionat la </w:t>
      </w:r>
      <w:r w:rsidR="00761685" w:rsidRPr="0052136B">
        <w:rPr>
          <w:rStyle w:val="l5def1"/>
          <w:rFonts w:ascii="PermianSerifTypeface" w:hAnsi="PermianSerifTypeface"/>
          <w:noProof/>
          <w:color w:val="auto"/>
          <w:sz w:val="24"/>
          <w:szCs w:val="24"/>
          <w:lang w:val="ro-MD"/>
        </w:rPr>
        <w:t>subpct. 42.1</w:t>
      </w:r>
      <w:r w:rsidRPr="0052136B">
        <w:rPr>
          <w:rStyle w:val="l5def1"/>
          <w:rFonts w:ascii="PermianSerifTypeface" w:hAnsi="PermianSerifTypeface"/>
          <w:noProof/>
          <w:color w:val="auto"/>
          <w:sz w:val="24"/>
          <w:szCs w:val="24"/>
          <w:lang w:val="ro-MD"/>
        </w:rPr>
        <w:t>.</w:t>
      </w:r>
    </w:p>
    <w:p w14:paraId="674463ED" w14:textId="229F3122" w:rsidR="00062C34" w:rsidRPr="0052136B" w:rsidRDefault="00586345" w:rsidP="00B355F0">
      <w:pPr>
        <w:pStyle w:val="ListParagraph"/>
        <w:numPr>
          <w:ilvl w:val="0"/>
          <w:numId w:val="1"/>
        </w:numPr>
        <w:spacing w:before="120"/>
        <w:ind w:left="567" w:hanging="567"/>
        <w:contextualSpacing w:val="0"/>
        <w:jc w:val="both"/>
        <w:divId w:val="210310091"/>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43.1.</w:t>
      </w:r>
      <w:r w:rsidR="00062C34" w:rsidRPr="0052136B">
        <w:rPr>
          <w:rStyle w:val="l5def1"/>
          <w:rFonts w:ascii="PermianSerifTypeface" w:hAnsi="PermianSerifTypeface"/>
          <w:noProof/>
          <w:color w:val="auto"/>
          <w:sz w:val="24"/>
          <w:szCs w:val="24"/>
          <w:lang w:val="ro-MD"/>
        </w:rPr>
        <w:t xml:space="preserve"> Administratorul IPF deţine sau se asigură că participanţii deţin permanent suficiente resurse lichide din momentul stabilirii obligaţiilor financiare, în toate monedele în care operează, pentru a efectua decontarea în aceeaşi zi a obligaţiilor de plată într-o gamă largă de potenţiale scenarii de </w:t>
      </w:r>
      <w:r w:rsidR="00D50420" w:rsidRPr="0052136B">
        <w:rPr>
          <w:rStyle w:val="l5def1"/>
          <w:rFonts w:ascii="PermianSerifTypeface" w:hAnsi="PermianSerifTypeface"/>
          <w:noProof/>
          <w:color w:val="auto"/>
          <w:sz w:val="24"/>
          <w:szCs w:val="24"/>
          <w:lang w:val="ro-MD"/>
        </w:rPr>
        <w:t>stres</w:t>
      </w:r>
      <w:r w:rsidR="00062C34" w:rsidRPr="0052136B">
        <w:rPr>
          <w:rStyle w:val="l5def1"/>
          <w:rFonts w:ascii="PermianSerifTypeface" w:hAnsi="PermianSerifTypeface"/>
          <w:noProof/>
          <w:color w:val="auto"/>
          <w:sz w:val="24"/>
          <w:szCs w:val="24"/>
          <w:lang w:val="ro-MD"/>
        </w:rPr>
        <w:t xml:space="preserve">, inclusiv decontarea pe parcursul zilei sau pe durata mai multor zile, dacă este cazul.  </w:t>
      </w:r>
    </w:p>
    <w:p w14:paraId="45BA5696" w14:textId="1C731887" w:rsidR="00062C34" w:rsidRPr="0052136B" w:rsidRDefault="00586345" w:rsidP="005F5190">
      <w:pPr>
        <w:ind w:left="567"/>
        <w:jc w:val="both"/>
        <w:divId w:val="1423334307"/>
        <w:rPr>
          <w:rFonts w:ascii="PermianSerifTypeface" w:hAnsi="PermianSerifTypeface" w:cs="Arial"/>
          <w:noProof/>
          <w:lang w:val="ro-MD"/>
        </w:rPr>
      </w:pPr>
      <w:r w:rsidRPr="0052136B">
        <w:rPr>
          <w:rFonts w:ascii="PermianSerifTypeface" w:hAnsi="PermianSerifTypeface" w:cs="Arial"/>
          <w:b/>
          <w:bCs/>
          <w:noProof/>
          <w:lang w:val="ro-MD"/>
        </w:rPr>
        <w:t>43.2.</w:t>
      </w:r>
      <w:r w:rsidR="00062C34" w:rsidRPr="0052136B">
        <w:rPr>
          <w:rFonts w:ascii="PermianSerifTypeface" w:hAnsi="PermianSerifTypeface" w:cs="Arial"/>
          <w:noProof/>
          <w:lang w:val="ro-MD"/>
        </w:rPr>
        <w:t xml:space="preserve"> </w:t>
      </w:r>
      <w:r w:rsidR="00062C34" w:rsidRPr="0052136B">
        <w:rPr>
          <w:rStyle w:val="l5def1"/>
          <w:rFonts w:ascii="PermianSerifTypeface" w:hAnsi="PermianSerifTypeface"/>
          <w:noProof/>
          <w:color w:val="auto"/>
          <w:sz w:val="24"/>
          <w:szCs w:val="24"/>
          <w:lang w:val="ro-MD"/>
        </w:rPr>
        <w:t xml:space="preserve">Scenariile de </w:t>
      </w:r>
      <w:r w:rsidR="00D50420" w:rsidRPr="0052136B">
        <w:rPr>
          <w:rStyle w:val="l5def1"/>
          <w:rFonts w:ascii="PermianSerifTypeface" w:hAnsi="PermianSerifTypeface"/>
          <w:noProof/>
          <w:color w:val="auto"/>
          <w:sz w:val="24"/>
          <w:szCs w:val="24"/>
          <w:lang w:val="ro-MD"/>
        </w:rPr>
        <w:t>stres</w:t>
      </w:r>
      <w:r w:rsidR="00062C34" w:rsidRPr="0052136B">
        <w:rPr>
          <w:rStyle w:val="l5def1"/>
          <w:rFonts w:ascii="PermianSerifTypeface" w:hAnsi="PermianSerifTypeface"/>
          <w:noProof/>
          <w:color w:val="auto"/>
          <w:sz w:val="24"/>
          <w:szCs w:val="24"/>
          <w:lang w:val="ro-MD"/>
        </w:rPr>
        <w:t xml:space="preserve"> includ:</w:t>
      </w:r>
      <w:r w:rsidR="00062C34" w:rsidRPr="0052136B">
        <w:rPr>
          <w:rFonts w:ascii="PermianSerifTypeface" w:hAnsi="PermianSerifTypeface" w:cs="Arial"/>
          <w:noProof/>
          <w:lang w:val="ro-MD"/>
        </w:rPr>
        <w:t xml:space="preserve">  </w:t>
      </w:r>
    </w:p>
    <w:p w14:paraId="18988A04" w14:textId="7858DFB5" w:rsidR="00062C34" w:rsidRPr="0052136B" w:rsidRDefault="00062C34" w:rsidP="00586345">
      <w:pPr>
        <w:pStyle w:val="ListParagraph"/>
        <w:numPr>
          <w:ilvl w:val="2"/>
          <w:numId w:val="129"/>
        </w:numPr>
        <w:ind w:left="1701"/>
        <w:jc w:val="both"/>
        <w:divId w:val="821698109"/>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o neîndeplinire a obligaţiilor, în condiţii de piaţă extreme, dar plauzibile, de către participantul care, împreună cu societăţile afiliate, are cea mai mare obligaţie de plată agregată; şi</w:t>
      </w:r>
      <w:r w:rsidRPr="0052136B">
        <w:rPr>
          <w:rFonts w:ascii="PermianSerifTypeface" w:hAnsi="PermianSerifTypeface" w:cs="Arial"/>
          <w:noProof/>
          <w:lang w:val="ro-MD"/>
        </w:rPr>
        <w:t xml:space="preserve">  </w:t>
      </w:r>
    </w:p>
    <w:p w14:paraId="2EF386E8" w14:textId="3CA79480" w:rsidR="00062C34" w:rsidRPr="0052136B" w:rsidRDefault="00062C34" w:rsidP="00586345">
      <w:pPr>
        <w:pStyle w:val="ListParagraph"/>
        <w:numPr>
          <w:ilvl w:val="2"/>
          <w:numId w:val="129"/>
        </w:numPr>
        <w:ind w:left="1701"/>
        <w:jc w:val="both"/>
        <w:divId w:val="277034868"/>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 xml:space="preserve">alte scenarii în conformitate cu </w:t>
      </w:r>
      <w:hyperlink r:id="rId15" w:history="1">
        <w:r w:rsidR="003318FF" w:rsidRPr="0052136B">
          <w:rPr>
            <w:rStyle w:val="l5def1"/>
            <w:rFonts w:ascii="PermianSerifTypeface" w:hAnsi="PermianSerifTypeface"/>
            <w:noProof/>
            <w:color w:val="auto"/>
            <w:sz w:val="24"/>
            <w:szCs w:val="24"/>
            <w:lang w:val="ro-MD"/>
          </w:rPr>
          <w:t>pct. 4</w:t>
        </w:r>
      </w:hyperlink>
      <w:r w:rsidR="00D620D0" w:rsidRPr="0052136B">
        <w:rPr>
          <w:rStyle w:val="l5def1"/>
          <w:rFonts w:ascii="PermianSerifTypeface" w:hAnsi="PermianSerifTypeface"/>
          <w:noProof/>
          <w:color w:val="auto"/>
          <w:sz w:val="24"/>
          <w:szCs w:val="24"/>
          <w:lang w:val="ro-MD"/>
        </w:rPr>
        <w:t>7</w:t>
      </w:r>
      <w:r w:rsidRPr="0052136B">
        <w:rPr>
          <w:rStyle w:val="l5def1"/>
          <w:rFonts w:ascii="PermianSerifTypeface" w:hAnsi="PermianSerifTypeface"/>
          <w:noProof/>
          <w:color w:val="auto"/>
          <w:sz w:val="24"/>
          <w:szCs w:val="24"/>
          <w:lang w:val="ro-MD"/>
        </w:rPr>
        <w:t xml:space="preserve">.  </w:t>
      </w:r>
    </w:p>
    <w:p w14:paraId="4F8B48BF" w14:textId="7A0647A2" w:rsidR="00062C34" w:rsidRPr="0052136B" w:rsidRDefault="00062C34" w:rsidP="00B355F0">
      <w:pPr>
        <w:pStyle w:val="ListParagraph"/>
        <w:numPr>
          <w:ilvl w:val="0"/>
          <w:numId w:val="1"/>
        </w:numPr>
        <w:spacing w:before="120"/>
        <w:ind w:left="567" w:hanging="567"/>
        <w:contextualSpacing w:val="0"/>
        <w:jc w:val="both"/>
        <w:divId w:val="2087795957"/>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 xml:space="preserve">Administratorul IPF care decontează plăţi deţine sau se asigură că participanţii deţin resurse lichide suficiente, în conformitate cu </w:t>
      </w:r>
      <w:hyperlink r:id="rId16" w:history="1">
        <w:r w:rsidR="003318FF" w:rsidRPr="0052136B">
          <w:rPr>
            <w:rStyle w:val="l5def1"/>
            <w:rFonts w:ascii="PermianSerifTypeface" w:hAnsi="PermianSerifTypeface"/>
            <w:noProof/>
            <w:color w:val="auto"/>
            <w:sz w:val="24"/>
            <w:szCs w:val="24"/>
            <w:lang w:val="ro-MD"/>
          </w:rPr>
          <w:t>pct. 4</w:t>
        </w:r>
      </w:hyperlink>
      <w:r w:rsidR="00D620D0" w:rsidRPr="0052136B">
        <w:rPr>
          <w:rStyle w:val="l5def1"/>
          <w:rFonts w:ascii="PermianSerifTypeface" w:hAnsi="PermianSerifTypeface"/>
          <w:noProof/>
          <w:color w:val="auto"/>
          <w:sz w:val="24"/>
          <w:szCs w:val="24"/>
          <w:lang w:val="ro-MD"/>
        </w:rPr>
        <w:t>3</w:t>
      </w:r>
      <w:r w:rsidRPr="0052136B">
        <w:rPr>
          <w:rStyle w:val="l5def1"/>
          <w:rFonts w:ascii="PermianSerifTypeface" w:hAnsi="PermianSerifTypeface"/>
          <w:noProof/>
          <w:color w:val="auto"/>
          <w:sz w:val="24"/>
          <w:szCs w:val="24"/>
          <w:lang w:val="ro-MD"/>
        </w:rPr>
        <w:t xml:space="preserve">, pentru efectuarea unei decontări în timp util a obligaţiilor financiare în cazul unei neîndepliniri a obligaţiilor participantului care, împreună cu societăţile </w:t>
      </w:r>
      <w:r w:rsidRPr="0052136B">
        <w:rPr>
          <w:rStyle w:val="l5def1"/>
          <w:rFonts w:ascii="PermianSerifTypeface" w:hAnsi="PermianSerifTypeface"/>
          <w:noProof/>
          <w:color w:val="auto"/>
          <w:sz w:val="24"/>
          <w:szCs w:val="24"/>
          <w:lang w:val="ro-MD"/>
        </w:rPr>
        <w:lastRenderedPageBreak/>
        <w:t xml:space="preserve">afiliate ale acestuia, are cea mai mare obligaţie financiară agregată, astfel cum se determină la </w:t>
      </w:r>
      <w:r w:rsidR="00AE3FF2" w:rsidRPr="0052136B">
        <w:rPr>
          <w:rStyle w:val="l5def1"/>
          <w:rFonts w:ascii="PermianSerifTypeface" w:hAnsi="PermianSerifTypeface"/>
          <w:noProof/>
          <w:color w:val="auto"/>
          <w:sz w:val="24"/>
          <w:szCs w:val="24"/>
          <w:lang w:val="ro-MD"/>
        </w:rPr>
        <w:t>subpct</w:t>
      </w:r>
      <w:r w:rsidRPr="0052136B">
        <w:rPr>
          <w:rStyle w:val="l5def1"/>
          <w:rFonts w:ascii="PermianSerifTypeface" w:hAnsi="PermianSerifTypeface"/>
          <w:noProof/>
          <w:color w:val="auto"/>
          <w:sz w:val="24"/>
          <w:szCs w:val="24"/>
          <w:lang w:val="ro-MD"/>
        </w:rPr>
        <w:t xml:space="preserve">. </w:t>
      </w:r>
      <w:r w:rsidR="00F2754C" w:rsidRPr="0052136B">
        <w:rPr>
          <w:rStyle w:val="l5def1"/>
          <w:rFonts w:ascii="PermianSerifTypeface" w:hAnsi="PermianSerifTypeface"/>
          <w:noProof/>
          <w:color w:val="auto"/>
          <w:sz w:val="24"/>
          <w:szCs w:val="24"/>
          <w:lang w:val="ro-MD"/>
        </w:rPr>
        <w:t>43.</w:t>
      </w:r>
      <w:r w:rsidRPr="0052136B">
        <w:rPr>
          <w:rStyle w:val="l5def1"/>
          <w:rFonts w:ascii="PermianSerifTypeface" w:hAnsi="PermianSerifTypeface"/>
          <w:noProof/>
          <w:color w:val="auto"/>
          <w:sz w:val="24"/>
          <w:szCs w:val="24"/>
          <w:lang w:val="ro-MD"/>
        </w:rPr>
        <w:t>2</w:t>
      </w:r>
      <w:r w:rsidR="00F2754C" w:rsidRPr="0052136B">
        <w:rPr>
          <w:rStyle w:val="l5def1"/>
          <w:rFonts w:ascii="PermianSerifTypeface" w:hAnsi="PermianSerifTypeface"/>
          <w:noProof/>
          <w:color w:val="auto"/>
          <w:sz w:val="24"/>
          <w:szCs w:val="24"/>
          <w:lang w:val="ro-MD"/>
        </w:rPr>
        <w:t>.1,</w:t>
      </w:r>
      <w:r w:rsidRPr="0052136B">
        <w:rPr>
          <w:rStyle w:val="l5def1"/>
          <w:rFonts w:ascii="PermianSerifTypeface" w:hAnsi="PermianSerifTypeface"/>
          <w:noProof/>
          <w:color w:val="auto"/>
          <w:sz w:val="24"/>
          <w:szCs w:val="24"/>
          <w:lang w:val="ro-MD"/>
        </w:rPr>
        <w:t xml:space="preserve"> în oricare dintre modalităţile următoare:  </w:t>
      </w:r>
    </w:p>
    <w:p w14:paraId="2D72B8C1" w14:textId="712BD82B" w:rsidR="00062C34" w:rsidRPr="0052136B" w:rsidRDefault="00062C34" w:rsidP="00586345">
      <w:pPr>
        <w:pStyle w:val="ListParagraph"/>
        <w:numPr>
          <w:ilvl w:val="1"/>
          <w:numId w:val="130"/>
        </w:numPr>
        <w:ind w:left="1276"/>
        <w:jc w:val="both"/>
        <w:divId w:val="572937477"/>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 xml:space="preserve">în numerar la Banca Naţională a </w:t>
      </w:r>
      <w:r w:rsidR="00401989" w:rsidRPr="0052136B">
        <w:rPr>
          <w:rStyle w:val="l5def1"/>
          <w:rFonts w:ascii="PermianSerifTypeface" w:hAnsi="PermianSerifTypeface"/>
          <w:noProof/>
          <w:color w:val="auto"/>
          <w:sz w:val="24"/>
          <w:szCs w:val="24"/>
          <w:lang w:val="ro-MD"/>
        </w:rPr>
        <w:t>Moldovei</w:t>
      </w:r>
      <w:r w:rsidRPr="0052136B">
        <w:rPr>
          <w:rStyle w:val="l5def1"/>
          <w:rFonts w:ascii="PermianSerifTypeface" w:hAnsi="PermianSerifTypeface"/>
          <w:noProof/>
          <w:color w:val="auto"/>
          <w:sz w:val="24"/>
          <w:szCs w:val="24"/>
          <w:lang w:val="ro-MD"/>
        </w:rPr>
        <w:t xml:space="preserve"> sau la o </w:t>
      </w:r>
      <w:r w:rsidR="00A74037" w:rsidRPr="0052136B">
        <w:rPr>
          <w:rStyle w:val="l5def1"/>
          <w:rFonts w:ascii="PermianSerifTypeface" w:hAnsi="PermianSerifTypeface"/>
          <w:noProof/>
          <w:color w:val="auto"/>
          <w:sz w:val="24"/>
          <w:szCs w:val="24"/>
          <w:lang w:val="ro-MD"/>
        </w:rPr>
        <w:t>bancă</w:t>
      </w:r>
      <w:r w:rsidRPr="0052136B">
        <w:rPr>
          <w:rStyle w:val="l5def1"/>
          <w:rFonts w:ascii="PermianSerifTypeface" w:hAnsi="PermianSerifTypeface"/>
          <w:noProof/>
          <w:color w:val="auto"/>
          <w:sz w:val="24"/>
          <w:szCs w:val="24"/>
          <w:lang w:val="ro-MD"/>
        </w:rPr>
        <w:t>; sau</w:t>
      </w:r>
      <w:r w:rsidRPr="0052136B">
        <w:rPr>
          <w:rFonts w:ascii="PermianSerifTypeface" w:hAnsi="PermianSerifTypeface" w:cs="Arial"/>
          <w:noProof/>
          <w:lang w:val="ro-MD"/>
        </w:rPr>
        <w:t xml:space="preserve">  </w:t>
      </w:r>
    </w:p>
    <w:p w14:paraId="25269723" w14:textId="1E88A2E8" w:rsidR="00062C34" w:rsidRPr="0052136B" w:rsidRDefault="00062C34" w:rsidP="00586345">
      <w:pPr>
        <w:pStyle w:val="ListParagraph"/>
        <w:numPr>
          <w:ilvl w:val="1"/>
          <w:numId w:val="130"/>
        </w:numPr>
        <w:ind w:left="1276"/>
        <w:jc w:val="both"/>
        <w:divId w:val="1289318915"/>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 xml:space="preserve">în garanţii eligibile pentru operaţiunile de piaţă efectuate de Banca Naţională a </w:t>
      </w:r>
      <w:r w:rsidR="00401989" w:rsidRPr="0052136B">
        <w:rPr>
          <w:rStyle w:val="l5def1"/>
          <w:rFonts w:ascii="PermianSerifTypeface" w:hAnsi="PermianSerifTypeface"/>
          <w:noProof/>
          <w:color w:val="auto"/>
          <w:sz w:val="24"/>
          <w:szCs w:val="24"/>
          <w:lang w:val="ro-MD"/>
        </w:rPr>
        <w:t>Moldovei</w:t>
      </w:r>
      <w:r w:rsidRPr="0052136B">
        <w:rPr>
          <w:rStyle w:val="l5def1"/>
          <w:rFonts w:ascii="PermianSerifTypeface" w:hAnsi="PermianSerifTypeface"/>
          <w:noProof/>
          <w:color w:val="auto"/>
          <w:sz w:val="24"/>
          <w:szCs w:val="24"/>
          <w:lang w:val="ro-MD"/>
        </w:rPr>
        <w:t xml:space="preserve">, cu condiţia ca administratorul IPF să poată demonstra că o astfel de garanţie este imediat disponibilă şi convertibilă în numerar în aceeaşi zi, utilizând acorduri de finanţare prestabilite şi foarte sigure, chiar în condiţiile pieţei în situaţie de criză.  </w:t>
      </w:r>
    </w:p>
    <w:p w14:paraId="5480D715" w14:textId="5F4D128D" w:rsidR="00062C34" w:rsidRPr="0052136B" w:rsidRDefault="00062C34" w:rsidP="00B355F0">
      <w:pPr>
        <w:pStyle w:val="ListParagraph"/>
        <w:numPr>
          <w:ilvl w:val="0"/>
          <w:numId w:val="1"/>
        </w:numPr>
        <w:spacing w:before="120"/>
        <w:ind w:left="567" w:hanging="567"/>
        <w:contextualSpacing w:val="0"/>
        <w:jc w:val="both"/>
        <w:divId w:val="367486151"/>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Administratorul IPF nu prezumă că va fi disponibil</w:t>
      </w:r>
      <w:r w:rsidR="009D145B" w:rsidRPr="0052136B">
        <w:rPr>
          <w:rStyle w:val="l5def1"/>
          <w:rFonts w:ascii="PermianSerifTypeface" w:hAnsi="PermianSerifTypeface"/>
          <w:noProof/>
          <w:color w:val="auto"/>
          <w:sz w:val="24"/>
          <w:szCs w:val="24"/>
          <w:lang w:val="ro-MD"/>
        </w:rPr>
        <w:t>ă</w:t>
      </w:r>
      <w:r w:rsidRPr="0052136B">
        <w:rPr>
          <w:rStyle w:val="l5def1"/>
          <w:rFonts w:ascii="PermianSerifTypeface" w:hAnsi="PermianSerifTypeface"/>
          <w:noProof/>
          <w:color w:val="auto"/>
          <w:sz w:val="24"/>
          <w:szCs w:val="24"/>
          <w:lang w:val="ro-MD"/>
        </w:rPr>
        <w:t xml:space="preserve"> </w:t>
      </w:r>
      <w:r w:rsidR="009D145B" w:rsidRPr="0052136B">
        <w:rPr>
          <w:rStyle w:val="l5def1"/>
          <w:rFonts w:ascii="PermianSerifTypeface" w:hAnsi="PermianSerifTypeface"/>
          <w:noProof/>
          <w:color w:val="auto"/>
          <w:sz w:val="24"/>
          <w:szCs w:val="24"/>
          <w:lang w:val="ro-MD"/>
        </w:rPr>
        <w:t xml:space="preserve">asistență de lichiditate în situații de urgență  </w:t>
      </w:r>
      <w:r w:rsidRPr="0052136B">
        <w:rPr>
          <w:rStyle w:val="l5def1"/>
          <w:rFonts w:ascii="PermianSerifTypeface" w:hAnsi="PermianSerifTypeface"/>
          <w:noProof/>
          <w:color w:val="auto"/>
          <w:sz w:val="24"/>
          <w:szCs w:val="24"/>
          <w:lang w:val="ro-MD"/>
        </w:rPr>
        <w:t xml:space="preserve">din partea băncii centrale.  </w:t>
      </w:r>
    </w:p>
    <w:p w14:paraId="6DC81166" w14:textId="33FDEF3B" w:rsidR="00062C34" w:rsidRPr="0052136B" w:rsidRDefault="00062C34" w:rsidP="00B355F0">
      <w:pPr>
        <w:pStyle w:val="ListParagraph"/>
        <w:numPr>
          <w:ilvl w:val="0"/>
          <w:numId w:val="1"/>
        </w:numPr>
        <w:spacing w:before="120"/>
        <w:ind w:left="567" w:hanging="567"/>
        <w:contextualSpacing w:val="0"/>
        <w:jc w:val="both"/>
        <w:divId w:val="1108164963"/>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 xml:space="preserve">Administratorul IPF cu acces la conturile, serviciile de plăţi sau serviciile aferente instrumentelor financiare ale Băncii Naţionale a </w:t>
      </w:r>
      <w:r w:rsidR="00401989" w:rsidRPr="0052136B">
        <w:rPr>
          <w:rStyle w:val="l5def1"/>
          <w:rFonts w:ascii="PermianSerifTypeface" w:hAnsi="PermianSerifTypeface"/>
          <w:noProof/>
          <w:color w:val="auto"/>
          <w:sz w:val="24"/>
          <w:szCs w:val="24"/>
          <w:lang w:val="ro-MD"/>
        </w:rPr>
        <w:t>Moldovei</w:t>
      </w:r>
      <w:r w:rsidRPr="0052136B">
        <w:rPr>
          <w:rStyle w:val="l5def1"/>
          <w:rFonts w:ascii="PermianSerifTypeface" w:hAnsi="PermianSerifTypeface"/>
          <w:noProof/>
          <w:color w:val="auto"/>
          <w:sz w:val="24"/>
          <w:szCs w:val="24"/>
          <w:lang w:val="ro-MD"/>
        </w:rPr>
        <w:t xml:space="preserve"> utilizează aceste servicii, acolo unde este practicabil.  </w:t>
      </w:r>
    </w:p>
    <w:p w14:paraId="2F506EEA" w14:textId="5DF6FF8C" w:rsidR="00062C34" w:rsidRPr="0052136B" w:rsidRDefault="00586345" w:rsidP="00B355F0">
      <w:pPr>
        <w:pStyle w:val="ListParagraph"/>
        <w:numPr>
          <w:ilvl w:val="0"/>
          <w:numId w:val="1"/>
        </w:numPr>
        <w:spacing w:before="120"/>
        <w:ind w:left="567" w:hanging="567"/>
        <w:contextualSpacing w:val="0"/>
        <w:jc w:val="both"/>
        <w:divId w:val="229118298"/>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47.1.</w:t>
      </w:r>
      <w:r w:rsidR="00062C34" w:rsidRPr="0052136B">
        <w:rPr>
          <w:rStyle w:val="l5def1"/>
          <w:rFonts w:ascii="PermianSerifTypeface" w:hAnsi="PermianSerifTypeface"/>
          <w:noProof/>
          <w:color w:val="auto"/>
          <w:sz w:val="24"/>
          <w:szCs w:val="24"/>
          <w:lang w:val="ro-MD"/>
        </w:rPr>
        <w:t xml:space="preserve"> Administratorul IPF, prin simulări riguroase şi testare în scenarii de </w:t>
      </w:r>
      <w:r w:rsidR="00DB1BCE" w:rsidRPr="0052136B">
        <w:rPr>
          <w:rStyle w:val="l5def1"/>
          <w:rFonts w:ascii="PermianSerifTypeface" w:hAnsi="PermianSerifTypeface"/>
          <w:noProof/>
          <w:color w:val="auto"/>
          <w:sz w:val="24"/>
          <w:szCs w:val="24"/>
          <w:lang w:val="ro-MD"/>
        </w:rPr>
        <w:t>stres</w:t>
      </w:r>
      <w:r w:rsidR="00062C34" w:rsidRPr="0052136B">
        <w:rPr>
          <w:rStyle w:val="l5def1"/>
          <w:rFonts w:ascii="PermianSerifTypeface" w:hAnsi="PermianSerifTypeface"/>
          <w:noProof/>
          <w:color w:val="auto"/>
          <w:sz w:val="24"/>
          <w:szCs w:val="24"/>
          <w:lang w:val="ro-MD"/>
        </w:rPr>
        <w:t xml:space="preserve">, determină nivelul resurselor lichide şi testează în mod periodic dacă dispune de resurse lichide suficiente pentru a îndeplini cerinţele de la </w:t>
      </w:r>
      <w:hyperlink r:id="rId17" w:history="1">
        <w:r w:rsidR="00710F6A" w:rsidRPr="0052136B">
          <w:rPr>
            <w:rStyle w:val="l5def1"/>
            <w:rFonts w:ascii="PermianSerifTypeface" w:hAnsi="PermianSerifTypeface"/>
            <w:noProof/>
            <w:color w:val="auto"/>
            <w:sz w:val="24"/>
            <w:szCs w:val="24"/>
            <w:lang w:val="ro-MD"/>
          </w:rPr>
          <w:t>pct. 4</w:t>
        </w:r>
      </w:hyperlink>
      <w:r w:rsidR="00D620D0" w:rsidRPr="0052136B">
        <w:rPr>
          <w:rStyle w:val="l5def1"/>
          <w:rFonts w:ascii="PermianSerifTypeface" w:hAnsi="PermianSerifTypeface"/>
          <w:noProof/>
          <w:color w:val="auto"/>
          <w:sz w:val="24"/>
          <w:szCs w:val="24"/>
          <w:lang w:val="ro-MD"/>
        </w:rPr>
        <w:t>3</w:t>
      </w:r>
      <w:r w:rsidR="00062C34" w:rsidRPr="0052136B">
        <w:rPr>
          <w:rStyle w:val="l5def1"/>
          <w:rFonts w:ascii="PermianSerifTypeface" w:hAnsi="PermianSerifTypeface"/>
          <w:noProof/>
          <w:color w:val="auto"/>
          <w:sz w:val="24"/>
          <w:szCs w:val="24"/>
          <w:lang w:val="ro-MD"/>
        </w:rPr>
        <w:t xml:space="preserve"> şi </w:t>
      </w:r>
      <w:hyperlink r:id="rId18" w:history="1">
        <w:r w:rsidR="00062C34" w:rsidRPr="0052136B">
          <w:rPr>
            <w:rStyle w:val="l5def1"/>
            <w:rFonts w:ascii="PermianSerifTypeface" w:hAnsi="PermianSerifTypeface"/>
            <w:noProof/>
            <w:color w:val="auto"/>
            <w:sz w:val="24"/>
            <w:szCs w:val="24"/>
            <w:lang w:val="ro-MD"/>
          </w:rPr>
          <w:t>4</w:t>
        </w:r>
      </w:hyperlink>
      <w:r w:rsidR="00D620D0" w:rsidRPr="0052136B">
        <w:rPr>
          <w:rStyle w:val="l5def1"/>
          <w:rFonts w:ascii="PermianSerifTypeface" w:hAnsi="PermianSerifTypeface"/>
          <w:noProof/>
          <w:color w:val="auto"/>
          <w:sz w:val="24"/>
          <w:szCs w:val="24"/>
          <w:lang w:val="ro-MD"/>
        </w:rPr>
        <w:t>4</w:t>
      </w:r>
      <w:r w:rsidR="00062C34" w:rsidRPr="0052136B">
        <w:rPr>
          <w:rStyle w:val="l5def1"/>
          <w:rFonts w:ascii="PermianSerifTypeface" w:hAnsi="PermianSerifTypeface"/>
          <w:noProof/>
          <w:color w:val="auto"/>
          <w:sz w:val="24"/>
          <w:szCs w:val="24"/>
          <w:lang w:val="ro-MD"/>
        </w:rPr>
        <w:t xml:space="preserve">.  </w:t>
      </w:r>
    </w:p>
    <w:p w14:paraId="3BBBE066" w14:textId="0B52A5DE" w:rsidR="00062C34" w:rsidRPr="0052136B" w:rsidRDefault="00586345" w:rsidP="00304DB6">
      <w:pPr>
        <w:ind w:left="567"/>
        <w:jc w:val="both"/>
        <w:divId w:val="1022979794"/>
        <w:rPr>
          <w:rFonts w:ascii="PermianSerifTypeface" w:hAnsi="PermianSerifTypeface" w:cs="Arial"/>
          <w:noProof/>
          <w:lang w:val="ro-MD"/>
        </w:rPr>
      </w:pPr>
      <w:r w:rsidRPr="0052136B">
        <w:rPr>
          <w:rFonts w:ascii="PermianSerifTypeface" w:hAnsi="PermianSerifTypeface" w:cs="Arial"/>
          <w:b/>
          <w:bCs/>
          <w:noProof/>
          <w:lang w:val="ro-MD"/>
        </w:rPr>
        <w:t>47.2.</w:t>
      </w:r>
      <w:r w:rsidR="00062C34" w:rsidRPr="0052136B">
        <w:rPr>
          <w:rFonts w:ascii="PermianSerifTypeface" w:hAnsi="PermianSerifTypeface" w:cs="Arial"/>
          <w:noProof/>
          <w:lang w:val="ro-MD"/>
        </w:rPr>
        <w:t xml:space="preserve"> </w:t>
      </w:r>
      <w:r w:rsidR="00062C34" w:rsidRPr="0052136B">
        <w:rPr>
          <w:rStyle w:val="l5def1"/>
          <w:rFonts w:ascii="PermianSerifTypeface" w:hAnsi="PermianSerifTypeface"/>
          <w:noProof/>
          <w:color w:val="auto"/>
          <w:sz w:val="24"/>
          <w:szCs w:val="24"/>
          <w:lang w:val="ro-MD"/>
        </w:rPr>
        <w:t>La efectuarea simulărilor de testare la stres, administratorul IPF ia în considerare o gamă largă de scenarii relevante, inclusiv una sau mai multe situaţii de neîndeplinire a obligaţiilor de către participanţi în aceeaşi zi şi în două sau mai multe zile ulterioare.</w:t>
      </w:r>
      <w:r w:rsidR="00062C34" w:rsidRPr="0052136B">
        <w:rPr>
          <w:rFonts w:ascii="PermianSerifTypeface" w:hAnsi="PermianSerifTypeface" w:cs="Arial"/>
          <w:noProof/>
          <w:lang w:val="ro-MD"/>
        </w:rPr>
        <w:t xml:space="preserve">  </w:t>
      </w:r>
    </w:p>
    <w:p w14:paraId="319C7748" w14:textId="67B674B3" w:rsidR="00062C34" w:rsidRPr="0052136B" w:rsidRDefault="00586345" w:rsidP="00304DB6">
      <w:pPr>
        <w:ind w:left="567"/>
        <w:jc w:val="both"/>
        <w:divId w:val="626401180"/>
        <w:rPr>
          <w:rFonts w:ascii="PermianSerifTypeface" w:hAnsi="PermianSerifTypeface" w:cs="Arial"/>
          <w:noProof/>
          <w:lang w:val="ro-MD"/>
        </w:rPr>
      </w:pPr>
      <w:r w:rsidRPr="0052136B">
        <w:rPr>
          <w:rFonts w:ascii="PermianSerifTypeface" w:hAnsi="PermianSerifTypeface" w:cs="Arial"/>
          <w:b/>
          <w:bCs/>
          <w:noProof/>
          <w:lang w:val="ro-MD"/>
        </w:rPr>
        <w:t>47.3</w:t>
      </w:r>
      <w:r w:rsidR="00062C34" w:rsidRPr="0052136B">
        <w:rPr>
          <w:rFonts w:ascii="PermianSerifTypeface" w:hAnsi="PermianSerifTypeface" w:cs="Arial"/>
          <w:noProof/>
          <w:lang w:val="ro-MD"/>
        </w:rPr>
        <w:t xml:space="preserve"> </w:t>
      </w:r>
      <w:r w:rsidR="00062C34" w:rsidRPr="0052136B">
        <w:rPr>
          <w:rStyle w:val="l5def1"/>
          <w:rFonts w:ascii="PermianSerifTypeface" w:hAnsi="PermianSerifTypeface"/>
          <w:noProof/>
          <w:color w:val="auto"/>
          <w:sz w:val="24"/>
          <w:szCs w:val="24"/>
          <w:lang w:val="ro-MD"/>
        </w:rPr>
        <w:t>Atunci când sunt avute în vedere astfel de scenarii</w:t>
      </w:r>
      <w:r w:rsidR="00512E3D" w:rsidRPr="0052136B">
        <w:rPr>
          <w:rStyle w:val="l5def1"/>
          <w:rFonts w:ascii="PermianSerifTypeface" w:hAnsi="PermianSerifTypeface"/>
          <w:noProof/>
          <w:color w:val="auto"/>
          <w:sz w:val="24"/>
          <w:szCs w:val="24"/>
          <w:lang w:val="ro-MD"/>
        </w:rPr>
        <w:t xml:space="preserve"> de stres conform subpct. </w:t>
      </w:r>
      <w:r w:rsidR="001A4FE2" w:rsidRPr="0052136B">
        <w:rPr>
          <w:rStyle w:val="l5def1"/>
          <w:rFonts w:ascii="PermianSerifTypeface" w:hAnsi="PermianSerifTypeface"/>
          <w:noProof/>
          <w:color w:val="auto"/>
          <w:sz w:val="24"/>
          <w:szCs w:val="24"/>
          <w:lang w:val="ro-MD"/>
        </w:rPr>
        <w:t>47.</w:t>
      </w:r>
      <w:r w:rsidR="00512E3D" w:rsidRPr="0052136B">
        <w:rPr>
          <w:rStyle w:val="l5def1"/>
          <w:rFonts w:ascii="PermianSerifTypeface" w:hAnsi="PermianSerifTypeface"/>
          <w:noProof/>
          <w:color w:val="auto"/>
          <w:sz w:val="24"/>
          <w:szCs w:val="24"/>
          <w:lang w:val="ro-MD"/>
        </w:rPr>
        <w:t>2</w:t>
      </w:r>
      <w:r w:rsidR="00062C34" w:rsidRPr="0052136B">
        <w:rPr>
          <w:rStyle w:val="l5def1"/>
          <w:rFonts w:ascii="PermianSerifTypeface" w:hAnsi="PermianSerifTypeface"/>
          <w:noProof/>
          <w:color w:val="auto"/>
          <w:sz w:val="24"/>
          <w:szCs w:val="24"/>
          <w:lang w:val="ro-MD"/>
        </w:rPr>
        <w:t>, sunt luate în considerare proiectarea şi funcţionarea IPF şi sunt examinate toate entităţile care ar putea genera riscuri de lichiditate semnificative la adresa IPF, inclusiv bănci de decontare, agenţi nostro, bănci custode, furnizori de lichiditate, precum şi IPF conectate.</w:t>
      </w:r>
      <w:r w:rsidR="00062C34" w:rsidRPr="0052136B">
        <w:rPr>
          <w:rFonts w:ascii="PermianSerifTypeface" w:hAnsi="PermianSerifTypeface" w:cs="Arial"/>
          <w:noProof/>
          <w:lang w:val="ro-MD"/>
        </w:rPr>
        <w:t xml:space="preserve">  </w:t>
      </w:r>
    </w:p>
    <w:p w14:paraId="5A98D0E8" w14:textId="19ADF3E6" w:rsidR="00062C34" w:rsidRPr="0052136B" w:rsidRDefault="00586345" w:rsidP="00331CF8">
      <w:pPr>
        <w:ind w:left="567"/>
        <w:jc w:val="both"/>
        <w:divId w:val="959796593"/>
        <w:rPr>
          <w:rFonts w:ascii="PermianSerifTypeface" w:hAnsi="PermianSerifTypeface" w:cs="Arial"/>
          <w:noProof/>
          <w:lang w:val="ro-MD"/>
        </w:rPr>
      </w:pPr>
      <w:r w:rsidRPr="0052136B">
        <w:rPr>
          <w:rFonts w:ascii="PermianSerifTypeface" w:hAnsi="PermianSerifTypeface" w:cs="Arial"/>
          <w:b/>
          <w:bCs/>
          <w:noProof/>
          <w:lang w:val="ro-MD"/>
        </w:rPr>
        <w:t>47.4.</w:t>
      </w:r>
      <w:r w:rsidR="00062C34" w:rsidRPr="0052136B">
        <w:rPr>
          <w:rFonts w:ascii="PermianSerifTypeface" w:hAnsi="PermianSerifTypeface" w:cs="Arial"/>
          <w:noProof/>
          <w:lang w:val="ro-MD"/>
        </w:rPr>
        <w:t xml:space="preserve"> </w:t>
      </w:r>
      <w:r w:rsidR="00062C34" w:rsidRPr="0052136B">
        <w:rPr>
          <w:rStyle w:val="l5def1"/>
          <w:rFonts w:ascii="PermianSerifTypeface" w:hAnsi="PermianSerifTypeface"/>
          <w:noProof/>
          <w:color w:val="auto"/>
          <w:sz w:val="24"/>
          <w:szCs w:val="24"/>
          <w:lang w:val="ro-MD"/>
        </w:rPr>
        <w:t>Scenariile acoperă o perioadă de mai multe zile.</w:t>
      </w:r>
      <w:r w:rsidR="00062C34" w:rsidRPr="0052136B">
        <w:rPr>
          <w:rFonts w:ascii="PermianSerifTypeface" w:hAnsi="PermianSerifTypeface" w:cs="Arial"/>
          <w:noProof/>
          <w:lang w:val="ro-MD"/>
        </w:rPr>
        <w:t xml:space="preserve">  </w:t>
      </w:r>
    </w:p>
    <w:p w14:paraId="3393469F" w14:textId="1E08A17F" w:rsidR="00062C34" w:rsidRPr="0052136B" w:rsidRDefault="00586345" w:rsidP="00B355F0">
      <w:pPr>
        <w:pStyle w:val="ListParagraph"/>
        <w:numPr>
          <w:ilvl w:val="0"/>
          <w:numId w:val="1"/>
        </w:numPr>
        <w:spacing w:before="120"/>
        <w:ind w:left="567" w:hanging="567"/>
        <w:contextualSpacing w:val="0"/>
        <w:jc w:val="both"/>
        <w:divId w:val="1756438928"/>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48.1.</w:t>
      </w:r>
      <w:r w:rsidR="00062C34" w:rsidRPr="0052136B">
        <w:rPr>
          <w:rStyle w:val="l5def1"/>
          <w:rFonts w:ascii="PermianSerifTypeface" w:hAnsi="PermianSerifTypeface"/>
          <w:noProof/>
          <w:color w:val="auto"/>
          <w:sz w:val="24"/>
          <w:szCs w:val="24"/>
          <w:lang w:val="ro-MD"/>
        </w:rPr>
        <w:t xml:space="preserve"> Administratorul IPF </w:t>
      </w:r>
      <w:r w:rsidR="00B520CF" w:rsidRPr="0052136B">
        <w:rPr>
          <w:rStyle w:val="l5def1"/>
          <w:rFonts w:ascii="PermianSerifTypeface" w:hAnsi="PermianSerifTypeface"/>
          <w:noProof/>
          <w:color w:val="auto"/>
          <w:sz w:val="24"/>
          <w:szCs w:val="24"/>
          <w:lang w:val="ro-MD"/>
        </w:rPr>
        <w:t xml:space="preserve">reglementează în actele sale interne </w:t>
      </w:r>
      <w:r w:rsidR="00062C34" w:rsidRPr="0052136B">
        <w:rPr>
          <w:rStyle w:val="l5def1"/>
          <w:rFonts w:ascii="PermianSerifTypeface" w:hAnsi="PermianSerifTypeface"/>
          <w:noProof/>
          <w:color w:val="auto"/>
          <w:sz w:val="24"/>
          <w:szCs w:val="24"/>
          <w:lang w:val="ro-MD"/>
        </w:rPr>
        <w:t xml:space="preserve">motivele păstrării fondurilor şi a altor active menţinute de administratorul IPF sau de participanţi şi are mecanisme de guvernanţă corespunzătoare în acest sens.  </w:t>
      </w:r>
    </w:p>
    <w:p w14:paraId="340922A5" w14:textId="328E3CC4" w:rsidR="00062C34" w:rsidRPr="0052136B" w:rsidRDefault="00586345" w:rsidP="00331CF8">
      <w:pPr>
        <w:ind w:left="567"/>
        <w:jc w:val="both"/>
        <w:divId w:val="678656590"/>
        <w:rPr>
          <w:rFonts w:ascii="PermianSerifTypeface" w:hAnsi="PermianSerifTypeface" w:cs="Arial"/>
          <w:noProof/>
          <w:lang w:val="ro-MD"/>
        </w:rPr>
      </w:pPr>
      <w:r w:rsidRPr="0052136B">
        <w:rPr>
          <w:rFonts w:ascii="PermianSerifTypeface" w:hAnsi="PermianSerifTypeface" w:cs="Arial"/>
          <w:b/>
          <w:bCs/>
          <w:noProof/>
          <w:lang w:val="ro-MD"/>
        </w:rPr>
        <w:t>48.2.</w:t>
      </w:r>
      <w:r w:rsidR="00062C34" w:rsidRPr="0052136B">
        <w:rPr>
          <w:rFonts w:ascii="PermianSerifTypeface" w:hAnsi="PermianSerifTypeface" w:cs="Arial"/>
          <w:noProof/>
          <w:lang w:val="ro-MD"/>
        </w:rPr>
        <w:t xml:space="preserve"> </w:t>
      </w:r>
      <w:r w:rsidR="00062C34" w:rsidRPr="0052136B">
        <w:rPr>
          <w:rStyle w:val="l5def1"/>
          <w:rFonts w:ascii="PermianSerifTypeface" w:hAnsi="PermianSerifTypeface"/>
          <w:noProof/>
          <w:color w:val="auto"/>
          <w:sz w:val="24"/>
          <w:szCs w:val="24"/>
          <w:lang w:val="ro-MD"/>
        </w:rPr>
        <w:t xml:space="preserve">Administratorul IPF stabileşte proceduri clare pentru raportarea către consiliu a rezultatelor testărilor obţinute potrivit </w:t>
      </w:r>
      <w:hyperlink r:id="rId19" w:history="1">
        <w:r w:rsidR="00710F6A" w:rsidRPr="0052136B">
          <w:rPr>
            <w:rStyle w:val="l5def1"/>
            <w:rFonts w:ascii="PermianSerifTypeface" w:hAnsi="PermianSerifTypeface"/>
            <w:noProof/>
            <w:color w:val="auto"/>
            <w:sz w:val="24"/>
            <w:szCs w:val="24"/>
            <w:lang w:val="ro-MD"/>
          </w:rPr>
          <w:t>pct.</w:t>
        </w:r>
      </w:hyperlink>
      <w:r w:rsidR="00710F6A" w:rsidRPr="0052136B">
        <w:rPr>
          <w:rStyle w:val="l5def1"/>
          <w:rFonts w:ascii="PermianSerifTypeface" w:hAnsi="PermianSerifTypeface"/>
          <w:noProof/>
          <w:color w:val="auto"/>
          <w:sz w:val="24"/>
          <w:szCs w:val="24"/>
          <w:lang w:val="ro-MD"/>
        </w:rPr>
        <w:t xml:space="preserve"> 4</w:t>
      </w:r>
      <w:r w:rsidR="00D620D0" w:rsidRPr="0052136B">
        <w:rPr>
          <w:rStyle w:val="l5def1"/>
          <w:rFonts w:ascii="PermianSerifTypeface" w:hAnsi="PermianSerifTypeface"/>
          <w:noProof/>
          <w:color w:val="auto"/>
          <w:sz w:val="24"/>
          <w:szCs w:val="24"/>
          <w:lang w:val="ro-MD"/>
        </w:rPr>
        <w:t>7</w:t>
      </w:r>
      <w:r w:rsidR="00062C34" w:rsidRPr="0052136B">
        <w:rPr>
          <w:rStyle w:val="l5def1"/>
          <w:rFonts w:ascii="PermianSerifTypeface" w:hAnsi="PermianSerifTypeface"/>
          <w:noProof/>
          <w:color w:val="auto"/>
          <w:sz w:val="24"/>
          <w:szCs w:val="24"/>
          <w:lang w:val="ro-MD"/>
        </w:rPr>
        <w:t>.</w:t>
      </w:r>
      <w:r w:rsidR="00062C34" w:rsidRPr="0052136B">
        <w:rPr>
          <w:rFonts w:ascii="PermianSerifTypeface" w:hAnsi="PermianSerifTypeface" w:cs="Arial"/>
          <w:noProof/>
          <w:lang w:val="ro-MD"/>
        </w:rPr>
        <w:t xml:space="preserve">  </w:t>
      </w:r>
    </w:p>
    <w:p w14:paraId="5D82E876" w14:textId="2F9C5140" w:rsidR="00062C34" w:rsidRPr="0052136B" w:rsidRDefault="00586345" w:rsidP="00331CF8">
      <w:pPr>
        <w:ind w:left="567"/>
        <w:jc w:val="both"/>
        <w:divId w:val="781922126"/>
        <w:rPr>
          <w:rFonts w:ascii="PermianSerifTypeface" w:hAnsi="PermianSerifTypeface" w:cs="Arial"/>
          <w:noProof/>
          <w:lang w:val="ro-MD"/>
        </w:rPr>
      </w:pPr>
      <w:r w:rsidRPr="0052136B">
        <w:rPr>
          <w:rFonts w:ascii="PermianSerifTypeface" w:hAnsi="PermianSerifTypeface" w:cs="Arial"/>
          <w:b/>
          <w:bCs/>
          <w:noProof/>
          <w:lang w:val="ro-MD"/>
        </w:rPr>
        <w:t>48.3.</w:t>
      </w:r>
      <w:r w:rsidR="00062C34" w:rsidRPr="0052136B">
        <w:rPr>
          <w:rFonts w:ascii="PermianSerifTypeface" w:hAnsi="PermianSerifTypeface" w:cs="Arial"/>
          <w:noProof/>
          <w:lang w:val="ro-MD"/>
        </w:rPr>
        <w:t xml:space="preserve"> </w:t>
      </w:r>
      <w:r w:rsidR="00062C34" w:rsidRPr="0052136B">
        <w:rPr>
          <w:rStyle w:val="l5def1"/>
          <w:rFonts w:ascii="PermianSerifTypeface" w:hAnsi="PermianSerifTypeface"/>
          <w:noProof/>
          <w:color w:val="auto"/>
          <w:sz w:val="24"/>
          <w:szCs w:val="24"/>
          <w:lang w:val="ro-MD"/>
        </w:rPr>
        <w:t xml:space="preserve">Administratorul IPF utilizează rezultatele testărilor, obţinute potrivit </w:t>
      </w:r>
      <w:hyperlink r:id="rId20" w:history="1">
        <w:r w:rsidR="00710F6A" w:rsidRPr="0052136B">
          <w:rPr>
            <w:rStyle w:val="l5def1"/>
            <w:rFonts w:ascii="PermianSerifTypeface" w:hAnsi="PermianSerifTypeface"/>
            <w:noProof/>
            <w:color w:val="auto"/>
            <w:sz w:val="24"/>
            <w:szCs w:val="24"/>
            <w:lang w:val="ro-MD"/>
          </w:rPr>
          <w:t>pct. 4</w:t>
        </w:r>
      </w:hyperlink>
      <w:r w:rsidR="00D620D0" w:rsidRPr="0052136B">
        <w:rPr>
          <w:rStyle w:val="l5def1"/>
          <w:rFonts w:ascii="PermianSerifTypeface" w:hAnsi="PermianSerifTypeface"/>
          <w:noProof/>
          <w:color w:val="auto"/>
          <w:sz w:val="24"/>
          <w:szCs w:val="24"/>
          <w:lang w:val="ro-MD"/>
        </w:rPr>
        <w:t>7</w:t>
      </w:r>
      <w:r w:rsidR="00062C34" w:rsidRPr="0052136B">
        <w:rPr>
          <w:rStyle w:val="l5def1"/>
          <w:rFonts w:ascii="PermianSerifTypeface" w:hAnsi="PermianSerifTypeface"/>
          <w:noProof/>
          <w:color w:val="auto"/>
          <w:sz w:val="24"/>
          <w:szCs w:val="24"/>
          <w:lang w:val="ro-MD"/>
        </w:rPr>
        <w:t>, pentru a evalua adecvarea cadrului său de gestionare a riscurilor de lichiditate şi pentru a efectua ajustări ale acestuia.</w:t>
      </w:r>
      <w:r w:rsidR="00062C34" w:rsidRPr="0052136B">
        <w:rPr>
          <w:rFonts w:ascii="PermianSerifTypeface" w:hAnsi="PermianSerifTypeface" w:cs="Arial"/>
          <w:noProof/>
          <w:lang w:val="ro-MD"/>
        </w:rPr>
        <w:t xml:space="preserve">  </w:t>
      </w:r>
    </w:p>
    <w:p w14:paraId="021CCC84" w14:textId="48C90C85" w:rsidR="00062C34" w:rsidRPr="0052136B" w:rsidRDefault="00586345" w:rsidP="00B355F0">
      <w:pPr>
        <w:pStyle w:val="ListParagraph"/>
        <w:numPr>
          <w:ilvl w:val="0"/>
          <w:numId w:val="1"/>
        </w:numPr>
        <w:spacing w:before="120"/>
        <w:ind w:left="567" w:hanging="567"/>
        <w:contextualSpacing w:val="0"/>
        <w:jc w:val="both"/>
        <w:divId w:val="1701469214"/>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49.1.</w:t>
      </w:r>
      <w:r w:rsidR="00062C34" w:rsidRPr="0052136B">
        <w:rPr>
          <w:rStyle w:val="l5def1"/>
          <w:rFonts w:ascii="PermianSerifTypeface" w:hAnsi="PermianSerifTypeface"/>
          <w:noProof/>
          <w:color w:val="auto"/>
          <w:sz w:val="24"/>
          <w:szCs w:val="24"/>
          <w:lang w:val="ro-MD"/>
        </w:rPr>
        <w:t xml:space="preserve"> Administratorul IPF stabileşte reguli şi proceduri clare care permit IPF să efectueze decontarea în aceeaşi zi şi, dacă este cazul, decontarea în timp util pe parcursul aceleiaşi zile şi pe durata mai multor zile a obligaţiilor financiare în urma neîndeplinirii obligaţiilor unuia sau mai multor participanţi.  </w:t>
      </w:r>
    </w:p>
    <w:p w14:paraId="25DE88AB" w14:textId="5DA7E4DF" w:rsidR="00062C34" w:rsidRPr="0052136B" w:rsidRDefault="00062C34" w:rsidP="00586345">
      <w:pPr>
        <w:pStyle w:val="ListParagraph"/>
        <w:numPr>
          <w:ilvl w:val="1"/>
          <w:numId w:val="131"/>
        </w:numPr>
        <w:jc w:val="both"/>
        <w:divId w:val="500464753"/>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 xml:space="preserve">Regulile şi procedurile stabilite potrivit </w:t>
      </w:r>
      <w:r w:rsidR="00AE3FF2" w:rsidRPr="0052136B">
        <w:rPr>
          <w:rStyle w:val="l5def1"/>
          <w:rFonts w:ascii="PermianSerifTypeface" w:hAnsi="PermianSerifTypeface"/>
          <w:noProof/>
          <w:color w:val="auto"/>
          <w:sz w:val="24"/>
          <w:szCs w:val="24"/>
          <w:lang w:val="ro-MD"/>
        </w:rPr>
        <w:t>subpct</w:t>
      </w:r>
      <w:r w:rsidRPr="0052136B">
        <w:rPr>
          <w:rStyle w:val="l5def1"/>
          <w:rFonts w:ascii="PermianSerifTypeface" w:hAnsi="PermianSerifTypeface"/>
          <w:noProof/>
          <w:color w:val="auto"/>
          <w:sz w:val="24"/>
          <w:szCs w:val="24"/>
          <w:lang w:val="ro-MD"/>
        </w:rPr>
        <w:t xml:space="preserve">. </w:t>
      </w:r>
      <w:r w:rsidR="001A4FE2" w:rsidRPr="0052136B">
        <w:rPr>
          <w:rStyle w:val="l5def1"/>
          <w:rFonts w:ascii="PermianSerifTypeface" w:hAnsi="PermianSerifTypeface"/>
          <w:noProof/>
          <w:color w:val="auto"/>
          <w:sz w:val="24"/>
          <w:szCs w:val="24"/>
          <w:lang w:val="ro-MD"/>
        </w:rPr>
        <w:t>49.</w:t>
      </w:r>
      <w:r w:rsidRPr="0052136B">
        <w:rPr>
          <w:rStyle w:val="l5def1"/>
          <w:rFonts w:ascii="PermianSerifTypeface" w:hAnsi="PermianSerifTypeface"/>
          <w:noProof/>
          <w:color w:val="auto"/>
          <w:sz w:val="24"/>
          <w:szCs w:val="24"/>
          <w:lang w:val="ro-MD"/>
        </w:rPr>
        <w:t>1:</w:t>
      </w:r>
      <w:r w:rsidRPr="0052136B">
        <w:rPr>
          <w:rFonts w:ascii="PermianSerifTypeface" w:hAnsi="PermianSerifTypeface" w:cs="Arial"/>
          <w:noProof/>
          <w:lang w:val="ro-MD"/>
        </w:rPr>
        <w:t xml:space="preserve">  </w:t>
      </w:r>
    </w:p>
    <w:p w14:paraId="652DE21C" w14:textId="29B17033" w:rsidR="00062C34" w:rsidRPr="0052136B" w:rsidRDefault="00586345" w:rsidP="00586345">
      <w:pPr>
        <w:pStyle w:val="ListParagraph"/>
        <w:numPr>
          <w:ilvl w:val="2"/>
          <w:numId w:val="132"/>
        </w:numPr>
        <w:ind w:left="1701"/>
        <w:jc w:val="both"/>
        <w:divId w:val="761294605"/>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 xml:space="preserve"> </w:t>
      </w:r>
      <w:r w:rsidR="00062C34" w:rsidRPr="0052136B">
        <w:rPr>
          <w:rStyle w:val="l5def1"/>
          <w:rFonts w:ascii="PermianSerifTypeface" w:hAnsi="PermianSerifTypeface"/>
          <w:noProof/>
          <w:color w:val="auto"/>
          <w:sz w:val="24"/>
          <w:szCs w:val="24"/>
          <w:lang w:val="ro-MD"/>
        </w:rPr>
        <w:t xml:space="preserve">vor aborda deficite de lichiditate neprevăzute şi potenţial neacoperite;  </w:t>
      </w:r>
    </w:p>
    <w:p w14:paraId="2C4842C9" w14:textId="0DECB2A2" w:rsidR="00062C34" w:rsidRPr="0052136B" w:rsidRDefault="00062C34" w:rsidP="00586345">
      <w:pPr>
        <w:pStyle w:val="ListParagraph"/>
        <w:numPr>
          <w:ilvl w:val="2"/>
          <w:numId w:val="132"/>
        </w:numPr>
        <w:ind w:left="1701"/>
        <w:jc w:val="both"/>
        <w:divId w:val="2056613731"/>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lastRenderedPageBreak/>
        <w:t>vor urmări să evite anularea, revocarea sau întârzierea decontării pe parcursul aceleiaşi zile a obligaţiilor financiare;</w:t>
      </w:r>
      <w:r w:rsidRPr="0052136B">
        <w:rPr>
          <w:rFonts w:ascii="PermianSerifTypeface" w:hAnsi="PermianSerifTypeface" w:cs="Arial"/>
          <w:noProof/>
          <w:lang w:val="ro-MD"/>
        </w:rPr>
        <w:t xml:space="preserve">  </w:t>
      </w:r>
    </w:p>
    <w:p w14:paraId="6B36E119" w14:textId="1CB3AA09" w:rsidR="00062C34" w:rsidRPr="0052136B" w:rsidRDefault="00062C34" w:rsidP="00586345">
      <w:pPr>
        <w:pStyle w:val="ListParagraph"/>
        <w:numPr>
          <w:ilvl w:val="2"/>
          <w:numId w:val="132"/>
        </w:numPr>
        <w:ind w:left="1701"/>
        <w:jc w:val="both"/>
        <w:divId w:val="1146582871"/>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 xml:space="preserve">vor indica modul de reconstituire a fondurilor şi a altor active utilizate de IPF în cursul unui eveniment de </w:t>
      </w:r>
      <w:r w:rsidR="00D50420" w:rsidRPr="0052136B">
        <w:rPr>
          <w:rStyle w:val="l5def1"/>
          <w:rFonts w:ascii="PermianSerifTypeface" w:hAnsi="PermianSerifTypeface"/>
          <w:noProof/>
          <w:color w:val="auto"/>
          <w:sz w:val="24"/>
          <w:szCs w:val="24"/>
          <w:lang w:val="ro-MD"/>
        </w:rPr>
        <w:t>stres</w:t>
      </w:r>
      <w:r w:rsidRPr="0052136B">
        <w:rPr>
          <w:rStyle w:val="l5def1"/>
          <w:rFonts w:ascii="PermianSerifTypeface" w:hAnsi="PermianSerifTypeface"/>
          <w:noProof/>
          <w:color w:val="auto"/>
          <w:sz w:val="24"/>
          <w:szCs w:val="24"/>
          <w:lang w:val="ro-MD"/>
        </w:rPr>
        <w:t xml:space="preserve">, la nivelul prevăzut la </w:t>
      </w:r>
      <w:hyperlink r:id="rId21" w:history="1">
        <w:r w:rsidR="00710F6A" w:rsidRPr="0052136B">
          <w:rPr>
            <w:rStyle w:val="l5def1"/>
            <w:rFonts w:ascii="PermianSerifTypeface" w:hAnsi="PermianSerifTypeface"/>
            <w:noProof/>
            <w:color w:val="auto"/>
            <w:sz w:val="24"/>
            <w:szCs w:val="24"/>
            <w:lang w:val="ro-MD"/>
          </w:rPr>
          <w:t>pct.4</w:t>
        </w:r>
        <w:r w:rsidR="007C1E6A" w:rsidRPr="0052136B">
          <w:rPr>
            <w:rStyle w:val="l5def1"/>
            <w:rFonts w:ascii="PermianSerifTypeface" w:hAnsi="PermianSerifTypeface"/>
            <w:noProof/>
            <w:color w:val="auto"/>
            <w:sz w:val="24"/>
            <w:szCs w:val="24"/>
            <w:lang w:val="ro-MD"/>
          </w:rPr>
          <w:t>3</w:t>
        </w:r>
      </w:hyperlink>
      <w:r w:rsidRPr="0052136B">
        <w:rPr>
          <w:rStyle w:val="l5def1"/>
          <w:rFonts w:ascii="PermianSerifTypeface" w:hAnsi="PermianSerifTypeface"/>
          <w:noProof/>
          <w:color w:val="auto"/>
          <w:sz w:val="24"/>
          <w:szCs w:val="24"/>
          <w:lang w:val="ro-MD"/>
        </w:rPr>
        <w:t>-</w:t>
      </w:r>
      <w:hyperlink r:id="rId22" w:history="1">
        <w:r w:rsidRPr="0052136B">
          <w:rPr>
            <w:rStyle w:val="l5def1"/>
            <w:rFonts w:ascii="PermianSerifTypeface" w:hAnsi="PermianSerifTypeface"/>
            <w:noProof/>
            <w:color w:val="auto"/>
            <w:sz w:val="24"/>
            <w:szCs w:val="24"/>
            <w:lang w:val="ro-MD"/>
          </w:rPr>
          <w:t>4</w:t>
        </w:r>
      </w:hyperlink>
      <w:r w:rsidR="007C1E6A" w:rsidRPr="0052136B">
        <w:rPr>
          <w:rStyle w:val="l5def1"/>
          <w:rFonts w:ascii="PermianSerifTypeface" w:hAnsi="PermianSerifTypeface"/>
          <w:noProof/>
          <w:color w:val="auto"/>
          <w:sz w:val="24"/>
          <w:szCs w:val="24"/>
          <w:lang w:val="ro-MD"/>
        </w:rPr>
        <w:t>4</w:t>
      </w:r>
      <w:r w:rsidRPr="0052136B">
        <w:rPr>
          <w:rStyle w:val="l5def1"/>
          <w:rFonts w:ascii="PermianSerifTypeface" w:hAnsi="PermianSerifTypeface"/>
          <w:noProof/>
          <w:color w:val="auto"/>
          <w:sz w:val="24"/>
          <w:szCs w:val="24"/>
          <w:lang w:val="ro-MD"/>
        </w:rPr>
        <w:t xml:space="preserve">.  </w:t>
      </w:r>
    </w:p>
    <w:p w14:paraId="3366723F" w14:textId="6725272F" w:rsidR="00062C34" w:rsidRPr="0052136B" w:rsidRDefault="00586345" w:rsidP="00B355F0">
      <w:pPr>
        <w:pStyle w:val="ListParagraph"/>
        <w:numPr>
          <w:ilvl w:val="0"/>
          <w:numId w:val="1"/>
        </w:numPr>
        <w:spacing w:before="120"/>
        <w:ind w:left="567" w:hanging="567"/>
        <w:contextualSpacing w:val="0"/>
        <w:jc w:val="both"/>
        <w:divId w:val="1910530974"/>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50.1.</w:t>
      </w:r>
      <w:r w:rsidR="00062C34" w:rsidRPr="0052136B">
        <w:rPr>
          <w:rStyle w:val="l5def1"/>
          <w:rFonts w:ascii="PermianSerifTypeface" w:hAnsi="PermianSerifTypeface"/>
          <w:noProof/>
          <w:color w:val="auto"/>
          <w:sz w:val="24"/>
          <w:szCs w:val="24"/>
          <w:lang w:val="ro-MD"/>
        </w:rPr>
        <w:t xml:space="preserve"> Administratorul unei CPC deţine resurse lichide suficiente, în toate monedele relevante, pentru a deconta plăţi legate de instrumentele financiare, pentru a face plăţi referitoare la marjele de variaţie solicitate şi pentru a îndeplini alte obligaţii de plată la timp, cu un grad ridicat de încredere, pentru o gamă largă de scenarii potenţiale de stres, care ar trebui să includă, fără a se limita la, intrarea în incapacitate de plată a acelui participant şi a societăţilor afiliate care ar genera cea mai mare obligaţie de plată agregată către CPC, în condiţii de piaţă extreme, dar plauzibile.  </w:t>
      </w:r>
    </w:p>
    <w:p w14:paraId="7C399F98" w14:textId="5D9129D7" w:rsidR="00062C34" w:rsidRPr="0052136B" w:rsidRDefault="00586345" w:rsidP="0080728C">
      <w:pPr>
        <w:ind w:left="567"/>
        <w:jc w:val="both"/>
        <w:divId w:val="1256284130"/>
        <w:rPr>
          <w:rFonts w:ascii="PermianSerifTypeface" w:hAnsi="PermianSerifTypeface" w:cs="Arial"/>
          <w:noProof/>
          <w:lang w:val="ro-MD"/>
        </w:rPr>
      </w:pPr>
      <w:r w:rsidRPr="0052136B">
        <w:rPr>
          <w:rFonts w:ascii="PermianSerifTypeface" w:hAnsi="PermianSerifTypeface" w:cs="Arial"/>
          <w:b/>
          <w:bCs/>
          <w:noProof/>
          <w:lang w:val="ro-MD"/>
        </w:rPr>
        <w:t>50.2.</w:t>
      </w:r>
      <w:r w:rsidR="00062C34" w:rsidRPr="0052136B">
        <w:rPr>
          <w:rFonts w:ascii="PermianSerifTypeface" w:hAnsi="PermianSerifTypeface" w:cs="Arial"/>
          <w:noProof/>
          <w:lang w:val="ro-MD"/>
        </w:rPr>
        <w:t xml:space="preserve"> </w:t>
      </w:r>
      <w:r w:rsidR="00062C34" w:rsidRPr="0052136B">
        <w:rPr>
          <w:rStyle w:val="l5def1"/>
          <w:rFonts w:ascii="PermianSerifTypeface" w:hAnsi="PermianSerifTypeface"/>
          <w:noProof/>
          <w:color w:val="auto"/>
          <w:sz w:val="24"/>
          <w:szCs w:val="24"/>
          <w:lang w:val="ro-MD"/>
        </w:rPr>
        <w:t xml:space="preserve">Administratorul unei CPC care este implicată în activităţi cu un profil de risc mai complex sau care este importantă din punct de vedere sistemic în mai multe jurisdicţii trebuie să ia în considerare păstrarea unor resurse de lichiditate suplimentare, suficiente pentru a acoperi o gamă mai largă de scenarii potenţiale de </w:t>
      </w:r>
      <w:r w:rsidR="00B417A8" w:rsidRPr="0052136B">
        <w:rPr>
          <w:rStyle w:val="l5def1"/>
          <w:rFonts w:ascii="PermianSerifTypeface" w:hAnsi="PermianSerifTypeface"/>
          <w:noProof/>
          <w:color w:val="auto"/>
          <w:sz w:val="24"/>
          <w:szCs w:val="24"/>
          <w:lang w:val="ro-MD"/>
        </w:rPr>
        <w:t>stres</w:t>
      </w:r>
      <w:r w:rsidR="00062C34" w:rsidRPr="0052136B">
        <w:rPr>
          <w:rStyle w:val="l5def1"/>
          <w:rFonts w:ascii="PermianSerifTypeface" w:hAnsi="PermianSerifTypeface"/>
          <w:noProof/>
          <w:color w:val="auto"/>
          <w:sz w:val="24"/>
          <w:szCs w:val="24"/>
          <w:lang w:val="ro-MD"/>
        </w:rPr>
        <w:t xml:space="preserve">, care ar trebui să includă, fără a se limita la, intrarea în incapacitate de plată a acelor doi participanţi şi a afiliaţilor acestora care ar genera cea mai mare obligaţie de plată agregată </w:t>
      </w:r>
      <w:r w:rsidR="009C579C" w:rsidRPr="0052136B">
        <w:rPr>
          <w:rStyle w:val="l5def1"/>
          <w:rFonts w:ascii="PermianSerifTypeface" w:hAnsi="PermianSerifTypeface"/>
          <w:noProof/>
          <w:color w:val="auto"/>
          <w:sz w:val="24"/>
          <w:szCs w:val="24"/>
          <w:lang w:val="ro-MD"/>
        </w:rPr>
        <w:t>către</w:t>
      </w:r>
      <w:r w:rsidR="00062C34" w:rsidRPr="0052136B">
        <w:rPr>
          <w:rStyle w:val="l5def1"/>
          <w:rFonts w:ascii="PermianSerifTypeface" w:hAnsi="PermianSerifTypeface"/>
          <w:noProof/>
          <w:color w:val="auto"/>
          <w:sz w:val="24"/>
          <w:szCs w:val="24"/>
          <w:lang w:val="ro-MD"/>
        </w:rPr>
        <w:t xml:space="preserve"> CPC, în condiţii de piaţă extreme, dar plauzibile.</w:t>
      </w:r>
      <w:r w:rsidR="00062C34" w:rsidRPr="0052136B">
        <w:rPr>
          <w:rFonts w:ascii="PermianSerifTypeface" w:hAnsi="PermianSerifTypeface" w:cs="Arial"/>
          <w:noProof/>
          <w:lang w:val="ro-MD"/>
        </w:rPr>
        <w:t xml:space="preserve">  </w:t>
      </w:r>
    </w:p>
    <w:p w14:paraId="49AC79B6" w14:textId="77777777" w:rsidR="00062C34" w:rsidRPr="0052136B" w:rsidRDefault="00062C34" w:rsidP="00D4609B">
      <w:pPr>
        <w:ind w:firstLine="284"/>
        <w:jc w:val="both"/>
        <w:rPr>
          <w:rFonts w:ascii="PermianSerifTypeface" w:hAnsi="PermianSerifTypeface" w:cs="Arial"/>
          <w:noProof/>
          <w:lang w:val="ro-MD"/>
        </w:rPr>
      </w:pPr>
    </w:p>
    <w:p w14:paraId="78C61FBE" w14:textId="114B9309" w:rsidR="00062C34" w:rsidRPr="0052136B" w:rsidRDefault="006A7DBE" w:rsidP="006A7DBE">
      <w:pPr>
        <w:pStyle w:val="Heading3"/>
        <w:spacing w:before="0"/>
        <w:jc w:val="center"/>
        <w:rPr>
          <w:rFonts w:ascii="PermianSerifTypeface" w:hAnsi="PermianSerifTypeface"/>
          <w:b/>
          <w:bCs/>
          <w:noProof/>
          <w:color w:val="auto"/>
          <w:lang w:val="ro-MD"/>
        </w:rPr>
      </w:pPr>
      <w:r w:rsidRPr="0052136B">
        <w:rPr>
          <w:rFonts w:ascii="PermianSerifTypeface" w:hAnsi="PermianSerifTypeface"/>
          <w:b/>
          <w:bCs/>
          <w:noProof/>
          <w:color w:val="auto"/>
          <w:lang w:val="ro-MD"/>
        </w:rPr>
        <w:t xml:space="preserve">Secţiunea </w:t>
      </w:r>
      <w:r w:rsidR="00062C34" w:rsidRPr="0052136B">
        <w:rPr>
          <w:rFonts w:ascii="PermianSerifTypeface" w:hAnsi="PermianSerifTypeface"/>
          <w:b/>
          <w:bCs/>
          <w:noProof/>
          <w:color w:val="auto"/>
          <w:lang w:val="ro-MD"/>
        </w:rPr>
        <w:t>a 8-a</w:t>
      </w:r>
      <w:r w:rsidR="00062C34" w:rsidRPr="0052136B">
        <w:rPr>
          <w:rFonts w:ascii="PermianSerifTypeface" w:hAnsi="PermianSerifTypeface"/>
          <w:b/>
          <w:bCs/>
          <w:noProof/>
          <w:color w:val="auto"/>
          <w:lang w:val="ro-MD"/>
        </w:rPr>
        <w:br/>
      </w:r>
      <w:r w:rsidR="00062C34" w:rsidRPr="0052136B">
        <w:rPr>
          <w:rStyle w:val="l5def1"/>
          <w:rFonts w:ascii="PermianSerifTypeface" w:hAnsi="PermianSerifTypeface"/>
          <w:b/>
          <w:bCs/>
          <w:noProof/>
          <w:color w:val="auto"/>
          <w:sz w:val="24"/>
          <w:szCs w:val="24"/>
          <w:lang w:val="ro-MD"/>
        </w:rPr>
        <w:t>Cerinţe privind decontarea finală</w:t>
      </w:r>
    </w:p>
    <w:p w14:paraId="5A3A72A4" w14:textId="154ECDEA" w:rsidR="00062C34" w:rsidRPr="0052136B" w:rsidRDefault="00586345" w:rsidP="00B355F0">
      <w:pPr>
        <w:pStyle w:val="ListParagraph"/>
        <w:numPr>
          <w:ilvl w:val="0"/>
          <w:numId w:val="1"/>
        </w:numPr>
        <w:spacing w:before="120"/>
        <w:ind w:left="567" w:hanging="567"/>
        <w:contextualSpacing w:val="0"/>
        <w:jc w:val="both"/>
        <w:divId w:val="200436550"/>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51.1.</w:t>
      </w:r>
      <w:r w:rsidR="00062C34" w:rsidRPr="0052136B">
        <w:rPr>
          <w:rStyle w:val="l5def1"/>
          <w:rFonts w:ascii="PermianSerifTypeface" w:hAnsi="PermianSerifTypeface"/>
          <w:noProof/>
          <w:color w:val="auto"/>
          <w:sz w:val="24"/>
          <w:szCs w:val="24"/>
          <w:lang w:val="ro-MD"/>
        </w:rPr>
        <w:t xml:space="preserve"> Decontarea finală se realizează de către administratorul IPF cel mai târziu la sfârşitul zilei stabilite pentru decontare</w:t>
      </w:r>
      <w:r w:rsidR="002548BA" w:rsidRPr="0052136B">
        <w:rPr>
          <w:rStyle w:val="l5def1"/>
          <w:rFonts w:ascii="PermianSerifTypeface" w:hAnsi="PermianSerifTypeface"/>
          <w:noProof/>
          <w:color w:val="auto"/>
          <w:sz w:val="24"/>
          <w:szCs w:val="24"/>
          <w:lang w:val="ro-MD"/>
        </w:rPr>
        <w:t>. În cazul când este necesar sau preferabil</w:t>
      </w:r>
      <w:r w:rsidR="00062C34" w:rsidRPr="0052136B">
        <w:rPr>
          <w:rStyle w:val="l5def1"/>
          <w:rFonts w:ascii="PermianSerifTypeface" w:hAnsi="PermianSerifTypeface"/>
          <w:noProof/>
          <w:color w:val="auto"/>
          <w:sz w:val="24"/>
          <w:szCs w:val="24"/>
          <w:lang w:val="ro-MD"/>
        </w:rPr>
        <w:t xml:space="preserve">, </w:t>
      </w:r>
      <w:r w:rsidR="00AA56F6" w:rsidRPr="0052136B">
        <w:rPr>
          <w:rStyle w:val="l5def1"/>
          <w:rFonts w:ascii="PermianSerifTypeface" w:hAnsi="PermianSerifTypeface"/>
          <w:noProof/>
          <w:color w:val="auto"/>
          <w:sz w:val="24"/>
          <w:szCs w:val="24"/>
          <w:lang w:val="ro-MD"/>
        </w:rPr>
        <w:t xml:space="preserve">decontarea finală se realizează </w:t>
      </w:r>
      <w:r w:rsidR="00062C34" w:rsidRPr="0052136B">
        <w:rPr>
          <w:rStyle w:val="l5def1"/>
          <w:rFonts w:ascii="PermianSerifTypeface" w:hAnsi="PermianSerifTypeface"/>
          <w:noProof/>
          <w:color w:val="auto"/>
          <w:sz w:val="24"/>
          <w:szCs w:val="24"/>
          <w:lang w:val="ro-MD"/>
        </w:rPr>
        <w:t xml:space="preserve">în timpul zilei sau în timp real, pentru a reduce riscul de decontare.  </w:t>
      </w:r>
    </w:p>
    <w:p w14:paraId="0F4CE954" w14:textId="2DA2294C" w:rsidR="00062C34" w:rsidRPr="0052136B" w:rsidRDefault="00586345" w:rsidP="006A7DBE">
      <w:pPr>
        <w:ind w:left="567"/>
        <w:jc w:val="both"/>
        <w:divId w:val="220676401"/>
        <w:rPr>
          <w:rFonts w:ascii="PermianSerifTypeface" w:hAnsi="PermianSerifTypeface" w:cs="Arial"/>
          <w:noProof/>
          <w:lang w:val="ro-MD"/>
        </w:rPr>
      </w:pPr>
      <w:r w:rsidRPr="0052136B">
        <w:rPr>
          <w:rFonts w:ascii="PermianSerifTypeface" w:hAnsi="PermianSerifTypeface" w:cs="Arial"/>
          <w:b/>
          <w:bCs/>
          <w:noProof/>
          <w:lang w:val="ro-MD"/>
        </w:rPr>
        <w:t>51.2.</w:t>
      </w:r>
      <w:r w:rsidR="00062C34" w:rsidRPr="0052136B">
        <w:rPr>
          <w:rFonts w:ascii="PermianSerifTypeface" w:hAnsi="PermianSerifTypeface" w:cs="Arial"/>
          <w:noProof/>
          <w:lang w:val="ro-MD"/>
        </w:rPr>
        <w:t xml:space="preserve"> </w:t>
      </w:r>
      <w:r w:rsidR="00062C34" w:rsidRPr="0052136B">
        <w:rPr>
          <w:rStyle w:val="l5def1"/>
          <w:rFonts w:ascii="PermianSerifTypeface" w:hAnsi="PermianSerifTypeface"/>
          <w:noProof/>
          <w:color w:val="auto"/>
          <w:sz w:val="24"/>
          <w:szCs w:val="24"/>
          <w:lang w:val="ro-MD"/>
        </w:rPr>
        <w:t>Un sistem de plăţi de mare valoare sau un sistem de decontare a operaţiunilor cu instrumente financiare trebuie să ia în considerare adoptarea unui sistem de decontare pe bază brută în timp real sau procesarea în sesiuni multiple, în cadrul zilei de decontare.</w:t>
      </w:r>
      <w:r w:rsidR="00062C34" w:rsidRPr="0052136B">
        <w:rPr>
          <w:rFonts w:ascii="PermianSerifTypeface" w:hAnsi="PermianSerifTypeface" w:cs="Arial"/>
          <w:noProof/>
          <w:lang w:val="ro-MD"/>
        </w:rPr>
        <w:t xml:space="preserve">  </w:t>
      </w:r>
    </w:p>
    <w:p w14:paraId="149FF6A3" w14:textId="36B4C8AF" w:rsidR="00062C34" w:rsidRPr="0052136B" w:rsidRDefault="00586345" w:rsidP="006A7DBE">
      <w:pPr>
        <w:ind w:left="567"/>
        <w:jc w:val="both"/>
        <w:divId w:val="489567400"/>
        <w:rPr>
          <w:rFonts w:ascii="PermianSerifTypeface" w:hAnsi="PermianSerifTypeface" w:cs="Arial"/>
          <w:noProof/>
          <w:lang w:val="ro-MD"/>
        </w:rPr>
      </w:pPr>
      <w:r w:rsidRPr="0052136B">
        <w:rPr>
          <w:rFonts w:ascii="PermianSerifTypeface" w:hAnsi="PermianSerifTypeface" w:cs="Arial"/>
          <w:b/>
          <w:bCs/>
          <w:noProof/>
          <w:lang w:val="ro-MD"/>
        </w:rPr>
        <w:t>51.3</w:t>
      </w:r>
      <w:r w:rsidR="0096115E" w:rsidRPr="0052136B">
        <w:rPr>
          <w:rFonts w:ascii="PermianSerifTypeface" w:hAnsi="PermianSerifTypeface" w:cs="Arial"/>
          <w:b/>
          <w:bCs/>
          <w:noProof/>
          <w:lang w:val="ro-MD"/>
        </w:rPr>
        <w:t>.</w:t>
      </w:r>
      <w:r w:rsidR="00062C34" w:rsidRPr="0052136B">
        <w:rPr>
          <w:rFonts w:ascii="PermianSerifTypeface" w:hAnsi="PermianSerifTypeface" w:cs="Arial"/>
          <w:noProof/>
          <w:lang w:val="ro-MD"/>
        </w:rPr>
        <w:t xml:space="preserve"> </w:t>
      </w:r>
      <w:r w:rsidR="00062C34" w:rsidRPr="0052136B">
        <w:rPr>
          <w:rStyle w:val="l5def1"/>
          <w:rFonts w:ascii="PermianSerifTypeface" w:hAnsi="PermianSerifTypeface"/>
          <w:noProof/>
          <w:color w:val="auto"/>
          <w:sz w:val="24"/>
          <w:szCs w:val="24"/>
          <w:lang w:val="ro-MD"/>
        </w:rPr>
        <w:t xml:space="preserve">Administratorul IPF stabileşte în mod </w:t>
      </w:r>
      <w:r w:rsidR="00742EE6" w:rsidRPr="0052136B">
        <w:rPr>
          <w:rStyle w:val="l5def1"/>
          <w:rFonts w:ascii="PermianSerifTypeface" w:hAnsi="PermianSerifTypeface"/>
          <w:noProof/>
          <w:color w:val="auto"/>
          <w:sz w:val="24"/>
          <w:szCs w:val="24"/>
          <w:lang w:val="ro-MD"/>
        </w:rPr>
        <w:t>explicit în regulile și procedurile sale</w:t>
      </w:r>
      <w:r w:rsidR="00062C34" w:rsidRPr="0052136B">
        <w:rPr>
          <w:rStyle w:val="l5def1"/>
          <w:rFonts w:ascii="PermianSerifTypeface" w:hAnsi="PermianSerifTypeface"/>
          <w:noProof/>
          <w:color w:val="auto"/>
          <w:sz w:val="24"/>
          <w:szCs w:val="24"/>
          <w:lang w:val="ro-MD"/>
        </w:rPr>
        <w:t xml:space="preserve"> momentul la care decontarea este finală.</w:t>
      </w:r>
      <w:r w:rsidR="00062C34" w:rsidRPr="0052136B">
        <w:rPr>
          <w:rFonts w:ascii="PermianSerifTypeface" w:hAnsi="PermianSerifTypeface" w:cs="Arial"/>
          <w:noProof/>
          <w:lang w:val="ro-MD"/>
        </w:rPr>
        <w:t xml:space="preserve">  </w:t>
      </w:r>
    </w:p>
    <w:p w14:paraId="57C58AC1" w14:textId="5083C3CE" w:rsidR="00062C34" w:rsidRPr="0052136B" w:rsidRDefault="00586345" w:rsidP="006A7DBE">
      <w:pPr>
        <w:ind w:left="567"/>
        <w:jc w:val="both"/>
        <w:divId w:val="846988024"/>
        <w:rPr>
          <w:rFonts w:ascii="PermianSerifTypeface" w:hAnsi="PermianSerifTypeface" w:cs="Arial"/>
          <w:noProof/>
          <w:lang w:val="ro-MD"/>
        </w:rPr>
      </w:pPr>
      <w:r w:rsidRPr="0052136B">
        <w:rPr>
          <w:rFonts w:ascii="PermianSerifTypeface" w:hAnsi="PermianSerifTypeface" w:cs="Arial"/>
          <w:b/>
          <w:bCs/>
          <w:noProof/>
          <w:lang w:val="ro-MD"/>
        </w:rPr>
        <w:t>51.4</w:t>
      </w:r>
      <w:r w:rsidR="0096115E" w:rsidRPr="0052136B">
        <w:rPr>
          <w:rFonts w:ascii="PermianSerifTypeface" w:hAnsi="PermianSerifTypeface" w:cs="Arial"/>
          <w:b/>
          <w:bCs/>
          <w:noProof/>
          <w:lang w:val="ro-MD"/>
        </w:rPr>
        <w:t>.</w:t>
      </w:r>
      <w:r w:rsidR="00062C34" w:rsidRPr="0052136B">
        <w:rPr>
          <w:rFonts w:ascii="PermianSerifTypeface" w:hAnsi="PermianSerifTypeface" w:cs="Arial"/>
          <w:noProof/>
          <w:lang w:val="ro-MD"/>
        </w:rPr>
        <w:t xml:space="preserve"> </w:t>
      </w:r>
      <w:r w:rsidR="00062C34" w:rsidRPr="0052136B">
        <w:rPr>
          <w:rStyle w:val="l5def1"/>
          <w:rFonts w:ascii="PermianSerifTypeface" w:hAnsi="PermianSerifTypeface"/>
          <w:noProof/>
          <w:color w:val="auto"/>
          <w:sz w:val="24"/>
          <w:szCs w:val="24"/>
          <w:lang w:val="ro-MD"/>
        </w:rPr>
        <w:t xml:space="preserve">Administratorul IPF defineşte în mod </w:t>
      </w:r>
      <w:r w:rsidR="00742EE6" w:rsidRPr="0052136B">
        <w:rPr>
          <w:rStyle w:val="l5def1"/>
          <w:rFonts w:ascii="PermianSerifTypeface" w:hAnsi="PermianSerifTypeface"/>
          <w:noProof/>
          <w:color w:val="auto"/>
          <w:sz w:val="24"/>
          <w:szCs w:val="24"/>
          <w:lang w:val="ro-MD"/>
        </w:rPr>
        <w:t>explicit în regulile și procedurile sale</w:t>
      </w:r>
      <w:r w:rsidR="00062C34" w:rsidRPr="0052136B">
        <w:rPr>
          <w:rStyle w:val="l5def1"/>
          <w:rFonts w:ascii="PermianSerifTypeface" w:hAnsi="PermianSerifTypeface"/>
          <w:noProof/>
          <w:color w:val="auto"/>
          <w:sz w:val="24"/>
          <w:szCs w:val="24"/>
          <w:lang w:val="ro-MD"/>
        </w:rPr>
        <w:t xml:space="preserve"> momentul de la care plăţile nedecontate, instrucţiunile de transfer sau alte obligaţii nu mai pot fi revocate de către un participant.</w:t>
      </w:r>
      <w:r w:rsidR="00062C34" w:rsidRPr="0052136B">
        <w:rPr>
          <w:rFonts w:ascii="PermianSerifTypeface" w:hAnsi="PermianSerifTypeface" w:cs="Arial"/>
          <w:noProof/>
          <w:lang w:val="ro-MD"/>
        </w:rPr>
        <w:t xml:space="preserve">  </w:t>
      </w:r>
    </w:p>
    <w:p w14:paraId="5068E927" w14:textId="77777777" w:rsidR="00062C34" w:rsidRPr="0052136B" w:rsidRDefault="00062C34" w:rsidP="00D4609B">
      <w:pPr>
        <w:ind w:firstLine="284"/>
        <w:jc w:val="both"/>
        <w:rPr>
          <w:rFonts w:ascii="PermianSerifTypeface" w:hAnsi="PermianSerifTypeface" w:cs="Arial"/>
          <w:noProof/>
          <w:lang w:val="ro-MD"/>
        </w:rPr>
      </w:pPr>
    </w:p>
    <w:p w14:paraId="63C54B3E" w14:textId="2F2CEBDB" w:rsidR="00062C34" w:rsidRPr="0052136B" w:rsidRDefault="0094026E" w:rsidP="0094026E">
      <w:pPr>
        <w:pStyle w:val="Heading3"/>
        <w:spacing w:before="0"/>
        <w:jc w:val="center"/>
        <w:rPr>
          <w:rFonts w:ascii="PermianSerifTypeface" w:hAnsi="PermianSerifTypeface"/>
          <w:b/>
          <w:bCs/>
          <w:noProof/>
          <w:color w:val="auto"/>
          <w:lang w:val="ro-MD"/>
        </w:rPr>
      </w:pPr>
      <w:r w:rsidRPr="0052136B">
        <w:rPr>
          <w:rFonts w:ascii="PermianSerifTypeface" w:hAnsi="PermianSerifTypeface"/>
          <w:b/>
          <w:bCs/>
          <w:noProof/>
          <w:color w:val="auto"/>
          <w:lang w:val="ro-MD"/>
        </w:rPr>
        <w:t xml:space="preserve">Secţiunea </w:t>
      </w:r>
      <w:r w:rsidR="00062C34" w:rsidRPr="0052136B">
        <w:rPr>
          <w:rFonts w:ascii="PermianSerifTypeface" w:hAnsi="PermianSerifTypeface"/>
          <w:b/>
          <w:bCs/>
          <w:noProof/>
          <w:color w:val="auto"/>
          <w:lang w:val="ro-MD"/>
        </w:rPr>
        <w:t>a 9-a</w:t>
      </w:r>
      <w:r w:rsidR="00062C34" w:rsidRPr="0052136B">
        <w:rPr>
          <w:rFonts w:ascii="PermianSerifTypeface" w:hAnsi="PermianSerifTypeface"/>
          <w:b/>
          <w:bCs/>
          <w:noProof/>
          <w:color w:val="auto"/>
          <w:lang w:val="ro-MD"/>
        </w:rPr>
        <w:br/>
      </w:r>
      <w:r w:rsidR="00062C34" w:rsidRPr="0052136B">
        <w:rPr>
          <w:rStyle w:val="l5def1"/>
          <w:rFonts w:ascii="PermianSerifTypeface" w:hAnsi="PermianSerifTypeface"/>
          <w:b/>
          <w:bCs/>
          <w:noProof/>
          <w:color w:val="auto"/>
          <w:sz w:val="24"/>
          <w:szCs w:val="24"/>
          <w:lang w:val="ro-MD"/>
        </w:rPr>
        <w:t>Cerinţe privind decontarea fondurilor</w:t>
      </w:r>
    </w:p>
    <w:p w14:paraId="3051669C" w14:textId="26AA026C" w:rsidR="00062C34" w:rsidRPr="0052136B" w:rsidRDefault="0096115E" w:rsidP="00B355F0">
      <w:pPr>
        <w:pStyle w:val="ListParagraph"/>
        <w:numPr>
          <w:ilvl w:val="0"/>
          <w:numId w:val="1"/>
        </w:numPr>
        <w:spacing w:before="120"/>
        <w:ind w:left="567" w:hanging="567"/>
        <w:contextualSpacing w:val="0"/>
        <w:jc w:val="both"/>
        <w:divId w:val="1645740242"/>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52.1.</w:t>
      </w:r>
      <w:r w:rsidR="00062C34" w:rsidRPr="0052136B">
        <w:rPr>
          <w:rStyle w:val="l5def1"/>
          <w:rFonts w:ascii="PermianSerifTypeface" w:hAnsi="PermianSerifTypeface"/>
          <w:noProof/>
          <w:color w:val="auto"/>
          <w:sz w:val="24"/>
          <w:szCs w:val="24"/>
          <w:lang w:val="ro-MD"/>
        </w:rPr>
        <w:t xml:space="preserve"> Administratorul IPF care decontează plăţi unilaterale în lei </w:t>
      </w:r>
      <w:r w:rsidR="001420CF" w:rsidRPr="0052136B">
        <w:rPr>
          <w:rStyle w:val="l5def1"/>
          <w:rFonts w:ascii="PermianSerifTypeface" w:hAnsi="PermianSerifTypeface"/>
          <w:noProof/>
          <w:color w:val="auto"/>
          <w:sz w:val="24"/>
          <w:szCs w:val="24"/>
          <w:lang w:val="ro-MD"/>
        </w:rPr>
        <w:t xml:space="preserve">moldovenești </w:t>
      </w:r>
      <w:r w:rsidR="00062C34" w:rsidRPr="0052136B">
        <w:rPr>
          <w:rStyle w:val="l5def1"/>
          <w:rFonts w:ascii="PermianSerifTypeface" w:hAnsi="PermianSerifTypeface"/>
          <w:noProof/>
          <w:color w:val="auto"/>
          <w:sz w:val="24"/>
          <w:szCs w:val="24"/>
          <w:lang w:val="ro-MD"/>
        </w:rPr>
        <w:t xml:space="preserve">se asigură că decontarea finală se efectuează </w:t>
      </w:r>
      <w:r w:rsidR="006B0008" w:rsidRPr="0052136B">
        <w:rPr>
          <w:rStyle w:val="l5def1"/>
          <w:rFonts w:ascii="PermianSerifTypeface" w:hAnsi="PermianSerifTypeface"/>
          <w:noProof/>
          <w:color w:val="auto"/>
          <w:sz w:val="24"/>
          <w:szCs w:val="24"/>
          <w:lang w:val="ro-MD"/>
        </w:rPr>
        <w:t>prin conturile deschise la Banca Națională a Moldovei (în continuare - BNM)</w:t>
      </w:r>
      <w:r w:rsidR="00062C34" w:rsidRPr="0052136B">
        <w:rPr>
          <w:rStyle w:val="l5def1"/>
          <w:rFonts w:ascii="PermianSerifTypeface" w:hAnsi="PermianSerifTypeface"/>
          <w:noProof/>
          <w:color w:val="auto"/>
          <w:sz w:val="24"/>
          <w:szCs w:val="24"/>
          <w:lang w:val="ro-MD"/>
        </w:rPr>
        <w:t xml:space="preserve">.  </w:t>
      </w:r>
    </w:p>
    <w:p w14:paraId="3DDA4ECE" w14:textId="632BA10E" w:rsidR="00062C34" w:rsidRPr="0052136B" w:rsidRDefault="0096115E" w:rsidP="0094026E">
      <w:pPr>
        <w:ind w:left="567"/>
        <w:jc w:val="both"/>
        <w:divId w:val="110977786"/>
        <w:rPr>
          <w:rFonts w:ascii="PermianSerifTypeface" w:hAnsi="PermianSerifTypeface" w:cs="Arial"/>
          <w:noProof/>
          <w:lang w:val="ro-MD"/>
        </w:rPr>
      </w:pPr>
      <w:r w:rsidRPr="0052136B">
        <w:rPr>
          <w:rFonts w:ascii="PermianSerifTypeface" w:hAnsi="PermianSerifTypeface" w:cs="Arial"/>
          <w:b/>
          <w:bCs/>
          <w:noProof/>
          <w:lang w:val="ro-MD"/>
        </w:rPr>
        <w:t>52.2.</w:t>
      </w:r>
      <w:r w:rsidR="00062C34" w:rsidRPr="0052136B">
        <w:rPr>
          <w:rFonts w:ascii="PermianSerifTypeface" w:hAnsi="PermianSerifTypeface" w:cs="Arial"/>
          <w:noProof/>
          <w:lang w:val="ro-MD"/>
        </w:rPr>
        <w:t xml:space="preserve"> </w:t>
      </w:r>
      <w:r w:rsidR="00062C34" w:rsidRPr="0052136B">
        <w:rPr>
          <w:rStyle w:val="l5def1"/>
          <w:rFonts w:ascii="PermianSerifTypeface" w:hAnsi="PermianSerifTypeface"/>
          <w:noProof/>
          <w:color w:val="auto"/>
          <w:sz w:val="24"/>
          <w:szCs w:val="24"/>
          <w:lang w:val="ro-MD"/>
        </w:rPr>
        <w:t>Administratorul IPF care decontează plăţi bilaterale sau plăţi unilaterale în alte monede decât lei</w:t>
      </w:r>
      <w:r w:rsidR="004A5706" w:rsidRPr="0052136B">
        <w:rPr>
          <w:rStyle w:val="l5def1"/>
          <w:rFonts w:ascii="PermianSerifTypeface" w:hAnsi="PermianSerifTypeface"/>
          <w:noProof/>
          <w:color w:val="auto"/>
          <w:sz w:val="24"/>
          <w:szCs w:val="24"/>
          <w:lang w:val="ro-MD"/>
        </w:rPr>
        <w:t xml:space="preserve"> moldovenești</w:t>
      </w:r>
      <w:r w:rsidR="00062C34" w:rsidRPr="0052136B">
        <w:rPr>
          <w:rStyle w:val="l5def1"/>
          <w:rFonts w:ascii="PermianSerifTypeface" w:hAnsi="PermianSerifTypeface"/>
          <w:noProof/>
          <w:color w:val="auto"/>
          <w:sz w:val="24"/>
          <w:szCs w:val="24"/>
          <w:lang w:val="ro-MD"/>
        </w:rPr>
        <w:t xml:space="preserve"> se asigură că decontarea finală se </w:t>
      </w:r>
      <w:r w:rsidR="00062C34" w:rsidRPr="0052136B">
        <w:rPr>
          <w:rStyle w:val="l5def1"/>
          <w:rFonts w:ascii="PermianSerifTypeface" w:hAnsi="PermianSerifTypeface"/>
          <w:noProof/>
          <w:color w:val="auto"/>
          <w:sz w:val="24"/>
          <w:szCs w:val="24"/>
          <w:lang w:val="ro-MD"/>
        </w:rPr>
        <w:lastRenderedPageBreak/>
        <w:t>efectuează în banii băncii centrale</w:t>
      </w:r>
      <w:r w:rsidR="00264681" w:rsidRPr="0052136B">
        <w:rPr>
          <w:rStyle w:val="l5def1"/>
          <w:rFonts w:ascii="PermianSerifTypeface" w:hAnsi="PermianSerifTypeface"/>
          <w:noProof/>
          <w:color w:val="auto"/>
          <w:sz w:val="24"/>
          <w:szCs w:val="24"/>
          <w:lang w:val="ro-MD"/>
        </w:rPr>
        <w:t xml:space="preserve"> (prin conturile deschise la banca centrală care emite moneda respectivă)</w:t>
      </w:r>
      <w:r w:rsidR="00062C34" w:rsidRPr="0052136B">
        <w:rPr>
          <w:rStyle w:val="l5def1"/>
          <w:rFonts w:ascii="PermianSerifTypeface" w:hAnsi="PermianSerifTypeface"/>
          <w:noProof/>
          <w:color w:val="auto"/>
          <w:sz w:val="24"/>
          <w:szCs w:val="24"/>
          <w:lang w:val="ro-MD"/>
        </w:rPr>
        <w:t>, dacă acest lucru este practic şi disponibil.</w:t>
      </w:r>
      <w:r w:rsidR="00062C34" w:rsidRPr="0052136B">
        <w:rPr>
          <w:rFonts w:ascii="PermianSerifTypeface" w:hAnsi="PermianSerifTypeface" w:cs="Arial"/>
          <w:noProof/>
          <w:lang w:val="ro-MD"/>
        </w:rPr>
        <w:t xml:space="preserve">  </w:t>
      </w:r>
    </w:p>
    <w:p w14:paraId="7B0E1065" w14:textId="144ADF0E" w:rsidR="00062C34" w:rsidRPr="0052136B" w:rsidRDefault="00062C34" w:rsidP="00B355F0">
      <w:pPr>
        <w:pStyle w:val="ListParagraph"/>
        <w:numPr>
          <w:ilvl w:val="0"/>
          <w:numId w:val="1"/>
        </w:numPr>
        <w:spacing w:before="120"/>
        <w:ind w:left="567" w:hanging="567"/>
        <w:contextualSpacing w:val="0"/>
        <w:jc w:val="both"/>
        <w:divId w:val="1093625357"/>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 xml:space="preserve">Administratorul IPF care decontează plăţi pentru alte IPF depune eforturi pentru a permite acestora să efectueze decontări chiar în situaţii de urgenţă.  </w:t>
      </w:r>
    </w:p>
    <w:p w14:paraId="6597F18B" w14:textId="511806F4" w:rsidR="00062C34" w:rsidRPr="0052136B" w:rsidRDefault="00062C34" w:rsidP="00B355F0">
      <w:pPr>
        <w:pStyle w:val="ListParagraph"/>
        <w:numPr>
          <w:ilvl w:val="0"/>
          <w:numId w:val="1"/>
        </w:numPr>
        <w:spacing w:before="120"/>
        <w:ind w:left="567" w:hanging="567"/>
        <w:contextualSpacing w:val="0"/>
        <w:jc w:val="both"/>
        <w:divId w:val="719478522"/>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În cazul în care nu sunt utilizaţi banii băncii centrale</w:t>
      </w:r>
      <w:r w:rsidR="00DD7950" w:rsidRPr="0052136B">
        <w:rPr>
          <w:rStyle w:val="l5def1"/>
          <w:rFonts w:ascii="PermianSerifTypeface" w:hAnsi="PermianSerifTypeface"/>
          <w:noProof/>
          <w:color w:val="auto"/>
          <w:sz w:val="24"/>
          <w:szCs w:val="24"/>
          <w:lang w:val="ro-MD"/>
        </w:rPr>
        <w:t xml:space="preserve"> (din conturile deschise la BNM sau altă bancă centrală)</w:t>
      </w:r>
      <w:r w:rsidRPr="0052136B">
        <w:rPr>
          <w:rStyle w:val="l5def1"/>
          <w:rFonts w:ascii="PermianSerifTypeface" w:hAnsi="PermianSerifTypeface"/>
          <w:noProof/>
          <w:color w:val="auto"/>
          <w:sz w:val="24"/>
          <w:szCs w:val="24"/>
          <w:lang w:val="ro-MD"/>
        </w:rPr>
        <w:t xml:space="preserve">, administratorul IPF se asigură că decontările de fonduri au loc utilizând un activ de decontare cu risc de credit şi de lichiditate redus sau care nu presupune risc de credit sau de lichiditate.  </w:t>
      </w:r>
    </w:p>
    <w:p w14:paraId="111A4F45" w14:textId="216FEA7E" w:rsidR="00062C34" w:rsidRPr="0052136B" w:rsidRDefault="0096115E" w:rsidP="00B355F0">
      <w:pPr>
        <w:pStyle w:val="ListParagraph"/>
        <w:numPr>
          <w:ilvl w:val="0"/>
          <w:numId w:val="1"/>
        </w:numPr>
        <w:spacing w:before="120"/>
        <w:ind w:left="567" w:hanging="567"/>
        <w:contextualSpacing w:val="0"/>
        <w:jc w:val="both"/>
        <w:divId w:val="1002470969"/>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55.1.</w:t>
      </w:r>
      <w:r w:rsidR="00062C34" w:rsidRPr="0052136B">
        <w:rPr>
          <w:rStyle w:val="l5def1"/>
          <w:rFonts w:ascii="PermianSerifTypeface" w:hAnsi="PermianSerifTypeface"/>
          <w:noProof/>
          <w:color w:val="auto"/>
          <w:sz w:val="24"/>
          <w:szCs w:val="24"/>
          <w:lang w:val="ro-MD"/>
        </w:rPr>
        <w:t xml:space="preserve"> În cazul în care o decontare se efectuează în banii băncii, administratorul IPF monitorizează, gestionează şi limitează riscurile de credit şi de lichiditate care provin de la băncile de decontare.  </w:t>
      </w:r>
    </w:p>
    <w:p w14:paraId="395FC184" w14:textId="395AD625" w:rsidR="00062C34" w:rsidRPr="0052136B" w:rsidRDefault="0096115E" w:rsidP="0094026E">
      <w:pPr>
        <w:ind w:left="567"/>
        <w:jc w:val="both"/>
        <w:divId w:val="53549905"/>
        <w:rPr>
          <w:rFonts w:ascii="PermianSerifTypeface" w:hAnsi="PermianSerifTypeface" w:cs="Arial"/>
          <w:noProof/>
          <w:lang w:val="ro-MD"/>
        </w:rPr>
      </w:pPr>
      <w:r w:rsidRPr="0052136B">
        <w:rPr>
          <w:rFonts w:ascii="PermianSerifTypeface" w:hAnsi="PermianSerifTypeface" w:cs="Arial"/>
          <w:b/>
          <w:bCs/>
          <w:noProof/>
          <w:lang w:val="ro-MD"/>
        </w:rPr>
        <w:t>55.2.</w:t>
      </w:r>
      <w:r w:rsidR="00062C34" w:rsidRPr="0052136B">
        <w:rPr>
          <w:rFonts w:ascii="PermianSerifTypeface" w:hAnsi="PermianSerifTypeface" w:cs="Arial"/>
          <w:noProof/>
          <w:lang w:val="ro-MD"/>
        </w:rPr>
        <w:t xml:space="preserve"> </w:t>
      </w:r>
      <w:r w:rsidR="00062C34" w:rsidRPr="0052136B">
        <w:rPr>
          <w:rStyle w:val="l5def1"/>
          <w:rFonts w:ascii="PermianSerifTypeface" w:hAnsi="PermianSerifTypeface"/>
          <w:noProof/>
          <w:color w:val="auto"/>
          <w:sz w:val="24"/>
          <w:szCs w:val="24"/>
          <w:lang w:val="ro-MD"/>
        </w:rPr>
        <w:t xml:space="preserve">Administratorul IPF stabileşte </w:t>
      </w:r>
      <w:r w:rsidR="008A1ADE" w:rsidRPr="0052136B">
        <w:rPr>
          <w:rStyle w:val="l5def1"/>
          <w:rFonts w:ascii="PermianSerifTypeface" w:hAnsi="PermianSerifTypeface"/>
          <w:noProof/>
          <w:color w:val="auto"/>
          <w:sz w:val="24"/>
          <w:szCs w:val="24"/>
          <w:lang w:val="ro-MD"/>
        </w:rPr>
        <w:t xml:space="preserve">un set de </w:t>
      </w:r>
      <w:r w:rsidR="00062C34" w:rsidRPr="0052136B">
        <w:rPr>
          <w:rStyle w:val="l5def1"/>
          <w:rFonts w:ascii="PermianSerifTypeface" w:hAnsi="PermianSerifTypeface"/>
          <w:noProof/>
          <w:color w:val="auto"/>
          <w:sz w:val="24"/>
          <w:szCs w:val="24"/>
          <w:lang w:val="ro-MD"/>
        </w:rPr>
        <w:t>criterii pentru băncile sale de decontare şi monitorizează respectarea lor, luând în considerare, dar fără a se limita la:</w:t>
      </w:r>
      <w:r w:rsidR="00062C34" w:rsidRPr="0052136B">
        <w:rPr>
          <w:rFonts w:ascii="PermianSerifTypeface" w:hAnsi="PermianSerifTypeface" w:cs="Arial"/>
          <w:noProof/>
          <w:lang w:val="ro-MD"/>
        </w:rPr>
        <w:t xml:space="preserve">  </w:t>
      </w:r>
    </w:p>
    <w:p w14:paraId="298FA851" w14:textId="274C6A68" w:rsidR="00062C34" w:rsidRPr="0052136B" w:rsidRDefault="00062C34" w:rsidP="0096115E">
      <w:pPr>
        <w:pStyle w:val="ListParagraph"/>
        <w:numPr>
          <w:ilvl w:val="2"/>
          <w:numId w:val="133"/>
        </w:numPr>
        <w:ind w:left="1701"/>
        <w:jc w:val="both"/>
        <w:divId w:val="1943369548"/>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reglementarea şi supravegherea acestora;</w:t>
      </w:r>
      <w:r w:rsidRPr="0052136B">
        <w:rPr>
          <w:rFonts w:ascii="PermianSerifTypeface" w:hAnsi="PermianSerifTypeface" w:cs="Arial"/>
          <w:noProof/>
          <w:lang w:val="ro-MD"/>
        </w:rPr>
        <w:t xml:space="preserve">  </w:t>
      </w:r>
    </w:p>
    <w:p w14:paraId="0738EA38" w14:textId="0E919D4D" w:rsidR="00062C34" w:rsidRPr="0052136B" w:rsidRDefault="00062C34" w:rsidP="0096115E">
      <w:pPr>
        <w:pStyle w:val="ListParagraph"/>
        <w:numPr>
          <w:ilvl w:val="2"/>
          <w:numId w:val="133"/>
        </w:numPr>
        <w:ind w:left="1701"/>
        <w:jc w:val="both"/>
        <w:divId w:val="1516461671"/>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 xml:space="preserve">solvabilitatea;  </w:t>
      </w:r>
    </w:p>
    <w:p w14:paraId="2D7E2210" w14:textId="2C7796BF" w:rsidR="00062C34" w:rsidRPr="0052136B" w:rsidRDefault="00062C34" w:rsidP="0096115E">
      <w:pPr>
        <w:pStyle w:val="ListParagraph"/>
        <w:numPr>
          <w:ilvl w:val="2"/>
          <w:numId w:val="133"/>
        </w:numPr>
        <w:ind w:left="1701"/>
        <w:jc w:val="both"/>
        <w:divId w:val="846946908"/>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 xml:space="preserve">capitalizarea;  </w:t>
      </w:r>
    </w:p>
    <w:p w14:paraId="5AED90BC" w14:textId="11A5F758" w:rsidR="00062C34" w:rsidRPr="0052136B" w:rsidRDefault="00062C34" w:rsidP="0096115E">
      <w:pPr>
        <w:pStyle w:val="ListParagraph"/>
        <w:numPr>
          <w:ilvl w:val="2"/>
          <w:numId w:val="133"/>
        </w:numPr>
        <w:ind w:left="1701"/>
        <w:jc w:val="both"/>
        <w:divId w:val="136919319"/>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 xml:space="preserve">accesul la lichiditate; şi  </w:t>
      </w:r>
    </w:p>
    <w:p w14:paraId="66D65CBA" w14:textId="3663AB70" w:rsidR="00062C34" w:rsidRPr="0052136B" w:rsidRDefault="00062C34" w:rsidP="0096115E">
      <w:pPr>
        <w:pStyle w:val="ListParagraph"/>
        <w:numPr>
          <w:ilvl w:val="2"/>
          <w:numId w:val="133"/>
        </w:numPr>
        <w:ind w:left="1701"/>
        <w:jc w:val="both"/>
        <w:divId w:val="951982169"/>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 xml:space="preserve">siguranţa operaţională.  </w:t>
      </w:r>
    </w:p>
    <w:p w14:paraId="48B04301" w14:textId="730C64C7" w:rsidR="00062C34" w:rsidRPr="0052136B" w:rsidRDefault="0096115E" w:rsidP="0094026E">
      <w:pPr>
        <w:ind w:left="567"/>
        <w:jc w:val="both"/>
        <w:divId w:val="603149894"/>
        <w:rPr>
          <w:rFonts w:ascii="PermianSerifTypeface" w:hAnsi="PermianSerifTypeface" w:cs="Arial"/>
          <w:noProof/>
          <w:lang w:val="ro-MD"/>
        </w:rPr>
      </w:pPr>
      <w:r w:rsidRPr="0052136B">
        <w:rPr>
          <w:rFonts w:ascii="PermianSerifTypeface" w:hAnsi="PermianSerifTypeface" w:cs="Arial"/>
          <w:b/>
          <w:bCs/>
          <w:noProof/>
          <w:lang w:val="ro-MD"/>
        </w:rPr>
        <w:t>55.3.</w:t>
      </w:r>
      <w:r w:rsidR="00062C34" w:rsidRPr="0052136B">
        <w:rPr>
          <w:rFonts w:ascii="PermianSerifTypeface" w:hAnsi="PermianSerifTypeface" w:cs="Arial"/>
          <w:noProof/>
          <w:lang w:val="ro-MD"/>
        </w:rPr>
        <w:t xml:space="preserve"> </w:t>
      </w:r>
      <w:r w:rsidR="00062C34" w:rsidRPr="0052136B">
        <w:rPr>
          <w:rStyle w:val="l5def1"/>
          <w:rFonts w:ascii="PermianSerifTypeface" w:hAnsi="PermianSerifTypeface"/>
          <w:noProof/>
          <w:color w:val="auto"/>
          <w:sz w:val="24"/>
          <w:szCs w:val="24"/>
          <w:lang w:val="ro-MD"/>
        </w:rPr>
        <w:t>Administratorul IPF monitorize</w:t>
      </w:r>
      <w:r w:rsidR="001525A8" w:rsidRPr="0052136B">
        <w:rPr>
          <w:rStyle w:val="l5def1"/>
          <w:rFonts w:ascii="PermianSerifTypeface" w:hAnsi="PermianSerifTypeface"/>
          <w:noProof/>
          <w:color w:val="auto"/>
          <w:sz w:val="24"/>
          <w:szCs w:val="24"/>
          <w:lang w:val="ro-MD"/>
        </w:rPr>
        <w:t>a</w:t>
      </w:r>
      <w:r w:rsidR="00062C34" w:rsidRPr="0052136B">
        <w:rPr>
          <w:rStyle w:val="l5def1"/>
          <w:rFonts w:ascii="PermianSerifTypeface" w:hAnsi="PermianSerifTypeface"/>
          <w:noProof/>
          <w:color w:val="auto"/>
          <w:sz w:val="24"/>
          <w:szCs w:val="24"/>
          <w:lang w:val="ro-MD"/>
        </w:rPr>
        <w:t>z</w:t>
      </w:r>
      <w:r w:rsidR="001525A8" w:rsidRPr="0052136B">
        <w:rPr>
          <w:rStyle w:val="l5def1"/>
          <w:rFonts w:ascii="PermianSerifTypeface" w:hAnsi="PermianSerifTypeface"/>
          <w:noProof/>
          <w:color w:val="auto"/>
          <w:sz w:val="24"/>
          <w:szCs w:val="24"/>
          <w:lang w:val="ro-MD"/>
        </w:rPr>
        <w:t>ă</w:t>
      </w:r>
      <w:r w:rsidR="00062C34" w:rsidRPr="0052136B">
        <w:rPr>
          <w:rStyle w:val="l5def1"/>
          <w:rFonts w:ascii="PermianSerifTypeface" w:hAnsi="PermianSerifTypeface"/>
          <w:noProof/>
          <w:color w:val="auto"/>
          <w:sz w:val="24"/>
          <w:szCs w:val="24"/>
          <w:lang w:val="ro-MD"/>
        </w:rPr>
        <w:t xml:space="preserve"> şi gestione</w:t>
      </w:r>
      <w:r w:rsidR="001525A8" w:rsidRPr="0052136B">
        <w:rPr>
          <w:rStyle w:val="l5def1"/>
          <w:rFonts w:ascii="PermianSerifTypeface" w:hAnsi="PermianSerifTypeface"/>
          <w:noProof/>
          <w:color w:val="auto"/>
          <w:sz w:val="24"/>
          <w:szCs w:val="24"/>
          <w:lang w:val="ro-MD"/>
        </w:rPr>
        <w:t>a</w:t>
      </w:r>
      <w:r w:rsidR="00062C34" w:rsidRPr="0052136B">
        <w:rPr>
          <w:rStyle w:val="l5def1"/>
          <w:rFonts w:ascii="PermianSerifTypeface" w:hAnsi="PermianSerifTypeface"/>
          <w:noProof/>
          <w:color w:val="auto"/>
          <w:sz w:val="24"/>
          <w:szCs w:val="24"/>
          <w:lang w:val="ro-MD"/>
        </w:rPr>
        <w:t>z</w:t>
      </w:r>
      <w:r w:rsidR="001525A8" w:rsidRPr="0052136B">
        <w:rPr>
          <w:rStyle w:val="l5def1"/>
          <w:rFonts w:ascii="PermianSerifTypeface" w:hAnsi="PermianSerifTypeface"/>
          <w:noProof/>
          <w:color w:val="auto"/>
          <w:sz w:val="24"/>
          <w:szCs w:val="24"/>
          <w:lang w:val="ro-MD"/>
        </w:rPr>
        <w:t>ă</w:t>
      </w:r>
      <w:r w:rsidR="00062C34" w:rsidRPr="0052136B">
        <w:rPr>
          <w:rStyle w:val="l5def1"/>
          <w:rFonts w:ascii="PermianSerifTypeface" w:hAnsi="PermianSerifTypeface"/>
          <w:noProof/>
          <w:color w:val="auto"/>
          <w:sz w:val="24"/>
          <w:szCs w:val="24"/>
          <w:lang w:val="ro-MD"/>
        </w:rPr>
        <w:t xml:space="preserve"> concentrarea expunerilor la riscul de credit şi lichiditate faţă de băncile de decontare ale IPF.</w:t>
      </w:r>
      <w:r w:rsidR="00062C34" w:rsidRPr="0052136B">
        <w:rPr>
          <w:rFonts w:ascii="PermianSerifTypeface" w:hAnsi="PermianSerifTypeface" w:cs="Arial"/>
          <w:noProof/>
          <w:lang w:val="ro-MD"/>
        </w:rPr>
        <w:t xml:space="preserve">  </w:t>
      </w:r>
    </w:p>
    <w:p w14:paraId="2D076BBC" w14:textId="49E1A56C" w:rsidR="00062C34" w:rsidRPr="0052136B" w:rsidRDefault="00062C34" w:rsidP="00B355F0">
      <w:pPr>
        <w:pStyle w:val="ListParagraph"/>
        <w:numPr>
          <w:ilvl w:val="0"/>
          <w:numId w:val="1"/>
        </w:numPr>
        <w:spacing w:before="120"/>
        <w:ind w:left="567" w:hanging="567"/>
        <w:contextualSpacing w:val="0"/>
        <w:jc w:val="both"/>
        <w:divId w:val="1566720837"/>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 xml:space="preserve">Acordurile juridice ale unui administrator IPF cu orice bănci de decontare precizează în mod </w:t>
      </w:r>
      <w:r w:rsidR="008A1ADE" w:rsidRPr="0052136B">
        <w:rPr>
          <w:rStyle w:val="l5def1"/>
          <w:rFonts w:ascii="PermianSerifTypeface" w:hAnsi="PermianSerifTypeface"/>
          <w:noProof/>
          <w:color w:val="auto"/>
          <w:sz w:val="24"/>
          <w:szCs w:val="24"/>
          <w:lang w:val="ro-MD"/>
        </w:rPr>
        <w:t>explicit</w:t>
      </w:r>
      <w:r w:rsidRPr="0052136B">
        <w:rPr>
          <w:rStyle w:val="l5def1"/>
          <w:rFonts w:ascii="PermianSerifTypeface" w:hAnsi="PermianSerifTypeface"/>
          <w:noProof/>
          <w:color w:val="auto"/>
          <w:sz w:val="24"/>
          <w:szCs w:val="24"/>
          <w:lang w:val="ro-MD"/>
        </w:rPr>
        <w:t xml:space="preserve">:  </w:t>
      </w:r>
    </w:p>
    <w:p w14:paraId="10BCD421" w14:textId="69BC956D" w:rsidR="00062C34" w:rsidRPr="0052136B" w:rsidRDefault="0096115E" w:rsidP="00994B2F">
      <w:pPr>
        <w:ind w:left="567"/>
        <w:jc w:val="both"/>
        <w:divId w:val="1395156998"/>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56.1.</w:t>
      </w:r>
      <w:r w:rsidR="00E9016E" w:rsidRPr="0052136B">
        <w:rPr>
          <w:rStyle w:val="l5def1"/>
          <w:rFonts w:ascii="PermianSerifTypeface" w:hAnsi="PermianSerifTypeface"/>
          <w:noProof/>
          <w:color w:val="auto"/>
          <w:sz w:val="24"/>
          <w:szCs w:val="24"/>
          <w:lang w:val="ro-MD"/>
        </w:rPr>
        <w:t xml:space="preserve"> </w:t>
      </w:r>
      <w:r w:rsidR="00062C34" w:rsidRPr="0052136B">
        <w:rPr>
          <w:rStyle w:val="l5def1"/>
          <w:rFonts w:ascii="PermianSerifTypeface" w:hAnsi="PermianSerifTypeface"/>
          <w:noProof/>
          <w:color w:val="auto"/>
          <w:sz w:val="24"/>
          <w:szCs w:val="24"/>
          <w:lang w:val="ro-MD"/>
        </w:rPr>
        <w:t xml:space="preserve">când </w:t>
      </w:r>
      <w:r w:rsidR="00663F3C" w:rsidRPr="0052136B">
        <w:rPr>
          <w:rStyle w:val="l5def1"/>
          <w:rFonts w:ascii="PermianSerifTypeface" w:hAnsi="PermianSerifTypeface"/>
          <w:noProof/>
          <w:color w:val="auto"/>
          <w:sz w:val="24"/>
          <w:szCs w:val="24"/>
          <w:lang w:val="ro-MD"/>
        </w:rPr>
        <w:t>urmează a fi efectuate</w:t>
      </w:r>
      <w:r w:rsidR="00062C34" w:rsidRPr="0052136B">
        <w:rPr>
          <w:rStyle w:val="l5def1"/>
          <w:rFonts w:ascii="PermianSerifTypeface" w:hAnsi="PermianSerifTypeface"/>
          <w:noProof/>
          <w:color w:val="auto"/>
          <w:sz w:val="24"/>
          <w:szCs w:val="24"/>
          <w:lang w:val="ro-MD"/>
        </w:rPr>
        <w:t xml:space="preserve"> transferuri în conturile băncilor de decontare individuale;</w:t>
      </w:r>
      <w:r w:rsidR="00062C34" w:rsidRPr="0052136B">
        <w:rPr>
          <w:rFonts w:ascii="PermianSerifTypeface" w:hAnsi="PermianSerifTypeface" w:cs="Arial"/>
          <w:noProof/>
          <w:lang w:val="ro-MD"/>
        </w:rPr>
        <w:t xml:space="preserve">  </w:t>
      </w:r>
    </w:p>
    <w:p w14:paraId="3722BEBF" w14:textId="15B96EEF" w:rsidR="00062C34" w:rsidRPr="0052136B" w:rsidRDefault="0096115E" w:rsidP="00994B2F">
      <w:pPr>
        <w:pStyle w:val="ListParagraph"/>
        <w:ind w:left="567"/>
        <w:jc w:val="both"/>
        <w:divId w:val="1489440048"/>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56.2.</w:t>
      </w:r>
      <w:r w:rsidR="00E9016E" w:rsidRPr="0052136B">
        <w:rPr>
          <w:rStyle w:val="l5def1"/>
          <w:rFonts w:ascii="PermianSerifTypeface" w:hAnsi="PermianSerifTypeface"/>
          <w:noProof/>
          <w:color w:val="auto"/>
          <w:sz w:val="24"/>
          <w:szCs w:val="24"/>
          <w:lang w:val="ro-MD"/>
        </w:rPr>
        <w:t xml:space="preserve"> </w:t>
      </w:r>
      <w:r w:rsidR="00062C34" w:rsidRPr="0052136B">
        <w:rPr>
          <w:rStyle w:val="l5def1"/>
          <w:rFonts w:ascii="PermianSerifTypeface" w:hAnsi="PermianSerifTypeface"/>
          <w:noProof/>
          <w:color w:val="auto"/>
          <w:sz w:val="24"/>
          <w:szCs w:val="24"/>
          <w:lang w:val="ro-MD"/>
        </w:rPr>
        <w:t>că transferurile sunt finale atunci când sunt efectuate;</w:t>
      </w:r>
      <w:r w:rsidR="00062C34" w:rsidRPr="0052136B">
        <w:rPr>
          <w:rFonts w:ascii="PermianSerifTypeface" w:hAnsi="PermianSerifTypeface" w:cs="Arial"/>
          <w:noProof/>
          <w:lang w:val="ro-MD"/>
        </w:rPr>
        <w:t xml:space="preserve">  </w:t>
      </w:r>
    </w:p>
    <w:p w14:paraId="4AFC672C" w14:textId="0A5FAC5E" w:rsidR="00062C34" w:rsidRPr="0052136B" w:rsidRDefault="0096115E" w:rsidP="00994B2F">
      <w:pPr>
        <w:pStyle w:val="ListParagraph"/>
        <w:ind w:left="567"/>
        <w:jc w:val="both"/>
        <w:divId w:val="1907377515"/>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56.3.</w:t>
      </w:r>
      <w:r w:rsidR="00E9016E" w:rsidRPr="0052136B">
        <w:rPr>
          <w:rStyle w:val="l5def1"/>
          <w:rFonts w:ascii="PermianSerifTypeface" w:hAnsi="PermianSerifTypeface"/>
          <w:noProof/>
          <w:color w:val="auto"/>
          <w:sz w:val="24"/>
          <w:szCs w:val="24"/>
          <w:lang w:val="ro-MD"/>
        </w:rPr>
        <w:t xml:space="preserve"> </w:t>
      </w:r>
      <w:r w:rsidR="00062C34" w:rsidRPr="0052136B">
        <w:rPr>
          <w:rStyle w:val="l5def1"/>
          <w:rFonts w:ascii="PermianSerifTypeface" w:hAnsi="PermianSerifTypeface"/>
          <w:noProof/>
          <w:color w:val="auto"/>
          <w:sz w:val="24"/>
          <w:szCs w:val="24"/>
          <w:lang w:val="ro-MD"/>
        </w:rPr>
        <w:t xml:space="preserve">că </w:t>
      </w:r>
      <w:r w:rsidR="00062C34" w:rsidRPr="0052136B">
        <w:rPr>
          <w:rFonts w:ascii="PermianSerifTypeface" w:hAnsi="PermianSerifTypeface"/>
          <w:noProof/>
          <w:lang w:val="ro-MD"/>
        </w:rPr>
        <w:t>fondurile</w:t>
      </w:r>
      <w:r w:rsidR="00062C34" w:rsidRPr="0052136B">
        <w:rPr>
          <w:rStyle w:val="l5def1"/>
          <w:rFonts w:ascii="PermianSerifTypeface" w:hAnsi="PermianSerifTypeface"/>
          <w:noProof/>
          <w:color w:val="auto"/>
          <w:sz w:val="24"/>
          <w:szCs w:val="24"/>
          <w:lang w:val="ro-MD"/>
        </w:rPr>
        <w:t xml:space="preserve"> primite sunt transferabile imediat ce este posibil, cel târziu până la sfârşitul zilei.</w:t>
      </w:r>
      <w:r w:rsidR="00062C34" w:rsidRPr="0052136B">
        <w:rPr>
          <w:rFonts w:ascii="PermianSerifTypeface" w:hAnsi="PermianSerifTypeface" w:cs="Arial"/>
          <w:noProof/>
          <w:lang w:val="ro-MD"/>
        </w:rPr>
        <w:t xml:space="preserve">  </w:t>
      </w:r>
    </w:p>
    <w:p w14:paraId="500EEF41" w14:textId="7093EF48" w:rsidR="00062C34" w:rsidRPr="0052136B" w:rsidRDefault="00062C34" w:rsidP="00E9016E">
      <w:pPr>
        <w:pStyle w:val="ListParagraph"/>
        <w:numPr>
          <w:ilvl w:val="0"/>
          <w:numId w:val="1"/>
        </w:numPr>
        <w:spacing w:before="120"/>
        <w:ind w:left="567" w:hanging="567"/>
        <w:contextualSpacing w:val="0"/>
        <w:jc w:val="both"/>
        <w:divId w:val="755518465"/>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 xml:space="preserve">În cazul în care un administrator IPF efectuează decontări în bani în propriile registre, acesta îşi minimizează şi controlează riscurile de credit şi de lichiditate.  </w:t>
      </w:r>
    </w:p>
    <w:p w14:paraId="67FD7C82" w14:textId="77777777" w:rsidR="00062C34" w:rsidRPr="0052136B" w:rsidRDefault="00062C34" w:rsidP="00D4609B">
      <w:pPr>
        <w:ind w:firstLine="284"/>
        <w:jc w:val="both"/>
        <w:rPr>
          <w:rFonts w:ascii="PermianSerifTypeface" w:hAnsi="PermianSerifTypeface" w:cs="Arial"/>
          <w:noProof/>
          <w:lang w:val="ro-MD"/>
        </w:rPr>
      </w:pPr>
    </w:p>
    <w:p w14:paraId="029E76A6" w14:textId="6B42EFA6" w:rsidR="00062C34" w:rsidRPr="0052136B" w:rsidRDefault="00777E29" w:rsidP="00777E29">
      <w:pPr>
        <w:pStyle w:val="Heading3"/>
        <w:spacing w:before="0"/>
        <w:jc w:val="center"/>
        <w:rPr>
          <w:rFonts w:ascii="PermianSerifTypeface" w:hAnsi="PermianSerifTypeface"/>
          <w:b/>
          <w:bCs/>
          <w:noProof/>
          <w:color w:val="auto"/>
          <w:lang w:val="ro-MD"/>
        </w:rPr>
      </w:pPr>
      <w:r w:rsidRPr="0052136B">
        <w:rPr>
          <w:rFonts w:ascii="PermianSerifTypeface" w:hAnsi="PermianSerifTypeface"/>
          <w:b/>
          <w:bCs/>
          <w:noProof/>
          <w:color w:val="auto"/>
          <w:lang w:val="ro-MD"/>
        </w:rPr>
        <w:t xml:space="preserve">Secţiunea </w:t>
      </w:r>
      <w:r w:rsidR="00062C34" w:rsidRPr="0052136B">
        <w:rPr>
          <w:rFonts w:ascii="PermianSerifTypeface" w:hAnsi="PermianSerifTypeface"/>
          <w:b/>
          <w:bCs/>
          <w:noProof/>
          <w:color w:val="auto"/>
          <w:lang w:val="ro-MD"/>
        </w:rPr>
        <w:t>a 10-a</w:t>
      </w:r>
      <w:r w:rsidR="00062C34" w:rsidRPr="0052136B">
        <w:rPr>
          <w:rFonts w:ascii="PermianSerifTypeface" w:hAnsi="PermianSerifTypeface"/>
          <w:b/>
          <w:bCs/>
          <w:noProof/>
          <w:color w:val="auto"/>
          <w:lang w:val="ro-MD"/>
        </w:rPr>
        <w:br/>
      </w:r>
      <w:r w:rsidR="00062C34" w:rsidRPr="0052136B">
        <w:rPr>
          <w:rStyle w:val="l5def1"/>
          <w:rFonts w:ascii="PermianSerifTypeface" w:hAnsi="PermianSerifTypeface"/>
          <w:b/>
          <w:bCs/>
          <w:noProof/>
          <w:color w:val="auto"/>
          <w:sz w:val="24"/>
          <w:szCs w:val="24"/>
          <w:lang w:val="ro-MD"/>
        </w:rPr>
        <w:t>Cerinţe privind livrarea fizică a instrumentelor financiare</w:t>
      </w:r>
    </w:p>
    <w:p w14:paraId="21BE70BD" w14:textId="1BCE7C4A" w:rsidR="00062C34" w:rsidRPr="0052136B" w:rsidRDefault="0096115E" w:rsidP="00B355F0">
      <w:pPr>
        <w:pStyle w:val="ListParagraph"/>
        <w:numPr>
          <w:ilvl w:val="0"/>
          <w:numId w:val="1"/>
        </w:numPr>
        <w:spacing w:before="120"/>
        <w:ind w:left="567" w:hanging="567"/>
        <w:contextualSpacing w:val="0"/>
        <w:jc w:val="both"/>
        <w:divId w:val="1539244532"/>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58.1.</w:t>
      </w:r>
      <w:r w:rsidR="00062C34" w:rsidRPr="0052136B">
        <w:rPr>
          <w:rStyle w:val="l5def1"/>
          <w:rFonts w:ascii="PermianSerifTypeface" w:hAnsi="PermianSerifTypeface"/>
          <w:noProof/>
          <w:color w:val="auto"/>
          <w:sz w:val="24"/>
          <w:szCs w:val="24"/>
          <w:lang w:val="ro-MD"/>
        </w:rPr>
        <w:t xml:space="preserve"> Administratorul IPF</w:t>
      </w:r>
      <w:r w:rsidR="00080E8D" w:rsidRPr="0052136B">
        <w:rPr>
          <w:rStyle w:val="l5def1"/>
          <w:rFonts w:ascii="PermianSerifTypeface" w:hAnsi="PermianSerifTypeface"/>
          <w:noProof/>
          <w:color w:val="auto"/>
          <w:sz w:val="24"/>
          <w:szCs w:val="24"/>
          <w:lang w:val="ro-MD"/>
        </w:rPr>
        <w:t xml:space="preserve"> care</w:t>
      </w:r>
      <w:r w:rsidR="00DD74D3" w:rsidRPr="0052136B">
        <w:rPr>
          <w:rStyle w:val="l5def1"/>
          <w:rFonts w:ascii="PermianSerifTypeface" w:hAnsi="PermianSerifTypeface"/>
          <w:noProof/>
          <w:color w:val="auto"/>
          <w:sz w:val="24"/>
          <w:szCs w:val="24"/>
          <w:lang w:val="ro-MD"/>
        </w:rPr>
        <w:t xml:space="preserve"> </w:t>
      </w:r>
      <w:r w:rsidR="00080E8D" w:rsidRPr="0052136B">
        <w:rPr>
          <w:rStyle w:val="l5def1"/>
          <w:rFonts w:ascii="PermianSerifTypeface" w:hAnsi="PermianSerifTypeface"/>
          <w:noProof/>
          <w:color w:val="auto"/>
          <w:sz w:val="24"/>
          <w:szCs w:val="24"/>
          <w:lang w:val="ro-MD"/>
        </w:rPr>
        <w:t xml:space="preserve">decontează tranzacții prin </w:t>
      </w:r>
      <w:r w:rsidR="00DD74D3" w:rsidRPr="0052136B">
        <w:rPr>
          <w:rStyle w:val="l5def1"/>
          <w:rFonts w:ascii="PermianSerifTypeface" w:hAnsi="PermianSerifTypeface"/>
          <w:noProof/>
          <w:color w:val="auto"/>
          <w:sz w:val="24"/>
          <w:szCs w:val="24"/>
          <w:lang w:val="ro-MD"/>
        </w:rPr>
        <w:t>livrarea fizică,</w:t>
      </w:r>
      <w:r w:rsidR="00062C34" w:rsidRPr="0052136B">
        <w:rPr>
          <w:rStyle w:val="l5def1"/>
          <w:rFonts w:ascii="PermianSerifTypeface" w:hAnsi="PermianSerifTypeface"/>
          <w:noProof/>
          <w:color w:val="auto"/>
          <w:sz w:val="24"/>
          <w:szCs w:val="24"/>
          <w:lang w:val="ro-MD"/>
        </w:rPr>
        <w:t xml:space="preserve"> stabileşte, în mod </w:t>
      </w:r>
      <w:r w:rsidR="00F92130" w:rsidRPr="0052136B">
        <w:rPr>
          <w:rStyle w:val="l5def1"/>
          <w:rFonts w:ascii="PermianSerifTypeface" w:hAnsi="PermianSerifTypeface"/>
          <w:noProof/>
          <w:color w:val="auto"/>
          <w:sz w:val="24"/>
          <w:szCs w:val="24"/>
          <w:lang w:val="ro-MD"/>
        </w:rPr>
        <w:t>explicit</w:t>
      </w:r>
      <w:r w:rsidR="00062C34" w:rsidRPr="0052136B">
        <w:rPr>
          <w:rStyle w:val="l5def1"/>
          <w:rFonts w:ascii="PermianSerifTypeface" w:hAnsi="PermianSerifTypeface"/>
          <w:noProof/>
          <w:color w:val="auto"/>
          <w:sz w:val="24"/>
          <w:szCs w:val="24"/>
          <w:lang w:val="ro-MD"/>
        </w:rPr>
        <w:t xml:space="preserve">, în regulile IPF obligaţiile sale cu privire la livrarea fizică a instrumentelor financiare sau a mărfurilor.  </w:t>
      </w:r>
    </w:p>
    <w:p w14:paraId="21F7BA56" w14:textId="4D2367AB" w:rsidR="00062C34" w:rsidRPr="0052136B" w:rsidRDefault="0096115E" w:rsidP="00996A1B">
      <w:pPr>
        <w:ind w:left="567"/>
        <w:jc w:val="both"/>
        <w:divId w:val="1855798514"/>
        <w:rPr>
          <w:rFonts w:ascii="PermianSerifTypeface" w:hAnsi="PermianSerifTypeface" w:cs="Arial"/>
          <w:noProof/>
          <w:lang w:val="ro-MD"/>
        </w:rPr>
      </w:pPr>
      <w:r w:rsidRPr="0052136B">
        <w:rPr>
          <w:rFonts w:ascii="PermianSerifTypeface" w:hAnsi="PermianSerifTypeface" w:cs="Arial"/>
          <w:b/>
          <w:bCs/>
          <w:noProof/>
          <w:lang w:val="ro-MD"/>
        </w:rPr>
        <w:t>58.2.</w:t>
      </w:r>
      <w:r w:rsidR="00062C34" w:rsidRPr="0052136B">
        <w:rPr>
          <w:rFonts w:ascii="PermianSerifTypeface" w:hAnsi="PermianSerifTypeface" w:cs="Arial"/>
          <w:noProof/>
          <w:lang w:val="ro-MD"/>
        </w:rPr>
        <w:t xml:space="preserve"> </w:t>
      </w:r>
      <w:r w:rsidR="00062C34" w:rsidRPr="0052136B">
        <w:rPr>
          <w:rStyle w:val="l5def1"/>
          <w:rFonts w:ascii="PermianSerifTypeface" w:hAnsi="PermianSerifTypeface"/>
          <w:noProof/>
          <w:color w:val="auto"/>
          <w:sz w:val="24"/>
          <w:szCs w:val="24"/>
          <w:lang w:val="ro-MD"/>
        </w:rPr>
        <w:t xml:space="preserve">Administratorul IPF </w:t>
      </w:r>
      <w:r w:rsidR="00DD74D3" w:rsidRPr="0052136B">
        <w:rPr>
          <w:rStyle w:val="l5def1"/>
          <w:rFonts w:ascii="PermianSerifTypeface" w:hAnsi="PermianSerifTypeface"/>
          <w:noProof/>
          <w:color w:val="auto"/>
          <w:sz w:val="24"/>
          <w:szCs w:val="24"/>
          <w:lang w:val="ro-MD"/>
        </w:rPr>
        <w:t xml:space="preserve">care </w:t>
      </w:r>
      <w:r w:rsidR="00080E8D" w:rsidRPr="0052136B">
        <w:rPr>
          <w:rStyle w:val="l5def1"/>
          <w:rFonts w:ascii="PermianSerifTypeface" w:hAnsi="PermianSerifTypeface"/>
          <w:noProof/>
          <w:color w:val="auto"/>
          <w:sz w:val="24"/>
          <w:szCs w:val="24"/>
          <w:lang w:val="ro-MD"/>
        </w:rPr>
        <w:t>decontează tranzacții prin livrarea fizică</w:t>
      </w:r>
      <w:r w:rsidR="00DD74D3" w:rsidRPr="0052136B">
        <w:rPr>
          <w:rStyle w:val="l5def1"/>
          <w:rFonts w:ascii="PermianSerifTypeface" w:hAnsi="PermianSerifTypeface"/>
          <w:noProof/>
          <w:color w:val="auto"/>
          <w:sz w:val="24"/>
          <w:szCs w:val="24"/>
          <w:lang w:val="ro-MD"/>
        </w:rPr>
        <w:t xml:space="preserve">, </w:t>
      </w:r>
      <w:r w:rsidR="00062C34" w:rsidRPr="0052136B">
        <w:rPr>
          <w:rStyle w:val="l5def1"/>
          <w:rFonts w:ascii="PermianSerifTypeface" w:hAnsi="PermianSerifTypeface"/>
          <w:noProof/>
          <w:color w:val="auto"/>
          <w:sz w:val="24"/>
          <w:szCs w:val="24"/>
          <w:lang w:val="ro-MD"/>
        </w:rPr>
        <w:t>identifică, monitorizează şi administrează riscurile şi costurile asociate depozitării şi livrării fizice a instrumentelor financiare sau a mărfurilor.</w:t>
      </w:r>
      <w:r w:rsidR="00062C34" w:rsidRPr="0052136B">
        <w:rPr>
          <w:rFonts w:ascii="PermianSerifTypeface" w:hAnsi="PermianSerifTypeface" w:cs="Arial"/>
          <w:noProof/>
          <w:lang w:val="ro-MD"/>
        </w:rPr>
        <w:t xml:space="preserve">  </w:t>
      </w:r>
    </w:p>
    <w:p w14:paraId="37B42725" w14:textId="77777777" w:rsidR="00062C34" w:rsidRPr="0052136B" w:rsidRDefault="00062C34" w:rsidP="00D4609B">
      <w:pPr>
        <w:ind w:firstLine="284"/>
        <w:jc w:val="both"/>
        <w:rPr>
          <w:rFonts w:ascii="PermianSerifTypeface" w:hAnsi="PermianSerifTypeface" w:cs="Arial"/>
          <w:noProof/>
          <w:lang w:val="ro-MD"/>
        </w:rPr>
      </w:pPr>
    </w:p>
    <w:p w14:paraId="154E8F3C" w14:textId="4B050DA4" w:rsidR="00062C34" w:rsidRPr="0052136B" w:rsidRDefault="00BE4E7F" w:rsidP="00C179AD">
      <w:pPr>
        <w:pStyle w:val="Heading3"/>
        <w:spacing w:before="0"/>
        <w:jc w:val="center"/>
        <w:rPr>
          <w:rFonts w:ascii="PermianSerifTypeface" w:hAnsi="PermianSerifTypeface"/>
          <w:b/>
          <w:bCs/>
          <w:noProof/>
          <w:color w:val="auto"/>
          <w:lang w:val="ro-MD"/>
        </w:rPr>
      </w:pPr>
      <w:r w:rsidRPr="0052136B">
        <w:rPr>
          <w:rFonts w:ascii="PermianSerifTypeface" w:hAnsi="PermianSerifTypeface"/>
          <w:b/>
          <w:bCs/>
          <w:noProof/>
          <w:color w:val="auto"/>
          <w:lang w:val="ro-MD"/>
        </w:rPr>
        <w:lastRenderedPageBreak/>
        <w:t xml:space="preserve">Secţiunea </w:t>
      </w:r>
      <w:r w:rsidR="00062C34" w:rsidRPr="0052136B">
        <w:rPr>
          <w:rFonts w:ascii="PermianSerifTypeface" w:hAnsi="PermianSerifTypeface"/>
          <w:b/>
          <w:bCs/>
          <w:noProof/>
          <w:color w:val="auto"/>
          <w:lang w:val="ro-MD"/>
        </w:rPr>
        <w:t>a 11-a</w:t>
      </w:r>
      <w:r w:rsidR="00062C34" w:rsidRPr="0052136B">
        <w:rPr>
          <w:rFonts w:ascii="PermianSerifTypeface" w:hAnsi="PermianSerifTypeface"/>
          <w:b/>
          <w:bCs/>
          <w:noProof/>
          <w:color w:val="auto"/>
          <w:lang w:val="ro-MD"/>
        </w:rPr>
        <w:br/>
      </w:r>
      <w:r w:rsidR="00062C34" w:rsidRPr="0052136B">
        <w:rPr>
          <w:rStyle w:val="l5def1"/>
          <w:rFonts w:ascii="PermianSerifTypeface" w:hAnsi="PermianSerifTypeface"/>
          <w:b/>
          <w:bCs/>
          <w:noProof/>
          <w:color w:val="auto"/>
          <w:sz w:val="24"/>
          <w:szCs w:val="24"/>
          <w:lang w:val="ro-MD"/>
        </w:rPr>
        <w:t>Cerinţe aplicabile administratorilor sistemelor de decontare a operaţiunilor cu instrumente financiare din cadrul depozitarilor centrali de instrumente financiare (DC)</w:t>
      </w:r>
    </w:p>
    <w:p w14:paraId="16E732F0" w14:textId="4B319897" w:rsidR="00062C34" w:rsidRPr="0052136B" w:rsidRDefault="00062C34" w:rsidP="00B355F0">
      <w:pPr>
        <w:pStyle w:val="ListParagraph"/>
        <w:numPr>
          <w:ilvl w:val="0"/>
          <w:numId w:val="1"/>
        </w:numPr>
        <w:spacing w:before="120"/>
        <w:ind w:left="567" w:hanging="567"/>
        <w:contextualSpacing w:val="0"/>
        <w:jc w:val="both"/>
        <w:divId w:val="527329187"/>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Administratorul unui DC stabile</w:t>
      </w:r>
      <w:r w:rsidR="001525A8" w:rsidRPr="0052136B">
        <w:rPr>
          <w:rStyle w:val="l5def1"/>
          <w:rFonts w:ascii="PermianSerifTypeface" w:hAnsi="PermianSerifTypeface"/>
          <w:noProof/>
          <w:color w:val="auto"/>
          <w:sz w:val="24"/>
          <w:szCs w:val="24"/>
          <w:lang w:val="ro-MD"/>
        </w:rPr>
        <w:t>ște</w:t>
      </w:r>
      <w:r w:rsidRPr="0052136B">
        <w:rPr>
          <w:rStyle w:val="l5def1"/>
          <w:rFonts w:ascii="PermianSerifTypeface" w:hAnsi="PermianSerifTypeface"/>
          <w:noProof/>
          <w:color w:val="auto"/>
          <w:sz w:val="24"/>
          <w:szCs w:val="24"/>
          <w:lang w:val="ro-MD"/>
        </w:rPr>
        <w:t xml:space="preserve"> reguli şi proceduri pentru a asigura diminuarea şi gestionarea riscurilor asociate transferului instrumentelor financiare.  </w:t>
      </w:r>
    </w:p>
    <w:p w14:paraId="3E99EA2C" w14:textId="4943D45D" w:rsidR="00062C34" w:rsidRPr="0052136B" w:rsidRDefault="00062C34" w:rsidP="00B355F0">
      <w:pPr>
        <w:pStyle w:val="ListParagraph"/>
        <w:numPr>
          <w:ilvl w:val="0"/>
          <w:numId w:val="1"/>
        </w:numPr>
        <w:spacing w:before="120"/>
        <w:ind w:left="567" w:hanging="567"/>
        <w:contextualSpacing w:val="0"/>
        <w:jc w:val="both"/>
        <w:divId w:val="2007198303"/>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 xml:space="preserve">Administratorul unui DC păstrează instrumentele financiare într-o formă imobilizată sau dematerializată, pentru transferul acestora prin înregistrări în conturi.  </w:t>
      </w:r>
    </w:p>
    <w:p w14:paraId="2FD73745" w14:textId="5F356874" w:rsidR="00062C34" w:rsidRPr="0052136B" w:rsidRDefault="00062C34" w:rsidP="00B355F0">
      <w:pPr>
        <w:pStyle w:val="ListParagraph"/>
        <w:numPr>
          <w:ilvl w:val="0"/>
          <w:numId w:val="1"/>
        </w:numPr>
        <w:spacing w:before="120"/>
        <w:ind w:left="567" w:hanging="567"/>
        <w:contextualSpacing w:val="0"/>
        <w:jc w:val="both"/>
        <w:divId w:val="1063677785"/>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 xml:space="preserve">Administratorul unui DC identifică, măsoară, monitorizează şi administrează riscurile asociate altor activităţi pe care le-ar putea desfăşura, putând fi necesare instrumente suplimentare pentru a gestiona aceste riscuri.  </w:t>
      </w:r>
    </w:p>
    <w:p w14:paraId="6E70198C" w14:textId="7A786A2A" w:rsidR="00062C34" w:rsidRPr="0052136B" w:rsidRDefault="0096115E" w:rsidP="00B355F0">
      <w:pPr>
        <w:pStyle w:val="ListParagraph"/>
        <w:numPr>
          <w:ilvl w:val="0"/>
          <w:numId w:val="1"/>
        </w:numPr>
        <w:spacing w:before="120"/>
        <w:ind w:left="567" w:hanging="567"/>
        <w:contextualSpacing w:val="0"/>
        <w:jc w:val="both"/>
        <w:divId w:val="1675574042"/>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62.1.</w:t>
      </w:r>
      <w:r w:rsidR="00062C34" w:rsidRPr="0052136B">
        <w:rPr>
          <w:rStyle w:val="l5def1"/>
          <w:rFonts w:ascii="PermianSerifTypeface" w:hAnsi="PermianSerifTypeface"/>
          <w:noProof/>
          <w:color w:val="auto"/>
          <w:sz w:val="24"/>
          <w:szCs w:val="24"/>
          <w:lang w:val="ro-MD"/>
        </w:rPr>
        <w:t xml:space="preserve"> Confirmarea tranzacţiilor între participanţii direcţi are loc cât mai curând posibil după încheierea tranzacţiei, dar nu mai târziu de data tranzacţiei.  </w:t>
      </w:r>
    </w:p>
    <w:p w14:paraId="5D90F4A3" w14:textId="4BD8A030" w:rsidR="00062C34" w:rsidRPr="0052136B" w:rsidRDefault="0096115E" w:rsidP="006313E1">
      <w:pPr>
        <w:ind w:left="567"/>
        <w:jc w:val="both"/>
        <w:divId w:val="2078891224"/>
        <w:rPr>
          <w:rFonts w:ascii="PermianSerifTypeface" w:hAnsi="PermianSerifTypeface" w:cs="Arial"/>
          <w:noProof/>
          <w:lang w:val="ro-MD"/>
        </w:rPr>
      </w:pPr>
      <w:r w:rsidRPr="0052136B">
        <w:rPr>
          <w:rFonts w:ascii="PermianSerifTypeface" w:hAnsi="PermianSerifTypeface" w:cs="Arial"/>
          <w:b/>
          <w:bCs/>
          <w:noProof/>
          <w:lang w:val="ro-MD"/>
        </w:rPr>
        <w:t>62.2.</w:t>
      </w:r>
      <w:r w:rsidR="00062C34" w:rsidRPr="0052136B">
        <w:rPr>
          <w:rFonts w:ascii="PermianSerifTypeface" w:hAnsi="PermianSerifTypeface" w:cs="Arial"/>
          <w:noProof/>
          <w:lang w:val="ro-MD"/>
        </w:rPr>
        <w:t xml:space="preserve"> </w:t>
      </w:r>
      <w:r w:rsidR="00062C34" w:rsidRPr="0052136B">
        <w:rPr>
          <w:rStyle w:val="l5def1"/>
          <w:rFonts w:ascii="PermianSerifTypeface" w:hAnsi="PermianSerifTypeface"/>
          <w:noProof/>
          <w:color w:val="auto"/>
          <w:sz w:val="24"/>
          <w:szCs w:val="24"/>
          <w:lang w:val="ro-MD"/>
        </w:rPr>
        <w:t>Atunci când este necesară confirmarea tranzacţiilor de către participanţii indirecţi aceasta are loc cât mai curând posibil după încheierea tranzacţiei, dar nu mai târziu de ziua lucrătoare imediat ulterioară datei tranzacţiei.</w:t>
      </w:r>
      <w:r w:rsidR="00062C34" w:rsidRPr="0052136B">
        <w:rPr>
          <w:rFonts w:ascii="PermianSerifTypeface" w:hAnsi="PermianSerifTypeface" w:cs="Arial"/>
          <w:noProof/>
          <w:lang w:val="ro-MD"/>
        </w:rPr>
        <w:t xml:space="preserve">  </w:t>
      </w:r>
    </w:p>
    <w:p w14:paraId="1D05F6E5" w14:textId="479A18B2" w:rsidR="00062C34" w:rsidRPr="0052136B" w:rsidRDefault="0096115E" w:rsidP="006313E1">
      <w:pPr>
        <w:ind w:left="567"/>
        <w:jc w:val="both"/>
        <w:divId w:val="2004619883"/>
        <w:rPr>
          <w:rFonts w:ascii="PermianSerifTypeface" w:hAnsi="PermianSerifTypeface" w:cs="Arial"/>
          <w:noProof/>
          <w:lang w:val="ro-MD"/>
        </w:rPr>
      </w:pPr>
      <w:r w:rsidRPr="0052136B">
        <w:rPr>
          <w:rFonts w:ascii="PermianSerifTypeface" w:hAnsi="PermianSerifTypeface" w:cs="Arial"/>
          <w:b/>
          <w:bCs/>
          <w:noProof/>
          <w:lang w:val="ro-MD"/>
        </w:rPr>
        <w:t>62.3.</w:t>
      </w:r>
      <w:r w:rsidR="00062C34" w:rsidRPr="0052136B">
        <w:rPr>
          <w:rFonts w:ascii="PermianSerifTypeface" w:hAnsi="PermianSerifTypeface" w:cs="Arial"/>
          <w:noProof/>
          <w:lang w:val="ro-MD"/>
        </w:rPr>
        <w:t xml:space="preserve"> </w:t>
      </w:r>
      <w:r w:rsidR="00062C34" w:rsidRPr="0052136B">
        <w:rPr>
          <w:rStyle w:val="l5def1"/>
          <w:rFonts w:ascii="PermianSerifTypeface" w:hAnsi="PermianSerifTypeface"/>
          <w:noProof/>
          <w:color w:val="auto"/>
          <w:sz w:val="24"/>
          <w:szCs w:val="24"/>
          <w:lang w:val="ro-MD"/>
        </w:rPr>
        <w:t>Decontarea finală se realizează nu mai târziu de două zile lucrătoare după data tranzacţiei.</w:t>
      </w:r>
      <w:r w:rsidR="00062C34" w:rsidRPr="0052136B">
        <w:rPr>
          <w:rFonts w:ascii="PermianSerifTypeface" w:hAnsi="PermianSerifTypeface" w:cs="Arial"/>
          <w:noProof/>
          <w:lang w:val="ro-MD"/>
        </w:rPr>
        <w:t xml:space="preserve">  </w:t>
      </w:r>
    </w:p>
    <w:p w14:paraId="08DD7554" w14:textId="1774F229" w:rsidR="00062C34" w:rsidRPr="0052136B" w:rsidRDefault="00062C34" w:rsidP="00B355F0">
      <w:pPr>
        <w:pStyle w:val="ListParagraph"/>
        <w:numPr>
          <w:ilvl w:val="0"/>
          <w:numId w:val="1"/>
        </w:numPr>
        <w:spacing w:before="120"/>
        <w:ind w:left="567" w:hanging="567"/>
        <w:contextualSpacing w:val="0"/>
        <w:jc w:val="both"/>
        <w:divId w:val="443114973"/>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În vederea facilitării decontării tranzacţiilor cu instrumente financiare, administratorul unui DC analize</w:t>
      </w:r>
      <w:r w:rsidR="001525A8" w:rsidRPr="0052136B">
        <w:rPr>
          <w:rStyle w:val="l5def1"/>
          <w:rFonts w:ascii="PermianSerifTypeface" w:hAnsi="PermianSerifTypeface"/>
          <w:noProof/>
          <w:color w:val="auto"/>
          <w:sz w:val="24"/>
          <w:szCs w:val="24"/>
          <w:lang w:val="ro-MD"/>
        </w:rPr>
        <w:t>a</w:t>
      </w:r>
      <w:r w:rsidRPr="0052136B">
        <w:rPr>
          <w:rStyle w:val="l5def1"/>
          <w:rFonts w:ascii="PermianSerifTypeface" w:hAnsi="PermianSerifTypeface"/>
          <w:noProof/>
          <w:color w:val="auto"/>
          <w:sz w:val="24"/>
          <w:szCs w:val="24"/>
          <w:lang w:val="ro-MD"/>
        </w:rPr>
        <w:t>z</w:t>
      </w:r>
      <w:r w:rsidR="001525A8" w:rsidRPr="0052136B">
        <w:rPr>
          <w:rStyle w:val="l5def1"/>
          <w:rFonts w:ascii="PermianSerifTypeface" w:hAnsi="PermianSerifTypeface"/>
          <w:noProof/>
          <w:color w:val="auto"/>
          <w:sz w:val="24"/>
          <w:szCs w:val="24"/>
          <w:lang w:val="ro-MD"/>
        </w:rPr>
        <w:t>ă</w:t>
      </w:r>
      <w:r w:rsidRPr="0052136B">
        <w:rPr>
          <w:rStyle w:val="l5def1"/>
          <w:rFonts w:ascii="PermianSerifTypeface" w:hAnsi="PermianSerifTypeface"/>
          <w:noProof/>
          <w:color w:val="auto"/>
          <w:sz w:val="24"/>
          <w:szCs w:val="24"/>
          <w:lang w:val="ro-MD"/>
        </w:rPr>
        <w:t xml:space="preserve"> oportunitatea implementării unui mecanism de împrumut de instrumente financiare, inclusiv aranjamente de tip repo</w:t>
      </w:r>
      <w:r w:rsidR="00AD3FD4" w:rsidRPr="0052136B">
        <w:rPr>
          <w:rStyle w:val="l5def1"/>
          <w:rFonts w:ascii="PermianSerifTypeface" w:hAnsi="PermianSerifTypeface"/>
          <w:noProof/>
          <w:color w:val="auto"/>
          <w:sz w:val="24"/>
          <w:szCs w:val="24"/>
          <w:lang w:val="ro-MD"/>
        </w:rPr>
        <w:t xml:space="preserve"> (transferarea de instrumente financiare cu angajamentul de a le răscumpăra, la un preț specificat, la o dată viitoare precizată)</w:t>
      </w:r>
      <w:r w:rsidRPr="0052136B">
        <w:rPr>
          <w:rStyle w:val="l5def1"/>
          <w:rFonts w:ascii="PermianSerifTypeface" w:hAnsi="PermianSerifTypeface"/>
          <w:noProof/>
          <w:color w:val="auto"/>
          <w:sz w:val="24"/>
          <w:szCs w:val="24"/>
          <w:lang w:val="ro-MD"/>
        </w:rPr>
        <w:t xml:space="preserve">.  </w:t>
      </w:r>
    </w:p>
    <w:p w14:paraId="32EACB98" w14:textId="77777777" w:rsidR="00062C34" w:rsidRPr="0052136B" w:rsidRDefault="00062C34" w:rsidP="00D4609B">
      <w:pPr>
        <w:ind w:firstLine="284"/>
        <w:jc w:val="both"/>
        <w:rPr>
          <w:rFonts w:ascii="PermianSerifTypeface" w:hAnsi="PermianSerifTypeface" w:cs="Arial"/>
          <w:noProof/>
          <w:lang w:val="ro-MD"/>
        </w:rPr>
      </w:pPr>
    </w:p>
    <w:p w14:paraId="749142E8" w14:textId="7372683D" w:rsidR="00062C34" w:rsidRPr="0052136B" w:rsidRDefault="006313E1" w:rsidP="006313E1">
      <w:pPr>
        <w:pStyle w:val="Heading3"/>
        <w:spacing w:before="0"/>
        <w:jc w:val="center"/>
        <w:rPr>
          <w:rFonts w:ascii="PermianSerifTypeface" w:hAnsi="PermianSerifTypeface"/>
          <w:b/>
          <w:bCs/>
          <w:noProof/>
          <w:color w:val="auto"/>
          <w:lang w:val="ro-MD"/>
        </w:rPr>
      </w:pPr>
      <w:r w:rsidRPr="0052136B">
        <w:rPr>
          <w:rFonts w:ascii="PermianSerifTypeface" w:hAnsi="PermianSerifTypeface"/>
          <w:b/>
          <w:bCs/>
          <w:noProof/>
          <w:color w:val="auto"/>
          <w:lang w:val="ro-MD"/>
        </w:rPr>
        <w:t xml:space="preserve">Secţiunea </w:t>
      </w:r>
      <w:r w:rsidR="00062C34" w:rsidRPr="0052136B">
        <w:rPr>
          <w:rFonts w:ascii="PermianSerifTypeface" w:hAnsi="PermianSerifTypeface"/>
          <w:b/>
          <w:bCs/>
          <w:noProof/>
          <w:color w:val="auto"/>
          <w:lang w:val="ro-MD"/>
        </w:rPr>
        <w:t>a 12-a</w:t>
      </w:r>
      <w:r w:rsidR="00062C34" w:rsidRPr="0052136B">
        <w:rPr>
          <w:rFonts w:ascii="PermianSerifTypeface" w:hAnsi="PermianSerifTypeface"/>
          <w:b/>
          <w:bCs/>
          <w:noProof/>
          <w:color w:val="auto"/>
          <w:lang w:val="ro-MD"/>
        </w:rPr>
        <w:br/>
      </w:r>
      <w:r w:rsidR="00062C34" w:rsidRPr="0052136B">
        <w:rPr>
          <w:rStyle w:val="l5def1"/>
          <w:rFonts w:ascii="PermianSerifTypeface" w:hAnsi="PermianSerifTypeface"/>
          <w:b/>
          <w:bCs/>
          <w:noProof/>
          <w:color w:val="auto"/>
          <w:sz w:val="24"/>
          <w:szCs w:val="24"/>
          <w:lang w:val="ro-MD"/>
        </w:rPr>
        <w:t>Cerinţe aplicabile administratorilor sistemelor de decontare prin schimburi de valoare</w:t>
      </w:r>
    </w:p>
    <w:p w14:paraId="15162443" w14:textId="0A2EA3DC" w:rsidR="00062C34" w:rsidRPr="0052136B" w:rsidRDefault="00062C34" w:rsidP="00B355F0">
      <w:pPr>
        <w:pStyle w:val="ListParagraph"/>
        <w:numPr>
          <w:ilvl w:val="0"/>
          <w:numId w:val="1"/>
        </w:numPr>
        <w:spacing w:before="120"/>
        <w:ind w:left="567" w:hanging="567"/>
        <w:contextualSpacing w:val="0"/>
        <w:jc w:val="both"/>
        <w:divId w:val="67466580"/>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Administratorul unui sistem de decontare prin schimburi de valoare elimin</w:t>
      </w:r>
      <w:r w:rsidR="001525A8" w:rsidRPr="0052136B">
        <w:rPr>
          <w:rStyle w:val="l5def1"/>
          <w:rFonts w:ascii="PermianSerifTypeface" w:hAnsi="PermianSerifTypeface"/>
          <w:noProof/>
          <w:color w:val="auto"/>
          <w:sz w:val="24"/>
          <w:szCs w:val="24"/>
          <w:lang w:val="ro-MD"/>
        </w:rPr>
        <w:t>ă</w:t>
      </w:r>
      <w:r w:rsidRPr="0052136B">
        <w:rPr>
          <w:rStyle w:val="l5def1"/>
          <w:rFonts w:ascii="PermianSerifTypeface" w:hAnsi="PermianSerifTypeface"/>
          <w:noProof/>
          <w:color w:val="auto"/>
          <w:sz w:val="24"/>
          <w:szCs w:val="24"/>
          <w:lang w:val="ro-MD"/>
        </w:rPr>
        <w:t xml:space="preserve"> riscul de principal prin reguli care să asigure că decontarea finală a unei obligaţii are loc dacă şi numai dacă are loc decontarea finală a obligaţiei conexe, indiferent dacă acea IPF decontează pe bază brută sau netă şi indiferent de momentul realizării decontării</w:t>
      </w:r>
      <w:r w:rsidR="003E2A2C" w:rsidRPr="0052136B">
        <w:rPr>
          <w:rStyle w:val="l5def1"/>
          <w:rFonts w:ascii="PermianSerifTypeface" w:hAnsi="PermianSerifTypeface"/>
          <w:noProof/>
          <w:color w:val="auto"/>
          <w:sz w:val="24"/>
          <w:szCs w:val="24"/>
          <w:lang w:val="ro-MD"/>
        </w:rPr>
        <w:t xml:space="preserve"> finale</w:t>
      </w:r>
      <w:r w:rsidRPr="0052136B">
        <w:rPr>
          <w:rStyle w:val="l5def1"/>
          <w:rFonts w:ascii="PermianSerifTypeface" w:hAnsi="PermianSerifTypeface"/>
          <w:noProof/>
          <w:color w:val="auto"/>
          <w:sz w:val="24"/>
          <w:szCs w:val="24"/>
          <w:lang w:val="ro-MD"/>
        </w:rPr>
        <w:t xml:space="preserve">.  </w:t>
      </w:r>
    </w:p>
    <w:p w14:paraId="0D79D4E4" w14:textId="77777777" w:rsidR="00062C34" w:rsidRPr="0052136B" w:rsidRDefault="00062C34" w:rsidP="00D4609B">
      <w:pPr>
        <w:ind w:firstLine="284"/>
        <w:jc w:val="both"/>
        <w:rPr>
          <w:rFonts w:ascii="PermianSerifTypeface" w:hAnsi="PermianSerifTypeface" w:cs="Arial"/>
          <w:noProof/>
          <w:lang w:val="ro-MD"/>
        </w:rPr>
      </w:pPr>
    </w:p>
    <w:p w14:paraId="15E8EB4C" w14:textId="53CA228D" w:rsidR="00062C34" w:rsidRPr="0052136B" w:rsidRDefault="006313E1" w:rsidP="006313E1">
      <w:pPr>
        <w:pStyle w:val="Heading3"/>
        <w:spacing w:before="0"/>
        <w:jc w:val="center"/>
        <w:rPr>
          <w:rFonts w:ascii="PermianSerifTypeface" w:hAnsi="PermianSerifTypeface"/>
          <w:b/>
          <w:bCs/>
          <w:noProof/>
          <w:color w:val="auto"/>
          <w:lang w:val="ro-MD"/>
        </w:rPr>
      </w:pPr>
      <w:r w:rsidRPr="0052136B">
        <w:rPr>
          <w:rFonts w:ascii="PermianSerifTypeface" w:hAnsi="PermianSerifTypeface"/>
          <w:b/>
          <w:bCs/>
          <w:noProof/>
          <w:color w:val="auto"/>
          <w:lang w:val="ro-MD"/>
        </w:rPr>
        <w:t xml:space="preserve">Secţiunea </w:t>
      </w:r>
      <w:r w:rsidR="00062C34" w:rsidRPr="0052136B">
        <w:rPr>
          <w:rFonts w:ascii="PermianSerifTypeface" w:hAnsi="PermianSerifTypeface"/>
          <w:b/>
          <w:bCs/>
          <w:noProof/>
          <w:color w:val="auto"/>
          <w:lang w:val="ro-MD"/>
        </w:rPr>
        <w:t>a 13-a</w:t>
      </w:r>
      <w:r w:rsidR="00062C34" w:rsidRPr="0052136B">
        <w:rPr>
          <w:rFonts w:ascii="PermianSerifTypeface" w:hAnsi="PermianSerifTypeface"/>
          <w:b/>
          <w:bCs/>
          <w:noProof/>
          <w:color w:val="auto"/>
          <w:lang w:val="ro-MD"/>
        </w:rPr>
        <w:br/>
      </w:r>
      <w:r w:rsidR="00062C34" w:rsidRPr="0052136B">
        <w:rPr>
          <w:rStyle w:val="l5def1"/>
          <w:rFonts w:ascii="PermianSerifTypeface" w:hAnsi="PermianSerifTypeface"/>
          <w:b/>
          <w:bCs/>
          <w:noProof/>
          <w:color w:val="auto"/>
          <w:sz w:val="24"/>
          <w:szCs w:val="24"/>
          <w:lang w:val="ro-MD"/>
        </w:rPr>
        <w:t>Reguli şi proceduri privind neîndeplinirea obligaţiilor de către un participant</w:t>
      </w:r>
    </w:p>
    <w:p w14:paraId="07F57500" w14:textId="3A50D5E3" w:rsidR="00062C34" w:rsidRPr="0052136B" w:rsidRDefault="00062C34" w:rsidP="00B355F0">
      <w:pPr>
        <w:pStyle w:val="ListParagraph"/>
        <w:numPr>
          <w:ilvl w:val="0"/>
          <w:numId w:val="1"/>
        </w:numPr>
        <w:spacing w:before="120"/>
        <w:ind w:left="567" w:hanging="567"/>
        <w:contextualSpacing w:val="0"/>
        <w:jc w:val="both"/>
        <w:divId w:val="985620087"/>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 xml:space="preserve">Administratorul IPF stabileşte reguli şi proceduri prin care defineşte cel puţin situaţia de neîndeplinire a obligaţiilor unui participant, atunci când acestea devin scadente, ca urmare a unor cauze operaţionale, a încălcării </w:t>
      </w:r>
      <w:r w:rsidRPr="0052136B">
        <w:rPr>
          <w:rStyle w:val="l5def1"/>
          <w:rFonts w:ascii="PermianSerifTypeface" w:hAnsi="PermianSerifTypeface"/>
          <w:noProof/>
          <w:color w:val="auto"/>
          <w:sz w:val="24"/>
          <w:szCs w:val="24"/>
          <w:lang w:val="ro-MD"/>
        </w:rPr>
        <w:lastRenderedPageBreak/>
        <w:t xml:space="preserve">acordurilor la care este parte sau </w:t>
      </w:r>
      <w:r w:rsidR="00FA7DDA" w:rsidRPr="0052136B">
        <w:rPr>
          <w:rStyle w:val="l5def1"/>
          <w:rFonts w:ascii="PermianSerifTypeface" w:hAnsi="PermianSerifTypeface"/>
          <w:noProof/>
          <w:color w:val="auto"/>
          <w:sz w:val="24"/>
          <w:szCs w:val="24"/>
          <w:lang w:val="ro-MD"/>
        </w:rPr>
        <w:t xml:space="preserve">a </w:t>
      </w:r>
      <w:r w:rsidR="00FF191E" w:rsidRPr="0052136B">
        <w:rPr>
          <w:rStyle w:val="l5def1"/>
          <w:rFonts w:ascii="PermianSerifTypeface" w:hAnsi="PermianSerifTypeface"/>
          <w:noProof/>
          <w:color w:val="auto"/>
          <w:sz w:val="24"/>
          <w:szCs w:val="24"/>
          <w:lang w:val="ro-MD"/>
        </w:rPr>
        <w:t>intentării</w:t>
      </w:r>
      <w:r w:rsidRPr="0052136B">
        <w:rPr>
          <w:rStyle w:val="l5def1"/>
          <w:rFonts w:ascii="PermianSerifTypeface" w:hAnsi="PermianSerifTypeface"/>
          <w:noProof/>
          <w:color w:val="auto"/>
          <w:sz w:val="24"/>
          <w:szCs w:val="24"/>
          <w:lang w:val="ro-MD"/>
        </w:rPr>
        <w:t xml:space="preserve"> procedurii de </w:t>
      </w:r>
      <w:r w:rsidR="00F126EB" w:rsidRPr="0052136B">
        <w:rPr>
          <w:rStyle w:val="l5def1"/>
          <w:rFonts w:ascii="PermianSerifTypeface" w:hAnsi="PermianSerifTypeface"/>
          <w:noProof/>
          <w:color w:val="auto"/>
          <w:sz w:val="24"/>
          <w:szCs w:val="24"/>
          <w:lang w:val="ro-MD"/>
        </w:rPr>
        <w:t xml:space="preserve">insolvabilitate </w:t>
      </w:r>
      <w:r w:rsidRPr="0052136B">
        <w:rPr>
          <w:rStyle w:val="l5def1"/>
          <w:rFonts w:ascii="PermianSerifTypeface" w:hAnsi="PermianSerifTypeface"/>
          <w:noProof/>
          <w:color w:val="auto"/>
          <w:sz w:val="24"/>
          <w:szCs w:val="24"/>
          <w:lang w:val="ro-MD"/>
        </w:rPr>
        <w:t xml:space="preserve">împotriva respectivului participant.  </w:t>
      </w:r>
    </w:p>
    <w:p w14:paraId="6E962F74" w14:textId="16716154" w:rsidR="00062C34" w:rsidRPr="0052136B" w:rsidRDefault="0096115E" w:rsidP="00B355F0">
      <w:pPr>
        <w:pStyle w:val="ListParagraph"/>
        <w:numPr>
          <w:ilvl w:val="0"/>
          <w:numId w:val="1"/>
        </w:numPr>
        <w:spacing w:before="120"/>
        <w:ind w:left="567" w:hanging="567"/>
        <w:contextualSpacing w:val="0"/>
        <w:jc w:val="both"/>
        <w:divId w:val="417486992"/>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66.1.</w:t>
      </w:r>
      <w:r w:rsidR="00062C34" w:rsidRPr="0052136B">
        <w:rPr>
          <w:rStyle w:val="l5def1"/>
          <w:rFonts w:ascii="PermianSerifTypeface" w:hAnsi="PermianSerifTypeface"/>
          <w:noProof/>
          <w:color w:val="auto"/>
          <w:sz w:val="24"/>
          <w:szCs w:val="24"/>
          <w:lang w:val="ro-MD"/>
        </w:rPr>
        <w:t xml:space="preserve"> Administratorul IPF defineşte şi distinge </w:t>
      </w:r>
      <w:r w:rsidR="006F47BC" w:rsidRPr="0052136B">
        <w:rPr>
          <w:rStyle w:val="l5def1"/>
          <w:rFonts w:ascii="PermianSerifTypeface" w:hAnsi="PermianSerifTypeface"/>
          <w:noProof/>
          <w:color w:val="auto"/>
          <w:sz w:val="24"/>
          <w:szCs w:val="24"/>
          <w:lang w:val="ro-MD"/>
        </w:rPr>
        <w:t xml:space="preserve">modalitățile de neîndeplinire a obligaţiilor de către participant, care pot fi </w:t>
      </w:r>
      <w:r w:rsidR="00062C34" w:rsidRPr="0052136B">
        <w:rPr>
          <w:rStyle w:val="l5def1"/>
          <w:rFonts w:ascii="PermianSerifTypeface" w:hAnsi="PermianSerifTypeface"/>
          <w:noProof/>
          <w:color w:val="auto"/>
          <w:sz w:val="24"/>
          <w:szCs w:val="24"/>
          <w:lang w:val="ro-MD"/>
        </w:rPr>
        <w:t xml:space="preserve"> automate</w:t>
      </w:r>
      <w:r w:rsidR="006F47BC" w:rsidRPr="0052136B">
        <w:rPr>
          <w:rStyle w:val="l5def1"/>
          <w:rFonts w:ascii="PermianSerifTypeface" w:hAnsi="PermianSerifTypeface"/>
          <w:noProof/>
          <w:color w:val="auto"/>
          <w:sz w:val="24"/>
          <w:szCs w:val="24"/>
          <w:lang w:val="ro-MD"/>
        </w:rPr>
        <w:t xml:space="preserve"> (eșecul operațional sau financiar al participantului)</w:t>
      </w:r>
      <w:r w:rsidR="00062C34" w:rsidRPr="0052136B">
        <w:rPr>
          <w:rStyle w:val="l5def1"/>
          <w:rFonts w:ascii="PermianSerifTypeface" w:hAnsi="PermianSerifTypeface"/>
          <w:noProof/>
          <w:color w:val="auto"/>
          <w:sz w:val="24"/>
          <w:szCs w:val="24"/>
          <w:lang w:val="ro-MD"/>
        </w:rPr>
        <w:t xml:space="preserve"> şi discreţionare </w:t>
      </w:r>
      <w:r w:rsidR="00E75727" w:rsidRPr="0052136B">
        <w:rPr>
          <w:rStyle w:val="l5def1"/>
          <w:rFonts w:ascii="PermianSerifTypeface" w:hAnsi="PermianSerifTypeface"/>
          <w:noProof/>
          <w:color w:val="auto"/>
          <w:sz w:val="24"/>
          <w:szCs w:val="24"/>
          <w:lang w:val="ro-MD"/>
        </w:rPr>
        <w:t>(la decizia unei persoane sau grup)</w:t>
      </w:r>
      <w:r w:rsidR="00062C34" w:rsidRPr="0052136B">
        <w:rPr>
          <w:rStyle w:val="l5def1"/>
          <w:rFonts w:ascii="PermianSerifTypeface" w:hAnsi="PermianSerifTypeface"/>
          <w:noProof/>
          <w:color w:val="auto"/>
          <w:sz w:val="24"/>
          <w:szCs w:val="24"/>
          <w:lang w:val="ro-MD"/>
        </w:rPr>
        <w:t xml:space="preserve">.  </w:t>
      </w:r>
    </w:p>
    <w:p w14:paraId="12A766A9" w14:textId="14C4A2F1" w:rsidR="00062C34" w:rsidRPr="0052136B" w:rsidRDefault="0096115E" w:rsidP="006313E1">
      <w:pPr>
        <w:ind w:left="567"/>
        <w:jc w:val="both"/>
        <w:divId w:val="629437882"/>
        <w:rPr>
          <w:rFonts w:ascii="PermianSerifTypeface" w:hAnsi="PermianSerifTypeface" w:cs="Arial"/>
          <w:noProof/>
          <w:lang w:val="ro-MD"/>
        </w:rPr>
      </w:pPr>
      <w:r w:rsidRPr="0052136B">
        <w:rPr>
          <w:rFonts w:ascii="PermianSerifTypeface" w:hAnsi="PermianSerifTypeface" w:cs="Arial"/>
          <w:b/>
          <w:bCs/>
          <w:noProof/>
          <w:lang w:val="ro-MD"/>
        </w:rPr>
        <w:t>66.2.</w:t>
      </w:r>
      <w:r w:rsidR="00062C34" w:rsidRPr="0052136B">
        <w:rPr>
          <w:rFonts w:ascii="PermianSerifTypeface" w:hAnsi="PermianSerifTypeface" w:cs="Arial"/>
          <w:noProof/>
          <w:lang w:val="ro-MD"/>
        </w:rPr>
        <w:t xml:space="preserve"> </w:t>
      </w:r>
      <w:r w:rsidR="00062C34" w:rsidRPr="0052136B">
        <w:rPr>
          <w:rStyle w:val="l5def1"/>
          <w:rFonts w:ascii="PermianSerifTypeface" w:hAnsi="PermianSerifTypeface"/>
          <w:noProof/>
          <w:color w:val="auto"/>
          <w:sz w:val="24"/>
          <w:szCs w:val="24"/>
          <w:lang w:val="ro-MD"/>
        </w:rPr>
        <w:t xml:space="preserve">În cazul situaţiei discreţionare de neîndeplinire a obligaţiilor, administratorul IPF precizează entitatea </w:t>
      </w:r>
      <w:r w:rsidR="00E75727" w:rsidRPr="0052136B">
        <w:rPr>
          <w:rStyle w:val="l5def1"/>
          <w:rFonts w:ascii="PermianSerifTypeface" w:hAnsi="PermianSerifTypeface"/>
          <w:noProof/>
          <w:color w:val="auto"/>
          <w:sz w:val="24"/>
          <w:szCs w:val="24"/>
          <w:lang w:val="ro-MD"/>
        </w:rPr>
        <w:t xml:space="preserve">sau grupul </w:t>
      </w:r>
      <w:r w:rsidR="00062C34" w:rsidRPr="0052136B">
        <w:rPr>
          <w:rStyle w:val="l5def1"/>
          <w:rFonts w:ascii="PermianSerifTypeface" w:hAnsi="PermianSerifTypeface"/>
          <w:noProof/>
          <w:color w:val="auto"/>
          <w:sz w:val="24"/>
          <w:szCs w:val="24"/>
          <w:lang w:val="ro-MD"/>
        </w:rPr>
        <w:t>care exercită această putere discreţionară.</w:t>
      </w:r>
      <w:r w:rsidR="00062C34" w:rsidRPr="0052136B">
        <w:rPr>
          <w:rFonts w:ascii="PermianSerifTypeface" w:hAnsi="PermianSerifTypeface" w:cs="Arial"/>
          <w:noProof/>
          <w:lang w:val="ro-MD"/>
        </w:rPr>
        <w:t xml:space="preserve">  </w:t>
      </w:r>
    </w:p>
    <w:p w14:paraId="3B1A1C10" w14:textId="5B82F36E" w:rsidR="00062C34" w:rsidRPr="0052136B" w:rsidRDefault="0096115E" w:rsidP="006313E1">
      <w:pPr>
        <w:ind w:left="567"/>
        <w:jc w:val="both"/>
        <w:divId w:val="484056179"/>
        <w:rPr>
          <w:rFonts w:ascii="PermianSerifTypeface" w:hAnsi="PermianSerifTypeface" w:cs="Arial"/>
          <w:noProof/>
          <w:lang w:val="ro-MD"/>
        </w:rPr>
      </w:pPr>
      <w:r w:rsidRPr="0052136B">
        <w:rPr>
          <w:rFonts w:ascii="PermianSerifTypeface" w:hAnsi="PermianSerifTypeface" w:cs="Arial"/>
          <w:b/>
          <w:bCs/>
          <w:noProof/>
          <w:lang w:val="ro-MD"/>
        </w:rPr>
        <w:t>66.3.</w:t>
      </w:r>
      <w:r w:rsidR="00062C34" w:rsidRPr="0052136B">
        <w:rPr>
          <w:rFonts w:ascii="PermianSerifTypeface" w:hAnsi="PermianSerifTypeface" w:cs="Arial"/>
          <w:noProof/>
          <w:lang w:val="ro-MD"/>
        </w:rPr>
        <w:t xml:space="preserve"> </w:t>
      </w:r>
      <w:r w:rsidR="00062C34" w:rsidRPr="0052136B">
        <w:rPr>
          <w:rStyle w:val="l5def1"/>
          <w:rFonts w:ascii="PermianSerifTypeface" w:hAnsi="PermianSerifTypeface"/>
          <w:noProof/>
          <w:color w:val="auto"/>
          <w:sz w:val="24"/>
          <w:szCs w:val="24"/>
          <w:lang w:val="ro-MD"/>
        </w:rPr>
        <w:t xml:space="preserve">În situaţia prevăzută la </w:t>
      </w:r>
      <w:r w:rsidR="00AE3FF2" w:rsidRPr="0052136B">
        <w:rPr>
          <w:rStyle w:val="l5def1"/>
          <w:rFonts w:ascii="PermianSerifTypeface" w:hAnsi="PermianSerifTypeface"/>
          <w:noProof/>
          <w:color w:val="auto"/>
          <w:sz w:val="24"/>
          <w:szCs w:val="24"/>
          <w:lang w:val="ro-MD"/>
        </w:rPr>
        <w:t>subpct</w:t>
      </w:r>
      <w:r w:rsidR="00062C34" w:rsidRPr="0052136B">
        <w:rPr>
          <w:rStyle w:val="l5def1"/>
          <w:rFonts w:ascii="PermianSerifTypeface" w:hAnsi="PermianSerifTypeface"/>
          <w:noProof/>
          <w:color w:val="auto"/>
          <w:sz w:val="24"/>
          <w:szCs w:val="24"/>
          <w:lang w:val="ro-MD"/>
        </w:rPr>
        <w:t xml:space="preserve">. </w:t>
      </w:r>
      <w:r w:rsidR="001A4FE2" w:rsidRPr="0052136B">
        <w:rPr>
          <w:rStyle w:val="l5def1"/>
          <w:rFonts w:ascii="PermianSerifTypeface" w:hAnsi="PermianSerifTypeface"/>
          <w:noProof/>
          <w:color w:val="auto"/>
          <w:sz w:val="24"/>
          <w:szCs w:val="24"/>
          <w:lang w:val="ro-MD"/>
        </w:rPr>
        <w:t>66.</w:t>
      </w:r>
      <w:r w:rsidR="00062C34" w:rsidRPr="0052136B">
        <w:rPr>
          <w:rStyle w:val="l5def1"/>
          <w:rFonts w:ascii="PermianSerifTypeface" w:hAnsi="PermianSerifTypeface"/>
          <w:noProof/>
          <w:color w:val="auto"/>
          <w:sz w:val="24"/>
          <w:szCs w:val="24"/>
          <w:lang w:val="ro-MD"/>
        </w:rPr>
        <w:t>2 administratorul IPF reexaminează respectiva definiţie cel puţin anual.</w:t>
      </w:r>
      <w:r w:rsidR="00062C34" w:rsidRPr="0052136B">
        <w:rPr>
          <w:rFonts w:ascii="PermianSerifTypeface" w:hAnsi="PermianSerifTypeface" w:cs="Arial"/>
          <w:noProof/>
          <w:lang w:val="ro-MD"/>
        </w:rPr>
        <w:t xml:space="preserve">  </w:t>
      </w:r>
    </w:p>
    <w:p w14:paraId="73B37444" w14:textId="3DF3390C" w:rsidR="00062C34" w:rsidRPr="0052136B" w:rsidRDefault="0096115E" w:rsidP="00B355F0">
      <w:pPr>
        <w:pStyle w:val="ListParagraph"/>
        <w:numPr>
          <w:ilvl w:val="0"/>
          <w:numId w:val="1"/>
        </w:numPr>
        <w:spacing w:before="120"/>
        <w:ind w:left="567" w:hanging="567"/>
        <w:contextualSpacing w:val="0"/>
        <w:jc w:val="both"/>
        <w:divId w:val="2064595894"/>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67.1.</w:t>
      </w:r>
      <w:r w:rsidR="00062C34" w:rsidRPr="0052136B">
        <w:rPr>
          <w:rStyle w:val="l5def1"/>
          <w:rFonts w:ascii="PermianSerifTypeface" w:hAnsi="PermianSerifTypeface"/>
          <w:noProof/>
          <w:color w:val="auto"/>
          <w:sz w:val="24"/>
          <w:szCs w:val="24"/>
          <w:lang w:val="ro-MD"/>
        </w:rPr>
        <w:t xml:space="preserve"> Administratorul IPF stabileşte reguli şi proceduri pentru cazurile de neîndeplinire a obligaţiilor de către participanţi</w:t>
      </w:r>
      <w:r w:rsidR="002B542D" w:rsidRPr="0052136B">
        <w:rPr>
          <w:rStyle w:val="l5def1"/>
          <w:rFonts w:ascii="PermianSerifTypeface" w:hAnsi="PermianSerifTypeface"/>
          <w:noProof/>
          <w:color w:val="auto"/>
          <w:sz w:val="24"/>
          <w:szCs w:val="24"/>
          <w:lang w:val="ro-MD"/>
        </w:rPr>
        <w:t>,</w:t>
      </w:r>
      <w:r w:rsidR="00062C34" w:rsidRPr="0052136B">
        <w:rPr>
          <w:rStyle w:val="l5def1"/>
          <w:rFonts w:ascii="PermianSerifTypeface" w:hAnsi="PermianSerifTypeface"/>
          <w:noProof/>
          <w:color w:val="auto"/>
          <w:sz w:val="24"/>
          <w:szCs w:val="24"/>
          <w:lang w:val="ro-MD"/>
        </w:rPr>
        <w:t xml:space="preserve"> care îi permit să continue să îşi îndeplinească obligaţiile.  </w:t>
      </w:r>
    </w:p>
    <w:p w14:paraId="46804878" w14:textId="49C1A6EA" w:rsidR="00062C34" w:rsidRPr="0052136B" w:rsidRDefault="0096115E" w:rsidP="006313E1">
      <w:pPr>
        <w:ind w:left="567"/>
        <w:jc w:val="both"/>
        <w:divId w:val="1334339327"/>
        <w:rPr>
          <w:rFonts w:ascii="PermianSerifTypeface" w:hAnsi="PermianSerifTypeface" w:cs="Arial"/>
          <w:noProof/>
          <w:lang w:val="ro-MD"/>
        </w:rPr>
      </w:pPr>
      <w:r w:rsidRPr="0052136B">
        <w:rPr>
          <w:rFonts w:ascii="PermianSerifTypeface" w:hAnsi="PermianSerifTypeface" w:cs="Arial"/>
          <w:b/>
          <w:bCs/>
          <w:noProof/>
          <w:lang w:val="ro-MD"/>
        </w:rPr>
        <w:t>67.2.</w:t>
      </w:r>
      <w:r w:rsidR="00062C34" w:rsidRPr="0052136B">
        <w:rPr>
          <w:rFonts w:ascii="PermianSerifTypeface" w:hAnsi="PermianSerifTypeface" w:cs="Arial"/>
          <w:noProof/>
          <w:lang w:val="ro-MD"/>
        </w:rPr>
        <w:t xml:space="preserve"> </w:t>
      </w:r>
      <w:r w:rsidR="00062C34" w:rsidRPr="0052136B">
        <w:rPr>
          <w:rStyle w:val="l5def1"/>
          <w:rFonts w:ascii="PermianSerifTypeface" w:hAnsi="PermianSerifTypeface"/>
          <w:noProof/>
          <w:color w:val="auto"/>
          <w:sz w:val="24"/>
          <w:szCs w:val="24"/>
          <w:lang w:val="ro-MD"/>
        </w:rPr>
        <w:t xml:space="preserve">Regulile şi procedurile prevăzute la </w:t>
      </w:r>
      <w:r w:rsidR="00AE3FF2" w:rsidRPr="0052136B">
        <w:rPr>
          <w:rStyle w:val="l5def1"/>
          <w:rFonts w:ascii="PermianSerifTypeface" w:hAnsi="PermianSerifTypeface"/>
          <w:noProof/>
          <w:color w:val="auto"/>
          <w:sz w:val="24"/>
          <w:szCs w:val="24"/>
          <w:lang w:val="ro-MD"/>
        </w:rPr>
        <w:t>subpct</w:t>
      </w:r>
      <w:r w:rsidR="00062C34" w:rsidRPr="0052136B">
        <w:rPr>
          <w:rStyle w:val="l5def1"/>
          <w:rFonts w:ascii="PermianSerifTypeface" w:hAnsi="PermianSerifTypeface"/>
          <w:noProof/>
          <w:color w:val="auto"/>
          <w:sz w:val="24"/>
          <w:szCs w:val="24"/>
          <w:lang w:val="ro-MD"/>
        </w:rPr>
        <w:t xml:space="preserve">. </w:t>
      </w:r>
      <w:r w:rsidR="001A4FE2" w:rsidRPr="0052136B">
        <w:rPr>
          <w:rStyle w:val="l5def1"/>
          <w:rFonts w:ascii="PermianSerifTypeface" w:hAnsi="PermianSerifTypeface"/>
          <w:noProof/>
          <w:color w:val="auto"/>
          <w:sz w:val="24"/>
          <w:szCs w:val="24"/>
          <w:lang w:val="ro-MD"/>
        </w:rPr>
        <w:t>67.</w:t>
      </w:r>
      <w:r w:rsidR="00062C34" w:rsidRPr="0052136B">
        <w:rPr>
          <w:rStyle w:val="l5def1"/>
          <w:rFonts w:ascii="PermianSerifTypeface" w:hAnsi="PermianSerifTypeface"/>
          <w:noProof/>
          <w:color w:val="auto"/>
          <w:sz w:val="24"/>
          <w:szCs w:val="24"/>
          <w:lang w:val="ro-MD"/>
        </w:rPr>
        <w:t>1 vizează reconstituirea resurselor în urma unei neîndepliniri a obligaţiilor de către unul sau mai mulţi participanţi.</w:t>
      </w:r>
      <w:r w:rsidR="00062C34" w:rsidRPr="0052136B">
        <w:rPr>
          <w:rFonts w:ascii="PermianSerifTypeface" w:hAnsi="PermianSerifTypeface" w:cs="Arial"/>
          <w:noProof/>
          <w:lang w:val="ro-MD"/>
        </w:rPr>
        <w:t xml:space="preserve">  </w:t>
      </w:r>
    </w:p>
    <w:p w14:paraId="4268EF7F" w14:textId="0118C6BF" w:rsidR="00062C34" w:rsidRPr="0052136B" w:rsidRDefault="0096115E" w:rsidP="006313E1">
      <w:pPr>
        <w:ind w:left="567"/>
        <w:jc w:val="both"/>
        <w:divId w:val="2056655060"/>
        <w:rPr>
          <w:rFonts w:ascii="PermianSerifTypeface" w:hAnsi="PermianSerifTypeface" w:cs="Arial"/>
          <w:noProof/>
          <w:lang w:val="ro-MD"/>
        </w:rPr>
      </w:pPr>
      <w:r w:rsidRPr="0052136B">
        <w:rPr>
          <w:rFonts w:ascii="PermianSerifTypeface" w:hAnsi="PermianSerifTypeface" w:cs="Arial"/>
          <w:b/>
          <w:bCs/>
          <w:noProof/>
          <w:lang w:val="ro-MD"/>
        </w:rPr>
        <w:t>67.3.</w:t>
      </w:r>
      <w:r w:rsidR="00062C34" w:rsidRPr="0052136B">
        <w:rPr>
          <w:rFonts w:ascii="PermianSerifTypeface" w:hAnsi="PermianSerifTypeface" w:cs="Arial"/>
          <w:noProof/>
          <w:lang w:val="ro-MD"/>
        </w:rPr>
        <w:t xml:space="preserve"> </w:t>
      </w:r>
      <w:r w:rsidR="00062C34" w:rsidRPr="0052136B">
        <w:rPr>
          <w:rStyle w:val="l5def1"/>
          <w:rFonts w:ascii="PermianSerifTypeface" w:hAnsi="PermianSerifTypeface"/>
          <w:noProof/>
          <w:color w:val="auto"/>
          <w:sz w:val="24"/>
          <w:szCs w:val="24"/>
          <w:lang w:val="ro-MD"/>
        </w:rPr>
        <w:t>Regulile şi procedurile definesc cel puţin următoarele aspecte:</w:t>
      </w:r>
      <w:r w:rsidR="00062C34" w:rsidRPr="0052136B">
        <w:rPr>
          <w:rFonts w:ascii="PermianSerifTypeface" w:hAnsi="PermianSerifTypeface" w:cs="Arial"/>
          <w:noProof/>
          <w:lang w:val="ro-MD"/>
        </w:rPr>
        <w:t xml:space="preserve">  </w:t>
      </w:r>
    </w:p>
    <w:p w14:paraId="4EB8B50D" w14:textId="191588E7" w:rsidR="00062C34" w:rsidRPr="0052136B" w:rsidRDefault="00062C34" w:rsidP="0096115E">
      <w:pPr>
        <w:pStyle w:val="ListParagraph"/>
        <w:numPr>
          <w:ilvl w:val="2"/>
          <w:numId w:val="134"/>
        </w:numPr>
        <w:ind w:left="1701"/>
        <w:jc w:val="both"/>
        <w:divId w:val="517892818"/>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măsurile pe care le poate lua administratorul IPF atunci când are loc o neîndeplinire a obligaţiilor;</w:t>
      </w:r>
      <w:r w:rsidRPr="0052136B">
        <w:rPr>
          <w:rFonts w:ascii="PermianSerifTypeface" w:hAnsi="PermianSerifTypeface" w:cs="Arial"/>
          <w:noProof/>
          <w:lang w:val="ro-MD"/>
        </w:rPr>
        <w:t xml:space="preserve">  </w:t>
      </w:r>
    </w:p>
    <w:p w14:paraId="1F068C5D" w14:textId="7EEC778D" w:rsidR="00062C34" w:rsidRPr="0052136B" w:rsidRDefault="00062C34" w:rsidP="0096115E">
      <w:pPr>
        <w:pStyle w:val="ListParagraph"/>
        <w:numPr>
          <w:ilvl w:val="2"/>
          <w:numId w:val="134"/>
        </w:numPr>
        <w:ind w:left="1701"/>
        <w:jc w:val="both"/>
        <w:divId w:val="358089523"/>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 xml:space="preserve">dacă aceste măsuri se iau automat sau în mod discreţionar şi mijlocul prin care este exercitată această putere discreţionară;  </w:t>
      </w:r>
    </w:p>
    <w:p w14:paraId="5943A10D" w14:textId="595572FC" w:rsidR="00062C34" w:rsidRPr="0052136B" w:rsidRDefault="00062C34" w:rsidP="0096115E">
      <w:pPr>
        <w:pStyle w:val="ListParagraph"/>
        <w:numPr>
          <w:ilvl w:val="2"/>
          <w:numId w:val="134"/>
        </w:numPr>
        <w:ind w:left="1701"/>
        <w:jc w:val="both"/>
        <w:divId w:val="869684519"/>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 xml:space="preserve">modificări potenţiale ale practicilor normale de decontare ale unui administrator IPF, pentru asigurarea unei decontări în timp util;  </w:t>
      </w:r>
    </w:p>
    <w:p w14:paraId="128664B0" w14:textId="464C9B99" w:rsidR="00062C34" w:rsidRPr="0052136B" w:rsidRDefault="00062C34" w:rsidP="0096115E">
      <w:pPr>
        <w:pStyle w:val="ListParagraph"/>
        <w:numPr>
          <w:ilvl w:val="2"/>
          <w:numId w:val="134"/>
        </w:numPr>
        <w:ind w:left="1701"/>
        <w:jc w:val="both"/>
        <w:divId w:val="1727799477"/>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 xml:space="preserve">gestionarea plăţilor în diferite etape de prelucrare;  </w:t>
      </w:r>
    </w:p>
    <w:p w14:paraId="48D17C2B" w14:textId="0DB90D8D" w:rsidR="00062C34" w:rsidRPr="0052136B" w:rsidRDefault="00062C34" w:rsidP="0096115E">
      <w:pPr>
        <w:pStyle w:val="ListParagraph"/>
        <w:numPr>
          <w:ilvl w:val="2"/>
          <w:numId w:val="134"/>
        </w:numPr>
        <w:ind w:left="1701"/>
        <w:jc w:val="both"/>
        <w:divId w:val="1096679979"/>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 xml:space="preserve">secvenţialitatea probabilă a acţiunilor;  </w:t>
      </w:r>
    </w:p>
    <w:p w14:paraId="27955B5C" w14:textId="3420A9C0" w:rsidR="00062C34" w:rsidRPr="0052136B" w:rsidRDefault="00062C34" w:rsidP="0096115E">
      <w:pPr>
        <w:pStyle w:val="ListParagraph"/>
        <w:numPr>
          <w:ilvl w:val="2"/>
          <w:numId w:val="134"/>
        </w:numPr>
        <w:ind w:left="1701"/>
        <w:jc w:val="both"/>
        <w:divId w:val="835730253"/>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 xml:space="preserve">rolurile, obligaţiile şi responsabilităţile părţilor relevante, inclusiv ale participanţilor care nu sunt într-o situaţie de neîndeplinire a obligaţiilor;  </w:t>
      </w:r>
    </w:p>
    <w:p w14:paraId="27DE94D1" w14:textId="251C4307" w:rsidR="00062C34" w:rsidRPr="0052136B" w:rsidRDefault="00062C34" w:rsidP="0096115E">
      <w:pPr>
        <w:pStyle w:val="ListParagraph"/>
        <w:numPr>
          <w:ilvl w:val="2"/>
          <w:numId w:val="134"/>
        </w:numPr>
        <w:ind w:left="1701"/>
        <w:jc w:val="both"/>
        <w:divId w:val="266621404"/>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 xml:space="preserve">alte mecanisme care trebuie activate pentru a limita impactul unei neîndepliniri a obligaţiilor.  </w:t>
      </w:r>
    </w:p>
    <w:p w14:paraId="20FFD8D7" w14:textId="47DC2E65" w:rsidR="00062C34" w:rsidRPr="0052136B" w:rsidRDefault="00062C34" w:rsidP="00B355F0">
      <w:pPr>
        <w:pStyle w:val="ListParagraph"/>
        <w:numPr>
          <w:ilvl w:val="0"/>
          <w:numId w:val="1"/>
        </w:numPr>
        <w:spacing w:before="120"/>
        <w:ind w:left="567" w:hanging="567"/>
        <w:contextualSpacing w:val="0"/>
        <w:jc w:val="both"/>
        <w:divId w:val="139227183"/>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 xml:space="preserve">Pentru punerea în aplicare a regulilor şi procedurilor privind neîndeplinirea obligaţiilor, inclusiv orice proceduri discreţionare prevăzute în regulile sale, administratorul IPF se asigură că:  </w:t>
      </w:r>
    </w:p>
    <w:p w14:paraId="122E6B74" w14:textId="2287D365" w:rsidR="00062C34" w:rsidRPr="0052136B" w:rsidRDefault="0096115E" w:rsidP="00994B2F">
      <w:pPr>
        <w:ind w:left="567"/>
        <w:jc w:val="both"/>
        <w:divId w:val="1743063685"/>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68.1.</w:t>
      </w:r>
      <w:r w:rsidR="00170912" w:rsidRPr="0052136B">
        <w:rPr>
          <w:rStyle w:val="l5def1"/>
          <w:rFonts w:ascii="PermianSerifTypeface" w:hAnsi="PermianSerifTypeface"/>
          <w:noProof/>
          <w:color w:val="auto"/>
          <w:sz w:val="24"/>
          <w:szCs w:val="24"/>
          <w:lang w:val="ro-MD"/>
        </w:rPr>
        <w:t xml:space="preserve"> </w:t>
      </w:r>
      <w:r w:rsidR="00062C34" w:rsidRPr="0052136B">
        <w:rPr>
          <w:rStyle w:val="l5def1"/>
          <w:rFonts w:ascii="PermianSerifTypeface" w:hAnsi="PermianSerifTypeface"/>
          <w:noProof/>
          <w:color w:val="auto"/>
          <w:sz w:val="24"/>
          <w:szCs w:val="24"/>
          <w:lang w:val="ro-MD"/>
        </w:rPr>
        <w:t xml:space="preserve">are capacitatea operaţională, inclusiv suficient personal </w:t>
      </w:r>
      <w:r w:rsidR="00CE57CA" w:rsidRPr="0052136B">
        <w:rPr>
          <w:rStyle w:val="l5def1"/>
          <w:rFonts w:ascii="PermianSerifTypeface" w:hAnsi="PermianSerifTypeface"/>
          <w:noProof/>
          <w:color w:val="auto"/>
          <w:sz w:val="24"/>
          <w:szCs w:val="24"/>
          <w:lang w:val="ro-MD"/>
        </w:rPr>
        <w:t>calificat</w:t>
      </w:r>
      <w:r w:rsidR="00062C34" w:rsidRPr="0052136B">
        <w:rPr>
          <w:rStyle w:val="l5def1"/>
          <w:rFonts w:ascii="PermianSerifTypeface" w:hAnsi="PermianSerifTypeface"/>
          <w:noProof/>
          <w:color w:val="auto"/>
          <w:sz w:val="24"/>
          <w:szCs w:val="24"/>
          <w:lang w:val="ro-MD"/>
        </w:rPr>
        <w:t xml:space="preserve">, pentru a pune în aplicare în timp util procedurile descrise la </w:t>
      </w:r>
      <w:r w:rsidR="00526344" w:rsidRPr="0052136B">
        <w:rPr>
          <w:rStyle w:val="l5def1"/>
          <w:rFonts w:ascii="PermianSerifTypeface" w:hAnsi="PermianSerifTypeface"/>
          <w:noProof/>
          <w:color w:val="auto"/>
          <w:sz w:val="24"/>
          <w:szCs w:val="24"/>
          <w:lang w:val="ro-MD"/>
        </w:rPr>
        <w:t>pct.</w:t>
      </w:r>
      <w:r w:rsidR="000A3AD4" w:rsidRPr="0052136B">
        <w:rPr>
          <w:rStyle w:val="l5def1"/>
          <w:rFonts w:ascii="PermianSerifTypeface" w:hAnsi="PermianSerifTypeface"/>
          <w:noProof/>
          <w:color w:val="auto"/>
          <w:sz w:val="24"/>
          <w:szCs w:val="24"/>
          <w:lang w:val="ro-MD"/>
        </w:rPr>
        <w:t xml:space="preserve"> 6</w:t>
      </w:r>
      <w:r w:rsidR="00982BCB" w:rsidRPr="0052136B">
        <w:rPr>
          <w:rStyle w:val="l5def1"/>
          <w:rFonts w:ascii="PermianSerifTypeface" w:hAnsi="PermianSerifTypeface"/>
          <w:noProof/>
          <w:color w:val="auto"/>
          <w:sz w:val="24"/>
          <w:szCs w:val="24"/>
          <w:lang w:val="ro-MD"/>
        </w:rPr>
        <w:t>7</w:t>
      </w:r>
      <w:r w:rsidR="00062C34" w:rsidRPr="0052136B">
        <w:rPr>
          <w:rStyle w:val="l5def1"/>
          <w:rFonts w:ascii="PermianSerifTypeface" w:hAnsi="PermianSerifTypeface"/>
          <w:noProof/>
          <w:color w:val="auto"/>
          <w:sz w:val="24"/>
          <w:szCs w:val="24"/>
          <w:lang w:val="ro-MD"/>
        </w:rPr>
        <w:t>; şi</w:t>
      </w:r>
      <w:r w:rsidR="00062C34" w:rsidRPr="0052136B">
        <w:rPr>
          <w:rFonts w:ascii="PermianSerifTypeface" w:hAnsi="PermianSerifTypeface" w:cs="Arial"/>
          <w:noProof/>
          <w:lang w:val="ro-MD"/>
        </w:rPr>
        <w:t xml:space="preserve">  </w:t>
      </w:r>
    </w:p>
    <w:p w14:paraId="19DCEF39" w14:textId="2B18774B" w:rsidR="00062C34" w:rsidRPr="0052136B" w:rsidRDefault="0096115E" w:rsidP="00994B2F">
      <w:pPr>
        <w:ind w:left="567"/>
        <w:jc w:val="both"/>
        <w:divId w:val="649555885"/>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68.2.</w:t>
      </w:r>
      <w:r w:rsidR="00170912" w:rsidRPr="0052136B">
        <w:rPr>
          <w:rStyle w:val="l5def1"/>
          <w:rFonts w:ascii="PermianSerifTypeface" w:hAnsi="PermianSerifTypeface"/>
          <w:noProof/>
          <w:color w:val="auto"/>
          <w:sz w:val="24"/>
          <w:szCs w:val="24"/>
          <w:lang w:val="ro-MD"/>
        </w:rPr>
        <w:t xml:space="preserve"> </w:t>
      </w:r>
      <w:r w:rsidR="00062C34" w:rsidRPr="0052136B">
        <w:rPr>
          <w:rStyle w:val="l5def1"/>
          <w:rFonts w:ascii="PermianSerifTypeface" w:hAnsi="PermianSerifTypeface"/>
          <w:noProof/>
          <w:color w:val="auto"/>
          <w:sz w:val="24"/>
          <w:szCs w:val="24"/>
          <w:lang w:val="ro-MD"/>
        </w:rPr>
        <w:t xml:space="preserve">regulile şi procedurile IPF </w:t>
      </w:r>
      <w:r w:rsidR="00D2378E" w:rsidRPr="0052136B">
        <w:rPr>
          <w:rStyle w:val="l5def1"/>
          <w:rFonts w:ascii="PermianSerifTypeface" w:hAnsi="PermianSerifTypeface"/>
          <w:noProof/>
          <w:color w:val="auto"/>
          <w:sz w:val="24"/>
          <w:szCs w:val="24"/>
          <w:lang w:val="ro-MD"/>
        </w:rPr>
        <w:t xml:space="preserve">descriu </w:t>
      </w:r>
      <w:r w:rsidR="00062C34" w:rsidRPr="0052136B">
        <w:rPr>
          <w:rStyle w:val="l5def1"/>
          <w:rFonts w:ascii="PermianSerifTypeface" w:hAnsi="PermianSerifTypeface"/>
          <w:noProof/>
          <w:color w:val="auto"/>
          <w:sz w:val="24"/>
          <w:szCs w:val="24"/>
          <w:lang w:val="ro-MD"/>
        </w:rPr>
        <w:t>nevoile de documentare, informare şi comunicare, precum şi de coordonare, atunci când sunt implicate mai multe IPF sau autorităţi.</w:t>
      </w:r>
      <w:r w:rsidR="00062C34" w:rsidRPr="0052136B">
        <w:rPr>
          <w:rFonts w:ascii="PermianSerifTypeface" w:hAnsi="PermianSerifTypeface" w:cs="Arial"/>
          <w:noProof/>
          <w:lang w:val="ro-MD"/>
        </w:rPr>
        <w:t xml:space="preserve">  </w:t>
      </w:r>
    </w:p>
    <w:p w14:paraId="4BD22C62" w14:textId="6889104C" w:rsidR="00062C34" w:rsidRPr="0052136B" w:rsidRDefault="00062C34" w:rsidP="00B355F0">
      <w:pPr>
        <w:pStyle w:val="ListParagraph"/>
        <w:numPr>
          <w:ilvl w:val="0"/>
          <w:numId w:val="1"/>
        </w:numPr>
        <w:spacing w:before="120"/>
        <w:ind w:left="567" w:hanging="567"/>
        <w:contextualSpacing w:val="0"/>
        <w:jc w:val="both"/>
        <w:divId w:val="1989624174"/>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 xml:space="preserve">Administratorul IPF face publice aspectele-cheie ale regulilor şi procedurilor descrise la </w:t>
      </w:r>
      <w:r w:rsidR="00526344" w:rsidRPr="0052136B">
        <w:rPr>
          <w:rStyle w:val="l5def1"/>
          <w:rFonts w:ascii="PermianSerifTypeface" w:hAnsi="PermianSerifTypeface"/>
          <w:noProof/>
          <w:color w:val="auto"/>
          <w:sz w:val="24"/>
          <w:szCs w:val="24"/>
          <w:lang w:val="ro-MD"/>
        </w:rPr>
        <w:t>pct.</w:t>
      </w:r>
      <w:r w:rsidR="000A3AD4" w:rsidRPr="0052136B">
        <w:rPr>
          <w:rStyle w:val="l5def1"/>
          <w:rFonts w:ascii="PermianSerifTypeface" w:hAnsi="PermianSerifTypeface"/>
          <w:noProof/>
          <w:color w:val="auto"/>
          <w:sz w:val="24"/>
          <w:szCs w:val="24"/>
          <w:lang w:val="ro-MD"/>
        </w:rPr>
        <w:t xml:space="preserve"> 6</w:t>
      </w:r>
      <w:r w:rsidR="00982BCB" w:rsidRPr="0052136B">
        <w:rPr>
          <w:rStyle w:val="l5def1"/>
          <w:rFonts w:ascii="PermianSerifTypeface" w:hAnsi="PermianSerifTypeface"/>
          <w:noProof/>
          <w:color w:val="auto"/>
          <w:sz w:val="24"/>
          <w:szCs w:val="24"/>
          <w:lang w:val="ro-MD"/>
        </w:rPr>
        <w:t>7</w:t>
      </w:r>
      <w:r w:rsidRPr="0052136B">
        <w:rPr>
          <w:rStyle w:val="l5def1"/>
          <w:rFonts w:ascii="PermianSerifTypeface" w:hAnsi="PermianSerifTypeface"/>
          <w:noProof/>
          <w:color w:val="auto"/>
          <w:sz w:val="24"/>
          <w:szCs w:val="24"/>
          <w:lang w:val="ro-MD"/>
        </w:rPr>
        <w:t xml:space="preserve">, incluzând cel puţin următoarele aspecte:  </w:t>
      </w:r>
    </w:p>
    <w:p w14:paraId="58FD7ACD" w14:textId="7FA9DC7A" w:rsidR="00062C34" w:rsidRPr="0052136B" w:rsidRDefault="00062C34" w:rsidP="0096115E">
      <w:pPr>
        <w:pStyle w:val="ListParagraph"/>
        <w:numPr>
          <w:ilvl w:val="1"/>
          <w:numId w:val="135"/>
        </w:numPr>
        <w:ind w:left="1276"/>
        <w:jc w:val="both"/>
        <w:divId w:val="633758578"/>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circumstanţele în care se iau măsuri</w:t>
      </w:r>
      <w:r w:rsidR="00D2378E" w:rsidRPr="0052136B">
        <w:rPr>
          <w:rStyle w:val="l5def1"/>
          <w:rFonts w:ascii="PermianSerifTypeface" w:hAnsi="PermianSerifTypeface"/>
          <w:noProof/>
          <w:color w:val="auto"/>
          <w:sz w:val="24"/>
          <w:szCs w:val="24"/>
          <w:lang w:val="ro-MD"/>
        </w:rPr>
        <w:t xml:space="preserve"> de gestionare a impactului unei neîndepliniri a obligațiunilor </w:t>
      </w:r>
      <w:r w:rsidR="00397DA1" w:rsidRPr="0052136B">
        <w:rPr>
          <w:rStyle w:val="l5def1"/>
          <w:rFonts w:ascii="PermianSerifTypeface" w:hAnsi="PermianSerifTypeface"/>
          <w:noProof/>
          <w:color w:val="auto"/>
          <w:sz w:val="24"/>
          <w:szCs w:val="24"/>
          <w:lang w:val="ro-MD"/>
        </w:rPr>
        <w:t>de către participant</w:t>
      </w:r>
      <w:r w:rsidRPr="0052136B">
        <w:rPr>
          <w:rStyle w:val="l5def1"/>
          <w:rFonts w:ascii="PermianSerifTypeface" w:hAnsi="PermianSerifTypeface"/>
          <w:noProof/>
          <w:color w:val="auto"/>
          <w:sz w:val="24"/>
          <w:szCs w:val="24"/>
          <w:lang w:val="ro-MD"/>
        </w:rPr>
        <w:t>;</w:t>
      </w:r>
      <w:r w:rsidRPr="0052136B">
        <w:rPr>
          <w:rFonts w:ascii="PermianSerifTypeface" w:hAnsi="PermianSerifTypeface" w:cs="Arial"/>
          <w:noProof/>
          <w:lang w:val="ro-MD"/>
        </w:rPr>
        <w:t xml:space="preserve">  </w:t>
      </w:r>
    </w:p>
    <w:p w14:paraId="0F5CE417" w14:textId="50E4E507" w:rsidR="00062C34" w:rsidRPr="0052136B" w:rsidRDefault="00062C34" w:rsidP="0096115E">
      <w:pPr>
        <w:pStyle w:val="ListParagraph"/>
        <w:numPr>
          <w:ilvl w:val="1"/>
          <w:numId w:val="135"/>
        </w:numPr>
        <w:ind w:left="1276"/>
        <w:jc w:val="both"/>
        <w:divId w:val="604315276"/>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 xml:space="preserve">cine ia respectivele măsuri;  </w:t>
      </w:r>
    </w:p>
    <w:p w14:paraId="79A7031E" w14:textId="252D44B0" w:rsidR="00062C34" w:rsidRPr="0052136B" w:rsidRDefault="00B754A7" w:rsidP="0096115E">
      <w:pPr>
        <w:pStyle w:val="ListParagraph"/>
        <w:numPr>
          <w:ilvl w:val="1"/>
          <w:numId w:val="135"/>
        </w:numPr>
        <w:ind w:left="1276"/>
        <w:jc w:val="both"/>
        <w:divId w:val="1786385975"/>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spectrul</w:t>
      </w:r>
      <w:r w:rsidR="0027510E" w:rsidRPr="0052136B">
        <w:rPr>
          <w:rStyle w:val="l5def1"/>
          <w:rFonts w:ascii="PermianSerifTypeface" w:hAnsi="PermianSerifTypeface"/>
          <w:noProof/>
          <w:color w:val="auto"/>
          <w:sz w:val="24"/>
          <w:szCs w:val="24"/>
          <w:lang w:val="ro-MD"/>
        </w:rPr>
        <w:t xml:space="preserve"> </w:t>
      </w:r>
      <w:r w:rsidR="00062C34" w:rsidRPr="0052136B">
        <w:rPr>
          <w:rStyle w:val="l5def1"/>
          <w:rFonts w:ascii="PermianSerifTypeface" w:hAnsi="PermianSerifTypeface"/>
          <w:noProof/>
          <w:color w:val="auto"/>
          <w:sz w:val="24"/>
          <w:szCs w:val="24"/>
          <w:lang w:val="ro-MD"/>
        </w:rPr>
        <w:t xml:space="preserve">măsurilor care urmează a fi luate;  </w:t>
      </w:r>
    </w:p>
    <w:p w14:paraId="172FA204" w14:textId="5B01BFFC" w:rsidR="00062C34" w:rsidRPr="0052136B" w:rsidRDefault="00062C34" w:rsidP="0096115E">
      <w:pPr>
        <w:pStyle w:val="ListParagraph"/>
        <w:numPr>
          <w:ilvl w:val="1"/>
          <w:numId w:val="135"/>
        </w:numPr>
        <w:ind w:left="1276"/>
        <w:jc w:val="both"/>
        <w:divId w:val="1480994962"/>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lastRenderedPageBreak/>
        <w:t xml:space="preserve">mecanismele care vizează obligaţiile unui administrator IPF faţă de participanţii care nu sunt într-o situaţie de neîndeplinire a obligaţiilor.  </w:t>
      </w:r>
    </w:p>
    <w:p w14:paraId="196740B5" w14:textId="6D43158A" w:rsidR="00062C34" w:rsidRPr="0052136B" w:rsidRDefault="00062C34" w:rsidP="00B355F0">
      <w:pPr>
        <w:pStyle w:val="ListParagraph"/>
        <w:numPr>
          <w:ilvl w:val="0"/>
          <w:numId w:val="1"/>
        </w:numPr>
        <w:spacing w:before="120"/>
        <w:ind w:left="567" w:hanging="567"/>
        <w:contextualSpacing w:val="0"/>
        <w:jc w:val="both"/>
        <w:divId w:val="1525514113"/>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 xml:space="preserve">Administratorul IPF testează şi reexaminează regulile şi procedurile IPF descrise la </w:t>
      </w:r>
      <w:r w:rsidR="000A3AD4" w:rsidRPr="0052136B">
        <w:rPr>
          <w:rStyle w:val="l5def1"/>
          <w:rFonts w:ascii="PermianSerifTypeface" w:hAnsi="PermianSerifTypeface"/>
          <w:noProof/>
          <w:color w:val="auto"/>
          <w:sz w:val="24"/>
          <w:szCs w:val="24"/>
          <w:lang w:val="ro-MD"/>
        </w:rPr>
        <w:t>pct. 6</w:t>
      </w:r>
      <w:r w:rsidR="00982BCB" w:rsidRPr="0052136B">
        <w:rPr>
          <w:rStyle w:val="l5def1"/>
          <w:rFonts w:ascii="PermianSerifTypeface" w:hAnsi="PermianSerifTypeface"/>
          <w:noProof/>
          <w:color w:val="auto"/>
          <w:sz w:val="24"/>
          <w:szCs w:val="24"/>
          <w:lang w:val="ro-MD"/>
        </w:rPr>
        <w:t>7</w:t>
      </w:r>
      <w:r w:rsidR="000A3AD4" w:rsidRPr="0052136B">
        <w:rPr>
          <w:rStyle w:val="l5def1"/>
          <w:rFonts w:ascii="PermianSerifTypeface" w:hAnsi="PermianSerifTypeface"/>
          <w:noProof/>
          <w:color w:val="auto"/>
          <w:sz w:val="24"/>
          <w:szCs w:val="24"/>
          <w:lang w:val="ro-MD"/>
        </w:rPr>
        <w:t xml:space="preserve"> </w:t>
      </w:r>
      <w:r w:rsidRPr="0052136B">
        <w:rPr>
          <w:rStyle w:val="l5def1"/>
          <w:rFonts w:ascii="PermianSerifTypeface" w:hAnsi="PermianSerifTypeface"/>
          <w:noProof/>
          <w:color w:val="auto"/>
          <w:sz w:val="24"/>
          <w:szCs w:val="24"/>
          <w:lang w:val="ro-MD"/>
        </w:rPr>
        <w:t xml:space="preserve">cel puţin anual sau după orice schimbări semnificative ale IPF care afectează aceste reguli şi proceduri. Administratorul IPF implică participanţii la IPF şi părţile interesate relevante la aceste testări şi reexaminări.  </w:t>
      </w:r>
    </w:p>
    <w:p w14:paraId="292A1DA5" w14:textId="77777777" w:rsidR="00062C34" w:rsidRPr="0052136B" w:rsidRDefault="00062C34" w:rsidP="00D4609B">
      <w:pPr>
        <w:ind w:firstLine="284"/>
        <w:jc w:val="both"/>
        <w:rPr>
          <w:rFonts w:ascii="PermianSerifTypeface" w:hAnsi="PermianSerifTypeface" w:cs="Arial"/>
          <w:noProof/>
          <w:lang w:val="ro-MD"/>
        </w:rPr>
      </w:pPr>
    </w:p>
    <w:p w14:paraId="4FC01E21" w14:textId="3E1C60F7" w:rsidR="00062C34" w:rsidRPr="0052136B" w:rsidRDefault="006313E1" w:rsidP="006313E1">
      <w:pPr>
        <w:pStyle w:val="Heading3"/>
        <w:spacing w:before="0"/>
        <w:jc w:val="center"/>
        <w:rPr>
          <w:rFonts w:ascii="PermianSerifTypeface" w:hAnsi="PermianSerifTypeface"/>
          <w:b/>
          <w:bCs/>
          <w:noProof/>
          <w:color w:val="auto"/>
          <w:lang w:val="ro-MD"/>
        </w:rPr>
      </w:pPr>
      <w:r w:rsidRPr="0052136B">
        <w:rPr>
          <w:rFonts w:ascii="PermianSerifTypeface" w:hAnsi="PermianSerifTypeface"/>
          <w:b/>
          <w:bCs/>
          <w:noProof/>
          <w:color w:val="auto"/>
          <w:lang w:val="ro-MD"/>
        </w:rPr>
        <w:t xml:space="preserve">Secţiunea </w:t>
      </w:r>
      <w:r w:rsidR="00062C34" w:rsidRPr="0052136B">
        <w:rPr>
          <w:rFonts w:ascii="PermianSerifTypeface" w:hAnsi="PermianSerifTypeface"/>
          <w:b/>
          <w:bCs/>
          <w:noProof/>
          <w:color w:val="auto"/>
          <w:lang w:val="ro-MD"/>
        </w:rPr>
        <w:t>a 14-a</w:t>
      </w:r>
      <w:r w:rsidR="00062C34" w:rsidRPr="0052136B">
        <w:rPr>
          <w:rFonts w:ascii="PermianSerifTypeface" w:hAnsi="PermianSerifTypeface"/>
          <w:b/>
          <w:bCs/>
          <w:noProof/>
          <w:color w:val="auto"/>
          <w:lang w:val="ro-MD"/>
        </w:rPr>
        <w:br/>
      </w:r>
      <w:r w:rsidR="00062C34" w:rsidRPr="0052136B">
        <w:rPr>
          <w:rStyle w:val="l5def1"/>
          <w:rFonts w:ascii="PermianSerifTypeface" w:hAnsi="PermianSerifTypeface"/>
          <w:b/>
          <w:bCs/>
          <w:noProof/>
          <w:color w:val="auto"/>
          <w:sz w:val="24"/>
          <w:szCs w:val="24"/>
          <w:lang w:val="ro-MD"/>
        </w:rPr>
        <w:t>Cerinţe privind segregarea şi portabilitatea poziţiilor şi garanţiilor clienţilor</w:t>
      </w:r>
    </w:p>
    <w:p w14:paraId="6B163FEF" w14:textId="32B04560" w:rsidR="00062C34" w:rsidRPr="0052136B" w:rsidRDefault="0096115E" w:rsidP="00B355F0">
      <w:pPr>
        <w:pStyle w:val="ListParagraph"/>
        <w:numPr>
          <w:ilvl w:val="0"/>
          <w:numId w:val="1"/>
        </w:numPr>
        <w:spacing w:before="120"/>
        <w:ind w:left="567" w:hanging="567"/>
        <w:contextualSpacing w:val="0"/>
        <w:jc w:val="both"/>
        <w:divId w:val="671686372"/>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71.1.</w:t>
      </w:r>
      <w:r w:rsidR="00062C34" w:rsidRPr="0052136B">
        <w:rPr>
          <w:rStyle w:val="l5def1"/>
          <w:rFonts w:ascii="PermianSerifTypeface" w:hAnsi="PermianSerifTypeface"/>
          <w:noProof/>
          <w:color w:val="auto"/>
          <w:sz w:val="24"/>
          <w:szCs w:val="24"/>
          <w:lang w:val="ro-MD"/>
        </w:rPr>
        <w:t xml:space="preserve"> Administratorul unei CPC dispun</w:t>
      </w:r>
      <w:r w:rsidR="00C02D12" w:rsidRPr="0052136B">
        <w:rPr>
          <w:rStyle w:val="l5def1"/>
          <w:rFonts w:ascii="PermianSerifTypeface" w:hAnsi="PermianSerifTypeface"/>
          <w:noProof/>
          <w:color w:val="auto"/>
          <w:sz w:val="24"/>
          <w:szCs w:val="24"/>
          <w:lang w:val="ro-MD"/>
        </w:rPr>
        <w:t>e</w:t>
      </w:r>
      <w:r w:rsidR="00062C34" w:rsidRPr="0052136B">
        <w:rPr>
          <w:rStyle w:val="l5def1"/>
          <w:rFonts w:ascii="PermianSerifTypeface" w:hAnsi="PermianSerifTypeface"/>
          <w:noProof/>
          <w:color w:val="auto"/>
          <w:sz w:val="24"/>
          <w:szCs w:val="24"/>
          <w:lang w:val="ro-MD"/>
        </w:rPr>
        <w:t xml:space="preserve"> de reguli şi proceduri de segregare şi portabilitate care să protejeze, în mod eficace, poziţiile clienţilor unui participant şi garanţiile corespunzătoare în cazul intrării în incapacitate de plată sau de insolv</w:t>
      </w:r>
      <w:r w:rsidR="00F126EB" w:rsidRPr="0052136B">
        <w:rPr>
          <w:rStyle w:val="l5def1"/>
          <w:rFonts w:ascii="PermianSerifTypeface" w:hAnsi="PermianSerifTypeface"/>
          <w:noProof/>
          <w:color w:val="auto"/>
          <w:sz w:val="24"/>
          <w:szCs w:val="24"/>
          <w:lang w:val="ro-MD"/>
        </w:rPr>
        <w:t>abilitate</w:t>
      </w:r>
      <w:r w:rsidR="00062C34" w:rsidRPr="0052136B">
        <w:rPr>
          <w:rStyle w:val="l5def1"/>
          <w:rFonts w:ascii="PermianSerifTypeface" w:hAnsi="PermianSerifTypeface"/>
          <w:noProof/>
          <w:color w:val="auto"/>
          <w:sz w:val="24"/>
          <w:szCs w:val="24"/>
          <w:lang w:val="ro-MD"/>
        </w:rPr>
        <w:t xml:space="preserve"> a respectivului participant.  </w:t>
      </w:r>
    </w:p>
    <w:p w14:paraId="4F9FAF28" w14:textId="38134879" w:rsidR="00062C34" w:rsidRPr="0052136B" w:rsidRDefault="0096115E" w:rsidP="00C632A7">
      <w:pPr>
        <w:ind w:left="567"/>
        <w:jc w:val="both"/>
        <w:divId w:val="318583401"/>
        <w:rPr>
          <w:rFonts w:ascii="PermianSerifTypeface" w:hAnsi="PermianSerifTypeface" w:cs="Arial"/>
          <w:noProof/>
          <w:lang w:val="ro-MD"/>
        </w:rPr>
      </w:pPr>
      <w:r w:rsidRPr="0052136B">
        <w:rPr>
          <w:rFonts w:ascii="PermianSerifTypeface" w:hAnsi="PermianSerifTypeface" w:cs="Arial"/>
          <w:b/>
          <w:bCs/>
          <w:noProof/>
          <w:lang w:val="ro-MD"/>
        </w:rPr>
        <w:t>71.2.</w:t>
      </w:r>
      <w:r w:rsidR="00062C34" w:rsidRPr="0052136B">
        <w:rPr>
          <w:rFonts w:ascii="PermianSerifTypeface" w:hAnsi="PermianSerifTypeface" w:cs="Arial"/>
          <w:noProof/>
          <w:lang w:val="ro-MD"/>
        </w:rPr>
        <w:t xml:space="preserve"> </w:t>
      </w:r>
      <w:r w:rsidR="00062C34" w:rsidRPr="0052136B">
        <w:rPr>
          <w:rStyle w:val="l5def1"/>
          <w:rFonts w:ascii="PermianSerifTypeface" w:hAnsi="PermianSerifTypeface"/>
          <w:noProof/>
          <w:color w:val="auto"/>
          <w:sz w:val="24"/>
          <w:szCs w:val="24"/>
          <w:lang w:val="ro-MD"/>
        </w:rPr>
        <w:t>Dacă administratorul unei CPC oferă protecţie suplimentară pentru poziţiile şi garanţiile clientului împotriva intrării simultane în incapacitate de plată a participantului şi a unui alt client al acestuia, acel administrator al CPC ia măsuri pentru a se asigura că o astfel de protecţie este eficace.</w:t>
      </w:r>
      <w:r w:rsidR="00062C34" w:rsidRPr="0052136B">
        <w:rPr>
          <w:rFonts w:ascii="PermianSerifTypeface" w:hAnsi="PermianSerifTypeface" w:cs="Arial"/>
          <w:noProof/>
          <w:lang w:val="ro-MD"/>
        </w:rPr>
        <w:t xml:space="preserve">  </w:t>
      </w:r>
    </w:p>
    <w:p w14:paraId="3C0F6AC5" w14:textId="159262F5" w:rsidR="00062C34" w:rsidRPr="0052136B" w:rsidRDefault="00062C34" w:rsidP="00B355F0">
      <w:pPr>
        <w:pStyle w:val="ListParagraph"/>
        <w:numPr>
          <w:ilvl w:val="0"/>
          <w:numId w:val="1"/>
        </w:numPr>
        <w:spacing w:before="120"/>
        <w:ind w:left="567" w:hanging="567"/>
        <w:contextualSpacing w:val="0"/>
        <w:jc w:val="both"/>
        <w:divId w:val="2125729019"/>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 xml:space="preserve">Administratorul unei CPC utilizează o structură a conturilor care să îi permită să identifice cu promptitudine poziţiile clienţilor unui participant şi să segrege garanţiile corespunzătoare. Administratorul unei CPC menţine poziţiile şi garanţiile clientului în conturi de clienţi individuale sau în conturi de clienţi globale.  </w:t>
      </w:r>
    </w:p>
    <w:p w14:paraId="367FEE38" w14:textId="2B3C7683" w:rsidR="00062C34" w:rsidRPr="0052136B" w:rsidRDefault="00062C34" w:rsidP="00B355F0">
      <w:pPr>
        <w:pStyle w:val="ListParagraph"/>
        <w:numPr>
          <w:ilvl w:val="0"/>
          <w:numId w:val="1"/>
        </w:numPr>
        <w:spacing w:before="120"/>
        <w:ind w:left="567" w:hanging="567"/>
        <w:contextualSpacing w:val="0"/>
        <w:jc w:val="both"/>
        <w:divId w:val="1939360757"/>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Administratorul unei CPC deţin</w:t>
      </w:r>
      <w:r w:rsidR="00FA7DDA" w:rsidRPr="0052136B">
        <w:rPr>
          <w:rStyle w:val="l5def1"/>
          <w:rFonts w:ascii="PermianSerifTypeface" w:hAnsi="PermianSerifTypeface"/>
          <w:noProof/>
          <w:color w:val="auto"/>
          <w:sz w:val="24"/>
          <w:szCs w:val="24"/>
          <w:lang w:val="ro-MD"/>
        </w:rPr>
        <w:t>e</w:t>
      </w:r>
      <w:r w:rsidRPr="0052136B">
        <w:rPr>
          <w:rStyle w:val="l5def1"/>
          <w:rFonts w:ascii="PermianSerifTypeface" w:hAnsi="PermianSerifTypeface"/>
          <w:noProof/>
          <w:color w:val="auto"/>
          <w:sz w:val="24"/>
          <w:szCs w:val="24"/>
          <w:lang w:val="ro-MD"/>
        </w:rPr>
        <w:t xml:space="preserve"> aranjamente de portabilitate structurate, astfel încât să fie accesibilă transferarea poziţiilor şi a garanţiilor corespunzătoare ale clienţilor unui participant intrat în incapacitate de plată, către unul sau mai mulţi participanţi.  </w:t>
      </w:r>
    </w:p>
    <w:p w14:paraId="64E2AE56" w14:textId="0F6BC330" w:rsidR="00062C34" w:rsidRPr="0052136B" w:rsidRDefault="0096115E" w:rsidP="00B355F0">
      <w:pPr>
        <w:pStyle w:val="ListParagraph"/>
        <w:numPr>
          <w:ilvl w:val="0"/>
          <w:numId w:val="1"/>
        </w:numPr>
        <w:spacing w:before="120"/>
        <w:ind w:left="567" w:hanging="567"/>
        <w:contextualSpacing w:val="0"/>
        <w:jc w:val="both"/>
        <w:divId w:val="105388123"/>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74.1.</w:t>
      </w:r>
      <w:r w:rsidR="00062C34" w:rsidRPr="0052136B">
        <w:rPr>
          <w:rStyle w:val="l5def1"/>
          <w:rFonts w:ascii="PermianSerifTypeface" w:hAnsi="PermianSerifTypeface"/>
          <w:noProof/>
          <w:color w:val="auto"/>
          <w:sz w:val="24"/>
          <w:szCs w:val="24"/>
          <w:lang w:val="ro-MD"/>
        </w:rPr>
        <w:t xml:space="preserve"> Administratorul unei CPC are obligaţia de a face publice regulile, politicile şi procedurile sale referitoare la segregarea şi portabilitatea poziţiilor şi a garanţiilor corespunzătoare ale clienţilor unui participant.  </w:t>
      </w:r>
    </w:p>
    <w:p w14:paraId="67470AD5" w14:textId="08355115" w:rsidR="00062C34" w:rsidRPr="0052136B" w:rsidRDefault="0096115E" w:rsidP="00C632A7">
      <w:pPr>
        <w:ind w:left="567"/>
        <w:jc w:val="both"/>
        <w:divId w:val="1773234740"/>
        <w:rPr>
          <w:rFonts w:ascii="PermianSerifTypeface" w:hAnsi="PermianSerifTypeface" w:cs="Arial"/>
          <w:noProof/>
          <w:lang w:val="ro-MD"/>
        </w:rPr>
      </w:pPr>
      <w:r w:rsidRPr="0052136B">
        <w:rPr>
          <w:rFonts w:ascii="PermianSerifTypeface" w:hAnsi="PermianSerifTypeface" w:cs="Arial"/>
          <w:b/>
          <w:bCs/>
          <w:noProof/>
          <w:lang w:val="ro-MD"/>
        </w:rPr>
        <w:t>74.2.</w:t>
      </w:r>
      <w:r w:rsidR="00062C34" w:rsidRPr="0052136B">
        <w:rPr>
          <w:rFonts w:ascii="PermianSerifTypeface" w:hAnsi="PermianSerifTypeface" w:cs="Arial"/>
          <w:noProof/>
          <w:lang w:val="ro-MD"/>
        </w:rPr>
        <w:t xml:space="preserve"> </w:t>
      </w:r>
      <w:r w:rsidR="00062C34" w:rsidRPr="0052136B">
        <w:rPr>
          <w:rStyle w:val="l5def1"/>
          <w:rFonts w:ascii="PermianSerifTypeface" w:hAnsi="PermianSerifTypeface"/>
          <w:noProof/>
          <w:color w:val="auto"/>
          <w:sz w:val="24"/>
          <w:szCs w:val="24"/>
          <w:lang w:val="ro-MD"/>
        </w:rPr>
        <w:t>Administratorul unei CPC face cunoscut dacă garanţiile clientului sunt protejate pe bază individuală sau pe bază globală.</w:t>
      </w:r>
      <w:r w:rsidR="00062C34" w:rsidRPr="0052136B">
        <w:rPr>
          <w:rFonts w:ascii="PermianSerifTypeface" w:hAnsi="PermianSerifTypeface" w:cs="Arial"/>
          <w:noProof/>
          <w:lang w:val="ro-MD"/>
        </w:rPr>
        <w:t xml:space="preserve">  </w:t>
      </w:r>
    </w:p>
    <w:p w14:paraId="2B77754E" w14:textId="4B644DF0" w:rsidR="00062C34" w:rsidRPr="0052136B" w:rsidRDefault="0096115E" w:rsidP="00C632A7">
      <w:pPr>
        <w:ind w:left="567"/>
        <w:jc w:val="both"/>
        <w:divId w:val="39715520"/>
        <w:rPr>
          <w:rFonts w:ascii="PermianSerifTypeface" w:hAnsi="PermianSerifTypeface" w:cs="Arial"/>
          <w:noProof/>
          <w:lang w:val="ro-MD"/>
        </w:rPr>
      </w:pPr>
      <w:r w:rsidRPr="0052136B">
        <w:rPr>
          <w:rFonts w:ascii="PermianSerifTypeface" w:hAnsi="PermianSerifTypeface" w:cs="Arial"/>
          <w:b/>
          <w:bCs/>
          <w:noProof/>
          <w:lang w:val="ro-MD"/>
        </w:rPr>
        <w:t>74.3.</w:t>
      </w:r>
      <w:r w:rsidR="006A1561" w:rsidRPr="0052136B">
        <w:rPr>
          <w:rStyle w:val="l5def1"/>
          <w:rFonts w:ascii="PermianSerifTypeface" w:hAnsi="PermianSerifTypeface"/>
          <w:noProof/>
          <w:color w:val="auto"/>
          <w:sz w:val="24"/>
          <w:szCs w:val="24"/>
          <w:lang w:val="ro-MD"/>
        </w:rPr>
        <w:t xml:space="preserve"> A</w:t>
      </w:r>
      <w:r w:rsidR="00062C34" w:rsidRPr="0052136B">
        <w:rPr>
          <w:rStyle w:val="l5def1"/>
          <w:rFonts w:ascii="PermianSerifTypeface" w:hAnsi="PermianSerifTypeface"/>
          <w:noProof/>
          <w:color w:val="auto"/>
          <w:sz w:val="24"/>
          <w:szCs w:val="24"/>
          <w:lang w:val="ro-MD"/>
        </w:rPr>
        <w:t>dministratorul unei CPC face cunoscute orice constrângeri, precum constrângeri legale sau operaţionale, care ar putea împiedica capacitatea acesteia de a segrega sau de a transfera poziţiile şi garanţiile corespunzătoare ale clienţilor unui participant.</w:t>
      </w:r>
      <w:r w:rsidR="00062C34" w:rsidRPr="0052136B">
        <w:rPr>
          <w:rFonts w:ascii="PermianSerifTypeface" w:hAnsi="PermianSerifTypeface" w:cs="Arial"/>
          <w:noProof/>
          <w:lang w:val="ro-MD"/>
        </w:rPr>
        <w:t xml:space="preserve">  </w:t>
      </w:r>
    </w:p>
    <w:p w14:paraId="20DC08B4" w14:textId="77777777" w:rsidR="00062C34" w:rsidRPr="0052136B" w:rsidRDefault="00062C34" w:rsidP="00D4609B">
      <w:pPr>
        <w:ind w:firstLine="284"/>
        <w:jc w:val="both"/>
        <w:rPr>
          <w:rFonts w:ascii="PermianSerifTypeface" w:hAnsi="PermianSerifTypeface" w:cs="Arial"/>
          <w:noProof/>
          <w:lang w:val="ro-MD"/>
        </w:rPr>
      </w:pPr>
    </w:p>
    <w:p w14:paraId="3446B34A" w14:textId="0AEDBB19" w:rsidR="00062C34" w:rsidRPr="0052136B" w:rsidRDefault="00C632A7" w:rsidP="00C632A7">
      <w:pPr>
        <w:pStyle w:val="Heading3"/>
        <w:spacing w:before="0"/>
        <w:jc w:val="center"/>
        <w:rPr>
          <w:rFonts w:ascii="PermianSerifTypeface" w:hAnsi="PermianSerifTypeface"/>
          <w:b/>
          <w:bCs/>
          <w:noProof/>
          <w:color w:val="auto"/>
          <w:lang w:val="ro-MD"/>
        </w:rPr>
      </w:pPr>
      <w:r w:rsidRPr="0052136B">
        <w:rPr>
          <w:rFonts w:ascii="PermianSerifTypeface" w:hAnsi="PermianSerifTypeface"/>
          <w:b/>
          <w:bCs/>
          <w:noProof/>
          <w:color w:val="auto"/>
          <w:lang w:val="ro-MD"/>
        </w:rPr>
        <w:t xml:space="preserve">Secţiunea </w:t>
      </w:r>
      <w:r w:rsidR="00062C34" w:rsidRPr="0052136B">
        <w:rPr>
          <w:rFonts w:ascii="PermianSerifTypeface" w:hAnsi="PermianSerifTypeface"/>
          <w:b/>
          <w:bCs/>
          <w:noProof/>
          <w:color w:val="auto"/>
          <w:lang w:val="ro-MD"/>
        </w:rPr>
        <w:t>a 15-a</w:t>
      </w:r>
      <w:r w:rsidR="00062C34" w:rsidRPr="0052136B">
        <w:rPr>
          <w:rFonts w:ascii="PermianSerifTypeface" w:hAnsi="PermianSerifTypeface"/>
          <w:b/>
          <w:bCs/>
          <w:noProof/>
          <w:color w:val="auto"/>
          <w:lang w:val="ro-MD"/>
        </w:rPr>
        <w:br/>
      </w:r>
      <w:r w:rsidR="00062C34" w:rsidRPr="0052136B">
        <w:rPr>
          <w:rStyle w:val="l5def1"/>
          <w:rFonts w:ascii="PermianSerifTypeface" w:hAnsi="PermianSerifTypeface"/>
          <w:b/>
          <w:bCs/>
          <w:noProof/>
          <w:color w:val="auto"/>
          <w:sz w:val="24"/>
          <w:szCs w:val="24"/>
          <w:lang w:val="ro-MD"/>
        </w:rPr>
        <w:t>Cerinţe privind riscul general de afaceri</w:t>
      </w:r>
    </w:p>
    <w:p w14:paraId="487544CA" w14:textId="68380E7A" w:rsidR="00062C34" w:rsidRPr="0052136B" w:rsidRDefault="00062C34" w:rsidP="00B355F0">
      <w:pPr>
        <w:pStyle w:val="ListParagraph"/>
        <w:numPr>
          <w:ilvl w:val="0"/>
          <w:numId w:val="1"/>
        </w:numPr>
        <w:spacing w:before="120"/>
        <w:ind w:left="567" w:hanging="567"/>
        <w:contextualSpacing w:val="0"/>
        <w:jc w:val="both"/>
        <w:divId w:val="253394084"/>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 xml:space="preserve">În vederea evitării unor situaţii care să genereze riscul general de afaceri, administratorul IPF stabileşte sisteme de gestionare şi control pentru a identifica, monitoriza şi gestiona acest risc, inclusiv pierderile care rezultă din executarea defectuoasă a strategiei de afaceri, fluxuri negative de </w:t>
      </w:r>
      <w:r w:rsidRPr="0052136B">
        <w:rPr>
          <w:rStyle w:val="l5def1"/>
          <w:rFonts w:ascii="PermianSerifTypeface" w:hAnsi="PermianSerifTypeface"/>
          <w:noProof/>
          <w:color w:val="auto"/>
          <w:sz w:val="24"/>
          <w:szCs w:val="24"/>
          <w:lang w:val="ro-MD"/>
        </w:rPr>
        <w:lastRenderedPageBreak/>
        <w:t>fonduri</w:t>
      </w:r>
      <w:r w:rsidR="00B065AC" w:rsidRPr="0052136B">
        <w:rPr>
          <w:rStyle w:val="l5def1"/>
          <w:rFonts w:ascii="PermianSerifTypeface" w:hAnsi="PermianSerifTypeface"/>
          <w:noProof/>
          <w:color w:val="auto"/>
          <w:sz w:val="24"/>
          <w:szCs w:val="24"/>
          <w:lang w:val="ro-MD"/>
        </w:rPr>
        <w:t>/numerar</w:t>
      </w:r>
      <w:r w:rsidRPr="0052136B">
        <w:rPr>
          <w:rStyle w:val="l5def1"/>
          <w:rFonts w:ascii="PermianSerifTypeface" w:hAnsi="PermianSerifTypeface"/>
          <w:noProof/>
          <w:color w:val="auto"/>
          <w:sz w:val="24"/>
          <w:szCs w:val="24"/>
          <w:lang w:val="ro-MD"/>
        </w:rPr>
        <w:t xml:space="preserve"> sau cheltuieli operaţionale neaşteptate sau excesiv de mari.  </w:t>
      </w:r>
    </w:p>
    <w:p w14:paraId="55DCC642" w14:textId="1F3CA8A0" w:rsidR="00062C34" w:rsidRPr="0052136B" w:rsidRDefault="00062C34" w:rsidP="00B355F0">
      <w:pPr>
        <w:pStyle w:val="ListParagraph"/>
        <w:numPr>
          <w:ilvl w:val="0"/>
          <w:numId w:val="1"/>
        </w:numPr>
        <w:spacing w:before="120"/>
        <w:ind w:left="567" w:hanging="567"/>
        <w:contextualSpacing w:val="0"/>
        <w:jc w:val="both"/>
        <w:divId w:val="1561012705"/>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 xml:space="preserve">În sensul respectării </w:t>
      </w:r>
      <w:r w:rsidR="001350D3" w:rsidRPr="0052136B">
        <w:rPr>
          <w:rStyle w:val="l5def1"/>
          <w:rFonts w:ascii="PermianSerifTypeface" w:hAnsi="PermianSerifTypeface"/>
          <w:noProof/>
          <w:color w:val="auto"/>
          <w:sz w:val="24"/>
          <w:szCs w:val="24"/>
          <w:lang w:val="ro-MD"/>
        </w:rPr>
        <w:t>pct.</w:t>
      </w:r>
      <w:r w:rsidR="000A3AD4" w:rsidRPr="0052136B">
        <w:rPr>
          <w:rStyle w:val="l5def1"/>
          <w:rFonts w:ascii="PermianSerifTypeface" w:hAnsi="PermianSerifTypeface"/>
          <w:noProof/>
          <w:color w:val="auto"/>
          <w:sz w:val="24"/>
          <w:szCs w:val="24"/>
          <w:lang w:val="ro-MD"/>
        </w:rPr>
        <w:t xml:space="preserve"> 7</w:t>
      </w:r>
      <w:r w:rsidR="00B94F16" w:rsidRPr="0052136B">
        <w:rPr>
          <w:rStyle w:val="l5def1"/>
          <w:rFonts w:ascii="PermianSerifTypeface" w:hAnsi="PermianSerifTypeface"/>
          <w:noProof/>
          <w:color w:val="auto"/>
          <w:sz w:val="24"/>
          <w:szCs w:val="24"/>
          <w:lang w:val="ro-MD"/>
        </w:rPr>
        <w:t>5</w:t>
      </w:r>
      <w:r w:rsidRPr="0052136B">
        <w:rPr>
          <w:rStyle w:val="l5def1"/>
          <w:rFonts w:ascii="PermianSerifTypeface" w:hAnsi="PermianSerifTypeface"/>
          <w:noProof/>
          <w:color w:val="auto"/>
          <w:sz w:val="24"/>
          <w:szCs w:val="24"/>
          <w:lang w:val="ro-MD"/>
        </w:rPr>
        <w:t xml:space="preserve"> administratorul IPF dispun</w:t>
      </w:r>
      <w:r w:rsidR="00FA7DDA" w:rsidRPr="0052136B">
        <w:rPr>
          <w:rStyle w:val="l5def1"/>
          <w:rFonts w:ascii="PermianSerifTypeface" w:hAnsi="PermianSerifTypeface"/>
          <w:noProof/>
          <w:color w:val="auto"/>
          <w:sz w:val="24"/>
          <w:szCs w:val="24"/>
          <w:lang w:val="ro-MD"/>
        </w:rPr>
        <w:t>e</w:t>
      </w:r>
      <w:r w:rsidRPr="0052136B">
        <w:rPr>
          <w:rStyle w:val="l5def1"/>
          <w:rFonts w:ascii="PermianSerifTypeface" w:hAnsi="PermianSerifTypeface"/>
          <w:noProof/>
          <w:color w:val="auto"/>
          <w:sz w:val="24"/>
          <w:szCs w:val="24"/>
          <w:lang w:val="ro-MD"/>
        </w:rPr>
        <w:t xml:space="preserve"> de un plan viabil de redresare şi lichidare ordonată, în acord cu </w:t>
      </w:r>
      <w:r w:rsidR="001350D3" w:rsidRPr="0052136B">
        <w:rPr>
          <w:rStyle w:val="l5def1"/>
          <w:rFonts w:ascii="PermianSerifTypeface" w:hAnsi="PermianSerifTypeface"/>
          <w:noProof/>
          <w:color w:val="auto"/>
          <w:sz w:val="24"/>
          <w:szCs w:val="24"/>
          <w:lang w:val="ro-MD"/>
        </w:rPr>
        <w:t>pct.</w:t>
      </w:r>
      <w:r w:rsidR="000A3AD4" w:rsidRPr="0052136B">
        <w:rPr>
          <w:rStyle w:val="l5def1"/>
          <w:rFonts w:ascii="PermianSerifTypeface" w:hAnsi="PermianSerifTypeface"/>
          <w:noProof/>
          <w:color w:val="auto"/>
          <w:sz w:val="24"/>
          <w:szCs w:val="24"/>
          <w:lang w:val="ro-MD"/>
        </w:rPr>
        <w:t xml:space="preserve"> 1</w:t>
      </w:r>
      <w:r w:rsidR="00982BCB" w:rsidRPr="0052136B">
        <w:rPr>
          <w:rStyle w:val="l5def1"/>
          <w:rFonts w:ascii="PermianSerifTypeface" w:hAnsi="PermianSerifTypeface"/>
          <w:noProof/>
          <w:color w:val="auto"/>
          <w:sz w:val="24"/>
          <w:szCs w:val="24"/>
          <w:lang w:val="ro-MD"/>
        </w:rPr>
        <w:t>9</w:t>
      </w:r>
      <w:r w:rsidRPr="0052136B">
        <w:rPr>
          <w:rStyle w:val="l5def1"/>
          <w:rFonts w:ascii="PermianSerifTypeface" w:hAnsi="PermianSerifTypeface"/>
          <w:noProof/>
          <w:color w:val="auto"/>
          <w:sz w:val="24"/>
          <w:szCs w:val="24"/>
          <w:lang w:val="ro-MD"/>
        </w:rPr>
        <w:t xml:space="preserve">.  </w:t>
      </w:r>
    </w:p>
    <w:p w14:paraId="11AEB9C1" w14:textId="1C3AC7E4" w:rsidR="00062C34" w:rsidRPr="0052136B" w:rsidRDefault="0096115E" w:rsidP="00B355F0">
      <w:pPr>
        <w:pStyle w:val="ListParagraph"/>
        <w:numPr>
          <w:ilvl w:val="0"/>
          <w:numId w:val="1"/>
        </w:numPr>
        <w:spacing w:before="120"/>
        <w:ind w:left="567" w:hanging="567"/>
        <w:contextualSpacing w:val="0"/>
        <w:jc w:val="both"/>
        <w:divId w:val="778914075"/>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77.1.</w:t>
      </w:r>
      <w:r w:rsidR="00062C34" w:rsidRPr="0052136B">
        <w:rPr>
          <w:rStyle w:val="l5def1"/>
          <w:rFonts w:ascii="PermianSerifTypeface" w:hAnsi="PermianSerifTypeface"/>
          <w:noProof/>
          <w:color w:val="auto"/>
          <w:sz w:val="24"/>
          <w:szCs w:val="24"/>
          <w:lang w:val="ro-MD"/>
        </w:rPr>
        <w:t xml:space="preserve"> Administratorul IPF determină, pe baza profilului riscului general de afaceri al acestuia şi a intervalului de timp necesar pentru a realiza o redresare şi/sau o lichidare ordonată a operaţiunilor şi serviciilor sale critice, valoarea activelor necesare pentru punerea în aplicare a planului prevăzut la </w:t>
      </w:r>
      <w:r w:rsidR="002374AD" w:rsidRPr="0052136B">
        <w:rPr>
          <w:rStyle w:val="l5def1"/>
          <w:rFonts w:ascii="PermianSerifTypeface" w:hAnsi="PermianSerifTypeface"/>
          <w:noProof/>
          <w:color w:val="auto"/>
          <w:sz w:val="24"/>
          <w:szCs w:val="24"/>
          <w:lang w:val="ro-MD"/>
        </w:rPr>
        <w:t>pct</w:t>
      </w:r>
      <w:r w:rsidR="001350D3" w:rsidRPr="0052136B">
        <w:rPr>
          <w:rStyle w:val="l5def1"/>
          <w:rFonts w:ascii="PermianSerifTypeface" w:hAnsi="PermianSerifTypeface"/>
          <w:noProof/>
          <w:color w:val="auto"/>
          <w:sz w:val="24"/>
          <w:szCs w:val="24"/>
          <w:lang w:val="ro-MD"/>
        </w:rPr>
        <w:t>. 7</w:t>
      </w:r>
      <w:r w:rsidR="00B94F16" w:rsidRPr="0052136B">
        <w:rPr>
          <w:rStyle w:val="l5def1"/>
          <w:rFonts w:ascii="PermianSerifTypeface" w:hAnsi="PermianSerifTypeface"/>
          <w:noProof/>
          <w:color w:val="auto"/>
          <w:sz w:val="24"/>
          <w:szCs w:val="24"/>
          <w:lang w:val="ro-MD"/>
        </w:rPr>
        <w:t>6</w:t>
      </w:r>
      <w:r w:rsidR="00062C34" w:rsidRPr="0052136B">
        <w:rPr>
          <w:rStyle w:val="l5def1"/>
          <w:rFonts w:ascii="PermianSerifTypeface" w:hAnsi="PermianSerifTypeface"/>
          <w:noProof/>
          <w:color w:val="auto"/>
          <w:sz w:val="24"/>
          <w:szCs w:val="24"/>
          <w:lang w:val="ro-MD"/>
        </w:rPr>
        <w:t xml:space="preserve">.  </w:t>
      </w:r>
    </w:p>
    <w:p w14:paraId="7718EA8A" w14:textId="54B0DA12" w:rsidR="00062C34" w:rsidRPr="0052136B" w:rsidRDefault="0096115E" w:rsidP="00FB132E">
      <w:pPr>
        <w:ind w:left="567"/>
        <w:jc w:val="both"/>
        <w:divId w:val="670447587"/>
        <w:rPr>
          <w:rFonts w:ascii="PermianSerifTypeface" w:hAnsi="PermianSerifTypeface" w:cs="Arial"/>
          <w:noProof/>
          <w:lang w:val="ro-MD"/>
        </w:rPr>
      </w:pPr>
      <w:r w:rsidRPr="0052136B">
        <w:rPr>
          <w:rFonts w:ascii="PermianSerifTypeface" w:hAnsi="PermianSerifTypeface" w:cs="Arial"/>
          <w:b/>
          <w:bCs/>
          <w:noProof/>
          <w:lang w:val="ro-MD"/>
        </w:rPr>
        <w:t>77.2.</w:t>
      </w:r>
      <w:r w:rsidR="00062C34" w:rsidRPr="0052136B">
        <w:rPr>
          <w:rFonts w:ascii="PermianSerifTypeface" w:hAnsi="PermianSerifTypeface" w:cs="Arial"/>
          <w:noProof/>
          <w:lang w:val="ro-MD"/>
        </w:rPr>
        <w:t xml:space="preserve"> </w:t>
      </w:r>
      <w:r w:rsidR="00062C34" w:rsidRPr="0052136B">
        <w:rPr>
          <w:rStyle w:val="l5def1"/>
          <w:rFonts w:ascii="PermianSerifTypeface" w:hAnsi="PermianSerifTypeface"/>
          <w:noProof/>
          <w:color w:val="auto"/>
          <w:sz w:val="24"/>
          <w:szCs w:val="24"/>
          <w:lang w:val="ro-MD"/>
        </w:rPr>
        <w:t xml:space="preserve">Valoarea activelor determinate potrivit </w:t>
      </w:r>
      <w:r w:rsidR="00AE3FF2" w:rsidRPr="0052136B">
        <w:rPr>
          <w:rStyle w:val="l5def1"/>
          <w:rFonts w:ascii="PermianSerifTypeface" w:hAnsi="PermianSerifTypeface"/>
          <w:noProof/>
          <w:color w:val="auto"/>
          <w:sz w:val="24"/>
          <w:szCs w:val="24"/>
          <w:lang w:val="ro-MD"/>
        </w:rPr>
        <w:t>subpct</w:t>
      </w:r>
      <w:r w:rsidR="00062C34" w:rsidRPr="0052136B">
        <w:rPr>
          <w:rStyle w:val="l5def1"/>
          <w:rFonts w:ascii="PermianSerifTypeface" w:hAnsi="PermianSerifTypeface"/>
          <w:noProof/>
          <w:color w:val="auto"/>
          <w:sz w:val="24"/>
          <w:szCs w:val="24"/>
          <w:lang w:val="ro-MD"/>
        </w:rPr>
        <w:t xml:space="preserve">. </w:t>
      </w:r>
      <w:r w:rsidR="001A4FE2" w:rsidRPr="0052136B">
        <w:rPr>
          <w:rStyle w:val="l5def1"/>
          <w:rFonts w:ascii="PermianSerifTypeface" w:hAnsi="PermianSerifTypeface"/>
          <w:noProof/>
          <w:color w:val="auto"/>
          <w:sz w:val="24"/>
          <w:szCs w:val="24"/>
          <w:lang w:val="ro-MD"/>
        </w:rPr>
        <w:t>77.</w:t>
      </w:r>
      <w:r w:rsidR="00062C34" w:rsidRPr="0052136B">
        <w:rPr>
          <w:rStyle w:val="l5def1"/>
          <w:rFonts w:ascii="PermianSerifTypeface" w:hAnsi="PermianSerifTypeface"/>
          <w:noProof/>
          <w:color w:val="auto"/>
          <w:sz w:val="24"/>
          <w:szCs w:val="24"/>
          <w:lang w:val="ro-MD"/>
        </w:rPr>
        <w:t>1 nu este mai mică decât cea reprezentată de cheltuielile de exploatare curente pentru cel puţin şase luni.</w:t>
      </w:r>
      <w:r w:rsidR="00062C34" w:rsidRPr="0052136B">
        <w:rPr>
          <w:rFonts w:ascii="PermianSerifTypeface" w:hAnsi="PermianSerifTypeface" w:cs="Arial"/>
          <w:noProof/>
          <w:lang w:val="ro-MD"/>
        </w:rPr>
        <w:t xml:space="preserve">  </w:t>
      </w:r>
    </w:p>
    <w:p w14:paraId="11EAB0A3" w14:textId="548ABFB2" w:rsidR="00062C34" w:rsidRPr="0052136B" w:rsidRDefault="0096115E" w:rsidP="00B355F0">
      <w:pPr>
        <w:pStyle w:val="ListParagraph"/>
        <w:numPr>
          <w:ilvl w:val="0"/>
          <w:numId w:val="1"/>
        </w:numPr>
        <w:spacing w:before="120"/>
        <w:ind w:left="567" w:hanging="567"/>
        <w:contextualSpacing w:val="0"/>
        <w:jc w:val="both"/>
        <w:divId w:val="194079383"/>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78.1.</w:t>
      </w:r>
      <w:r w:rsidR="00062C34" w:rsidRPr="0052136B">
        <w:rPr>
          <w:rStyle w:val="l5def1"/>
          <w:rFonts w:ascii="PermianSerifTypeface" w:hAnsi="PermianSerifTypeface"/>
          <w:noProof/>
          <w:color w:val="auto"/>
          <w:sz w:val="24"/>
          <w:szCs w:val="24"/>
          <w:lang w:val="ro-MD"/>
        </w:rPr>
        <w:t xml:space="preserve"> Pentru a acoperi valoarea prevăzută la </w:t>
      </w:r>
      <w:r w:rsidR="00E205C2" w:rsidRPr="0052136B">
        <w:rPr>
          <w:rStyle w:val="l5def1"/>
          <w:rFonts w:ascii="PermianSerifTypeface" w:hAnsi="PermianSerifTypeface"/>
          <w:noProof/>
          <w:color w:val="auto"/>
          <w:sz w:val="24"/>
          <w:szCs w:val="24"/>
          <w:lang w:val="ro-MD"/>
        </w:rPr>
        <w:t>pct.</w:t>
      </w:r>
      <w:r w:rsidR="000A3AD4" w:rsidRPr="0052136B">
        <w:rPr>
          <w:rStyle w:val="l5def1"/>
          <w:rFonts w:ascii="PermianSerifTypeface" w:hAnsi="PermianSerifTypeface"/>
          <w:noProof/>
          <w:color w:val="auto"/>
          <w:sz w:val="24"/>
          <w:szCs w:val="24"/>
          <w:lang w:val="ro-MD"/>
        </w:rPr>
        <w:t xml:space="preserve"> 7</w:t>
      </w:r>
      <w:r w:rsidR="00982BCB" w:rsidRPr="0052136B">
        <w:rPr>
          <w:rStyle w:val="l5def1"/>
          <w:rFonts w:ascii="PermianSerifTypeface" w:hAnsi="PermianSerifTypeface"/>
          <w:noProof/>
          <w:color w:val="auto"/>
          <w:sz w:val="24"/>
          <w:szCs w:val="24"/>
          <w:lang w:val="ro-MD"/>
        </w:rPr>
        <w:t>7</w:t>
      </w:r>
      <w:r w:rsidR="00062C34" w:rsidRPr="0052136B">
        <w:rPr>
          <w:rStyle w:val="l5def1"/>
          <w:rFonts w:ascii="PermianSerifTypeface" w:hAnsi="PermianSerifTypeface"/>
          <w:noProof/>
          <w:color w:val="auto"/>
          <w:sz w:val="24"/>
          <w:szCs w:val="24"/>
          <w:lang w:val="ro-MD"/>
        </w:rPr>
        <w:t xml:space="preserve">, administratorul IPF trebuie să deţină active nete lichide finanţate prin capital propriu, precum acţiuni ordinare, rezerve publicate sau alte rezultate reportate, astfel încât să poată asigura continuitatea operaţiunilor şi a serviciilor.  </w:t>
      </w:r>
    </w:p>
    <w:p w14:paraId="73872478" w14:textId="1FAABEFB" w:rsidR="00062C34" w:rsidRPr="0052136B" w:rsidRDefault="0096115E" w:rsidP="00FB132E">
      <w:pPr>
        <w:ind w:left="567"/>
        <w:jc w:val="both"/>
        <w:divId w:val="1127551599"/>
        <w:rPr>
          <w:rFonts w:ascii="PermianSerifTypeface" w:hAnsi="PermianSerifTypeface" w:cs="Arial"/>
          <w:noProof/>
          <w:lang w:val="ro-MD"/>
        </w:rPr>
      </w:pPr>
      <w:r w:rsidRPr="0052136B">
        <w:rPr>
          <w:rFonts w:ascii="PermianSerifTypeface" w:hAnsi="PermianSerifTypeface" w:cs="Arial"/>
          <w:b/>
          <w:bCs/>
          <w:noProof/>
          <w:lang w:val="ro-MD"/>
        </w:rPr>
        <w:t>78.2.</w:t>
      </w:r>
      <w:r w:rsidR="00062C34" w:rsidRPr="0052136B">
        <w:rPr>
          <w:rFonts w:ascii="PermianSerifTypeface" w:hAnsi="PermianSerifTypeface" w:cs="Arial"/>
          <w:noProof/>
          <w:lang w:val="ro-MD"/>
        </w:rPr>
        <w:t xml:space="preserve"> </w:t>
      </w:r>
      <w:r w:rsidR="00062C34" w:rsidRPr="0052136B">
        <w:rPr>
          <w:rStyle w:val="l5def1"/>
          <w:rFonts w:ascii="PermianSerifTypeface" w:hAnsi="PermianSerifTypeface"/>
          <w:noProof/>
          <w:color w:val="auto"/>
          <w:sz w:val="24"/>
          <w:szCs w:val="24"/>
          <w:lang w:val="ro-MD"/>
        </w:rPr>
        <w:t xml:space="preserve">Aceste active </w:t>
      </w:r>
      <w:r w:rsidR="00B065AC" w:rsidRPr="0052136B">
        <w:rPr>
          <w:rStyle w:val="l5def1"/>
          <w:rFonts w:ascii="PermianSerifTypeface" w:hAnsi="PermianSerifTypeface"/>
          <w:noProof/>
          <w:color w:val="auto"/>
          <w:sz w:val="24"/>
          <w:szCs w:val="24"/>
          <w:lang w:val="ro-MD"/>
        </w:rPr>
        <w:t xml:space="preserve">nete lichide menționate la subpct. </w:t>
      </w:r>
      <w:r w:rsidR="001A4FE2" w:rsidRPr="0052136B">
        <w:rPr>
          <w:rStyle w:val="l5def1"/>
          <w:rFonts w:ascii="PermianSerifTypeface" w:hAnsi="PermianSerifTypeface"/>
          <w:noProof/>
          <w:color w:val="auto"/>
          <w:sz w:val="24"/>
          <w:szCs w:val="24"/>
          <w:lang w:val="ro-MD"/>
        </w:rPr>
        <w:t>78.</w:t>
      </w:r>
      <w:r w:rsidR="00B065AC" w:rsidRPr="0052136B">
        <w:rPr>
          <w:rStyle w:val="l5def1"/>
          <w:rFonts w:ascii="PermianSerifTypeface" w:hAnsi="PermianSerifTypeface"/>
          <w:noProof/>
          <w:color w:val="auto"/>
          <w:sz w:val="24"/>
          <w:szCs w:val="24"/>
          <w:lang w:val="ro-MD"/>
        </w:rPr>
        <w:t xml:space="preserve">1 </w:t>
      </w:r>
      <w:r w:rsidR="00062C34" w:rsidRPr="0052136B">
        <w:rPr>
          <w:rStyle w:val="l5def1"/>
          <w:rFonts w:ascii="PermianSerifTypeface" w:hAnsi="PermianSerifTypeface"/>
          <w:noProof/>
          <w:color w:val="auto"/>
          <w:sz w:val="24"/>
          <w:szCs w:val="24"/>
          <w:lang w:val="ro-MD"/>
        </w:rPr>
        <w:t>se adaugă resurselor deţinute pentru a acoperi neîndeplinirea obligaţiilor participanţilor sau alte riscuri de credit şi lichiditate.</w:t>
      </w:r>
      <w:r w:rsidR="00062C34" w:rsidRPr="0052136B">
        <w:rPr>
          <w:rFonts w:ascii="PermianSerifTypeface" w:hAnsi="PermianSerifTypeface" w:cs="Arial"/>
          <w:noProof/>
          <w:lang w:val="ro-MD"/>
        </w:rPr>
        <w:t xml:space="preserve">  </w:t>
      </w:r>
    </w:p>
    <w:p w14:paraId="228F05D5" w14:textId="2CE0C71D" w:rsidR="00062C34" w:rsidRPr="0052136B" w:rsidRDefault="0096115E" w:rsidP="00FB132E">
      <w:pPr>
        <w:ind w:left="567"/>
        <w:jc w:val="both"/>
        <w:divId w:val="677390196"/>
        <w:rPr>
          <w:rFonts w:ascii="PermianSerifTypeface" w:hAnsi="PermianSerifTypeface" w:cs="Arial"/>
          <w:noProof/>
          <w:lang w:val="ro-MD"/>
        </w:rPr>
      </w:pPr>
      <w:r w:rsidRPr="0052136B">
        <w:rPr>
          <w:rFonts w:ascii="PermianSerifTypeface" w:hAnsi="PermianSerifTypeface" w:cs="Arial"/>
          <w:b/>
          <w:bCs/>
          <w:noProof/>
          <w:lang w:val="ro-MD"/>
        </w:rPr>
        <w:t>78.3.</w:t>
      </w:r>
      <w:r w:rsidR="00062C34" w:rsidRPr="0052136B">
        <w:rPr>
          <w:rFonts w:ascii="PermianSerifTypeface" w:hAnsi="PermianSerifTypeface" w:cs="Arial"/>
          <w:noProof/>
          <w:lang w:val="ro-MD"/>
        </w:rPr>
        <w:t xml:space="preserve"> </w:t>
      </w:r>
      <w:r w:rsidR="00062C34" w:rsidRPr="0052136B">
        <w:rPr>
          <w:rStyle w:val="l5def1"/>
          <w:rFonts w:ascii="PermianSerifTypeface" w:hAnsi="PermianSerifTypeface"/>
          <w:noProof/>
          <w:color w:val="auto"/>
          <w:sz w:val="24"/>
          <w:szCs w:val="24"/>
          <w:lang w:val="ro-MD"/>
        </w:rPr>
        <w:t>Capitalul propriu deţinut în baza unor standarde internaţionale de capital în funcţie de gradul de risc poate fi inclus pentru a evita duplicarea cerinţelor de capital.</w:t>
      </w:r>
      <w:r w:rsidR="00062C34" w:rsidRPr="0052136B">
        <w:rPr>
          <w:rFonts w:ascii="PermianSerifTypeface" w:hAnsi="PermianSerifTypeface" w:cs="Arial"/>
          <w:noProof/>
          <w:lang w:val="ro-MD"/>
        </w:rPr>
        <w:t xml:space="preserve">  </w:t>
      </w:r>
    </w:p>
    <w:p w14:paraId="63DF8821" w14:textId="76231AC0" w:rsidR="00062C34" w:rsidRPr="0052136B" w:rsidRDefault="0096115E" w:rsidP="00B355F0">
      <w:pPr>
        <w:pStyle w:val="ListParagraph"/>
        <w:numPr>
          <w:ilvl w:val="0"/>
          <w:numId w:val="1"/>
        </w:numPr>
        <w:spacing w:before="120"/>
        <w:ind w:left="567" w:hanging="567"/>
        <w:contextualSpacing w:val="0"/>
        <w:jc w:val="both"/>
        <w:divId w:val="821193671"/>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79.1.</w:t>
      </w:r>
      <w:r w:rsidR="00062C34" w:rsidRPr="0052136B">
        <w:rPr>
          <w:rStyle w:val="l5def1"/>
          <w:rFonts w:ascii="PermianSerifTypeface" w:hAnsi="PermianSerifTypeface"/>
          <w:noProof/>
          <w:color w:val="auto"/>
          <w:sz w:val="24"/>
          <w:szCs w:val="24"/>
          <w:lang w:val="ro-MD"/>
        </w:rPr>
        <w:t xml:space="preserve"> Activele menţionate la </w:t>
      </w:r>
      <w:r w:rsidR="00E205C2" w:rsidRPr="0052136B">
        <w:rPr>
          <w:rStyle w:val="l5def1"/>
          <w:rFonts w:ascii="PermianSerifTypeface" w:hAnsi="PermianSerifTypeface"/>
          <w:noProof/>
          <w:color w:val="auto"/>
          <w:sz w:val="24"/>
          <w:szCs w:val="24"/>
          <w:lang w:val="ro-MD"/>
        </w:rPr>
        <w:t>pct.</w:t>
      </w:r>
      <w:r w:rsidR="00BA720C" w:rsidRPr="0052136B">
        <w:rPr>
          <w:rStyle w:val="l5def1"/>
          <w:rFonts w:ascii="PermianSerifTypeface" w:hAnsi="PermianSerifTypeface"/>
          <w:noProof/>
          <w:color w:val="auto"/>
          <w:sz w:val="24"/>
          <w:szCs w:val="24"/>
          <w:lang w:val="ro-MD"/>
        </w:rPr>
        <w:t xml:space="preserve"> 7</w:t>
      </w:r>
      <w:r w:rsidR="00982BCB" w:rsidRPr="0052136B">
        <w:rPr>
          <w:rStyle w:val="l5def1"/>
          <w:rFonts w:ascii="PermianSerifTypeface" w:hAnsi="PermianSerifTypeface"/>
          <w:noProof/>
          <w:color w:val="auto"/>
          <w:sz w:val="24"/>
          <w:szCs w:val="24"/>
          <w:lang w:val="ro-MD"/>
        </w:rPr>
        <w:t>8</w:t>
      </w:r>
      <w:r w:rsidR="00062C34" w:rsidRPr="0052136B">
        <w:rPr>
          <w:rStyle w:val="l5def1"/>
          <w:rFonts w:ascii="PermianSerifTypeface" w:hAnsi="PermianSerifTypeface"/>
          <w:noProof/>
          <w:color w:val="auto"/>
          <w:sz w:val="24"/>
          <w:szCs w:val="24"/>
          <w:lang w:val="ro-MD"/>
        </w:rPr>
        <w:t xml:space="preserve"> deţinute pentru acoperirea riscului general de afaceri au o lichiditate şi o calitate suficient de ridicate pentru a fi disponibile în timp util şi sunt separate de activele administratorului IPF utilizate pentru operaţiunile zilnice.  </w:t>
      </w:r>
    </w:p>
    <w:p w14:paraId="11764C55" w14:textId="793E8FE8" w:rsidR="00062C34" w:rsidRPr="0052136B" w:rsidRDefault="0096115E" w:rsidP="00FB132E">
      <w:pPr>
        <w:ind w:left="567"/>
        <w:jc w:val="both"/>
        <w:divId w:val="1754467591"/>
        <w:rPr>
          <w:rFonts w:ascii="PermianSerifTypeface" w:hAnsi="PermianSerifTypeface" w:cs="Arial"/>
          <w:noProof/>
          <w:lang w:val="ro-MD"/>
        </w:rPr>
      </w:pPr>
      <w:r w:rsidRPr="0052136B">
        <w:rPr>
          <w:rFonts w:ascii="PermianSerifTypeface" w:hAnsi="PermianSerifTypeface" w:cs="Arial"/>
          <w:b/>
          <w:bCs/>
          <w:noProof/>
          <w:lang w:val="ro-MD"/>
        </w:rPr>
        <w:t>79.2.</w:t>
      </w:r>
      <w:r w:rsidR="00062C34" w:rsidRPr="0052136B">
        <w:rPr>
          <w:rFonts w:ascii="PermianSerifTypeface" w:hAnsi="PermianSerifTypeface" w:cs="Arial"/>
          <w:noProof/>
          <w:lang w:val="ro-MD"/>
        </w:rPr>
        <w:t xml:space="preserve"> </w:t>
      </w:r>
      <w:r w:rsidR="00062C34" w:rsidRPr="0052136B">
        <w:rPr>
          <w:rStyle w:val="l5def1"/>
          <w:rFonts w:ascii="PermianSerifTypeface" w:hAnsi="PermianSerifTypeface"/>
          <w:noProof/>
          <w:color w:val="auto"/>
          <w:sz w:val="24"/>
          <w:szCs w:val="24"/>
          <w:lang w:val="ro-MD"/>
        </w:rPr>
        <w:t>Administratorul IPF este capabil să execute activele deţinute pentru acoperirea riscului general de afaceri fără efecte adverse sau cu efecte adverse mici asupra preţurilor, astfel încât să poată asigura continuitatea operaţiunilor şi a serviciilor dacă înregistrează pierderi comerciale generale.</w:t>
      </w:r>
      <w:r w:rsidR="00062C34" w:rsidRPr="0052136B">
        <w:rPr>
          <w:rFonts w:ascii="PermianSerifTypeface" w:hAnsi="PermianSerifTypeface" w:cs="Arial"/>
          <w:noProof/>
          <w:lang w:val="ro-MD"/>
        </w:rPr>
        <w:t xml:space="preserve">  </w:t>
      </w:r>
    </w:p>
    <w:p w14:paraId="025B1367" w14:textId="47B47BA8" w:rsidR="00062C34" w:rsidRPr="0052136B" w:rsidRDefault="00062C34" w:rsidP="00B355F0">
      <w:pPr>
        <w:pStyle w:val="ListParagraph"/>
        <w:numPr>
          <w:ilvl w:val="0"/>
          <w:numId w:val="1"/>
        </w:numPr>
        <w:spacing w:before="120"/>
        <w:ind w:left="567" w:hanging="567"/>
        <w:contextualSpacing w:val="0"/>
        <w:jc w:val="both"/>
        <w:divId w:val="1243949222"/>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 xml:space="preserve">Administratorul IPF stabileşte un plan viabil privind atragerea de capital suplimentar, în cazul în care capitalul propriu al acestuia se apropie de valoarea prevăzută la </w:t>
      </w:r>
      <w:r w:rsidR="00041D74" w:rsidRPr="0052136B">
        <w:rPr>
          <w:rStyle w:val="l5def1"/>
          <w:rFonts w:ascii="PermianSerifTypeface" w:hAnsi="PermianSerifTypeface"/>
          <w:noProof/>
          <w:color w:val="auto"/>
          <w:sz w:val="24"/>
          <w:szCs w:val="24"/>
          <w:lang w:val="ro-MD"/>
        </w:rPr>
        <w:t>pct.</w:t>
      </w:r>
      <w:r w:rsidR="00BA720C" w:rsidRPr="0052136B">
        <w:rPr>
          <w:rStyle w:val="l5def1"/>
          <w:rFonts w:ascii="PermianSerifTypeface" w:hAnsi="PermianSerifTypeface"/>
          <w:noProof/>
          <w:color w:val="auto"/>
          <w:sz w:val="24"/>
          <w:szCs w:val="24"/>
          <w:lang w:val="ro-MD"/>
        </w:rPr>
        <w:t xml:space="preserve"> 7</w:t>
      </w:r>
      <w:r w:rsidR="00982BCB" w:rsidRPr="0052136B">
        <w:rPr>
          <w:rStyle w:val="l5def1"/>
          <w:rFonts w:ascii="PermianSerifTypeface" w:hAnsi="PermianSerifTypeface"/>
          <w:noProof/>
          <w:color w:val="auto"/>
          <w:sz w:val="24"/>
          <w:szCs w:val="24"/>
          <w:lang w:val="ro-MD"/>
        </w:rPr>
        <w:t>7</w:t>
      </w:r>
      <w:r w:rsidRPr="0052136B">
        <w:rPr>
          <w:rStyle w:val="l5def1"/>
          <w:rFonts w:ascii="PermianSerifTypeface" w:hAnsi="PermianSerifTypeface"/>
          <w:noProof/>
          <w:color w:val="auto"/>
          <w:sz w:val="24"/>
          <w:szCs w:val="24"/>
          <w:lang w:val="ro-MD"/>
        </w:rPr>
        <w:t xml:space="preserve"> sau scade sub nivelul acesteia.  </w:t>
      </w:r>
    </w:p>
    <w:p w14:paraId="7B040492" w14:textId="77777777" w:rsidR="00062C34" w:rsidRPr="0052136B" w:rsidRDefault="00062C34" w:rsidP="00D4609B">
      <w:pPr>
        <w:ind w:firstLine="284"/>
        <w:jc w:val="both"/>
        <w:rPr>
          <w:rFonts w:ascii="PermianSerifTypeface" w:hAnsi="PermianSerifTypeface" w:cs="Arial"/>
          <w:noProof/>
          <w:lang w:val="ro-MD"/>
        </w:rPr>
      </w:pPr>
    </w:p>
    <w:p w14:paraId="6430510C" w14:textId="16631C24" w:rsidR="00062C34" w:rsidRPr="0052136B" w:rsidRDefault="00FB132E" w:rsidP="00FB132E">
      <w:pPr>
        <w:pStyle w:val="Heading3"/>
        <w:spacing w:before="0"/>
        <w:jc w:val="center"/>
        <w:rPr>
          <w:rFonts w:ascii="PermianSerifTypeface" w:hAnsi="PermianSerifTypeface"/>
          <w:b/>
          <w:bCs/>
          <w:noProof/>
          <w:color w:val="auto"/>
          <w:lang w:val="ro-MD"/>
        </w:rPr>
      </w:pPr>
      <w:r w:rsidRPr="0052136B">
        <w:rPr>
          <w:rFonts w:ascii="PermianSerifTypeface" w:hAnsi="PermianSerifTypeface"/>
          <w:b/>
          <w:bCs/>
          <w:noProof/>
          <w:color w:val="auto"/>
          <w:lang w:val="ro-MD"/>
        </w:rPr>
        <w:t xml:space="preserve">Secţiunea </w:t>
      </w:r>
      <w:r w:rsidR="00062C34" w:rsidRPr="0052136B">
        <w:rPr>
          <w:rFonts w:ascii="PermianSerifTypeface" w:hAnsi="PermianSerifTypeface"/>
          <w:b/>
          <w:bCs/>
          <w:noProof/>
          <w:color w:val="auto"/>
          <w:lang w:val="ro-MD"/>
        </w:rPr>
        <w:t>a 16-a</w:t>
      </w:r>
      <w:r w:rsidR="00062C34" w:rsidRPr="0052136B">
        <w:rPr>
          <w:rFonts w:ascii="PermianSerifTypeface" w:hAnsi="PermianSerifTypeface"/>
          <w:b/>
          <w:bCs/>
          <w:noProof/>
          <w:color w:val="auto"/>
          <w:lang w:val="ro-MD"/>
        </w:rPr>
        <w:br/>
      </w:r>
      <w:r w:rsidR="00062C34" w:rsidRPr="0052136B">
        <w:rPr>
          <w:rStyle w:val="l5def1"/>
          <w:rFonts w:ascii="PermianSerifTypeface" w:hAnsi="PermianSerifTypeface"/>
          <w:b/>
          <w:bCs/>
          <w:noProof/>
          <w:color w:val="auto"/>
          <w:sz w:val="24"/>
          <w:szCs w:val="24"/>
          <w:lang w:val="ro-MD"/>
        </w:rPr>
        <w:t>Cerinţe privind riscul de custodie şi de investiţie</w:t>
      </w:r>
    </w:p>
    <w:p w14:paraId="62038EF9" w14:textId="7085F33E" w:rsidR="00062C34" w:rsidRPr="0052136B" w:rsidRDefault="006A690C" w:rsidP="00B355F0">
      <w:pPr>
        <w:pStyle w:val="ListParagraph"/>
        <w:numPr>
          <w:ilvl w:val="0"/>
          <w:numId w:val="1"/>
        </w:numPr>
        <w:spacing w:before="120"/>
        <w:ind w:left="567" w:hanging="567"/>
        <w:contextualSpacing w:val="0"/>
        <w:jc w:val="both"/>
        <w:divId w:val="111754221"/>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81.1.</w:t>
      </w:r>
      <w:r w:rsidR="00062C34" w:rsidRPr="0052136B">
        <w:rPr>
          <w:rStyle w:val="l5def1"/>
          <w:rFonts w:ascii="PermianSerifTypeface" w:hAnsi="PermianSerifTypeface"/>
          <w:noProof/>
          <w:color w:val="auto"/>
          <w:sz w:val="24"/>
          <w:szCs w:val="24"/>
          <w:lang w:val="ro-MD"/>
        </w:rPr>
        <w:t xml:space="preserve"> Pentru evitarea riscului de custodie, administratorul IPF păstrează activele proprii şi ale participanţilor la entităţi supravegheate şi reglementate, denumite în continuare custozi, care au practici contabile, proceduri de păstrare în siguranţă şi controale interne care protejează pe deplin aceste active împotriva riscului de pierdere în cazul </w:t>
      </w:r>
      <w:r w:rsidR="00F126EB" w:rsidRPr="0052136B">
        <w:rPr>
          <w:rStyle w:val="l5def1"/>
          <w:rFonts w:ascii="PermianSerifTypeface" w:hAnsi="PermianSerifTypeface"/>
          <w:noProof/>
          <w:color w:val="auto"/>
          <w:sz w:val="24"/>
          <w:szCs w:val="24"/>
          <w:lang w:val="ro-MD"/>
        </w:rPr>
        <w:t>insolvabilității</w:t>
      </w:r>
      <w:r w:rsidR="00062C34" w:rsidRPr="0052136B">
        <w:rPr>
          <w:rStyle w:val="l5def1"/>
          <w:rFonts w:ascii="PermianSerifTypeface" w:hAnsi="PermianSerifTypeface"/>
          <w:noProof/>
          <w:color w:val="auto"/>
          <w:sz w:val="24"/>
          <w:szCs w:val="24"/>
          <w:lang w:val="ro-MD"/>
        </w:rPr>
        <w:t xml:space="preserve">, neglijenţei, fraudei, administrării defectuoase sau evidenţei necorespunzătoare ale unui custode sau subcustode.  </w:t>
      </w:r>
    </w:p>
    <w:p w14:paraId="3D90C6E4" w14:textId="746D5FDF" w:rsidR="00062C34" w:rsidRPr="0052136B" w:rsidRDefault="006A690C" w:rsidP="00D222F0">
      <w:pPr>
        <w:ind w:left="567"/>
        <w:jc w:val="both"/>
        <w:divId w:val="481581523"/>
        <w:rPr>
          <w:rFonts w:ascii="PermianSerifTypeface" w:hAnsi="PermianSerifTypeface" w:cs="Arial"/>
          <w:noProof/>
          <w:lang w:val="ro-MD"/>
        </w:rPr>
      </w:pPr>
      <w:r w:rsidRPr="0052136B">
        <w:rPr>
          <w:rFonts w:ascii="PermianSerifTypeface" w:hAnsi="PermianSerifTypeface" w:cs="Arial"/>
          <w:b/>
          <w:bCs/>
          <w:noProof/>
          <w:lang w:val="ro-MD"/>
        </w:rPr>
        <w:lastRenderedPageBreak/>
        <w:t>81.2.</w:t>
      </w:r>
      <w:r w:rsidR="00062C34" w:rsidRPr="0052136B">
        <w:rPr>
          <w:rFonts w:ascii="PermianSerifTypeface" w:hAnsi="PermianSerifTypeface" w:cs="Arial"/>
          <w:noProof/>
          <w:lang w:val="ro-MD"/>
        </w:rPr>
        <w:t xml:space="preserve"> </w:t>
      </w:r>
      <w:r w:rsidR="00062C34" w:rsidRPr="0052136B">
        <w:rPr>
          <w:rStyle w:val="l5def1"/>
          <w:rFonts w:ascii="PermianSerifTypeface" w:hAnsi="PermianSerifTypeface"/>
          <w:noProof/>
          <w:color w:val="auto"/>
          <w:sz w:val="24"/>
          <w:szCs w:val="24"/>
          <w:lang w:val="ro-MD"/>
        </w:rPr>
        <w:t xml:space="preserve">În aplicarea </w:t>
      </w:r>
      <w:r w:rsidR="00AE3FF2" w:rsidRPr="0052136B">
        <w:rPr>
          <w:rStyle w:val="l5def1"/>
          <w:rFonts w:ascii="PermianSerifTypeface" w:hAnsi="PermianSerifTypeface"/>
          <w:noProof/>
          <w:color w:val="auto"/>
          <w:sz w:val="24"/>
          <w:szCs w:val="24"/>
          <w:lang w:val="ro-MD"/>
        </w:rPr>
        <w:t>subpct</w:t>
      </w:r>
      <w:r w:rsidR="00062C34" w:rsidRPr="0052136B">
        <w:rPr>
          <w:rStyle w:val="l5def1"/>
          <w:rFonts w:ascii="PermianSerifTypeface" w:hAnsi="PermianSerifTypeface"/>
          <w:noProof/>
          <w:color w:val="auto"/>
          <w:sz w:val="24"/>
          <w:szCs w:val="24"/>
          <w:lang w:val="ro-MD"/>
        </w:rPr>
        <w:t xml:space="preserve">. </w:t>
      </w:r>
      <w:r w:rsidR="001A4FE2" w:rsidRPr="0052136B">
        <w:rPr>
          <w:rStyle w:val="l5def1"/>
          <w:rFonts w:ascii="PermianSerifTypeface" w:hAnsi="PermianSerifTypeface"/>
          <w:noProof/>
          <w:color w:val="auto"/>
          <w:sz w:val="24"/>
          <w:szCs w:val="24"/>
          <w:lang w:val="ro-MD"/>
        </w:rPr>
        <w:t>8</w:t>
      </w:r>
      <w:r w:rsidR="002C51FD" w:rsidRPr="0052136B">
        <w:rPr>
          <w:rStyle w:val="l5def1"/>
          <w:rFonts w:ascii="PermianSerifTypeface" w:hAnsi="PermianSerifTypeface"/>
          <w:noProof/>
          <w:color w:val="auto"/>
          <w:sz w:val="24"/>
          <w:szCs w:val="24"/>
          <w:lang w:val="ro-MD"/>
        </w:rPr>
        <w:t>1</w:t>
      </w:r>
      <w:r w:rsidR="001A4FE2" w:rsidRPr="0052136B">
        <w:rPr>
          <w:rStyle w:val="l5def1"/>
          <w:rFonts w:ascii="PermianSerifTypeface" w:hAnsi="PermianSerifTypeface"/>
          <w:noProof/>
          <w:color w:val="auto"/>
          <w:sz w:val="24"/>
          <w:szCs w:val="24"/>
          <w:lang w:val="ro-MD"/>
        </w:rPr>
        <w:t>.</w:t>
      </w:r>
      <w:r w:rsidR="00062C34" w:rsidRPr="0052136B">
        <w:rPr>
          <w:rStyle w:val="l5def1"/>
          <w:rFonts w:ascii="PermianSerifTypeface" w:hAnsi="PermianSerifTypeface"/>
          <w:noProof/>
          <w:color w:val="auto"/>
          <w:sz w:val="24"/>
          <w:szCs w:val="24"/>
          <w:lang w:val="ro-MD"/>
        </w:rPr>
        <w:t>1, administratorul IPF are acces în timp util la activele sale şi la activele furnizate de către participanţi.</w:t>
      </w:r>
      <w:r w:rsidR="00062C34" w:rsidRPr="0052136B">
        <w:rPr>
          <w:rFonts w:ascii="PermianSerifTypeface" w:hAnsi="PermianSerifTypeface" w:cs="Arial"/>
          <w:noProof/>
          <w:lang w:val="ro-MD"/>
        </w:rPr>
        <w:t xml:space="preserve">  </w:t>
      </w:r>
    </w:p>
    <w:p w14:paraId="762AE9E6" w14:textId="6B8361A1" w:rsidR="00062C34" w:rsidRPr="0052136B" w:rsidRDefault="00062C34" w:rsidP="00B355F0">
      <w:pPr>
        <w:pStyle w:val="ListParagraph"/>
        <w:numPr>
          <w:ilvl w:val="0"/>
          <w:numId w:val="1"/>
        </w:numPr>
        <w:spacing w:before="120"/>
        <w:ind w:left="567" w:hanging="567"/>
        <w:contextualSpacing w:val="0"/>
        <w:jc w:val="both"/>
        <w:divId w:val="592469798"/>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 xml:space="preserve">Administratorul IPF evaluează şi înţelege expunerile proprii faţă de băncile custode ale acestuia, ţinând seama de întreaga sferă a relaţiilor sale cu fiecare dintre acestea.  </w:t>
      </w:r>
    </w:p>
    <w:p w14:paraId="675C0AEC" w14:textId="4EA7DA56" w:rsidR="00062C34" w:rsidRPr="0052136B" w:rsidRDefault="006A690C" w:rsidP="00B355F0">
      <w:pPr>
        <w:pStyle w:val="ListParagraph"/>
        <w:numPr>
          <w:ilvl w:val="0"/>
          <w:numId w:val="1"/>
        </w:numPr>
        <w:spacing w:before="120"/>
        <w:ind w:left="567" w:hanging="567"/>
        <w:contextualSpacing w:val="0"/>
        <w:jc w:val="both"/>
        <w:divId w:val="1606814374"/>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83.1.</w:t>
      </w:r>
      <w:r w:rsidR="00062C34" w:rsidRPr="0052136B">
        <w:rPr>
          <w:rStyle w:val="l5def1"/>
          <w:rFonts w:ascii="PermianSerifTypeface" w:hAnsi="PermianSerifTypeface"/>
          <w:noProof/>
          <w:color w:val="auto"/>
          <w:sz w:val="24"/>
          <w:szCs w:val="24"/>
          <w:lang w:val="ro-MD"/>
        </w:rPr>
        <w:t xml:space="preserve"> Administratorul IPF stabileşte o strategie de investiţii care ia în calcul apariţia unor factori care pot să genereze posibile riscuri de investiţie şi care este în conformitate cu strategia generală a acestuia de gestionare a riscului.  </w:t>
      </w:r>
    </w:p>
    <w:p w14:paraId="511BEF01" w14:textId="2303F329" w:rsidR="00062C34" w:rsidRPr="0052136B" w:rsidRDefault="006A690C" w:rsidP="00D222F0">
      <w:pPr>
        <w:ind w:left="567"/>
        <w:jc w:val="both"/>
        <w:divId w:val="426539430"/>
        <w:rPr>
          <w:rFonts w:ascii="PermianSerifTypeface" w:hAnsi="PermianSerifTypeface" w:cs="Arial"/>
          <w:noProof/>
          <w:lang w:val="ro-MD"/>
        </w:rPr>
      </w:pPr>
      <w:r w:rsidRPr="0052136B">
        <w:rPr>
          <w:rFonts w:ascii="PermianSerifTypeface" w:hAnsi="PermianSerifTypeface" w:cs="Arial"/>
          <w:b/>
          <w:bCs/>
          <w:noProof/>
          <w:lang w:val="ro-MD"/>
        </w:rPr>
        <w:t>83.2.</w:t>
      </w:r>
      <w:r w:rsidR="00062C34" w:rsidRPr="0052136B">
        <w:rPr>
          <w:rFonts w:ascii="PermianSerifTypeface" w:hAnsi="PermianSerifTypeface" w:cs="Arial"/>
          <w:noProof/>
          <w:lang w:val="ro-MD"/>
        </w:rPr>
        <w:t xml:space="preserve"> </w:t>
      </w:r>
      <w:r w:rsidR="00062C34" w:rsidRPr="0052136B">
        <w:rPr>
          <w:rStyle w:val="l5def1"/>
          <w:rFonts w:ascii="PermianSerifTypeface" w:hAnsi="PermianSerifTypeface"/>
          <w:noProof/>
          <w:color w:val="auto"/>
          <w:sz w:val="24"/>
          <w:szCs w:val="24"/>
          <w:lang w:val="ro-MD"/>
        </w:rPr>
        <w:t xml:space="preserve">Strategia </w:t>
      </w:r>
      <w:r w:rsidR="00E971F2" w:rsidRPr="0052136B">
        <w:rPr>
          <w:rStyle w:val="l5def1"/>
          <w:rFonts w:ascii="PermianSerifTypeface" w:hAnsi="PermianSerifTypeface"/>
          <w:noProof/>
          <w:color w:val="auto"/>
          <w:sz w:val="24"/>
          <w:szCs w:val="24"/>
          <w:lang w:val="ro-MD"/>
        </w:rPr>
        <w:t xml:space="preserve">de investiții, </w:t>
      </w:r>
      <w:r w:rsidR="00062C34" w:rsidRPr="0052136B">
        <w:rPr>
          <w:rStyle w:val="l5def1"/>
          <w:rFonts w:ascii="PermianSerifTypeface" w:hAnsi="PermianSerifTypeface"/>
          <w:noProof/>
          <w:color w:val="auto"/>
          <w:sz w:val="24"/>
          <w:szCs w:val="24"/>
          <w:lang w:val="ro-MD"/>
        </w:rPr>
        <w:t xml:space="preserve">prevăzută la </w:t>
      </w:r>
      <w:r w:rsidR="00AE3FF2" w:rsidRPr="0052136B">
        <w:rPr>
          <w:rStyle w:val="l5def1"/>
          <w:rFonts w:ascii="PermianSerifTypeface" w:hAnsi="PermianSerifTypeface"/>
          <w:noProof/>
          <w:color w:val="auto"/>
          <w:sz w:val="24"/>
          <w:szCs w:val="24"/>
          <w:lang w:val="ro-MD"/>
        </w:rPr>
        <w:t>subpct</w:t>
      </w:r>
      <w:r w:rsidR="00062C34" w:rsidRPr="0052136B">
        <w:rPr>
          <w:rStyle w:val="l5def1"/>
          <w:rFonts w:ascii="PermianSerifTypeface" w:hAnsi="PermianSerifTypeface"/>
          <w:noProof/>
          <w:color w:val="auto"/>
          <w:sz w:val="24"/>
          <w:szCs w:val="24"/>
          <w:lang w:val="ro-MD"/>
        </w:rPr>
        <w:t xml:space="preserve">. </w:t>
      </w:r>
      <w:r w:rsidR="002C51FD" w:rsidRPr="0052136B">
        <w:rPr>
          <w:rStyle w:val="l5def1"/>
          <w:rFonts w:ascii="PermianSerifTypeface" w:hAnsi="PermianSerifTypeface"/>
          <w:noProof/>
          <w:color w:val="auto"/>
          <w:sz w:val="24"/>
          <w:szCs w:val="24"/>
          <w:lang w:val="ro-MD"/>
        </w:rPr>
        <w:t>83.</w:t>
      </w:r>
      <w:r w:rsidR="00062C34" w:rsidRPr="0052136B">
        <w:rPr>
          <w:rStyle w:val="l5def1"/>
          <w:rFonts w:ascii="PermianSerifTypeface" w:hAnsi="PermianSerifTypeface"/>
          <w:noProof/>
          <w:color w:val="auto"/>
          <w:sz w:val="24"/>
          <w:szCs w:val="24"/>
          <w:lang w:val="ro-MD"/>
        </w:rPr>
        <w:t>1</w:t>
      </w:r>
      <w:r w:rsidR="00E971F2" w:rsidRPr="0052136B">
        <w:rPr>
          <w:rStyle w:val="l5def1"/>
          <w:rFonts w:ascii="PermianSerifTypeface" w:hAnsi="PermianSerifTypeface"/>
          <w:noProof/>
          <w:color w:val="auto"/>
          <w:sz w:val="24"/>
          <w:szCs w:val="24"/>
          <w:lang w:val="ro-MD"/>
        </w:rPr>
        <w:t>,</w:t>
      </w:r>
      <w:r w:rsidR="00062C34" w:rsidRPr="0052136B">
        <w:rPr>
          <w:rStyle w:val="l5def1"/>
          <w:rFonts w:ascii="PermianSerifTypeface" w:hAnsi="PermianSerifTypeface"/>
          <w:noProof/>
          <w:color w:val="auto"/>
          <w:sz w:val="24"/>
          <w:szCs w:val="24"/>
          <w:lang w:val="ro-MD"/>
        </w:rPr>
        <w:t xml:space="preserve"> este comunicată în întregime participanţilor şi este revizuită cel puţin anual.</w:t>
      </w:r>
      <w:r w:rsidR="00062C34" w:rsidRPr="0052136B">
        <w:rPr>
          <w:rFonts w:ascii="PermianSerifTypeface" w:hAnsi="PermianSerifTypeface" w:cs="Arial"/>
          <w:noProof/>
          <w:lang w:val="ro-MD"/>
        </w:rPr>
        <w:t xml:space="preserve">  </w:t>
      </w:r>
    </w:p>
    <w:p w14:paraId="37ACC916" w14:textId="593903C3" w:rsidR="00062C34" w:rsidRPr="0052136B" w:rsidRDefault="00062C34" w:rsidP="00B355F0">
      <w:pPr>
        <w:pStyle w:val="ListParagraph"/>
        <w:numPr>
          <w:ilvl w:val="0"/>
          <w:numId w:val="1"/>
        </w:numPr>
        <w:spacing w:before="120"/>
        <w:ind w:left="567" w:hanging="567"/>
        <w:contextualSpacing w:val="0"/>
        <w:jc w:val="both"/>
        <w:divId w:val="303200341"/>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 xml:space="preserve">Investiţiile unui administrator IPF sunt garantate de debitori cu solvabilitate ridicată sau sunt creanţe asupra unor asemenea debitori. Administratorul IPF defineşte criteriile pentru debitorii de calitate înaltă. Investiţiile trebuie să fie în instrumente cu riscuri minime de credit, de piaţă şi de lichiditate.  </w:t>
      </w:r>
    </w:p>
    <w:p w14:paraId="7AAB3505" w14:textId="77777777" w:rsidR="00062C34" w:rsidRPr="0052136B" w:rsidRDefault="00062C34" w:rsidP="00D4609B">
      <w:pPr>
        <w:ind w:firstLine="284"/>
        <w:jc w:val="both"/>
        <w:rPr>
          <w:rFonts w:ascii="PermianSerifTypeface" w:hAnsi="PermianSerifTypeface" w:cs="Arial"/>
          <w:noProof/>
          <w:lang w:val="ro-MD"/>
        </w:rPr>
      </w:pPr>
    </w:p>
    <w:p w14:paraId="151DED77" w14:textId="31EA28D3" w:rsidR="00062C34" w:rsidRPr="0052136B" w:rsidRDefault="00D222F0" w:rsidP="00D222F0">
      <w:pPr>
        <w:pStyle w:val="Heading3"/>
        <w:spacing w:before="0"/>
        <w:jc w:val="center"/>
        <w:rPr>
          <w:rFonts w:ascii="PermianSerifTypeface" w:hAnsi="PermianSerifTypeface"/>
          <w:b/>
          <w:bCs/>
          <w:noProof/>
          <w:color w:val="auto"/>
          <w:lang w:val="ro-MD"/>
        </w:rPr>
      </w:pPr>
      <w:r w:rsidRPr="0052136B">
        <w:rPr>
          <w:rFonts w:ascii="PermianSerifTypeface" w:hAnsi="PermianSerifTypeface"/>
          <w:b/>
          <w:bCs/>
          <w:noProof/>
          <w:color w:val="auto"/>
          <w:lang w:val="ro-MD"/>
        </w:rPr>
        <w:t xml:space="preserve">Secţiunea </w:t>
      </w:r>
      <w:r w:rsidR="00062C34" w:rsidRPr="0052136B">
        <w:rPr>
          <w:rFonts w:ascii="PermianSerifTypeface" w:hAnsi="PermianSerifTypeface"/>
          <w:b/>
          <w:bCs/>
          <w:noProof/>
          <w:color w:val="auto"/>
          <w:lang w:val="ro-MD"/>
        </w:rPr>
        <w:t>a 17-a</w:t>
      </w:r>
      <w:r w:rsidR="00062C34" w:rsidRPr="0052136B">
        <w:rPr>
          <w:rFonts w:ascii="PermianSerifTypeface" w:hAnsi="PermianSerifTypeface"/>
          <w:b/>
          <w:bCs/>
          <w:noProof/>
          <w:color w:val="auto"/>
          <w:lang w:val="ro-MD"/>
        </w:rPr>
        <w:br/>
      </w:r>
      <w:r w:rsidR="00062C34" w:rsidRPr="0052136B">
        <w:rPr>
          <w:rStyle w:val="l5def1"/>
          <w:rFonts w:ascii="PermianSerifTypeface" w:hAnsi="PermianSerifTypeface"/>
          <w:b/>
          <w:bCs/>
          <w:noProof/>
          <w:color w:val="auto"/>
          <w:sz w:val="24"/>
          <w:szCs w:val="24"/>
          <w:lang w:val="ro-MD"/>
        </w:rPr>
        <w:t>Cerinţe privind gestionarea riscului operaţional</w:t>
      </w:r>
    </w:p>
    <w:p w14:paraId="7F1AD513" w14:textId="1BF1C7E1" w:rsidR="00062C34" w:rsidRPr="0052136B" w:rsidRDefault="00062C34" w:rsidP="00B355F0">
      <w:pPr>
        <w:pStyle w:val="ListParagraph"/>
        <w:numPr>
          <w:ilvl w:val="0"/>
          <w:numId w:val="1"/>
        </w:numPr>
        <w:spacing w:before="120"/>
        <w:ind w:left="567" w:hanging="567"/>
        <w:contextualSpacing w:val="0"/>
        <w:jc w:val="both"/>
        <w:divId w:val="2006391891"/>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 xml:space="preserve">Administratorul IPF stabileşte un cadru robust cu sisteme, politici, proceduri şi controale adecvate pentru a identifica, monitoriza şi gestiona riscul operaţional, cu obligaţia de a le reexamina, audita şi testa periodic şi după schimbări semnificative.  </w:t>
      </w:r>
    </w:p>
    <w:p w14:paraId="436D378F" w14:textId="1CC06515" w:rsidR="00062C34" w:rsidRPr="0052136B" w:rsidRDefault="006A690C" w:rsidP="00B355F0">
      <w:pPr>
        <w:pStyle w:val="ListParagraph"/>
        <w:numPr>
          <w:ilvl w:val="0"/>
          <w:numId w:val="1"/>
        </w:numPr>
        <w:spacing w:before="120"/>
        <w:ind w:left="567" w:hanging="567"/>
        <w:contextualSpacing w:val="0"/>
        <w:jc w:val="both"/>
        <w:divId w:val="847718145"/>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86.1.</w:t>
      </w:r>
      <w:r w:rsidR="00062C34" w:rsidRPr="0052136B">
        <w:rPr>
          <w:rStyle w:val="l5def1"/>
          <w:rFonts w:ascii="PermianSerifTypeface" w:hAnsi="PermianSerifTypeface"/>
          <w:noProof/>
          <w:color w:val="auto"/>
          <w:sz w:val="24"/>
          <w:szCs w:val="24"/>
          <w:lang w:val="ro-MD"/>
        </w:rPr>
        <w:t xml:space="preserve"> Administratorul IPF stabileşte obiectivele privind nivelurile serviciilor prestate participanţilor şi </w:t>
      </w:r>
      <w:r w:rsidR="0086129A" w:rsidRPr="0052136B">
        <w:rPr>
          <w:rStyle w:val="l5def1"/>
          <w:rFonts w:ascii="PermianSerifTypeface" w:hAnsi="PermianSerifTypeface"/>
          <w:noProof/>
          <w:color w:val="auto"/>
          <w:sz w:val="24"/>
          <w:szCs w:val="24"/>
          <w:lang w:val="ro-MD"/>
        </w:rPr>
        <w:t xml:space="preserve">de </w:t>
      </w:r>
      <w:r w:rsidR="00FB4244" w:rsidRPr="0052136B">
        <w:rPr>
          <w:rStyle w:val="l5def1"/>
          <w:rFonts w:ascii="PermianSerifTypeface" w:hAnsi="PermianSerifTypeface"/>
          <w:noProof/>
          <w:color w:val="auto"/>
          <w:sz w:val="24"/>
          <w:szCs w:val="24"/>
          <w:lang w:val="ro-MD"/>
        </w:rPr>
        <w:t xml:space="preserve">reziliență </w:t>
      </w:r>
      <w:r w:rsidR="00062C34" w:rsidRPr="0052136B">
        <w:rPr>
          <w:rStyle w:val="l5def1"/>
          <w:rFonts w:ascii="PermianSerifTypeface" w:hAnsi="PermianSerifTypeface"/>
          <w:noProof/>
          <w:color w:val="auto"/>
          <w:sz w:val="24"/>
          <w:szCs w:val="24"/>
          <w:lang w:val="ro-MD"/>
        </w:rPr>
        <w:t xml:space="preserve">operaţională, precum şi politicile destinate să atingă aceste obiective, care vor fi reexaminate cel puţin anual.  </w:t>
      </w:r>
    </w:p>
    <w:p w14:paraId="4FF933F4" w14:textId="49B83C73" w:rsidR="00062C34" w:rsidRPr="0052136B" w:rsidRDefault="006A690C" w:rsidP="00D222F0">
      <w:pPr>
        <w:ind w:left="567"/>
        <w:jc w:val="both"/>
        <w:divId w:val="1740715909"/>
        <w:rPr>
          <w:rFonts w:ascii="PermianSerifTypeface" w:hAnsi="PermianSerifTypeface" w:cs="Arial"/>
          <w:noProof/>
          <w:lang w:val="ro-MD"/>
        </w:rPr>
      </w:pPr>
      <w:r w:rsidRPr="0052136B">
        <w:rPr>
          <w:rFonts w:ascii="PermianSerifTypeface" w:hAnsi="PermianSerifTypeface" w:cs="Arial"/>
          <w:b/>
          <w:bCs/>
          <w:noProof/>
          <w:lang w:val="ro-MD"/>
        </w:rPr>
        <w:t>86.2.</w:t>
      </w:r>
      <w:r w:rsidR="00062C34" w:rsidRPr="0052136B">
        <w:rPr>
          <w:rFonts w:ascii="PermianSerifTypeface" w:hAnsi="PermianSerifTypeface" w:cs="Arial"/>
          <w:noProof/>
          <w:lang w:val="ro-MD"/>
        </w:rPr>
        <w:t xml:space="preserve"> </w:t>
      </w:r>
      <w:r w:rsidR="00062C34" w:rsidRPr="0052136B">
        <w:rPr>
          <w:rStyle w:val="l5def1"/>
          <w:rFonts w:ascii="PermianSerifTypeface" w:hAnsi="PermianSerifTypeface"/>
          <w:noProof/>
          <w:color w:val="auto"/>
          <w:sz w:val="24"/>
          <w:szCs w:val="24"/>
          <w:lang w:val="ro-MD"/>
        </w:rPr>
        <w:t>Administratorul IPF se asigură că IPF are permanent posibilitatea de a ajusta capacitatea de procesare pentru a face faţă creşterilor volumelor de operaţiuni care apar din cauza evenimentelor de criză şi că îşi poate atinge obiectivele privind nivelurile serviciilor.</w:t>
      </w:r>
      <w:r w:rsidR="00062C34" w:rsidRPr="0052136B">
        <w:rPr>
          <w:rFonts w:ascii="PermianSerifTypeface" w:hAnsi="PermianSerifTypeface" w:cs="Arial"/>
          <w:noProof/>
          <w:lang w:val="ro-MD"/>
        </w:rPr>
        <w:t xml:space="preserve">  </w:t>
      </w:r>
    </w:p>
    <w:p w14:paraId="264AEAAA" w14:textId="4B5F4B8C" w:rsidR="00062C34" w:rsidRPr="0052136B" w:rsidRDefault="00062C34" w:rsidP="00B355F0">
      <w:pPr>
        <w:pStyle w:val="ListParagraph"/>
        <w:numPr>
          <w:ilvl w:val="0"/>
          <w:numId w:val="1"/>
        </w:numPr>
        <w:spacing w:before="120"/>
        <w:ind w:left="567" w:hanging="567"/>
        <w:contextualSpacing w:val="0"/>
        <w:jc w:val="both"/>
        <w:divId w:val="301691350"/>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 xml:space="preserve">Administratorul IPF </w:t>
      </w:r>
      <w:r w:rsidR="00FB4244" w:rsidRPr="0052136B">
        <w:rPr>
          <w:rStyle w:val="l5def1"/>
          <w:rFonts w:ascii="PermianSerifTypeface" w:hAnsi="PermianSerifTypeface"/>
          <w:noProof/>
          <w:color w:val="auto"/>
          <w:sz w:val="24"/>
          <w:szCs w:val="24"/>
          <w:lang w:val="ro-MD"/>
        </w:rPr>
        <w:t>implementează măsuri eficiente</w:t>
      </w:r>
      <w:r w:rsidRPr="0052136B">
        <w:rPr>
          <w:rStyle w:val="l5def1"/>
          <w:rFonts w:ascii="PermianSerifTypeface" w:hAnsi="PermianSerifTypeface"/>
          <w:noProof/>
          <w:color w:val="auto"/>
          <w:sz w:val="24"/>
          <w:szCs w:val="24"/>
          <w:lang w:val="ro-MD"/>
        </w:rPr>
        <w:t xml:space="preserve"> de securitate fizică şi a informaţiilor</w:t>
      </w:r>
      <w:r w:rsidR="0086129A" w:rsidRPr="0052136B">
        <w:rPr>
          <w:rStyle w:val="l5def1"/>
          <w:rFonts w:ascii="PermianSerifTypeface" w:hAnsi="PermianSerifTypeface"/>
          <w:noProof/>
          <w:color w:val="auto"/>
          <w:sz w:val="24"/>
          <w:szCs w:val="24"/>
          <w:lang w:val="ro-MD"/>
        </w:rPr>
        <w:t>,</w:t>
      </w:r>
      <w:r w:rsidRPr="0052136B">
        <w:rPr>
          <w:rStyle w:val="l5def1"/>
          <w:rFonts w:ascii="PermianSerifTypeface" w:hAnsi="PermianSerifTypeface"/>
          <w:noProof/>
          <w:color w:val="auto"/>
          <w:sz w:val="24"/>
          <w:szCs w:val="24"/>
          <w:lang w:val="ro-MD"/>
        </w:rPr>
        <w:t xml:space="preserve"> care identifică, evaluează şi gestionează în mod adecvat toate vulnerabilităţile şi ameninţările potenţiale, care vor fi reexaminate cel puţin anual.  </w:t>
      </w:r>
    </w:p>
    <w:p w14:paraId="23193920" w14:textId="1C9A8E7C" w:rsidR="00062C34" w:rsidRPr="0052136B" w:rsidRDefault="006A690C" w:rsidP="00B355F0">
      <w:pPr>
        <w:pStyle w:val="ListParagraph"/>
        <w:numPr>
          <w:ilvl w:val="0"/>
          <w:numId w:val="1"/>
        </w:numPr>
        <w:spacing w:before="120"/>
        <w:ind w:left="567" w:hanging="567"/>
        <w:contextualSpacing w:val="0"/>
        <w:jc w:val="both"/>
        <w:divId w:val="1260600105"/>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88.1.</w:t>
      </w:r>
      <w:r w:rsidR="00062C34" w:rsidRPr="0052136B">
        <w:rPr>
          <w:rStyle w:val="l5def1"/>
          <w:rFonts w:ascii="PermianSerifTypeface" w:hAnsi="PermianSerifTypeface"/>
          <w:noProof/>
          <w:color w:val="auto"/>
          <w:sz w:val="24"/>
          <w:szCs w:val="24"/>
          <w:lang w:val="ro-MD"/>
        </w:rPr>
        <w:t xml:space="preserve"> Administratorul IPF stabileşte un plan de continuitate a activităţii care abordează evenimente care determină un risc semnificativ de perturbare a operaţiunilor, care va fi reexaminat şi testat cel puţin anual.  </w:t>
      </w:r>
    </w:p>
    <w:p w14:paraId="19B15166" w14:textId="69943D31" w:rsidR="00062C34" w:rsidRPr="0052136B" w:rsidRDefault="006A690C" w:rsidP="00D222F0">
      <w:pPr>
        <w:ind w:left="567"/>
        <w:jc w:val="both"/>
        <w:divId w:val="720984506"/>
        <w:rPr>
          <w:rFonts w:ascii="PermianSerifTypeface" w:hAnsi="PermianSerifTypeface" w:cs="Arial"/>
          <w:noProof/>
          <w:lang w:val="ro-MD"/>
        </w:rPr>
      </w:pPr>
      <w:r w:rsidRPr="0052136B">
        <w:rPr>
          <w:rFonts w:ascii="PermianSerifTypeface" w:hAnsi="PermianSerifTypeface" w:cs="Arial"/>
          <w:b/>
          <w:bCs/>
          <w:noProof/>
          <w:lang w:val="ro-MD"/>
        </w:rPr>
        <w:t>88.2.</w:t>
      </w:r>
      <w:r w:rsidR="00062C34" w:rsidRPr="0052136B">
        <w:rPr>
          <w:rFonts w:ascii="PermianSerifTypeface" w:hAnsi="PermianSerifTypeface" w:cs="Arial"/>
          <w:noProof/>
          <w:lang w:val="ro-MD"/>
        </w:rPr>
        <w:t xml:space="preserve"> </w:t>
      </w:r>
      <w:r w:rsidR="00062C34" w:rsidRPr="0052136B">
        <w:rPr>
          <w:rStyle w:val="l5def1"/>
          <w:rFonts w:ascii="PermianSerifTypeface" w:hAnsi="PermianSerifTypeface"/>
          <w:noProof/>
          <w:color w:val="auto"/>
          <w:sz w:val="24"/>
          <w:szCs w:val="24"/>
          <w:lang w:val="ro-MD"/>
        </w:rPr>
        <w:t xml:space="preserve">Planul stabilit conform </w:t>
      </w:r>
      <w:r w:rsidR="00AE3FF2" w:rsidRPr="0052136B">
        <w:rPr>
          <w:rStyle w:val="l5def1"/>
          <w:rFonts w:ascii="PermianSerifTypeface" w:hAnsi="PermianSerifTypeface"/>
          <w:noProof/>
          <w:color w:val="auto"/>
          <w:sz w:val="24"/>
          <w:szCs w:val="24"/>
          <w:lang w:val="ro-MD"/>
        </w:rPr>
        <w:t>subpct</w:t>
      </w:r>
      <w:r w:rsidR="00062C34" w:rsidRPr="0052136B">
        <w:rPr>
          <w:rStyle w:val="l5def1"/>
          <w:rFonts w:ascii="PermianSerifTypeface" w:hAnsi="PermianSerifTypeface"/>
          <w:noProof/>
          <w:color w:val="auto"/>
          <w:sz w:val="24"/>
          <w:szCs w:val="24"/>
          <w:lang w:val="ro-MD"/>
        </w:rPr>
        <w:t xml:space="preserve">. </w:t>
      </w:r>
      <w:r w:rsidR="005C7B87" w:rsidRPr="0052136B">
        <w:rPr>
          <w:rStyle w:val="l5def1"/>
          <w:rFonts w:ascii="PermianSerifTypeface" w:hAnsi="PermianSerifTypeface"/>
          <w:noProof/>
          <w:color w:val="auto"/>
          <w:sz w:val="24"/>
          <w:szCs w:val="24"/>
          <w:lang w:val="ro-MD"/>
        </w:rPr>
        <w:t>88.</w:t>
      </w:r>
      <w:r w:rsidR="00062C34" w:rsidRPr="0052136B">
        <w:rPr>
          <w:rStyle w:val="l5def1"/>
          <w:rFonts w:ascii="PermianSerifTypeface" w:hAnsi="PermianSerifTypeface"/>
          <w:noProof/>
          <w:color w:val="auto"/>
          <w:sz w:val="24"/>
          <w:szCs w:val="24"/>
          <w:lang w:val="ro-MD"/>
        </w:rPr>
        <w:t>1 include utilizarea unui sediu secundar pentru desfăşurarea activităţii şi este proiectat să asigure reluarea operaţiunilor critice şi funcţionarea sistemelor informatice critice în termen de două ore de la producerea evenimente</w:t>
      </w:r>
      <w:r w:rsidR="00C34509" w:rsidRPr="0052136B">
        <w:rPr>
          <w:rStyle w:val="l5def1"/>
          <w:rFonts w:ascii="PermianSerifTypeface" w:hAnsi="PermianSerifTypeface"/>
          <w:noProof/>
          <w:color w:val="auto"/>
          <w:sz w:val="24"/>
          <w:szCs w:val="24"/>
          <w:lang w:val="ro-MD"/>
        </w:rPr>
        <w:t>lor care determină un risc semnificativ de perturbare a operaţiunilor</w:t>
      </w:r>
      <w:r w:rsidR="00062C34" w:rsidRPr="0052136B">
        <w:rPr>
          <w:rStyle w:val="l5def1"/>
          <w:rFonts w:ascii="PermianSerifTypeface" w:hAnsi="PermianSerifTypeface"/>
          <w:noProof/>
          <w:color w:val="auto"/>
          <w:sz w:val="24"/>
          <w:szCs w:val="24"/>
          <w:lang w:val="ro-MD"/>
        </w:rPr>
        <w:t>.</w:t>
      </w:r>
      <w:r w:rsidR="00062C34" w:rsidRPr="0052136B">
        <w:rPr>
          <w:rFonts w:ascii="PermianSerifTypeface" w:hAnsi="PermianSerifTypeface" w:cs="Arial"/>
          <w:noProof/>
          <w:lang w:val="ro-MD"/>
        </w:rPr>
        <w:t xml:space="preserve">  </w:t>
      </w:r>
    </w:p>
    <w:p w14:paraId="428C888D" w14:textId="6DB35908" w:rsidR="00062C34" w:rsidRPr="0052136B" w:rsidRDefault="006A690C" w:rsidP="00D222F0">
      <w:pPr>
        <w:ind w:left="567"/>
        <w:jc w:val="both"/>
        <w:divId w:val="1551767915"/>
        <w:rPr>
          <w:rFonts w:ascii="PermianSerifTypeface" w:hAnsi="PermianSerifTypeface" w:cs="Arial"/>
          <w:noProof/>
          <w:lang w:val="ro-MD"/>
        </w:rPr>
      </w:pPr>
      <w:r w:rsidRPr="0052136B">
        <w:rPr>
          <w:rFonts w:ascii="PermianSerifTypeface" w:hAnsi="PermianSerifTypeface" w:cs="Arial"/>
          <w:b/>
          <w:bCs/>
          <w:noProof/>
          <w:lang w:val="ro-MD"/>
        </w:rPr>
        <w:t>88.3</w:t>
      </w:r>
      <w:r w:rsidR="00062C34" w:rsidRPr="0052136B">
        <w:rPr>
          <w:rFonts w:ascii="PermianSerifTypeface" w:hAnsi="PermianSerifTypeface" w:cs="Arial"/>
          <w:noProof/>
          <w:lang w:val="ro-MD"/>
        </w:rPr>
        <w:t xml:space="preserve"> </w:t>
      </w:r>
      <w:r w:rsidR="00062C34" w:rsidRPr="0052136B">
        <w:rPr>
          <w:rStyle w:val="l5def1"/>
          <w:rFonts w:ascii="PermianSerifTypeface" w:hAnsi="PermianSerifTypeface"/>
          <w:noProof/>
          <w:color w:val="auto"/>
          <w:sz w:val="24"/>
          <w:szCs w:val="24"/>
          <w:lang w:val="ro-MD"/>
        </w:rPr>
        <w:t>Planul de continuitate a activităţii este conceput astfel încât IPF este întotdeauna capabilă să deconteze toate tranzacţiile scadente până la sfârşitul zilei lucrătoare în care are loc perturbarea.</w:t>
      </w:r>
      <w:r w:rsidR="00062C34" w:rsidRPr="0052136B">
        <w:rPr>
          <w:rFonts w:ascii="PermianSerifTypeface" w:hAnsi="PermianSerifTypeface" w:cs="Arial"/>
          <w:noProof/>
          <w:lang w:val="ro-MD"/>
        </w:rPr>
        <w:t xml:space="preserve">  </w:t>
      </w:r>
    </w:p>
    <w:p w14:paraId="245F628A" w14:textId="78660DA3" w:rsidR="00062C34" w:rsidRPr="0052136B" w:rsidRDefault="00062C34" w:rsidP="00B355F0">
      <w:pPr>
        <w:pStyle w:val="ListParagraph"/>
        <w:numPr>
          <w:ilvl w:val="0"/>
          <w:numId w:val="1"/>
        </w:numPr>
        <w:spacing w:before="120"/>
        <w:ind w:left="567" w:hanging="567"/>
        <w:contextualSpacing w:val="0"/>
        <w:jc w:val="both"/>
        <w:divId w:val="566958032"/>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lastRenderedPageBreak/>
        <w:t xml:space="preserve">Administratorul IPF identifică participanţii critici în special pe baza volumelor, a valorilor plăţilor şi a impactului potenţial al acestora asupra altor participanţi şi asupra IPF în ansamblu, în cazul unei probleme operaţionale semnificative cu care s-ar confrunta aceşti participanţi.  </w:t>
      </w:r>
    </w:p>
    <w:p w14:paraId="7A540F63" w14:textId="0F576C05" w:rsidR="00062C34" w:rsidRPr="0052136B" w:rsidRDefault="00062C34" w:rsidP="00B355F0">
      <w:pPr>
        <w:pStyle w:val="ListParagraph"/>
        <w:numPr>
          <w:ilvl w:val="0"/>
          <w:numId w:val="1"/>
        </w:numPr>
        <w:spacing w:before="120"/>
        <w:ind w:left="567" w:hanging="567"/>
        <w:contextualSpacing w:val="0"/>
        <w:jc w:val="both"/>
        <w:divId w:val="52706526"/>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 xml:space="preserve">Administratorul IPF identifică, monitorizează şi gestionează riscurile pe care participanţii critici, alte IPF, precum şi furnizorii de servicii şi utilităţi le-ar putea genera pentru operaţiunile IPF.  </w:t>
      </w:r>
    </w:p>
    <w:p w14:paraId="05DF3F35" w14:textId="07E64CA0" w:rsidR="00062C34" w:rsidRPr="0052136B" w:rsidRDefault="00062C34" w:rsidP="00B355F0">
      <w:pPr>
        <w:pStyle w:val="ListParagraph"/>
        <w:numPr>
          <w:ilvl w:val="0"/>
          <w:numId w:val="1"/>
        </w:numPr>
        <w:spacing w:before="120"/>
        <w:ind w:left="567" w:hanging="567"/>
        <w:contextualSpacing w:val="0"/>
        <w:jc w:val="both"/>
        <w:divId w:val="752119333"/>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Administratorii IPF desemne</w:t>
      </w:r>
      <w:r w:rsidR="00FA7DDA" w:rsidRPr="0052136B">
        <w:rPr>
          <w:rStyle w:val="l5def1"/>
          <w:rFonts w:ascii="PermianSerifTypeface" w:hAnsi="PermianSerifTypeface"/>
          <w:noProof/>
          <w:color w:val="auto"/>
          <w:sz w:val="24"/>
          <w:szCs w:val="24"/>
          <w:lang w:val="ro-MD"/>
        </w:rPr>
        <w:t>a</w:t>
      </w:r>
      <w:r w:rsidRPr="0052136B">
        <w:rPr>
          <w:rStyle w:val="l5def1"/>
          <w:rFonts w:ascii="PermianSerifTypeface" w:hAnsi="PermianSerifTypeface"/>
          <w:noProof/>
          <w:color w:val="auto"/>
          <w:sz w:val="24"/>
          <w:szCs w:val="24"/>
          <w:lang w:val="ro-MD"/>
        </w:rPr>
        <w:t>z</w:t>
      </w:r>
      <w:r w:rsidR="00FA7DDA" w:rsidRPr="0052136B">
        <w:rPr>
          <w:rStyle w:val="l5def1"/>
          <w:rFonts w:ascii="PermianSerifTypeface" w:hAnsi="PermianSerifTypeface"/>
          <w:noProof/>
          <w:color w:val="auto"/>
          <w:sz w:val="24"/>
          <w:szCs w:val="24"/>
          <w:lang w:val="ro-MD"/>
        </w:rPr>
        <w:t>ă</w:t>
      </w:r>
      <w:r w:rsidRPr="0052136B">
        <w:rPr>
          <w:rStyle w:val="l5def1"/>
          <w:rFonts w:ascii="PermianSerifTypeface" w:hAnsi="PermianSerifTypeface"/>
          <w:noProof/>
          <w:color w:val="auto"/>
          <w:sz w:val="24"/>
          <w:szCs w:val="24"/>
          <w:lang w:val="ro-MD"/>
        </w:rPr>
        <w:t xml:space="preserve"> anual, până la data de 31 ianuarie, participanţii critici, în baza activităţii acestora din anul anterior şi </w:t>
      </w:r>
      <w:r w:rsidR="007B7049" w:rsidRPr="0052136B">
        <w:rPr>
          <w:rStyle w:val="l5def1"/>
          <w:rFonts w:ascii="PermianSerifTypeface" w:hAnsi="PermianSerifTypeface"/>
          <w:noProof/>
          <w:color w:val="auto"/>
          <w:sz w:val="24"/>
          <w:szCs w:val="24"/>
          <w:lang w:val="ro-MD"/>
        </w:rPr>
        <w:t xml:space="preserve">trebuie </w:t>
      </w:r>
      <w:r w:rsidRPr="0052136B">
        <w:rPr>
          <w:rStyle w:val="l5def1"/>
          <w:rFonts w:ascii="PermianSerifTypeface" w:hAnsi="PermianSerifTypeface"/>
          <w:noProof/>
          <w:color w:val="auto"/>
          <w:sz w:val="24"/>
          <w:szCs w:val="24"/>
          <w:lang w:val="ro-MD"/>
        </w:rPr>
        <w:t xml:space="preserve">să le comunice acestora calitatea de participanţi critici pentru anul curent.  </w:t>
      </w:r>
    </w:p>
    <w:p w14:paraId="608879A4" w14:textId="77777777" w:rsidR="00062C34" w:rsidRPr="0052136B" w:rsidRDefault="00062C34" w:rsidP="00D4609B">
      <w:pPr>
        <w:ind w:firstLine="284"/>
        <w:jc w:val="both"/>
        <w:rPr>
          <w:rFonts w:ascii="PermianSerifTypeface" w:hAnsi="PermianSerifTypeface" w:cs="Arial"/>
          <w:noProof/>
          <w:lang w:val="ro-MD"/>
        </w:rPr>
      </w:pPr>
    </w:p>
    <w:p w14:paraId="6EAF7AEB" w14:textId="305A7EB2" w:rsidR="00062C34" w:rsidRPr="0052136B" w:rsidRDefault="00D222F0" w:rsidP="00D222F0">
      <w:pPr>
        <w:pStyle w:val="Heading3"/>
        <w:spacing w:before="0"/>
        <w:jc w:val="center"/>
        <w:rPr>
          <w:rFonts w:ascii="PermianSerifTypeface" w:hAnsi="PermianSerifTypeface"/>
          <w:b/>
          <w:bCs/>
          <w:noProof/>
          <w:color w:val="auto"/>
          <w:lang w:val="ro-MD"/>
        </w:rPr>
      </w:pPr>
      <w:r w:rsidRPr="0052136B">
        <w:rPr>
          <w:rFonts w:ascii="PermianSerifTypeface" w:hAnsi="PermianSerifTypeface"/>
          <w:b/>
          <w:bCs/>
          <w:noProof/>
          <w:color w:val="auto"/>
          <w:lang w:val="ro-MD"/>
        </w:rPr>
        <w:t xml:space="preserve">Secţiunea </w:t>
      </w:r>
      <w:r w:rsidR="00062C34" w:rsidRPr="0052136B">
        <w:rPr>
          <w:rFonts w:ascii="PermianSerifTypeface" w:hAnsi="PermianSerifTypeface"/>
          <w:b/>
          <w:bCs/>
          <w:noProof/>
          <w:color w:val="auto"/>
          <w:lang w:val="ro-MD"/>
        </w:rPr>
        <w:t>a 18-a</w:t>
      </w:r>
      <w:r w:rsidR="00062C34" w:rsidRPr="0052136B">
        <w:rPr>
          <w:rFonts w:ascii="PermianSerifTypeface" w:hAnsi="PermianSerifTypeface"/>
          <w:b/>
          <w:bCs/>
          <w:noProof/>
          <w:color w:val="auto"/>
          <w:lang w:val="ro-MD"/>
        </w:rPr>
        <w:br/>
      </w:r>
      <w:r w:rsidR="00062C34" w:rsidRPr="0052136B">
        <w:rPr>
          <w:rStyle w:val="l5def1"/>
          <w:rFonts w:ascii="PermianSerifTypeface" w:hAnsi="PermianSerifTypeface"/>
          <w:b/>
          <w:bCs/>
          <w:noProof/>
          <w:color w:val="auto"/>
          <w:sz w:val="24"/>
          <w:szCs w:val="24"/>
          <w:lang w:val="ro-MD"/>
        </w:rPr>
        <w:t>Cerinţe privind criteriile de acces şi participare</w:t>
      </w:r>
    </w:p>
    <w:p w14:paraId="19F81436" w14:textId="451F2317" w:rsidR="00062C34" w:rsidRPr="0052136B" w:rsidRDefault="00062C34" w:rsidP="00B355F0">
      <w:pPr>
        <w:pStyle w:val="ListParagraph"/>
        <w:numPr>
          <w:ilvl w:val="0"/>
          <w:numId w:val="1"/>
        </w:numPr>
        <w:spacing w:before="120"/>
        <w:ind w:left="567" w:hanging="567"/>
        <w:contextualSpacing w:val="0"/>
        <w:jc w:val="both"/>
        <w:divId w:val="768699989"/>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 xml:space="preserve">În vederea asigurării unor condiţii echitabile de participare, administratorul IPF stabileşte şi face publice criterii nediscriminatorii de acces şi participare la serviciile IPF pentru participanţii direcţi şi, dacă este cazul, pentru participanţii indirecţi, precum şi pentru alte IPF, care vor fi reexaminate cel puţin anual.  </w:t>
      </w:r>
    </w:p>
    <w:p w14:paraId="5D2C11DD" w14:textId="1CF0DBC2" w:rsidR="00062C34" w:rsidRPr="0052136B" w:rsidRDefault="006A690C" w:rsidP="00B355F0">
      <w:pPr>
        <w:pStyle w:val="ListParagraph"/>
        <w:numPr>
          <w:ilvl w:val="0"/>
          <w:numId w:val="1"/>
        </w:numPr>
        <w:spacing w:before="120"/>
        <w:ind w:left="567" w:hanging="567"/>
        <w:contextualSpacing w:val="0"/>
        <w:jc w:val="both"/>
        <w:divId w:val="1473601815"/>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93.1.</w:t>
      </w:r>
      <w:r w:rsidR="00062C34" w:rsidRPr="0052136B">
        <w:rPr>
          <w:rStyle w:val="l5def1"/>
          <w:rFonts w:ascii="PermianSerifTypeface" w:hAnsi="PermianSerifTypeface"/>
          <w:noProof/>
          <w:color w:val="auto"/>
          <w:sz w:val="24"/>
          <w:szCs w:val="24"/>
          <w:lang w:val="ro-MD"/>
        </w:rPr>
        <w:t xml:space="preserve"> Criteriile de acces şi participare stabilite potrivit </w:t>
      </w:r>
      <w:r w:rsidR="00041D74" w:rsidRPr="0052136B">
        <w:rPr>
          <w:rStyle w:val="l5def1"/>
          <w:rFonts w:ascii="PermianSerifTypeface" w:hAnsi="PermianSerifTypeface"/>
          <w:noProof/>
          <w:color w:val="auto"/>
          <w:sz w:val="24"/>
          <w:szCs w:val="24"/>
          <w:lang w:val="ro-MD"/>
        </w:rPr>
        <w:t>pct.</w:t>
      </w:r>
      <w:r w:rsidR="00945C40" w:rsidRPr="0052136B">
        <w:rPr>
          <w:rStyle w:val="l5def1"/>
          <w:rFonts w:ascii="PermianSerifTypeface" w:hAnsi="PermianSerifTypeface"/>
          <w:noProof/>
          <w:color w:val="auto"/>
          <w:sz w:val="24"/>
          <w:szCs w:val="24"/>
          <w:lang w:val="ro-MD"/>
        </w:rPr>
        <w:t xml:space="preserve"> 9</w:t>
      </w:r>
      <w:r w:rsidR="00982BCB" w:rsidRPr="0052136B">
        <w:rPr>
          <w:rStyle w:val="l5def1"/>
          <w:rFonts w:ascii="PermianSerifTypeface" w:hAnsi="PermianSerifTypeface"/>
          <w:noProof/>
          <w:color w:val="auto"/>
          <w:sz w:val="24"/>
          <w:szCs w:val="24"/>
          <w:lang w:val="ro-MD"/>
        </w:rPr>
        <w:t>2</w:t>
      </w:r>
      <w:r w:rsidR="00062C34" w:rsidRPr="0052136B">
        <w:rPr>
          <w:rStyle w:val="l5def1"/>
          <w:rFonts w:ascii="PermianSerifTypeface" w:hAnsi="PermianSerifTypeface"/>
          <w:noProof/>
          <w:color w:val="auto"/>
          <w:sz w:val="24"/>
          <w:szCs w:val="24"/>
          <w:lang w:val="ro-MD"/>
        </w:rPr>
        <w:t xml:space="preserve"> sunt justificate în raport cu siguranţa şi eficienţa IPF şi a pieţelor pe care acesta le deserveşte şi sunt adaptate şi proporţionale cu riscurile specifice ale IPF.  </w:t>
      </w:r>
    </w:p>
    <w:p w14:paraId="7EB6389A" w14:textId="224CB94C" w:rsidR="00062C34" w:rsidRPr="0052136B" w:rsidRDefault="006A690C" w:rsidP="00D222F0">
      <w:pPr>
        <w:ind w:left="567"/>
        <w:jc w:val="both"/>
        <w:divId w:val="1715231051"/>
        <w:rPr>
          <w:rFonts w:ascii="PermianSerifTypeface" w:hAnsi="PermianSerifTypeface" w:cs="Arial"/>
          <w:noProof/>
          <w:lang w:val="ro-MD"/>
        </w:rPr>
      </w:pPr>
      <w:r w:rsidRPr="0052136B">
        <w:rPr>
          <w:rFonts w:ascii="PermianSerifTypeface" w:hAnsi="PermianSerifTypeface" w:cs="Arial"/>
          <w:b/>
          <w:bCs/>
          <w:noProof/>
          <w:lang w:val="ro-MD"/>
        </w:rPr>
        <w:t>93.2.</w:t>
      </w:r>
      <w:r w:rsidR="00062C34" w:rsidRPr="0052136B">
        <w:rPr>
          <w:rFonts w:ascii="PermianSerifTypeface" w:hAnsi="PermianSerifTypeface" w:cs="Arial"/>
          <w:noProof/>
          <w:lang w:val="ro-MD"/>
        </w:rPr>
        <w:t xml:space="preserve"> </w:t>
      </w:r>
      <w:r w:rsidR="00062C34" w:rsidRPr="0052136B">
        <w:rPr>
          <w:rStyle w:val="l5def1"/>
          <w:rFonts w:ascii="PermianSerifTypeface" w:hAnsi="PermianSerifTypeface"/>
          <w:noProof/>
          <w:color w:val="auto"/>
          <w:sz w:val="24"/>
          <w:szCs w:val="24"/>
          <w:lang w:val="ro-MD"/>
        </w:rPr>
        <w:t xml:space="preserve">Pentru asigurarea conformităţii cu principiul proporţionalităţii, administratorul IPF stabileşte cerinţele prevăzute la </w:t>
      </w:r>
      <w:r w:rsidR="00041D74" w:rsidRPr="0052136B">
        <w:rPr>
          <w:rStyle w:val="l5def1"/>
          <w:rFonts w:ascii="PermianSerifTypeface" w:hAnsi="PermianSerifTypeface"/>
          <w:noProof/>
          <w:color w:val="auto"/>
          <w:sz w:val="24"/>
          <w:szCs w:val="24"/>
          <w:lang w:val="ro-MD"/>
        </w:rPr>
        <w:t>pct.</w:t>
      </w:r>
      <w:r w:rsidR="00945C40" w:rsidRPr="0052136B">
        <w:rPr>
          <w:rStyle w:val="l5def1"/>
          <w:rFonts w:ascii="PermianSerifTypeface" w:hAnsi="PermianSerifTypeface"/>
          <w:noProof/>
          <w:color w:val="auto"/>
          <w:sz w:val="24"/>
          <w:szCs w:val="24"/>
          <w:lang w:val="ro-MD"/>
        </w:rPr>
        <w:t xml:space="preserve"> 9</w:t>
      </w:r>
      <w:r w:rsidR="00982BCB" w:rsidRPr="0052136B">
        <w:rPr>
          <w:rStyle w:val="l5def1"/>
          <w:rFonts w:ascii="PermianSerifTypeface" w:hAnsi="PermianSerifTypeface"/>
          <w:noProof/>
          <w:color w:val="auto"/>
          <w:sz w:val="24"/>
          <w:szCs w:val="24"/>
          <w:lang w:val="ro-MD"/>
        </w:rPr>
        <w:t>2</w:t>
      </w:r>
      <w:r w:rsidR="00062C34" w:rsidRPr="0052136B">
        <w:rPr>
          <w:rStyle w:val="l5def1"/>
          <w:rFonts w:ascii="PermianSerifTypeface" w:hAnsi="PermianSerifTypeface"/>
          <w:noProof/>
          <w:color w:val="auto"/>
          <w:sz w:val="24"/>
          <w:szCs w:val="24"/>
          <w:lang w:val="ro-MD"/>
        </w:rPr>
        <w:t xml:space="preserve"> astfel încât să limiteze accesul în cea mai mică măsură posibilă.</w:t>
      </w:r>
      <w:r w:rsidR="00062C34" w:rsidRPr="0052136B">
        <w:rPr>
          <w:rFonts w:ascii="PermianSerifTypeface" w:hAnsi="PermianSerifTypeface" w:cs="Arial"/>
          <w:noProof/>
          <w:lang w:val="ro-MD"/>
        </w:rPr>
        <w:t xml:space="preserve">  </w:t>
      </w:r>
    </w:p>
    <w:p w14:paraId="2FA66CAC" w14:textId="4236732B" w:rsidR="00062C34" w:rsidRPr="0052136B" w:rsidRDefault="006A690C" w:rsidP="00D222F0">
      <w:pPr>
        <w:ind w:left="567"/>
        <w:jc w:val="both"/>
        <w:divId w:val="1067335674"/>
        <w:rPr>
          <w:rFonts w:ascii="PermianSerifTypeface" w:hAnsi="PermianSerifTypeface" w:cs="Arial"/>
          <w:noProof/>
          <w:lang w:val="ro-MD"/>
        </w:rPr>
      </w:pPr>
      <w:r w:rsidRPr="0052136B">
        <w:rPr>
          <w:rFonts w:ascii="PermianSerifTypeface" w:hAnsi="PermianSerifTypeface" w:cs="Arial"/>
          <w:b/>
          <w:bCs/>
          <w:noProof/>
          <w:lang w:val="ro-MD"/>
        </w:rPr>
        <w:t>93.3.</w:t>
      </w:r>
      <w:r w:rsidR="00062C34" w:rsidRPr="0052136B">
        <w:rPr>
          <w:rFonts w:ascii="PermianSerifTypeface" w:hAnsi="PermianSerifTypeface" w:cs="Arial"/>
          <w:noProof/>
          <w:lang w:val="ro-MD"/>
        </w:rPr>
        <w:t xml:space="preserve"> </w:t>
      </w:r>
      <w:r w:rsidR="00062C34" w:rsidRPr="0052136B">
        <w:rPr>
          <w:rStyle w:val="l5def1"/>
          <w:rFonts w:ascii="PermianSerifTypeface" w:hAnsi="PermianSerifTypeface"/>
          <w:noProof/>
          <w:color w:val="auto"/>
          <w:sz w:val="24"/>
          <w:szCs w:val="24"/>
          <w:lang w:val="ro-MD"/>
        </w:rPr>
        <w:t>În cazul în care administratorul IPF refuză accesul unei entităţi solicitante, motivează în scris acest lucru, în baza unei analize cuprinzătoare a riscului.</w:t>
      </w:r>
      <w:r w:rsidR="00062C34" w:rsidRPr="0052136B">
        <w:rPr>
          <w:rFonts w:ascii="PermianSerifTypeface" w:hAnsi="PermianSerifTypeface" w:cs="Arial"/>
          <w:noProof/>
          <w:lang w:val="ro-MD"/>
        </w:rPr>
        <w:t xml:space="preserve">  </w:t>
      </w:r>
    </w:p>
    <w:p w14:paraId="1EA3DEB9" w14:textId="680F8A4F" w:rsidR="00062C34" w:rsidRPr="0052136B" w:rsidRDefault="006A690C" w:rsidP="00B355F0">
      <w:pPr>
        <w:pStyle w:val="ListParagraph"/>
        <w:numPr>
          <w:ilvl w:val="0"/>
          <w:numId w:val="1"/>
        </w:numPr>
        <w:spacing w:before="120"/>
        <w:ind w:left="567" w:hanging="567"/>
        <w:contextualSpacing w:val="0"/>
        <w:jc w:val="both"/>
        <w:divId w:val="1733114600"/>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94.1.</w:t>
      </w:r>
      <w:r w:rsidR="00062C34" w:rsidRPr="0052136B">
        <w:rPr>
          <w:rStyle w:val="l5def1"/>
          <w:rFonts w:ascii="PermianSerifTypeface" w:hAnsi="PermianSerifTypeface"/>
          <w:noProof/>
          <w:color w:val="auto"/>
          <w:sz w:val="24"/>
          <w:szCs w:val="24"/>
          <w:lang w:val="ro-MD"/>
        </w:rPr>
        <w:t xml:space="preserve"> Administratorul IPF monitorizează în mod permanent conformitatea participanţilor cu criteriile de acces şi participare ale IPF.  </w:t>
      </w:r>
    </w:p>
    <w:p w14:paraId="0FA429B0" w14:textId="3C52D8FD" w:rsidR="00062C34" w:rsidRPr="0052136B" w:rsidRDefault="006A690C" w:rsidP="00D222F0">
      <w:pPr>
        <w:ind w:left="567"/>
        <w:jc w:val="both"/>
        <w:divId w:val="21787976"/>
        <w:rPr>
          <w:rFonts w:ascii="PermianSerifTypeface" w:hAnsi="PermianSerifTypeface" w:cs="Arial"/>
          <w:noProof/>
          <w:lang w:val="ro-MD"/>
        </w:rPr>
      </w:pPr>
      <w:r w:rsidRPr="0052136B">
        <w:rPr>
          <w:rFonts w:ascii="PermianSerifTypeface" w:hAnsi="PermianSerifTypeface" w:cs="Arial"/>
          <w:b/>
          <w:bCs/>
          <w:noProof/>
          <w:lang w:val="ro-MD"/>
        </w:rPr>
        <w:t>94.2.</w:t>
      </w:r>
      <w:r w:rsidR="00062C34" w:rsidRPr="0052136B">
        <w:rPr>
          <w:rFonts w:ascii="PermianSerifTypeface" w:hAnsi="PermianSerifTypeface" w:cs="Arial"/>
          <w:noProof/>
          <w:lang w:val="ro-MD"/>
        </w:rPr>
        <w:t xml:space="preserve"> </w:t>
      </w:r>
      <w:r w:rsidR="00062C34" w:rsidRPr="0052136B">
        <w:rPr>
          <w:rStyle w:val="l5def1"/>
          <w:rFonts w:ascii="PermianSerifTypeface" w:hAnsi="PermianSerifTypeface"/>
          <w:noProof/>
          <w:color w:val="auto"/>
          <w:sz w:val="24"/>
          <w:szCs w:val="24"/>
          <w:lang w:val="ro-MD"/>
        </w:rPr>
        <w:t>Administratorul IPF stabileşte şi face publice procedurile nediscriminatorii de suspend</w:t>
      </w:r>
      <w:r w:rsidR="003B0EA1" w:rsidRPr="0052136B">
        <w:rPr>
          <w:rStyle w:val="l5def1"/>
          <w:rFonts w:ascii="PermianSerifTypeface" w:hAnsi="PermianSerifTypeface"/>
          <w:noProof/>
          <w:color w:val="auto"/>
          <w:sz w:val="24"/>
          <w:szCs w:val="24"/>
          <w:lang w:val="ro-MD"/>
        </w:rPr>
        <w:t>are</w:t>
      </w:r>
      <w:r w:rsidR="00062C34" w:rsidRPr="0052136B">
        <w:rPr>
          <w:rStyle w:val="l5def1"/>
          <w:rFonts w:ascii="PermianSerifTypeface" w:hAnsi="PermianSerifTypeface"/>
          <w:noProof/>
          <w:color w:val="auto"/>
          <w:sz w:val="24"/>
          <w:szCs w:val="24"/>
          <w:lang w:val="ro-MD"/>
        </w:rPr>
        <w:t xml:space="preserve"> şi încet</w:t>
      </w:r>
      <w:r w:rsidR="003B0EA1" w:rsidRPr="0052136B">
        <w:rPr>
          <w:rStyle w:val="l5def1"/>
          <w:rFonts w:ascii="PermianSerifTypeface" w:hAnsi="PermianSerifTypeface"/>
          <w:noProof/>
          <w:color w:val="auto"/>
          <w:sz w:val="24"/>
          <w:szCs w:val="24"/>
          <w:lang w:val="ro-MD"/>
        </w:rPr>
        <w:t>are</w:t>
      </w:r>
      <w:r w:rsidR="00062C34" w:rsidRPr="0052136B">
        <w:rPr>
          <w:rStyle w:val="l5def1"/>
          <w:rFonts w:ascii="PermianSerifTypeface" w:hAnsi="PermianSerifTypeface"/>
          <w:noProof/>
          <w:color w:val="auto"/>
          <w:sz w:val="24"/>
          <w:szCs w:val="24"/>
          <w:lang w:val="ro-MD"/>
        </w:rPr>
        <w:t xml:space="preserve"> ordonat</w:t>
      </w:r>
      <w:r w:rsidR="003B0EA1" w:rsidRPr="0052136B">
        <w:rPr>
          <w:rStyle w:val="l5def1"/>
          <w:rFonts w:ascii="PermianSerifTypeface" w:hAnsi="PermianSerifTypeface"/>
          <w:noProof/>
          <w:color w:val="auto"/>
          <w:sz w:val="24"/>
          <w:szCs w:val="24"/>
          <w:lang w:val="ro-MD"/>
        </w:rPr>
        <w:t>ă</w:t>
      </w:r>
      <w:r w:rsidR="00062C34" w:rsidRPr="0052136B">
        <w:rPr>
          <w:rStyle w:val="l5def1"/>
          <w:rFonts w:ascii="PermianSerifTypeface" w:hAnsi="PermianSerifTypeface"/>
          <w:noProof/>
          <w:color w:val="auto"/>
          <w:sz w:val="24"/>
          <w:szCs w:val="24"/>
          <w:lang w:val="ro-MD"/>
        </w:rPr>
        <w:t xml:space="preserve"> a dreptului de participare al unui participant atunci când participantul nu respectă criteriile de acces şi participare şi face publice aspectele-cheie relevante ale unor astfel de proceduri.</w:t>
      </w:r>
      <w:r w:rsidR="00062C34" w:rsidRPr="0052136B">
        <w:rPr>
          <w:rFonts w:ascii="PermianSerifTypeface" w:hAnsi="PermianSerifTypeface" w:cs="Arial"/>
          <w:noProof/>
          <w:lang w:val="ro-MD"/>
        </w:rPr>
        <w:t xml:space="preserve">  </w:t>
      </w:r>
    </w:p>
    <w:p w14:paraId="27E00D8B" w14:textId="515B329B" w:rsidR="00062C34" w:rsidRPr="0052136B" w:rsidRDefault="006A690C" w:rsidP="00D222F0">
      <w:pPr>
        <w:ind w:left="567"/>
        <w:jc w:val="both"/>
        <w:divId w:val="12802124"/>
        <w:rPr>
          <w:rFonts w:ascii="PermianSerifTypeface" w:hAnsi="PermianSerifTypeface" w:cs="Arial"/>
          <w:noProof/>
          <w:lang w:val="ro-MD"/>
        </w:rPr>
      </w:pPr>
      <w:r w:rsidRPr="0052136B">
        <w:rPr>
          <w:rFonts w:ascii="PermianSerifTypeface" w:hAnsi="PermianSerifTypeface" w:cs="Arial"/>
          <w:b/>
          <w:bCs/>
          <w:noProof/>
          <w:lang w:val="ro-MD"/>
        </w:rPr>
        <w:t>94.3.</w:t>
      </w:r>
      <w:r w:rsidR="00062C34" w:rsidRPr="0052136B">
        <w:rPr>
          <w:rFonts w:ascii="PermianSerifTypeface" w:hAnsi="PermianSerifTypeface" w:cs="Arial"/>
          <w:noProof/>
          <w:lang w:val="ro-MD"/>
        </w:rPr>
        <w:t xml:space="preserve"> </w:t>
      </w:r>
      <w:r w:rsidR="00062C34" w:rsidRPr="0052136B">
        <w:rPr>
          <w:rStyle w:val="l5def1"/>
          <w:rFonts w:ascii="PermianSerifTypeface" w:hAnsi="PermianSerifTypeface"/>
          <w:noProof/>
          <w:color w:val="auto"/>
          <w:sz w:val="24"/>
          <w:szCs w:val="24"/>
          <w:lang w:val="ro-MD"/>
        </w:rPr>
        <w:t xml:space="preserve">Procedurile stabilite potrivit </w:t>
      </w:r>
      <w:r w:rsidR="00AE3FF2" w:rsidRPr="0052136B">
        <w:rPr>
          <w:rStyle w:val="l5def1"/>
          <w:rFonts w:ascii="PermianSerifTypeface" w:hAnsi="PermianSerifTypeface"/>
          <w:noProof/>
          <w:color w:val="auto"/>
          <w:sz w:val="24"/>
          <w:szCs w:val="24"/>
          <w:lang w:val="ro-MD"/>
        </w:rPr>
        <w:t>subpct</w:t>
      </w:r>
      <w:r w:rsidR="00062C34" w:rsidRPr="0052136B">
        <w:rPr>
          <w:rStyle w:val="l5def1"/>
          <w:rFonts w:ascii="PermianSerifTypeface" w:hAnsi="PermianSerifTypeface"/>
          <w:noProof/>
          <w:color w:val="auto"/>
          <w:sz w:val="24"/>
          <w:szCs w:val="24"/>
          <w:lang w:val="ro-MD"/>
        </w:rPr>
        <w:t xml:space="preserve">. </w:t>
      </w:r>
      <w:r w:rsidR="005C7B87" w:rsidRPr="0052136B">
        <w:rPr>
          <w:rStyle w:val="l5def1"/>
          <w:rFonts w:ascii="PermianSerifTypeface" w:hAnsi="PermianSerifTypeface"/>
          <w:noProof/>
          <w:color w:val="auto"/>
          <w:sz w:val="24"/>
          <w:szCs w:val="24"/>
          <w:lang w:val="ro-MD"/>
        </w:rPr>
        <w:t>94.</w:t>
      </w:r>
      <w:r w:rsidR="00062C34" w:rsidRPr="0052136B">
        <w:rPr>
          <w:rStyle w:val="l5def1"/>
          <w:rFonts w:ascii="PermianSerifTypeface" w:hAnsi="PermianSerifTypeface"/>
          <w:noProof/>
          <w:color w:val="auto"/>
          <w:sz w:val="24"/>
          <w:szCs w:val="24"/>
          <w:lang w:val="ro-MD"/>
        </w:rPr>
        <w:t>2 vor fi reexaminate cel puţin anual.</w:t>
      </w:r>
      <w:r w:rsidR="00062C34" w:rsidRPr="0052136B">
        <w:rPr>
          <w:rFonts w:ascii="PermianSerifTypeface" w:hAnsi="PermianSerifTypeface" w:cs="Arial"/>
          <w:noProof/>
          <w:lang w:val="ro-MD"/>
        </w:rPr>
        <w:t xml:space="preserve">  </w:t>
      </w:r>
    </w:p>
    <w:p w14:paraId="597467B5" w14:textId="77777777" w:rsidR="00062C34" w:rsidRPr="0052136B" w:rsidRDefault="00062C34" w:rsidP="00D4609B">
      <w:pPr>
        <w:ind w:firstLine="284"/>
        <w:jc w:val="both"/>
        <w:rPr>
          <w:rFonts w:ascii="PermianSerifTypeface" w:hAnsi="PermianSerifTypeface" w:cs="Arial"/>
          <w:noProof/>
          <w:lang w:val="ro-MD"/>
        </w:rPr>
      </w:pPr>
    </w:p>
    <w:p w14:paraId="61BB7F44" w14:textId="76A4DED8" w:rsidR="00062C34" w:rsidRPr="0052136B" w:rsidRDefault="007464D8" w:rsidP="007464D8">
      <w:pPr>
        <w:pStyle w:val="Heading3"/>
        <w:spacing w:before="0"/>
        <w:jc w:val="center"/>
        <w:rPr>
          <w:rFonts w:ascii="PermianSerifTypeface" w:hAnsi="PermianSerifTypeface"/>
          <w:b/>
          <w:bCs/>
          <w:noProof/>
          <w:color w:val="auto"/>
          <w:lang w:val="ro-MD"/>
        </w:rPr>
      </w:pPr>
      <w:r w:rsidRPr="0052136B">
        <w:rPr>
          <w:rFonts w:ascii="PermianSerifTypeface" w:hAnsi="PermianSerifTypeface"/>
          <w:b/>
          <w:bCs/>
          <w:noProof/>
          <w:color w:val="auto"/>
          <w:lang w:val="ro-MD"/>
        </w:rPr>
        <w:t xml:space="preserve">Secţiunea </w:t>
      </w:r>
      <w:r w:rsidR="00062C34" w:rsidRPr="0052136B">
        <w:rPr>
          <w:rFonts w:ascii="PermianSerifTypeface" w:hAnsi="PermianSerifTypeface"/>
          <w:b/>
          <w:bCs/>
          <w:noProof/>
          <w:color w:val="auto"/>
          <w:lang w:val="ro-MD"/>
        </w:rPr>
        <w:t>a 19-a</w:t>
      </w:r>
      <w:r w:rsidR="00062C34" w:rsidRPr="0052136B">
        <w:rPr>
          <w:rFonts w:ascii="PermianSerifTypeface" w:hAnsi="PermianSerifTypeface"/>
          <w:b/>
          <w:bCs/>
          <w:noProof/>
          <w:color w:val="auto"/>
          <w:lang w:val="ro-MD"/>
        </w:rPr>
        <w:br/>
      </w:r>
      <w:r w:rsidR="00062C34" w:rsidRPr="0052136B">
        <w:rPr>
          <w:rStyle w:val="l5def1"/>
          <w:rFonts w:ascii="PermianSerifTypeface" w:hAnsi="PermianSerifTypeface"/>
          <w:b/>
          <w:bCs/>
          <w:noProof/>
          <w:color w:val="auto"/>
          <w:sz w:val="24"/>
          <w:szCs w:val="24"/>
          <w:lang w:val="ro-MD"/>
        </w:rPr>
        <w:t>Cerinţe privind acordurile de participare pe niveluri</w:t>
      </w:r>
    </w:p>
    <w:p w14:paraId="4A8E014B" w14:textId="5E8C7283" w:rsidR="00062C34" w:rsidRPr="0052136B" w:rsidRDefault="006A690C" w:rsidP="00B355F0">
      <w:pPr>
        <w:pStyle w:val="ListParagraph"/>
        <w:numPr>
          <w:ilvl w:val="0"/>
          <w:numId w:val="1"/>
        </w:numPr>
        <w:spacing w:before="120"/>
        <w:ind w:left="567" w:hanging="567"/>
        <w:contextualSpacing w:val="0"/>
        <w:jc w:val="both"/>
        <w:divId w:val="16122142"/>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95.1.</w:t>
      </w:r>
      <w:r w:rsidR="00062C34" w:rsidRPr="0052136B">
        <w:rPr>
          <w:rStyle w:val="l5def1"/>
          <w:rFonts w:ascii="PermianSerifTypeface" w:hAnsi="PermianSerifTypeface"/>
          <w:noProof/>
          <w:color w:val="auto"/>
          <w:sz w:val="24"/>
          <w:szCs w:val="24"/>
          <w:lang w:val="ro-MD"/>
        </w:rPr>
        <w:t xml:space="preserve"> În scopul gestionării adecvate a riscurilor, administratorul IPF se asigură că regulile, procedurile şi acordurile contractuale ale IPF îi permit colectarea de informaţii privind participarea indirectă, pentru a identifica, monitoriza şi gestiona orice riscuri semnificative la adresa IPF care decurg din participare.  </w:t>
      </w:r>
    </w:p>
    <w:p w14:paraId="44D47AD4" w14:textId="66E8F5AC" w:rsidR="00062C34" w:rsidRPr="0052136B" w:rsidRDefault="006A690C" w:rsidP="007464D8">
      <w:pPr>
        <w:ind w:left="567"/>
        <w:jc w:val="both"/>
        <w:divId w:val="1636256046"/>
        <w:rPr>
          <w:rFonts w:ascii="PermianSerifTypeface" w:hAnsi="PermianSerifTypeface" w:cs="Arial"/>
          <w:noProof/>
          <w:lang w:val="ro-MD"/>
        </w:rPr>
      </w:pPr>
      <w:r w:rsidRPr="0052136B">
        <w:rPr>
          <w:rFonts w:ascii="PermianSerifTypeface" w:hAnsi="PermianSerifTypeface" w:cs="Arial"/>
          <w:b/>
          <w:bCs/>
          <w:noProof/>
          <w:lang w:val="ro-MD"/>
        </w:rPr>
        <w:lastRenderedPageBreak/>
        <w:t>95.2.</w:t>
      </w:r>
      <w:r w:rsidR="00062C34" w:rsidRPr="0052136B">
        <w:rPr>
          <w:rFonts w:ascii="PermianSerifTypeface" w:hAnsi="PermianSerifTypeface" w:cs="Arial"/>
          <w:noProof/>
          <w:lang w:val="ro-MD"/>
        </w:rPr>
        <w:t xml:space="preserve"> </w:t>
      </w:r>
      <w:r w:rsidR="00062C34" w:rsidRPr="0052136B">
        <w:rPr>
          <w:rStyle w:val="l5def1"/>
          <w:rFonts w:ascii="PermianSerifTypeface" w:hAnsi="PermianSerifTypeface"/>
          <w:noProof/>
          <w:color w:val="auto"/>
          <w:sz w:val="24"/>
          <w:szCs w:val="24"/>
          <w:lang w:val="ro-MD"/>
        </w:rPr>
        <w:t>Informaţiile pe care le colectează includ cel puţin următoarele aspecte:</w:t>
      </w:r>
      <w:r w:rsidR="00062C34" w:rsidRPr="0052136B">
        <w:rPr>
          <w:rFonts w:ascii="PermianSerifTypeface" w:hAnsi="PermianSerifTypeface" w:cs="Arial"/>
          <w:noProof/>
          <w:lang w:val="ro-MD"/>
        </w:rPr>
        <w:t xml:space="preserve">  </w:t>
      </w:r>
    </w:p>
    <w:p w14:paraId="2678F607" w14:textId="1429B5BC" w:rsidR="00062C34" w:rsidRPr="0052136B" w:rsidRDefault="00062C34" w:rsidP="006A690C">
      <w:pPr>
        <w:pStyle w:val="ListParagraph"/>
        <w:numPr>
          <w:ilvl w:val="2"/>
          <w:numId w:val="136"/>
        </w:numPr>
        <w:ind w:left="1701"/>
        <w:jc w:val="both"/>
        <w:divId w:val="294023197"/>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activitatea pe care participanţii direcţi o desfăşoară în nume propriu şi în numele participanţilor indirecţi ca pondere în activitatea la nivelul sistemului;</w:t>
      </w:r>
      <w:r w:rsidRPr="0052136B">
        <w:rPr>
          <w:rFonts w:ascii="PermianSerifTypeface" w:hAnsi="PermianSerifTypeface" w:cs="Arial"/>
          <w:noProof/>
          <w:lang w:val="ro-MD"/>
        </w:rPr>
        <w:t xml:space="preserve">  </w:t>
      </w:r>
    </w:p>
    <w:p w14:paraId="09832A50" w14:textId="11C70D6A" w:rsidR="00062C34" w:rsidRPr="0052136B" w:rsidRDefault="00062C34" w:rsidP="006A690C">
      <w:pPr>
        <w:pStyle w:val="ListParagraph"/>
        <w:numPr>
          <w:ilvl w:val="2"/>
          <w:numId w:val="136"/>
        </w:numPr>
        <w:ind w:left="1701"/>
        <w:jc w:val="both"/>
        <w:divId w:val="783042185"/>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 xml:space="preserve">numărul de participanţi indirecţi care decontează prin intermediul participanţilor direcţi individuali;  </w:t>
      </w:r>
    </w:p>
    <w:p w14:paraId="07FAE248" w14:textId="15E841DD" w:rsidR="00062C34" w:rsidRPr="0052136B" w:rsidRDefault="00062C34" w:rsidP="006A690C">
      <w:pPr>
        <w:pStyle w:val="ListParagraph"/>
        <w:numPr>
          <w:ilvl w:val="2"/>
          <w:numId w:val="136"/>
        </w:numPr>
        <w:ind w:left="1701"/>
        <w:jc w:val="both"/>
        <w:divId w:val="442504849"/>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 xml:space="preserve">volumele şi valorile tranzacţiilor din IPF care provin de la fiecare participant indirect;  </w:t>
      </w:r>
    </w:p>
    <w:p w14:paraId="3EC7A5DE" w14:textId="6D9F9BE5" w:rsidR="00062C34" w:rsidRPr="0052136B" w:rsidRDefault="00062C34" w:rsidP="006A690C">
      <w:pPr>
        <w:pStyle w:val="ListParagraph"/>
        <w:numPr>
          <w:ilvl w:val="2"/>
          <w:numId w:val="136"/>
        </w:numPr>
        <w:ind w:left="1701"/>
        <w:jc w:val="both"/>
        <w:divId w:val="1221137485"/>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 xml:space="preserve">volumele şi valorile tranzacţiilor menţionate la </w:t>
      </w:r>
      <w:r w:rsidR="00610CA0" w:rsidRPr="0052136B">
        <w:rPr>
          <w:rStyle w:val="l5def1"/>
          <w:rFonts w:ascii="PermianSerifTypeface" w:hAnsi="PermianSerifTypeface"/>
          <w:noProof/>
          <w:color w:val="auto"/>
          <w:sz w:val="24"/>
          <w:szCs w:val="24"/>
          <w:lang w:val="ro-MD"/>
        </w:rPr>
        <w:t>subpct. 95.2.3</w:t>
      </w:r>
      <w:r w:rsidRPr="0052136B">
        <w:rPr>
          <w:rStyle w:val="l5def1"/>
          <w:rFonts w:ascii="PermianSerifTypeface" w:hAnsi="PermianSerifTypeface"/>
          <w:noProof/>
          <w:color w:val="auto"/>
          <w:sz w:val="24"/>
          <w:szCs w:val="24"/>
          <w:lang w:val="ro-MD"/>
        </w:rPr>
        <w:t xml:space="preserve"> ca pondere în cele ale participantului direct prin care participantul indirect accesează IPF.  </w:t>
      </w:r>
    </w:p>
    <w:p w14:paraId="0C331AF4" w14:textId="1AAAD70F" w:rsidR="00062C34" w:rsidRPr="0052136B" w:rsidRDefault="00062C34" w:rsidP="00B355F0">
      <w:pPr>
        <w:pStyle w:val="ListParagraph"/>
        <w:numPr>
          <w:ilvl w:val="0"/>
          <w:numId w:val="1"/>
        </w:numPr>
        <w:spacing w:before="120"/>
        <w:ind w:left="567" w:hanging="567"/>
        <w:contextualSpacing w:val="0"/>
        <w:jc w:val="both"/>
        <w:divId w:val="1273436300"/>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 xml:space="preserve">Administratorul IPF identifică dependenţele semnificative dintre participanţii direcţi şi indirecţi care pot afecta IPF, luând în considerare informaţiile prevăzute la </w:t>
      </w:r>
      <w:r w:rsidR="00041D74" w:rsidRPr="0052136B">
        <w:rPr>
          <w:rStyle w:val="l5def1"/>
          <w:rFonts w:ascii="PermianSerifTypeface" w:hAnsi="PermianSerifTypeface"/>
          <w:noProof/>
          <w:color w:val="auto"/>
          <w:sz w:val="24"/>
          <w:szCs w:val="24"/>
          <w:lang w:val="ro-MD"/>
        </w:rPr>
        <w:t>pct.</w:t>
      </w:r>
      <w:r w:rsidR="00945C40" w:rsidRPr="0052136B">
        <w:rPr>
          <w:rStyle w:val="l5def1"/>
          <w:rFonts w:ascii="PermianSerifTypeface" w:hAnsi="PermianSerifTypeface"/>
          <w:noProof/>
          <w:color w:val="auto"/>
          <w:sz w:val="24"/>
          <w:szCs w:val="24"/>
          <w:lang w:val="ro-MD"/>
        </w:rPr>
        <w:t xml:space="preserve"> 9</w:t>
      </w:r>
      <w:r w:rsidR="00982BCB" w:rsidRPr="0052136B">
        <w:rPr>
          <w:rStyle w:val="l5def1"/>
          <w:rFonts w:ascii="PermianSerifTypeface" w:hAnsi="PermianSerifTypeface"/>
          <w:noProof/>
          <w:color w:val="auto"/>
          <w:sz w:val="24"/>
          <w:szCs w:val="24"/>
          <w:lang w:val="ro-MD"/>
        </w:rPr>
        <w:t>5</w:t>
      </w:r>
      <w:r w:rsidRPr="0052136B">
        <w:rPr>
          <w:rStyle w:val="l5def1"/>
          <w:rFonts w:ascii="PermianSerifTypeface" w:hAnsi="PermianSerifTypeface"/>
          <w:noProof/>
          <w:color w:val="auto"/>
          <w:sz w:val="24"/>
          <w:szCs w:val="24"/>
          <w:lang w:val="ro-MD"/>
        </w:rPr>
        <w:t xml:space="preserve">.  </w:t>
      </w:r>
    </w:p>
    <w:p w14:paraId="1F9DCC4C" w14:textId="49ABC89F" w:rsidR="00062C34" w:rsidRPr="0052136B" w:rsidRDefault="00062C34" w:rsidP="00B355F0">
      <w:pPr>
        <w:pStyle w:val="ListParagraph"/>
        <w:numPr>
          <w:ilvl w:val="0"/>
          <w:numId w:val="1"/>
        </w:numPr>
        <w:spacing w:before="120"/>
        <w:ind w:left="567" w:hanging="567"/>
        <w:contextualSpacing w:val="0"/>
        <w:jc w:val="both"/>
        <w:divId w:val="1028602311"/>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 xml:space="preserve">Administratorul IPF identifică participanţii indirecţi care generează riscuri semnificative pentru IPF şi participanţii direcţi prin care aceştia accesează IPF, în vederea gestionării acestor riscuri.  </w:t>
      </w:r>
    </w:p>
    <w:p w14:paraId="03B3484B" w14:textId="45D325F8" w:rsidR="00062C34" w:rsidRPr="0052136B" w:rsidRDefault="00062C34" w:rsidP="00B355F0">
      <w:pPr>
        <w:pStyle w:val="ListParagraph"/>
        <w:numPr>
          <w:ilvl w:val="0"/>
          <w:numId w:val="1"/>
        </w:numPr>
        <w:spacing w:before="120"/>
        <w:ind w:left="567" w:hanging="567"/>
        <w:contextualSpacing w:val="0"/>
        <w:jc w:val="both"/>
        <w:divId w:val="300771766"/>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Administratorul IPF reexaminează</w:t>
      </w:r>
      <w:r w:rsidR="00FA7DDA" w:rsidRPr="0052136B">
        <w:rPr>
          <w:rStyle w:val="l5def1"/>
          <w:rFonts w:ascii="PermianSerifTypeface" w:hAnsi="PermianSerifTypeface"/>
          <w:noProof/>
          <w:color w:val="auto"/>
          <w:sz w:val="24"/>
          <w:szCs w:val="24"/>
          <w:lang w:val="ro-MD"/>
        </w:rPr>
        <w:t>,</w:t>
      </w:r>
      <w:r w:rsidRPr="0052136B">
        <w:rPr>
          <w:rStyle w:val="l5def1"/>
          <w:rFonts w:ascii="PermianSerifTypeface" w:hAnsi="PermianSerifTypeface"/>
          <w:noProof/>
          <w:color w:val="auto"/>
          <w:sz w:val="24"/>
          <w:szCs w:val="24"/>
          <w:lang w:val="ro-MD"/>
        </w:rPr>
        <w:t xml:space="preserve"> cel puţin anual</w:t>
      </w:r>
      <w:r w:rsidR="00FA7DDA" w:rsidRPr="0052136B">
        <w:rPr>
          <w:rStyle w:val="l5def1"/>
          <w:rFonts w:ascii="PermianSerifTypeface" w:hAnsi="PermianSerifTypeface"/>
          <w:noProof/>
          <w:color w:val="auto"/>
          <w:sz w:val="24"/>
          <w:szCs w:val="24"/>
          <w:lang w:val="ro-MD"/>
        </w:rPr>
        <w:t>,</w:t>
      </w:r>
      <w:r w:rsidRPr="0052136B">
        <w:rPr>
          <w:rStyle w:val="l5def1"/>
          <w:rFonts w:ascii="PermianSerifTypeface" w:hAnsi="PermianSerifTypeface"/>
          <w:noProof/>
          <w:color w:val="auto"/>
          <w:sz w:val="24"/>
          <w:szCs w:val="24"/>
          <w:lang w:val="ro-MD"/>
        </w:rPr>
        <w:t xml:space="preserve"> riscurile care rezultă din acordurile de participare pe niveluri şi ia măsuri de diminuare atunci când este necesar, pentru a se asigura că riscurile sunt gestionate în mod corespunzător.  </w:t>
      </w:r>
    </w:p>
    <w:p w14:paraId="0FE92011" w14:textId="77777777" w:rsidR="00062C34" w:rsidRPr="0052136B" w:rsidRDefault="00062C34" w:rsidP="00D4609B">
      <w:pPr>
        <w:ind w:firstLine="284"/>
        <w:jc w:val="both"/>
        <w:rPr>
          <w:rFonts w:ascii="PermianSerifTypeface" w:hAnsi="PermianSerifTypeface" w:cs="Arial"/>
          <w:noProof/>
          <w:lang w:val="ro-MD"/>
        </w:rPr>
      </w:pPr>
    </w:p>
    <w:p w14:paraId="7D7FF634" w14:textId="1C22C263" w:rsidR="00062C34" w:rsidRPr="0052136B" w:rsidRDefault="00FE4307" w:rsidP="00FE4307">
      <w:pPr>
        <w:pStyle w:val="Heading3"/>
        <w:spacing w:before="0"/>
        <w:jc w:val="center"/>
        <w:rPr>
          <w:rFonts w:ascii="PermianSerifTypeface" w:hAnsi="PermianSerifTypeface"/>
          <w:b/>
          <w:bCs/>
          <w:noProof/>
          <w:color w:val="auto"/>
          <w:lang w:val="ro-MD"/>
        </w:rPr>
      </w:pPr>
      <w:r w:rsidRPr="0052136B">
        <w:rPr>
          <w:rFonts w:ascii="PermianSerifTypeface" w:hAnsi="PermianSerifTypeface"/>
          <w:b/>
          <w:bCs/>
          <w:noProof/>
          <w:color w:val="auto"/>
          <w:lang w:val="ro-MD"/>
        </w:rPr>
        <w:t xml:space="preserve">Secţiunea </w:t>
      </w:r>
      <w:r w:rsidR="00062C34" w:rsidRPr="0052136B">
        <w:rPr>
          <w:rFonts w:ascii="PermianSerifTypeface" w:hAnsi="PermianSerifTypeface"/>
          <w:b/>
          <w:bCs/>
          <w:noProof/>
          <w:color w:val="auto"/>
          <w:lang w:val="ro-MD"/>
        </w:rPr>
        <w:t>a 20-a</w:t>
      </w:r>
      <w:r w:rsidR="00062C34" w:rsidRPr="0052136B">
        <w:rPr>
          <w:rFonts w:ascii="PermianSerifTypeface" w:hAnsi="PermianSerifTypeface"/>
          <w:b/>
          <w:bCs/>
          <w:noProof/>
          <w:color w:val="auto"/>
          <w:lang w:val="ro-MD"/>
        </w:rPr>
        <w:br/>
      </w:r>
      <w:r w:rsidR="00062C34" w:rsidRPr="0052136B">
        <w:rPr>
          <w:rStyle w:val="l5def1"/>
          <w:rFonts w:ascii="PermianSerifTypeface" w:hAnsi="PermianSerifTypeface"/>
          <w:b/>
          <w:bCs/>
          <w:noProof/>
          <w:color w:val="auto"/>
          <w:sz w:val="24"/>
          <w:szCs w:val="24"/>
          <w:lang w:val="ro-MD"/>
        </w:rPr>
        <w:t>Cerinţe aplicabile conexiunilor între IPF</w:t>
      </w:r>
    </w:p>
    <w:p w14:paraId="10BCF32A" w14:textId="73FD1F36" w:rsidR="00062C34" w:rsidRPr="0052136B" w:rsidRDefault="00062C34" w:rsidP="00B355F0">
      <w:pPr>
        <w:pStyle w:val="ListParagraph"/>
        <w:numPr>
          <w:ilvl w:val="0"/>
          <w:numId w:val="1"/>
        </w:numPr>
        <w:spacing w:before="120"/>
        <w:ind w:left="567" w:hanging="567"/>
        <w:contextualSpacing w:val="0"/>
        <w:jc w:val="both"/>
        <w:divId w:val="274752469"/>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 xml:space="preserve">În scopul gestionării adecvate a riscurilor asociate conexiunilor între IPF, administratorul IPF identifică, monitorizează şi gestionează aceste riscuri.  </w:t>
      </w:r>
    </w:p>
    <w:p w14:paraId="3BC93EC4" w14:textId="60E73E9B" w:rsidR="00062C34" w:rsidRPr="0052136B" w:rsidRDefault="00062C34" w:rsidP="00B355F0">
      <w:pPr>
        <w:pStyle w:val="ListParagraph"/>
        <w:numPr>
          <w:ilvl w:val="0"/>
          <w:numId w:val="1"/>
        </w:numPr>
        <w:spacing w:before="120"/>
        <w:ind w:left="567" w:hanging="567"/>
        <w:contextualSpacing w:val="0"/>
        <w:jc w:val="both"/>
        <w:divId w:val="2089189298"/>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 xml:space="preserve">Înainte de a stabili o conexiune şi în mod permanent odată ce conexiunea a fost stabilită, administratorul IPF identifică, monitorizează şi administrează toate sursele potenţiale de risc care rezultă din aranjamentul de conexiune.  </w:t>
      </w:r>
    </w:p>
    <w:p w14:paraId="3279BAFF" w14:textId="3CDC5B82" w:rsidR="00062C34" w:rsidRPr="0052136B" w:rsidRDefault="00062C34" w:rsidP="00B355F0">
      <w:pPr>
        <w:pStyle w:val="ListParagraph"/>
        <w:numPr>
          <w:ilvl w:val="0"/>
          <w:numId w:val="1"/>
        </w:numPr>
        <w:spacing w:before="120"/>
        <w:ind w:left="567" w:hanging="567"/>
        <w:contextualSpacing w:val="0"/>
        <w:jc w:val="both"/>
        <w:divId w:val="1861772427"/>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 xml:space="preserve">Administratorul IPF se asigură că o conexiune dispune de o bază legală solidă, în toate jurisdicţiile relevante, care să sprijine arhitectura sistemului şi să ofere o protecţie adecvată a IPF implicate în conexiune.  </w:t>
      </w:r>
    </w:p>
    <w:p w14:paraId="0307A1A8" w14:textId="756B8F8E" w:rsidR="00062C34" w:rsidRPr="0052136B" w:rsidRDefault="006A690C" w:rsidP="00B355F0">
      <w:pPr>
        <w:pStyle w:val="ListParagraph"/>
        <w:numPr>
          <w:ilvl w:val="0"/>
          <w:numId w:val="1"/>
        </w:numPr>
        <w:spacing w:before="120"/>
        <w:ind w:left="567" w:hanging="567"/>
        <w:contextualSpacing w:val="0"/>
        <w:jc w:val="both"/>
        <w:divId w:val="1063526115"/>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102.1.</w:t>
      </w:r>
      <w:r w:rsidR="00062C34" w:rsidRPr="0052136B">
        <w:rPr>
          <w:rStyle w:val="l5def1"/>
          <w:rFonts w:ascii="PermianSerifTypeface" w:hAnsi="PermianSerifTypeface"/>
          <w:noProof/>
          <w:color w:val="auto"/>
          <w:sz w:val="24"/>
          <w:szCs w:val="24"/>
          <w:lang w:val="ro-MD"/>
        </w:rPr>
        <w:t xml:space="preserve"> Administratorii unor DC conectaţi măsoară, monitorizează şi administrează riscurile de credit şi de lichiditate generate de ambele părţi.  </w:t>
      </w:r>
    </w:p>
    <w:p w14:paraId="56D1556A" w14:textId="5EB3CEAE" w:rsidR="00062C34" w:rsidRPr="0052136B" w:rsidRDefault="006A690C" w:rsidP="00FE4307">
      <w:pPr>
        <w:ind w:left="567"/>
        <w:jc w:val="both"/>
        <w:divId w:val="207957485"/>
        <w:rPr>
          <w:rFonts w:ascii="PermianSerifTypeface" w:hAnsi="PermianSerifTypeface" w:cs="Arial"/>
          <w:noProof/>
          <w:lang w:val="ro-MD"/>
        </w:rPr>
      </w:pPr>
      <w:r w:rsidRPr="0052136B">
        <w:rPr>
          <w:rFonts w:ascii="PermianSerifTypeface" w:hAnsi="PermianSerifTypeface" w:cs="Arial"/>
          <w:b/>
          <w:bCs/>
          <w:noProof/>
          <w:lang w:val="ro-MD"/>
        </w:rPr>
        <w:t>102.2.</w:t>
      </w:r>
      <w:r w:rsidR="00062C34" w:rsidRPr="0052136B">
        <w:rPr>
          <w:rFonts w:ascii="PermianSerifTypeface" w:hAnsi="PermianSerifTypeface" w:cs="Arial"/>
          <w:noProof/>
          <w:lang w:val="ro-MD"/>
        </w:rPr>
        <w:t xml:space="preserve"> </w:t>
      </w:r>
      <w:r w:rsidR="00062C34" w:rsidRPr="0052136B">
        <w:rPr>
          <w:rStyle w:val="l5def1"/>
          <w:rFonts w:ascii="PermianSerifTypeface" w:hAnsi="PermianSerifTypeface"/>
          <w:noProof/>
          <w:color w:val="auto"/>
          <w:sz w:val="24"/>
          <w:szCs w:val="24"/>
          <w:lang w:val="ro-MD"/>
        </w:rPr>
        <w:t>Orice acordare de credit între DC conectaţi este supusă unei anumite limite şi este acoperită integral de garanţii de înaltă calitate.</w:t>
      </w:r>
      <w:r w:rsidR="00062C34" w:rsidRPr="0052136B">
        <w:rPr>
          <w:rFonts w:ascii="PermianSerifTypeface" w:hAnsi="PermianSerifTypeface" w:cs="Arial"/>
          <w:noProof/>
          <w:lang w:val="ro-MD"/>
        </w:rPr>
        <w:t xml:space="preserve">  </w:t>
      </w:r>
    </w:p>
    <w:p w14:paraId="37C6A3DE" w14:textId="28AA1695" w:rsidR="00062C34" w:rsidRPr="0052136B" w:rsidRDefault="00062C34" w:rsidP="00B355F0">
      <w:pPr>
        <w:pStyle w:val="ListParagraph"/>
        <w:numPr>
          <w:ilvl w:val="0"/>
          <w:numId w:val="1"/>
        </w:numPr>
        <w:spacing w:before="120"/>
        <w:ind w:left="567" w:hanging="567"/>
        <w:contextualSpacing w:val="0"/>
        <w:jc w:val="both"/>
        <w:divId w:val="1840072427"/>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 xml:space="preserve">Transferurile provizorii de instrumente financiare între DC conectaţi sunt interzise.  </w:t>
      </w:r>
    </w:p>
    <w:p w14:paraId="5A895CC1" w14:textId="1F2C9E00" w:rsidR="00062C34" w:rsidRPr="0052136B" w:rsidRDefault="00062C34" w:rsidP="00B355F0">
      <w:pPr>
        <w:pStyle w:val="ListParagraph"/>
        <w:numPr>
          <w:ilvl w:val="0"/>
          <w:numId w:val="1"/>
        </w:numPr>
        <w:spacing w:before="120"/>
        <w:ind w:left="567" w:hanging="567"/>
        <w:contextualSpacing w:val="0"/>
        <w:jc w:val="both"/>
        <w:divId w:val="1431973822"/>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 xml:space="preserve">Administratorul unui DC investitor stabileşte o </w:t>
      </w:r>
      <w:r w:rsidR="00113BCC" w:rsidRPr="0052136B">
        <w:rPr>
          <w:rStyle w:val="l5def1"/>
          <w:rFonts w:ascii="PermianSerifTypeface" w:hAnsi="PermianSerifTypeface"/>
          <w:noProof/>
          <w:color w:val="auto"/>
          <w:sz w:val="24"/>
          <w:szCs w:val="24"/>
          <w:lang w:val="ro-MD"/>
        </w:rPr>
        <w:t xml:space="preserve">conexiune </w:t>
      </w:r>
      <w:r w:rsidRPr="0052136B">
        <w:rPr>
          <w:rStyle w:val="l5def1"/>
          <w:rFonts w:ascii="PermianSerifTypeface" w:hAnsi="PermianSerifTypeface"/>
          <w:noProof/>
          <w:color w:val="auto"/>
          <w:sz w:val="24"/>
          <w:szCs w:val="24"/>
          <w:lang w:val="ro-MD"/>
        </w:rPr>
        <w:t xml:space="preserve">cu un DC emitent doar dacă aranjamentul asigură un nivel ridicat de protecţie a drepturilor participanţilor DC investitor.  </w:t>
      </w:r>
    </w:p>
    <w:p w14:paraId="62B84189" w14:textId="0DB61894" w:rsidR="00062C34" w:rsidRPr="0052136B" w:rsidRDefault="00062C34" w:rsidP="00B355F0">
      <w:pPr>
        <w:pStyle w:val="ListParagraph"/>
        <w:numPr>
          <w:ilvl w:val="0"/>
          <w:numId w:val="1"/>
        </w:numPr>
        <w:spacing w:before="120"/>
        <w:ind w:left="567" w:hanging="567"/>
        <w:contextualSpacing w:val="0"/>
        <w:jc w:val="both"/>
        <w:divId w:val="820074061"/>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 xml:space="preserve">Administratorul unui DC investitor care utilizează un intermediar pentru a opera o </w:t>
      </w:r>
      <w:r w:rsidR="00113BCC" w:rsidRPr="0052136B">
        <w:rPr>
          <w:rStyle w:val="l5def1"/>
          <w:rFonts w:ascii="PermianSerifTypeface" w:hAnsi="PermianSerifTypeface"/>
          <w:noProof/>
          <w:color w:val="auto"/>
          <w:sz w:val="24"/>
          <w:szCs w:val="24"/>
          <w:lang w:val="ro-MD"/>
        </w:rPr>
        <w:t xml:space="preserve">conexiune </w:t>
      </w:r>
      <w:r w:rsidRPr="0052136B">
        <w:rPr>
          <w:rStyle w:val="l5def1"/>
          <w:rFonts w:ascii="PermianSerifTypeface" w:hAnsi="PermianSerifTypeface"/>
          <w:noProof/>
          <w:color w:val="auto"/>
          <w:sz w:val="24"/>
          <w:szCs w:val="24"/>
          <w:lang w:val="ro-MD"/>
        </w:rPr>
        <w:t xml:space="preserve">cu un DC emitent măsoară, monitorizează şi </w:t>
      </w:r>
      <w:r w:rsidRPr="0052136B">
        <w:rPr>
          <w:rStyle w:val="l5def1"/>
          <w:rFonts w:ascii="PermianSerifTypeface" w:hAnsi="PermianSerifTypeface"/>
          <w:noProof/>
          <w:color w:val="auto"/>
          <w:sz w:val="24"/>
          <w:szCs w:val="24"/>
          <w:lang w:val="ro-MD"/>
        </w:rPr>
        <w:lastRenderedPageBreak/>
        <w:t xml:space="preserve">administrează riscurile suplimentare, inclusiv riscurile de custodie, de credit, juridice şi operaţionale, care decurg din utilizarea intermediarului.  </w:t>
      </w:r>
    </w:p>
    <w:p w14:paraId="51B71469" w14:textId="2ED7A8B9" w:rsidR="00062C34" w:rsidRPr="0052136B" w:rsidRDefault="006A690C" w:rsidP="00B355F0">
      <w:pPr>
        <w:pStyle w:val="ListParagraph"/>
        <w:numPr>
          <w:ilvl w:val="0"/>
          <w:numId w:val="1"/>
        </w:numPr>
        <w:spacing w:before="120"/>
        <w:ind w:left="567" w:hanging="567"/>
        <w:contextualSpacing w:val="0"/>
        <w:jc w:val="both"/>
        <w:divId w:val="1813670856"/>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106.1.</w:t>
      </w:r>
      <w:r w:rsidR="00062C34" w:rsidRPr="0052136B">
        <w:rPr>
          <w:rStyle w:val="l5def1"/>
          <w:rFonts w:ascii="PermianSerifTypeface" w:hAnsi="PermianSerifTypeface"/>
          <w:noProof/>
          <w:color w:val="auto"/>
          <w:sz w:val="24"/>
          <w:szCs w:val="24"/>
          <w:lang w:val="ro-MD"/>
        </w:rPr>
        <w:t xml:space="preserve"> Înainte de a stabili o conexiune cu o altă CPC, administratorul CPC identifică şi administrează efectele potenţiale de contaminare care decurg din intrarea în incapacitate de plată a CPC conectate.  </w:t>
      </w:r>
    </w:p>
    <w:p w14:paraId="7796F2B5" w14:textId="03732C90" w:rsidR="00062C34" w:rsidRPr="0052136B" w:rsidRDefault="006A690C" w:rsidP="00FE4307">
      <w:pPr>
        <w:ind w:left="567"/>
        <w:jc w:val="both"/>
        <w:divId w:val="274018519"/>
        <w:rPr>
          <w:rFonts w:ascii="PermianSerifTypeface" w:hAnsi="PermianSerifTypeface" w:cs="Arial"/>
          <w:noProof/>
          <w:lang w:val="ro-MD"/>
        </w:rPr>
      </w:pPr>
      <w:r w:rsidRPr="0052136B">
        <w:rPr>
          <w:rFonts w:ascii="PermianSerifTypeface" w:hAnsi="PermianSerifTypeface" w:cs="Arial"/>
          <w:b/>
          <w:bCs/>
          <w:noProof/>
          <w:lang w:val="ro-MD"/>
        </w:rPr>
        <w:t>106.2.</w:t>
      </w:r>
      <w:r w:rsidR="00062C34" w:rsidRPr="0052136B">
        <w:rPr>
          <w:rFonts w:ascii="PermianSerifTypeface" w:hAnsi="PermianSerifTypeface" w:cs="Arial"/>
          <w:noProof/>
          <w:lang w:val="ro-MD"/>
        </w:rPr>
        <w:t xml:space="preserve"> </w:t>
      </w:r>
      <w:r w:rsidR="00062C34" w:rsidRPr="0052136B">
        <w:rPr>
          <w:rStyle w:val="l5def1"/>
          <w:rFonts w:ascii="PermianSerifTypeface" w:hAnsi="PermianSerifTypeface"/>
          <w:noProof/>
          <w:color w:val="auto"/>
          <w:sz w:val="24"/>
          <w:szCs w:val="24"/>
          <w:lang w:val="ro-MD"/>
        </w:rPr>
        <w:t>Dacă o conexiune cuprinde trei sau mai multe CPC, administratorul fiecărei CPC identifică, evaluează şi administrează riscurile aranjamentului de conexiune colectiv.</w:t>
      </w:r>
      <w:r w:rsidR="00062C34" w:rsidRPr="0052136B">
        <w:rPr>
          <w:rFonts w:ascii="PermianSerifTypeface" w:hAnsi="PermianSerifTypeface" w:cs="Arial"/>
          <w:noProof/>
          <w:lang w:val="ro-MD"/>
        </w:rPr>
        <w:t xml:space="preserve">  </w:t>
      </w:r>
    </w:p>
    <w:p w14:paraId="74E9FF8A" w14:textId="32B15633" w:rsidR="00062C34" w:rsidRPr="0052136B" w:rsidRDefault="00062C34" w:rsidP="00B355F0">
      <w:pPr>
        <w:pStyle w:val="ListParagraph"/>
        <w:numPr>
          <w:ilvl w:val="0"/>
          <w:numId w:val="1"/>
        </w:numPr>
        <w:spacing w:before="120"/>
        <w:ind w:left="567" w:hanging="567"/>
        <w:contextualSpacing w:val="0"/>
        <w:jc w:val="both"/>
        <w:divId w:val="1296444131"/>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 xml:space="preserve">Fiecare CPC dintr-un aranjament de conexiune între CPC este în măsură să acopere integral, cel puţin zilnic, expunerile sale curente şi expunerile potenţiale viitoare faţă de acele CPC cu care este conectată şi faţă de participanţii săi, dacă este cazul, cu un grad ridicat de încredere, fără a reduce capacitatea acelei CPC de a-şi îndeplini obligaţiile, în orice moment, faţă de proprii participanţi.  </w:t>
      </w:r>
    </w:p>
    <w:p w14:paraId="4FFD3FA7" w14:textId="23B40A7B" w:rsidR="00062C34" w:rsidRPr="0052136B" w:rsidRDefault="00062C34" w:rsidP="00B355F0">
      <w:pPr>
        <w:pStyle w:val="ListParagraph"/>
        <w:numPr>
          <w:ilvl w:val="0"/>
          <w:numId w:val="1"/>
        </w:numPr>
        <w:spacing w:before="120"/>
        <w:ind w:left="567" w:hanging="567"/>
        <w:contextualSpacing w:val="0"/>
        <w:jc w:val="both"/>
        <w:divId w:val="1807776369"/>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 xml:space="preserve">Aranjamentele de conexiune între sisteme de plăţi sunt concepute astfel încât fiecare sistem de plăţi să fie capabil să respecte cerinţele prevăzute în anexa </w:t>
      </w:r>
      <w:r w:rsidR="00B07A77" w:rsidRPr="0052136B">
        <w:rPr>
          <w:rStyle w:val="l5def1"/>
          <w:rFonts w:ascii="PermianSerifTypeface" w:hAnsi="PermianSerifTypeface"/>
          <w:noProof/>
          <w:color w:val="auto"/>
          <w:sz w:val="24"/>
          <w:szCs w:val="24"/>
          <w:lang w:val="ro-MD"/>
        </w:rPr>
        <w:t>nr. 2</w:t>
      </w:r>
      <w:r w:rsidRPr="0052136B">
        <w:rPr>
          <w:rStyle w:val="l5def1"/>
          <w:rFonts w:ascii="PermianSerifTypeface" w:hAnsi="PermianSerifTypeface"/>
          <w:noProof/>
          <w:color w:val="auto"/>
          <w:sz w:val="24"/>
          <w:szCs w:val="24"/>
          <w:lang w:val="ro-MD"/>
        </w:rPr>
        <w:t xml:space="preserve">.  </w:t>
      </w:r>
    </w:p>
    <w:p w14:paraId="417FC083" w14:textId="77777777" w:rsidR="00062C34" w:rsidRPr="0052136B" w:rsidRDefault="00062C34" w:rsidP="00D4609B">
      <w:pPr>
        <w:ind w:firstLine="284"/>
        <w:jc w:val="both"/>
        <w:rPr>
          <w:rFonts w:ascii="PermianSerifTypeface" w:hAnsi="PermianSerifTypeface" w:cs="Arial"/>
          <w:noProof/>
          <w:lang w:val="ro-MD"/>
        </w:rPr>
      </w:pPr>
    </w:p>
    <w:p w14:paraId="5D092912" w14:textId="413DB628" w:rsidR="00062C34" w:rsidRPr="0052136B" w:rsidRDefault="0077228F" w:rsidP="0077228F">
      <w:pPr>
        <w:pStyle w:val="Heading3"/>
        <w:spacing w:before="0"/>
        <w:jc w:val="center"/>
        <w:rPr>
          <w:rFonts w:ascii="PermianSerifTypeface" w:hAnsi="PermianSerifTypeface"/>
          <w:b/>
          <w:bCs/>
          <w:noProof/>
          <w:color w:val="auto"/>
          <w:lang w:val="ro-MD"/>
        </w:rPr>
      </w:pPr>
      <w:r w:rsidRPr="0052136B">
        <w:rPr>
          <w:rFonts w:ascii="PermianSerifTypeface" w:hAnsi="PermianSerifTypeface"/>
          <w:b/>
          <w:bCs/>
          <w:noProof/>
          <w:color w:val="auto"/>
          <w:lang w:val="ro-MD"/>
        </w:rPr>
        <w:t xml:space="preserve">Secţiunea </w:t>
      </w:r>
      <w:r w:rsidR="00062C34" w:rsidRPr="0052136B">
        <w:rPr>
          <w:rFonts w:ascii="PermianSerifTypeface" w:hAnsi="PermianSerifTypeface"/>
          <w:b/>
          <w:bCs/>
          <w:noProof/>
          <w:color w:val="auto"/>
          <w:lang w:val="ro-MD"/>
        </w:rPr>
        <w:t>a 21-a</w:t>
      </w:r>
      <w:r w:rsidR="00062C34" w:rsidRPr="0052136B">
        <w:rPr>
          <w:rFonts w:ascii="PermianSerifTypeface" w:hAnsi="PermianSerifTypeface"/>
          <w:b/>
          <w:bCs/>
          <w:noProof/>
          <w:color w:val="auto"/>
          <w:lang w:val="ro-MD"/>
        </w:rPr>
        <w:br/>
      </w:r>
      <w:r w:rsidR="00062C34" w:rsidRPr="0052136B">
        <w:rPr>
          <w:rStyle w:val="l5def1"/>
          <w:rFonts w:ascii="PermianSerifTypeface" w:hAnsi="PermianSerifTypeface"/>
          <w:b/>
          <w:bCs/>
          <w:noProof/>
          <w:color w:val="auto"/>
          <w:sz w:val="24"/>
          <w:szCs w:val="24"/>
          <w:lang w:val="ro-MD"/>
        </w:rPr>
        <w:t>Cerinţe privind eficienţa şi eficacitatea</w:t>
      </w:r>
    </w:p>
    <w:p w14:paraId="26A31508" w14:textId="243F4E0D" w:rsidR="00062C34" w:rsidRPr="0052136B" w:rsidRDefault="00062C34" w:rsidP="00B355F0">
      <w:pPr>
        <w:pStyle w:val="ListParagraph"/>
        <w:numPr>
          <w:ilvl w:val="0"/>
          <w:numId w:val="1"/>
        </w:numPr>
        <w:spacing w:before="120"/>
        <w:ind w:left="567" w:hanging="567"/>
        <w:contextualSpacing w:val="0"/>
        <w:jc w:val="both"/>
        <w:divId w:val="2022511912"/>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Administratorul IPF dispun</w:t>
      </w:r>
      <w:r w:rsidR="00FA7DDA" w:rsidRPr="0052136B">
        <w:rPr>
          <w:rStyle w:val="l5def1"/>
          <w:rFonts w:ascii="PermianSerifTypeface" w:hAnsi="PermianSerifTypeface"/>
          <w:noProof/>
          <w:color w:val="auto"/>
          <w:sz w:val="24"/>
          <w:szCs w:val="24"/>
          <w:lang w:val="ro-MD"/>
        </w:rPr>
        <w:t>e</w:t>
      </w:r>
      <w:r w:rsidRPr="0052136B">
        <w:rPr>
          <w:rStyle w:val="l5def1"/>
          <w:rFonts w:ascii="PermianSerifTypeface" w:hAnsi="PermianSerifTypeface"/>
          <w:noProof/>
          <w:color w:val="auto"/>
          <w:sz w:val="24"/>
          <w:szCs w:val="24"/>
          <w:lang w:val="ro-MD"/>
        </w:rPr>
        <w:t xml:space="preserve"> de mecanisme de identificare şi îndeplinire a nevoilor pieţelor deservite de IPF, în special cu privire la:  </w:t>
      </w:r>
    </w:p>
    <w:p w14:paraId="596A9312" w14:textId="351FEF1C" w:rsidR="00062C34" w:rsidRPr="0052136B" w:rsidRDefault="00062C34" w:rsidP="006A690C">
      <w:pPr>
        <w:pStyle w:val="ListParagraph"/>
        <w:numPr>
          <w:ilvl w:val="1"/>
          <w:numId w:val="137"/>
        </w:numPr>
        <w:ind w:left="1276"/>
        <w:jc w:val="both"/>
        <w:divId w:val="834883580"/>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alegerea unui mecanism de compensare şi decontare;</w:t>
      </w:r>
      <w:r w:rsidRPr="0052136B">
        <w:rPr>
          <w:rFonts w:ascii="PermianSerifTypeface" w:hAnsi="PermianSerifTypeface" w:cs="Arial"/>
          <w:noProof/>
          <w:lang w:val="ro-MD"/>
        </w:rPr>
        <w:t xml:space="preserve">  </w:t>
      </w:r>
    </w:p>
    <w:p w14:paraId="6898F819" w14:textId="34BEB3F6" w:rsidR="00062C34" w:rsidRPr="0052136B" w:rsidRDefault="00062C34" w:rsidP="006A690C">
      <w:pPr>
        <w:pStyle w:val="ListParagraph"/>
        <w:numPr>
          <w:ilvl w:val="1"/>
          <w:numId w:val="137"/>
        </w:numPr>
        <w:ind w:left="1276"/>
        <w:jc w:val="both"/>
        <w:divId w:val="482816439"/>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 xml:space="preserve">structura de operare;  </w:t>
      </w:r>
    </w:p>
    <w:p w14:paraId="4F72B9C3" w14:textId="6A652A6B" w:rsidR="00062C34" w:rsidRPr="0052136B" w:rsidRDefault="00062C34" w:rsidP="006A690C">
      <w:pPr>
        <w:pStyle w:val="ListParagraph"/>
        <w:numPr>
          <w:ilvl w:val="1"/>
          <w:numId w:val="137"/>
        </w:numPr>
        <w:ind w:left="1276"/>
        <w:jc w:val="both"/>
        <w:divId w:val="1397434345"/>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 xml:space="preserve">sfera produselor compensate sau decontate;  </w:t>
      </w:r>
    </w:p>
    <w:p w14:paraId="7F4D5024" w14:textId="08B5E252" w:rsidR="00062C34" w:rsidRPr="0052136B" w:rsidRDefault="00062C34" w:rsidP="006A690C">
      <w:pPr>
        <w:pStyle w:val="ListParagraph"/>
        <w:numPr>
          <w:ilvl w:val="1"/>
          <w:numId w:val="137"/>
        </w:numPr>
        <w:ind w:left="1276"/>
        <w:jc w:val="both"/>
        <w:divId w:val="769399220"/>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 xml:space="preserve">utilizarea tehnologiei şi a procedurilor.  </w:t>
      </w:r>
    </w:p>
    <w:p w14:paraId="54088145" w14:textId="4F3EFC33" w:rsidR="00062C34" w:rsidRPr="0052136B" w:rsidRDefault="00062C34" w:rsidP="00B355F0">
      <w:pPr>
        <w:pStyle w:val="ListParagraph"/>
        <w:numPr>
          <w:ilvl w:val="0"/>
          <w:numId w:val="1"/>
        </w:numPr>
        <w:spacing w:before="120"/>
        <w:ind w:left="567" w:hanging="567"/>
        <w:contextualSpacing w:val="0"/>
        <w:jc w:val="both"/>
        <w:divId w:val="294992941"/>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 xml:space="preserve">Administratorul IPF trebuie să aibă scopuri şi obiective clar definite care sunt măsurabile şi realizabile, cum ar fi cele referitoare la nivelurile minime ale serviciilor, aşteptările în privinţa gestionării riscurilor şi priorităţile de afaceri.  </w:t>
      </w:r>
    </w:p>
    <w:p w14:paraId="65540835" w14:textId="581E04BE" w:rsidR="00062C34" w:rsidRPr="0052136B" w:rsidRDefault="00062C34" w:rsidP="00B355F0">
      <w:pPr>
        <w:pStyle w:val="ListParagraph"/>
        <w:numPr>
          <w:ilvl w:val="0"/>
          <w:numId w:val="1"/>
        </w:numPr>
        <w:spacing w:before="120"/>
        <w:ind w:left="567" w:hanging="567"/>
        <w:contextualSpacing w:val="0"/>
        <w:jc w:val="both"/>
        <w:divId w:val="661353989"/>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Administratorul IPF dispun</w:t>
      </w:r>
      <w:r w:rsidR="00FA7DDA" w:rsidRPr="0052136B">
        <w:rPr>
          <w:rStyle w:val="l5def1"/>
          <w:rFonts w:ascii="PermianSerifTypeface" w:hAnsi="PermianSerifTypeface"/>
          <w:noProof/>
          <w:color w:val="auto"/>
          <w:sz w:val="24"/>
          <w:szCs w:val="24"/>
          <w:lang w:val="ro-MD"/>
        </w:rPr>
        <w:t>e</w:t>
      </w:r>
      <w:r w:rsidRPr="0052136B">
        <w:rPr>
          <w:rStyle w:val="l5def1"/>
          <w:rFonts w:ascii="PermianSerifTypeface" w:hAnsi="PermianSerifTypeface"/>
          <w:noProof/>
          <w:color w:val="auto"/>
          <w:sz w:val="24"/>
          <w:szCs w:val="24"/>
          <w:lang w:val="ro-MD"/>
        </w:rPr>
        <w:t xml:space="preserve"> de mecanisme pentru reexaminarea periodică, cel puţin anuală, a cerinţelor prevăzute la </w:t>
      </w:r>
      <w:r w:rsidR="003115D9" w:rsidRPr="0052136B">
        <w:rPr>
          <w:rStyle w:val="l5def1"/>
          <w:rFonts w:ascii="PermianSerifTypeface" w:hAnsi="PermianSerifTypeface"/>
          <w:noProof/>
          <w:color w:val="auto"/>
          <w:sz w:val="24"/>
          <w:szCs w:val="24"/>
          <w:lang w:val="ro-MD"/>
        </w:rPr>
        <w:t>pct.</w:t>
      </w:r>
      <w:r w:rsidR="00B07A77" w:rsidRPr="0052136B">
        <w:rPr>
          <w:rStyle w:val="l5def1"/>
          <w:rFonts w:ascii="PermianSerifTypeface" w:hAnsi="PermianSerifTypeface"/>
          <w:noProof/>
          <w:color w:val="auto"/>
          <w:sz w:val="24"/>
          <w:szCs w:val="24"/>
          <w:lang w:val="ro-MD"/>
        </w:rPr>
        <w:t xml:space="preserve"> 10</w:t>
      </w:r>
      <w:r w:rsidR="00EF02E5" w:rsidRPr="0052136B">
        <w:rPr>
          <w:rStyle w:val="l5def1"/>
          <w:rFonts w:ascii="PermianSerifTypeface" w:hAnsi="PermianSerifTypeface"/>
          <w:noProof/>
          <w:color w:val="auto"/>
          <w:sz w:val="24"/>
          <w:szCs w:val="24"/>
          <w:lang w:val="ro-MD"/>
        </w:rPr>
        <w:t>9</w:t>
      </w:r>
      <w:r w:rsidRPr="0052136B">
        <w:rPr>
          <w:rStyle w:val="l5def1"/>
          <w:rFonts w:ascii="PermianSerifTypeface" w:hAnsi="PermianSerifTypeface"/>
          <w:noProof/>
          <w:color w:val="auto"/>
          <w:sz w:val="24"/>
          <w:szCs w:val="24"/>
          <w:lang w:val="ro-MD"/>
        </w:rPr>
        <w:t xml:space="preserve"> şi </w:t>
      </w:r>
      <w:r w:rsidR="00B07A77" w:rsidRPr="0052136B">
        <w:rPr>
          <w:rStyle w:val="l5def1"/>
          <w:rFonts w:ascii="PermianSerifTypeface" w:hAnsi="PermianSerifTypeface"/>
          <w:noProof/>
          <w:color w:val="auto"/>
          <w:sz w:val="24"/>
          <w:szCs w:val="24"/>
          <w:lang w:val="ro-MD"/>
        </w:rPr>
        <w:t>1</w:t>
      </w:r>
      <w:r w:rsidR="00EF02E5" w:rsidRPr="0052136B">
        <w:rPr>
          <w:rStyle w:val="l5def1"/>
          <w:rFonts w:ascii="PermianSerifTypeface" w:hAnsi="PermianSerifTypeface"/>
          <w:noProof/>
          <w:color w:val="auto"/>
          <w:sz w:val="24"/>
          <w:szCs w:val="24"/>
          <w:lang w:val="ro-MD"/>
        </w:rPr>
        <w:t>1</w:t>
      </w:r>
      <w:r w:rsidR="00B07A77" w:rsidRPr="0052136B">
        <w:rPr>
          <w:rStyle w:val="l5def1"/>
          <w:rFonts w:ascii="PermianSerifTypeface" w:hAnsi="PermianSerifTypeface"/>
          <w:noProof/>
          <w:color w:val="auto"/>
          <w:sz w:val="24"/>
          <w:szCs w:val="24"/>
          <w:lang w:val="ro-MD"/>
        </w:rPr>
        <w:t>0</w:t>
      </w:r>
      <w:r w:rsidRPr="0052136B">
        <w:rPr>
          <w:rStyle w:val="l5def1"/>
          <w:rFonts w:ascii="PermianSerifTypeface" w:hAnsi="PermianSerifTypeface"/>
          <w:noProof/>
          <w:color w:val="auto"/>
          <w:sz w:val="24"/>
          <w:szCs w:val="24"/>
          <w:lang w:val="ro-MD"/>
        </w:rPr>
        <w:t xml:space="preserve">.  </w:t>
      </w:r>
    </w:p>
    <w:p w14:paraId="63CBD8C8" w14:textId="77777777" w:rsidR="00062C34" w:rsidRPr="0052136B" w:rsidRDefault="00062C34" w:rsidP="00D4609B">
      <w:pPr>
        <w:jc w:val="both"/>
        <w:rPr>
          <w:rFonts w:ascii="PermianSerifTypeface" w:hAnsi="PermianSerifTypeface" w:cs="Arial"/>
          <w:noProof/>
          <w:lang w:val="ro-MD"/>
        </w:rPr>
      </w:pPr>
    </w:p>
    <w:p w14:paraId="1E485058" w14:textId="12BE68E5" w:rsidR="00062C34" w:rsidRPr="0052136B" w:rsidRDefault="006A71EF" w:rsidP="006A71EF">
      <w:pPr>
        <w:pStyle w:val="Heading3"/>
        <w:spacing w:before="0"/>
        <w:jc w:val="center"/>
        <w:rPr>
          <w:rFonts w:ascii="PermianSerifTypeface" w:hAnsi="PermianSerifTypeface"/>
          <w:b/>
          <w:bCs/>
          <w:noProof/>
          <w:color w:val="auto"/>
          <w:lang w:val="ro-MD"/>
        </w:rPr>
      </w:pPr>
      <w:r w:rsidRPr="0052136B">
        <w:rPr>
          <w:rFonts w:ascii="PermianSerifTypeface" w:hAnsi="PermianSerifTypeface"/>
          <w:b/>
          <w:bCs/>
          <w:noProof/>
          <w:color w:val="auto"/>
          <w:lang w:val="ro-MD"/>
        </w:rPr>
        <w:t xml:space="preserve">Secţiunea </w:t>
      </w:r>
      <w:r w:rsidR="00062C34" w:rsidRPr="0052136B">
        <w:rPr>
          <w:rFonts w:ascii="PermianSerifTypeface" w:hAnsi="PermianSerifTypeface"/>
          <w:b/>
          <w:bCs/>
          <w:noProof/>
          <w:color w:val="auto"/>
          <w:lang w:val="ro-MD"/>
        </w:rPr>
        <w:t>a 22-a</w:t>
      </w:r>
      <w:r w:rsidR="00062C34" w:rsidRPr="0052136B">
        <w:rPr>
          <w:rFonts w:ascii="PermianSerifTypeface" w:hAnsi="PermianSerifTypeface"/>
          <w:b/>
          <w:bCs/>
          <w:noProof/>
          <w:color w:val="auto"/>
          <w:lang w:val="ro-MD"/>
        </w:rPr>
        <w:br/>
      </w:r>
      <w:r w:rsidR="00062C34" w:rsidRPr="0052136B">
        <w:rPr>
          <w:rStyle w:val="l5def1"/>
          <w:rFonts w:ascii="PermianSerifTypeface" w:hAnsi="PermianSerifTypeface"/>
          <w:b/>
          <w:bCs/>
          <w:noProof/>
          <w:color w:val="auto"/>
          <w:sz w:val="24"/>
          <w:szCs w:val="24"/>
          <w:lang w:val="ro-MD"/>
        </w:rPr>
        <w:t>Proceduri şi standarde de comunicare</w:t>
      </w:r>
    </w:p>
    <w:p w14:paraId="24CC1110" w14:textId="4D09756F" w:rsidR="00062C34" w:rsidRPr="0052136B" w:rsidRDefault="006A690C" w:rsidP="00B355F0">
      <w:pPr>
        <w:pStyle w:val="ListParagraph"/>
        <w:numPr>
          <w:ilvl w:val="0"/>
          <w:numId w:val="1"/>
        </w:numPr>
        <w:spacing w:before="120"/>
        <w:ind w:left="567" w:hanging="567"/>
        <w:contextualSpacing w:val="0"/>
        <w:jc w:val="both"/>
        <w:divId w:val="1445877739"/>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112.1.</w:t>
      </w:r>
      <w:r w:rsidR="00062C34" w:rsidRPr="0052136B">
        <w:rPr>
          <w:rStyle w:val="l5def1"/>
          <w:rFonts w:ascii="PermianSerifTypeface" w:hAnsi="PermianSerifTypeface"/>
          <w:noProof/>
          <w:color w:val="auto"/>
          <w:sz w:val="24"/>
          <w:szCs w:val="24"/>
          <w:lang w:val="ro-MD"/>
        </w:rPr>
        <w:t xml:space="preserve"> În scopul de a facilita plăţi, compensări, decontări şi înregistrări eficiente, administratorul IPF utilizează proceduri şi standarde de comunicare acceptate şi relevante la nivel internaţional.  </w:t>
      </w:r>
    </w:p>
    <w:p w14:paraId="43B757E6" w14:textId="261866A0" w:rsidR="00062C34" w:rsidRPr="0052136B" w:rsidRDefault="006A690C" w:rsidP="006A71EF">
      <w:pPr>
        <w:ind w:left="567"/>
        <w:jc w:val="both"/>
        <w:divId w:val="53478610"/>
        <w:rPr>
          <w:rFonts w:ascii="PermianSerifTypeface" w:hAnsi="PermianSerifTypeface" w:cs="Arial"/>
          <w:noProof/>
          <w:lang w:val="ro-MD"/>
        </w:rPr>
      </w:pPr>
      <w:r w:rsidRPr="0052136B">
        <w:rPr>
          <w:rFonts w:ascii="PermianSerifTypeface" w:hAnsi="PermianSerifTypeface" w:cs="Arial"/>
          <w:b/>
          <w:bCs/>
          <w:noProof/>
          <w:lang w:val="ro-MD"/>
        </w:rPr>
        <w:t>112.2.</w:t>
      </w:r>
      <w:r w:rsidR="00062C34" w:rsidRPr="0052136B">
        <w:rPr>
          <w:rFonts w:ascii="PermianSerifTypeface" w:hAnsi="PermianSerifTypeface" w:cs="Arial"/>
          <w:noProof/>
          <w:lang w:val="ro-MD"/>
        </w:rPr>
        <w:t xml:space="preserve"> </w:t>
      </w:r>
      <w:r w:rsidR="00062C34" w:rsidRPr="0052136B">
        <w:rPr>
          <w:rStyle w:val="l5def1"/>
          <w:rFonts w:ascii="PermianSerifTypeface" w:hAnsi="PermianSerifTypeface"/>
          <w:noProof/>
          <w:color w:val="auto"/>
          <w:sz w:val="24"/>
          <w:szCs w:val="24"/>
          <w:lang w:val="ro-MD"/>
        </w:rPr>
        <w:t>În situaţia în care administratorul IPF nu utilizează proceduri şi standarde de comunicare acceptate şi relevante la nivel internaţional, acesta trebuie să asigure adaptarea propriilor proceduri şi standarde de comunicare astfel încât să fie posibilă conversia sau traducerea datelor din standardele internaţionale în cele utilizate la nivel intern şi viceversa.</w:t>
      </w:r>
      <w:r w:rsidR="00062C34" w:rsidRPr="0052136B">
        <w:rPr>
          <w:rFonts w:ascii="PermianSerifTypeface" w:hAnsi="PermianSerifTypeface" w:cs="Arial"/>
          <w:noProof/>
          <w:lang w:val="ro-MD"/>
        </w:rPr>
        <w:t xml:space="preserve">  </w:t>
      </w:r>
    </w:p>
    <w:p w14:paraId="6BB3D829" w14:textId="77777777" w:rsidR="00062C34" w:rsidRPr="0052136B" w:rsidRDefault="00062C34" w:rsidP="00D4609B">
      <w:pPr>
        <w:ind w:firstLine="284"/>
        <w:jc w:val="both"/>
        <w:rPr>
          <w:rFonts w:ascii="PermianSerifTypeface" w:hAnsi="PermianSerifTypeface" w:cs="Arial"/>
          <w:noProof/>
          <w:lang w:val="ro-MD"/>
        </w:rPr>
      </w:pPr>
    </w:p>
    <w:p w14:paraId="6D789347" w14:textId="62E699BF" w:rsidR="00062C34" w:rsidRPr="0052136B" w:rsidRDefault="006A71EF" w:rsidP="006A71EF">
      <w:pPr>
        <w:pStyle w:val="Heading3"/>
        <w:spacing w:before="0"/>
        <w:jc w:val="center"/>
        <w:rPr>
          <w:rFonts w:ascii="PermianSerifTypeface" w:hAnsi="PermianSerifTypeface"/>
          <w:b/>
          <w:bCs/>
          <w:noProof/>
          <w:color w:val="auto"/>
          <w:lang w:val="ro-MD"/>
        </w:rPr>
      </w:pPr>
      <w:r w:rsidRPr="0052136B">
        <w:rPr>
          <w:rFonts w:ascii="PermianSerifTypeface" w:hAnsi="PermianSerifTypeface"/>
          <w:b/>
          <w:bCs/>
          <w:noProof/>
          <w:color w:val="auto"/>
          <w:lang w:val="ro-MD"/>
        </w:rPr>
        <w:lastRenderedPageBreak/>
        <w:t xml:space="preserve">Secţiunea </w:t>
      </w:r>
      <w:r w:rsidR="00062C34" w:rsidRPr="0052136B">
        <w:rPr>
          <w:rFonts w:ascii="PermianSerifTypeface" w:hAnsi="PermianSerifTypeface"/>
          <w:b/>
          <w:bCs/>
          <w:noProof/>
          <w:color w:val="auto"/>
          <w:lang w:val="ro-MD"/>
        </w:rPr>
        <w:t>a 23-a</w:t>
      </w:r>
      <w:r w:rsidR="00062C34" w:rsidRPr="0052136B">
        <w:rPr>
          <w:rFonts w:ascii="PermianSerifTypeface" w:hAnsi="PermianSerifTypeface"/>
          <w:b/>
          <w:bCs/>
          <w:noProof/>
          <w:color w:val="auto"/>
          <w:lang w:val="ro-MD"/>
        </w:rPr>
        <w:br/>
      </w:r>
      <w:r w:rsidR="00062C34" w:rsidRPr="0052136B">
        <w:rPr>
          <w:rStyle w:val="l5def1"/>
          <w:rFonts w:ascii="PermianSerifTypeface" w:hAnsi="PermianSerifTypeface"/>
          <w:b/>
          <w:bCs/>
          <w:noProof/>
          <w:color w:val="auto"/>
          <w:sz w:val="24"/>
          <w:szCs w:val="24"/>
          <w:lang w:val="ro-MD"/>
        </w:rPr>
        <w:t>Comunicarea regulilor, procedurilor esenţiale şi a datelor de piaţă</w:t>
      </w:r>
    </w:p>
    <w:p w14:paraId="1A222AE7" w14:textId="3132FE60" w:rsidR="00062C34" w:rsidRPr="0052136B" w:rsidRDefault="006A690C" w:rsidP="00B355F0">
      <w:pPr>
        <w:pStyle w:val="ListParagraph"/>
        <w:numPr>
          <w:ilvl w:val="0"/>
          <w:numId w:val="1"/>
        </w:numPr>
        <w:spacing w:before="120"/>
        <w:ind w:left="567" w:hanging="567"/>
        <w:contextualSpacing w:val="0"/>
        <w:jc w:val="both"/>
        <w:divId w:val="118190285"/>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113.1.</w:t>
      </w:r>
      <w:r w:rsidR="00062C34" w:rsidRPr="0052136B">
        <w:rPr>
          <w:rStyle w:val="l5def1"/>
          <w:rFonts w:ascii="PermianSerifTypeface" w:hAnsi="PermianSerifTypeface"/>
          <w:noProof/>
          <w:color w:val="auto"/>
          <w:sz w:val="24"/>
          <w:szCs w:val="24"/>
          <w:lang w:val="ro-MD"/>
        </w:rPr>
        <w:t xml:space="preserve"> Administratorul IPF adoptă reguli şi proceduri </w:t>
      </w:r>
      <w:r w:rsidR="00327FE9" w:rsidRPr="0052136B">
        <w:rPr>
          <w:rStyle w:val="l5def1"/>
          <w:rFonts w:ascii="PermianSerifTypeface" w:hAnsi="PermianSerifTypeface"/>
          <w:noProof/>
          <w:color w:val="auto"/>
          <w:sz w:val="24"/>
          <w:szCs w:val="24"/>
          <w:lang w:val="ro-MD"/>
        </w:rPr>
        <w:t>cuprinzătoare</w:t>
      </w:r>
      <w:r w:rsidR="00D4741C" w:rsidRPr="0052136B">
        <w:rPr>
          <w:rStyle w:val="l5def1"/>
          <w:rFonts w:ascii="PermianSerifTypeface" w:hAnsi="PermianSerifTypeface"/>
          <w:noProof/>
          <w:color w:val="auto"/>
          <w:sz w:val="24"/>
          <w:szCs w:val="24"/>
          <w:lang w:val="ro-MD"/>
        </w:rPr>
        <w:t>, care includ materiale explicative scrise întru-un limbaj simplu,</w:t>
      </w:r>
      <w:r w:rsidR="00062C34" w:rsidRPr="0052136B">
        <w:rPr>
          <w:rStyle w:val="l5def1"/>
          <w:rFonts w:ascii="PermianSerifTypeface" w:hAnsi="PermianSerifTypeface"/>
          <w:noProof/>
          <w:color w:val="auto"/>
          <w:sz w:val="24"/>
          <w:szCs w:val="24"/>
          <w:lang w:val="ro-MD"/>
        </w:rPr>
        <w:t xml:space="preserve"> </w:t>
      </w:r>
      <w:r w:rsidR="00327FE9" w:rsidRPr="0052136B">
        <w:rPr>
          <w:rStyle w:val="l5def1"/>
          <w:rFonts w:ascii="PermianSerifTypeface" w:hAnsi="PermianSerifTypeface"/>
          <w:noProof/>
          <w:color w:val="auto"/>
          <w:sz w:val="24"/>
          <w:szCs w:val="24"/>
          <w:lang w:val="ro-MD"/>
        </w:rPr>
        <w:t xml:space="preserve">și </w:t>
      </w:r>
      <w:r w:rsidR="00062C34" w:rsidRPr="0052136B">
        <w:rPr>
          <w:rStyle w:val="l5def1"/>
          <w:rFonts w:ascii="PermianSerifTypeface" w:hAnsi="PermianSerifTypeface"/>
          <w:noProof/>
          <w:color w:val="auto"/>
          <w:sz w:val="24"/>
          <w:szCs w:val="24"/>
          <w:lang w:val="ro-MD"/>
        </w:rPr>
        <w:t xml:space="preserve">care sunt comunicate în întregime participanţilor.  </w:t>
      </w:r>
    </w:p>
    <w:p w14:paraId="2BD4AA66" w14:textId="5844BFF6" w:rsidR="00062C34" w:rsidRPr="0052136B" w:rsidRDefault="006A690C" w:rsidP="006A71EF">
      <w:pPr>
        <w:ind w:left="567"/>
        <w:jc w:val="both"/>
        <w:divId w:val="123280308"/>
        <w:rPr>
          <w:rFonts w:ascii="PermianSerifTypeface" w:hAnsi="PermianSerifTypeface" w:cs="Arial"/>
          <w:noProof/>
          <w:lang w:val="ro-MD"/>
        </w:rPr>
      </w:pPr>
      <w:r w:rsidRPr="0052136B">
        <w:rPr>
          <w:rFonts w:ascii="PermianSerifTypeface" w:hAnsi="PermianSerifTypeface" w:cs="Arial"/>
          <w:b/>
          <w:bCs/>
          <w:noProof/>
          <w:lang w:val="ro-MD"/>
        </w:rPr>
        <w:t>113.2.</w:t>
      </w:r>
      <w:r w:rsidR="00062C34" w:rsidRPr="0052136B">
        <w:rPr>
          <w:rFonts w:ascii="PermianSerifTypeface" w:hAnsi="PermianSerifTypeface" w:cs="Arial"/>
          <w:noProof/>
          <w:lang w:val="ro-MD"/>
        </w:rPr>
        <w:t xml:space="preserve"> </w:t>
      </w:r>
      <w:r w:rsidR="00062C34" w:rsidRPr="0052136B">
        <w:rPr>
          <w:rStyle w:val="l5def1"/>
          <w:rFonts w:ascii="PermianSerifTypeface" w:hAnsi="PermianSerifTypeface"/>
          <w:noProof/>
          <w:color w:val="auto"/>
          <w:sz w:val="24"/>
          <w:szCs w:val="24"/>
          <w:lang w:val="ro-MD"/>
        </w:rPr>
        <w:t>Administratorul IPF fac</w:t>
      </w:r>
      <w:r w:rsidR="00FA7DDA" w:rsidRPr="0052136B">
        <w:rPr>
          <w:rStyle w:val="l5def1"/>
          <w:rFonts w:ascii="PermianSerifTypeface" w:hAnsi="PermianSerifTypeface"/>
          <w:noProof/>
          <w:color w:val="auto"/>
          <w:sz w:val="24"/>
          <w:szCs w:val="24"/>
          <w:lang w:val="ro-MD"/>
        </w:rPr>
        <w:t>e</w:t>
      </w:r>
      <w:r w:rsidR="00062C34" w:rsidRPr="0052136B">
        <w:rPr>
          <w:rStyle w:val="l5def1"/>
          <w:rFonts w:ascii="PermianSerifTypeface" w:hAnsi="PermianSerifTypeface"/>
          <w:noProof/>
          <w:color w:val="auto"/>
          <w:sz w:val="24"/>
          <w:szCs w:val="24"/>
          <w:lang w:val="ro-MD"/>
        </w:rPr>
        <w:t xml:space="preserve"> disponibile public regulile şi procedurile stabilite potrivit </w:t>
      </w:r>
      <w:r w:rsidR="00AE3FF2" w:rsidRPr="0052136B">
        <w:rPr>
          <w:rStyle w:val="l5def1"/>
          <w:rFonts w:ascii="PermianSerifTypeface" w:hAnsi="PermianSerifTypeface"/>
          <w:noProof/>
          <w:color w:val="auto"/>
          <w:sz w:val="24"/>
          <w:szCs w:val="24"/>
          <w:lang w:val="ro-MD"/>
        </w:rPr>
        <w:t>subpct</w:t>
      </w:r>
      <w:r w:rsidR="00062C34" w:rsidRPr="0052136B">
        <w:rPr>
          <w:rStyle w:val="l5def1"/>
          <w:rFonts w:ascii="PermianSerifTypeface" w:hAnsi="PermianSerifTypeface"/>
          <w:noProof/>
          <w:color w:val="auto"/>
          <w:sz w:val="24"/>
          <w:szCs w:val="24"/>
          <w:lang w:val="ro-MD"/>
        </w:rPr>
        <w:t xml:space="preserve">. </w:t>
      </w:r>
      <w:r w:rsidR="005C7B87" w:rsidRPr="0052136B">
        <w:rPr>
          <w:rStyle w:val="l5def1"/>
          <w:rFonts w:ascii="PermianSerifTypeface" w:hAnsi="PermianSerifTypeface"/>
          <w:noProof/>
          <w:color w:val="auto"/>
          <w:sz w:val="24"/>
          <w:szCs w:val="24"/>
          <w:lang w:val="ro-MD"/>
        </w:rPr>
        <w:t>113.</w:t>
      </w:r>
      <w:r w:rsidR="00062C34" w:rsidRPr="0052136B">
        <w:rPr>
          <w:rStyle w:val="l5def1"/>
          <w:rFonts w:ascii="PermianSerifTypeface" w:hAnsi="PermianSerifTypeface"/>
          <w:noProof/>
          <w:color w:val="auto"/>
          <w:sz w:val="24"/>
          <w:szCs w:val="24"/>
          <w:lang w:val="ro-MD"/>
        </w:rPr>
        <w:t>1, care sunt relevante şi, respectiv, esenţiale.</w:t>
      </w:r>
      <w:r w:rsidR="00062C34" w:rsidRPr="0052136B">
        <w:rPr>
          <w:rFonts w:ascii="PermianSerifTypeface" w:hAnsi="PermianSerifTypeface" w:cs="Arial"/>
          <w:noProof/>
          <w:lang w:val="ro-MD"/>
        </w:rPr>
        <w:t xml:space="preserve">  </w:t>
      </w:r>
    </w:p>
    <w:p w14:paraId="1899D3AA" w14:textId="6508EE98" w:rsidR="00062C34" w:rsidRPr="0052136B" w:rsidRDefault="00062C34" w:rsidP="00B355F0">
      <w:pPr>
        <w:pStyle w:val="ListParagraph"/>
        <w:numPr>
          <w:ilvl w:val="0"/>
          <w:numId w:val="1"/>
        </w:numPr>
        <w:spacing w:before="120"/>
        <w:ind w:left="567" w:hanging="567"/>
        <w:contextualSpacing w:val="0"/>
        <w:jc w:val="both"/>
        <w:divId w:val="1528330929"/>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 xml:space="preserve">Administratorul IPF comunică descrieri ale arhitecturii şi operaţiunilor sistemului, precum şi ale drepturilor şi obligaţiilor administratorului IPF şi ale participanţilor, astfel încât participanţii să poată evalua riscurile pe care le-ar suporta prin participarea la IPF.  </w:t>
      </w:r>
    </w:p>
    <w:p w14:paraId="6059D49B" w14:textId="1DCFE0DD" w:rsidR="00062C34" w:rsidRPr="0052136B" w:rsidRDefault="00062C34" w:rsidP="00B355F0">
      <w:pPr>
        <w:pStyle w:val="ListParagraph"/>
        <w:numPr>
          <w:ilvl w:val="0"/>
          <w:numId w:val="1"/>
        </w:numPr>
        <w:spacing w:before="120"/>
        <w:ind w:left="567" w:hanging="567"/>
        <w:contextualSpacing w:val="0"/>
        <w:jc w:val="both"/>
        <w:divId w:val="221447691"/>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 xml:space="preserve">Administratorul IPF oferă toată documentaţia şi formarea necesare şi corespunzătoare pentru a facilita înţelegerea de către participanţi a regulilor şi procedurilor IPF şi a riscurilor cu care aceştia se confruntă prin participarea la IPF.  </w:t>
      </w:r>
    </w:p>
    <w:p w14:paraId="713E32D2" w14:textId="017771B2" w:rsidR="00062C34" w:rsidRPr="0052136B" w:rsidRDefault="006A690C" w:rsidP="00B355F0">
      <w:pPr>
        <w:pStyle w:val="ListParagraph"/>
        <w:numPr>
          <w:ilvl w:val="0"/>
          <w:numId w:val="1"/>
        </w:numPr>
        <w:spacing w:before="120"/>
        <w:ind w:left="567" w:hanging="567"/>
        <w:contextualSpacing w:val="0"/>
        <w:jc w:val="both"/>
        <w:divId w:val="1844392258"/>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116.1.</w:t>
      </w:r>
      <w:r w:rsidR="00062C34" w:rsidRPr="0052136B">
        <w:rPr>
          <w:rStyle w:val="l5def1"/>
          <w:rFonts w:ascii="PermianSerifTypeface" w:hAnsi="PermianSerifTypeface"/>
          <w:noProof/>
          <w:color w:val="auto"/>
          <w:sz w:val="24"/>
          <w:szCs w:val="24"/>
          <w:lang w:val="ro-MD"/>
        </w:rPr>
        <w:t xml:space="preserve"> Administratorul IPF face publice comisioanele IPF la nivelul serviciilor individuale pe care le oferă, precum şi politicile sale de reduceri.  </w:t>
      </w:r>
    </w:p>
    <w:p w14:paraId="7A308D6F" w14:textId="21FBAE88" w:rsidR="00062C34" w:rsidRPr="0052136B" w:rsidRDefault="006A690C" w:rsidP="006A71EF">
      <w:pPr>
        <w:ind w:left="567"/>
        <w:jc w:val="both"/>
        <w:divId w:val="1371806436"/>
        <w:rPr>
          <w:rFonts w:ascii="PermianSerifTypeface" w:hAnsi="PermianSerifTypeface" w:cs="Arial"/>
          <w:noProof/>
          <w:lang w:val="ro-MD"/>
        </w:rPr>
      </w:pPr>
      <w:r w:rsidRPr="0052136B">
        <w:rPr>
          <w:rFonts w:ascii="PermianSerifTypeface" w:hAnsi="PermianSerifTypeface" w:cs="Arial"/>
          <w:b/>
          <w:bCs/>
          <w:noProof/>
          <w:lang w:val="ro-MD"/>
        </w:rPr>
        <w:t>116.2.</w:t>
      </w:r>
      <w:r w:rsidR="00062C34" w:rsidRPr="0052136B">
        <w:rPr>
          <w:rFonts w:ascii="PermianSerifTypeface" w:hAnsi="PermianSerifTypeface" w:cs="Arial"/>
          <w:noProof/>
          <w:lang w:val="ro-MD"/>
        </w:rPr>
        <w:t xml:space="preserve"> </w:t>
      </w:r>
      <w:r w:rsidR="00062C34" w:rsidRPr="0052136B">
        <w:rPr>
          <w:rStyle w:val="l5def1"/>
          <w:rFonts w:ascii="PermianSerifTypeface" w:hAnsi="PermianSerifTypeface"/>
          <w:noProof/>
          <w:color w:val="auto"/>
          <w:sz w:val="24"/>
          <w:szCs w:val="24"/>
          <w:lang w:val="ro-MD"/>
        </w:rPr>
        <w:t xml:space="preserve">Administratorul IPF furnizează descrieri clare ale serviciilor tarifate, din raţiuni de </w:t>
      </w:r>
      <w:r w:rsidR="00D35AD5" w:rsidRPr="0052136B">
        <w:rPr>
          <w:rStyle w:val="l5def1"/>
          <w:rFonts w:ascii="PermianSerifTypeface" w:hAnsi="PermianSerifTypeface"/>
          <w:noProof/>
          <w:color w:val="auto"/>
          <w:sz w:val="24"/>
          <w:szCs w:val="24"/>
          <w:lang w:val="ro-MD"/>
        </w:rPr>
        <w:t>a facilita o analiză comparativă din partea participanților și altor persoane interesate</w:t>
      </w:r>
      <w:r w:rsidR="00062C34" w:rsidRPr="0052136B">
        <w:rPr>
          <w:rStyle w:val="l5def1"/>
          <w:rFonts w:ascii="PermianSerifTypeface" w:hAnsi="PermianSerifTypeface"/>
          <w:noProof/>
          <w:color w:val="auto"/>
          <w:sz w:val="24"/>
          <w:szCs w:val="24"/>
          <w:lang w:val="ro-MD"/>
        </w:rPr>
        <w:t>.</w:t>
      </w:r>
      <w:r w:rsidR="00062C34" w:rsidRPr="0052136B">
        <w:rPr>
          <w:rFonts w:ascii="PermianSerifTypeface" w:hAnsi="PermianSerifTypeface" w:cs="Arial"/>
          <w:noProof/>
          <w:lang w:val="ro-MD"/>
        </w:rPr>
        <w:t xml:space="preserve">  </w:t>
      </w:r>
    </w:p>
    <w:p w14:paraId="33AED1F0" w14:textId="177D3BA7" w:rsidR="00062C34" w:rsidRPr="0052136B" w:rsidRDefault="00062C34" w:rsidP="00B355F0">
      <w:pPr>
        <w:pStyle w:val="ListParagraph"/>
        <w:numPr>
          <w:ilvl w:val="0"/>
          <w:numId w:val="1"/>
        </w:numPr>
        <w:spacing w:before="120"/>
        <w:ind w:left="567" w:hanging="567"/>
        <w:contextualSpacing w:val="0"/>
        <w:jc w:val="both"/>
        <w:divId w:val="971322133"/>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 xml:space="preserve">Administratorul IPF comunică public, anual, cel puţin date de bază privind volumele şi valorile tranzacţiilor.  </w:t>
      </w:r>
    </w:p>
    <w:p w14:paraId="54B8AC58" w14:textId="77777777" w:rsidR="00062C34" w:rsidRPr="0052136B" w:rsidRDefault="00062C34" w:rsidP="00D4609B">
      <w:pPr>
        <w:ind w:firstLine="284"/>
        <w:jc w:val="both"/>
        <w:rPr>
          <w:rFonts w:ascii="PermianSerifTypeface" w:hAnsi="PermianSerifTypeface" w:cs="Arial"/>
          <w:noProof/>
          <w:lang w:val="ro-MD"/>
        </w:rPr>
      </w:pPr>
    </w:p>
    <w:p w14:paraId="4BB882BC" w14:textId="7A6B5BC7" w:rsidR="00062C34" w:rsidRPr="0052136B" w:rsidRDefault="006A71EF" w:rsidP="006A71EF">
      <w:pPr>
        <w:pStyle w:val="Heading3"/>
        <w:spacing w:before="0"/>
        <w:jc w:val="center"/>
        <w:rPr>
          <w:rFonts w:ascii="PermianSerifTypeface" w:hAnsi="PermianSerifTypeface"/>
          <w:b/>
          <w:bCs/>
          <w:noProof/>
          <w:color w:val="auto"/>
          <w:lang w:val="ro-MD"/>
        </w:rPr>
      </w:pPr>
      <w:r w:rsidRPr="0052136B">
        <w:rPr>
          <w:rFonts w:ascii="PermianSerifTypeface" w:hAnsi="PermianSerifTypeface"/>
          <w:b/>
          <w:bCs/>
          <w:noProof/>
          <w:color w:val="auto"/>
          <w:lang w:val="ro-MD"/>
        </w:rPr>
        <w:t xml:space="preserve">Secţiunea </w:t>
      </w:r>
      <w:r w:rsidR="00062C34" w:rsidRPr="0052136B">
        <w:rPr>
          <w:rFonts w:ascii="PermianSerifTypeface" w:hAnsi="PermianSerifTypeface"/>
          <w:b/>
          <w:bCs/>
          <w:noProof/>
          <w:color w:val="auto"/>
          <w:lang w:val="ro-MD"/>
        </w:rPr>
        <w:t>a 24-a</w:t>
      </w:r>
      <w:r w:rsidR="00062C34" w:rsidRPr="0052136B">
        <w:rPr>
          <w:rFonts w:ascii="PermianSerifTypeface" w:hAnsi="PermianSerifTypeface"/>
          <w:b/>
          <w:bCs/>
          <w:noProof/>
          <w:color w:val="auto"/>
          <w:lang w:val="ro-MD"/>
        </w:rPr>
        <w:br/>
      </w:r>
      <w:r w:rsidR="00062C34" w:rsidRPr="0052136B">
        <w:rPr>
          <w:rStyle w:val="l5def1"/>
          <w:rFonts w:ascii="PermianSerifTypeface" w:hAnsi="PermianSerifTypeface"/>
          <w:b/>
          <w:bCs/>
          <w:noProof/>
          <w:color w:val="auto"/>
          <w:sz w:val="24"/>
          <w:szCs w:val="24"/>
          <w:lang w:val="ro-MD"/>
        </w:rPr>
        <w:t>Cerinţe aplicabile administratorilor IPF pentru asigurarea rezilienţei cibernetice</w:t>
      </w:r>
    </w:p>
    <w:p w14:paraId="3BA979E2" w14:textId="2B921461" w:rsidR="00062C34" w:rsidRPr="0052136B" w:rsidRDefault="00062C34" w:rsidP="00B355F0">
      <w:pPr>
        <w:pStyle w:val="ListParagraph"/>
        <w:numPr>
          <w:ilvl w:val="0"/>
          <w:numId w:val="1"/>
        </w:numPr>
        <w:spacing w:before="120"/>
        <w:ind w:left="567" w:hanging="567"/>
        <w:contextualSpacing w:val="0"/>
        <w:jc w:val="both"/>
        <w:divId w:val="1329095531"/>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 xml:space="preserve">Administratorul IPF stabileşte un cadru eficace de rezilienţă cibernetică care cuprinde măsuri corespunzătoare de guvernanţă pentru gestionarea riscului cibernetic, conform anexei </w:t>
      </w:r>
      <w:r w:rsidR="005418FF" w:rsidRPr="0052136B">
        <w:rPr>
          <w:rStyle w:val="l5def1"/>
          <w:rFonts w:ascii="PermianSerifTypeface" w:hAnsi="PermianSerifTypeface"/>
          <w:noProof/>
          <w:color w:val="auto"/>
          <w:sz w:val="24"/>
          <w:szCs w:val="24"/>
          <w:lang w:val="ro-MD"/>
        </w:rPr>
        <w:t>nr. 1</w:t>
      </w:r>
      <w:r w:rsidRPr="0052136B">
        <w:rPr>
          <w:rStyle w:val="l5def1"/>
          <w:rFonts w:ascii="PermianSerifTypeface" w:hAnsi="PermianSerifTypeface"/>
          <w:noProof/>
          <w:color w:val="auto"/>
          <w:sz w:val="24"/>
          <w:szCs w:val="24"/>
          <w:lang w:val="ro-MD"/>
        </w:rPr>
        <w:t xml:space="preserve">.  </w:t>
      </w:r>
    </w:p>
    <w:p w14:paraId="6FB5B854" w14:textId="590CD090" w:rsidR="00062C34" w:rsidRPr="0052136B" w:rsidRDefault="006A690C" w:rsidP="00B355F0">
      <w:pPr>
        <w:pStyle w:val="ListParagraph"/>
        <w:numPr>
          <w:ilvl w:val="0"/>
          <w:numId w:val="1"/>
        </w:numPr>
        <w:spacing w:before="120"/>
        <w:ind w:left="567" w:hanging="567"/>
        <w:contextualSpacing w:val="0"/>
        <w:jc w:val="both"/>
        <w:divId w:val="442846539"/>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119.1.</w:t>
      </w:r>
      <w:r w:rsidR="00062C34" w:rsidRPr="0052136B">
        <w:rPr>
          <w:rStyle w:val="l5def1"/>
          <w:rFonts w:ascii="PermianSerifTypeface" w:hAnsi="PermianSerifTypeface"/>
          <w:noProof/>
          <w:color w:val="auto"/>
          <w:sz w:val="24"/>
          <w:szCs w:val="24"/>
          <w:lang w:val="ro-MD"/>
        </w:rPr>
        <w:t xml:space="preserve"> Administratorul IPF îşi identifică operaţiunile şi activele conexe critice şi ia măsurile corespunzătoare pentru a le proteja de atacuri cibernetice, precum şi pentru a detecta astfel de atacuri, a le răspunde şi a se redresa în urma acestora.  </w:t>
      </w:r>
    </w:p>
    <w:p w14:paraId="296D6308" w14:textId="60852D9C" w:rsidR="00062C34" w:rsidRPr="0052136B" w:rsidRDefault="006A690C" w:rsidP="006A71EF">
      <w:pPr>
        <w:ind w:left="567"/>
        <w:jc w:val="both"/>
        <w:divId w:val="1230533662"/>
        <w:rPr>
          <w:rFonts w:ascii="PermianSerifTypeface" w:hAnsi="PermianSerifTypeface" w:cs="Arial"/>
          <w:noProof/>
          <w:lang w:val="ro-MD"/>
        </w:rPr>
      </w:pPr>
      <w:r w:rsidRPr="0052136B">
        <w:rPr>
          <w:rFonts w:ascii="PermianSerifTypeface" w:hAnsi="PermianSerifTypeface" w:cs="Arial"/>
          <w:b/>
          <w:bCs/>
          <w:noProof/>
          <w:lang w:val="ro-MD"/>
        </w:rPr>
        <w:t>119.2.</w:t>
      </w:r>
      <w:r w:rsidR="00062C34" w:rsidRPr="0052136B">
        <w:rPr>
          <w:rFonts w:ascii="PermianSerifTypeface" w:hAnsi="PermianSerifTypeface" w:cs="Arial"/>
          <w:noProof/>
          <w:lang w:val="ro-MD"/>
        </w:rPr>
        <w:t xml:space="preserve"> </w:t>
      </w:r>
      <w:r w:rsidR="00062C34" w:rsidRPr="0052136B">
        <w:rPr>
          <w:rStyle w:val="l5def1"/>
          <w:rFonts w:ascii="PermianSerifTypeface" w:hAnsi="PermianSerifTypeface"/>
          <w:noProof/>
          <w:color w:val="auto"/>
          <w:sz w:val="24"/>
          <w:szCs w:val="24"/>
          <w:lang w:val="ro-MD"/>
        </w:rPr>
        <w:t xml:space="preserve">Măsurile prevăzute la </w:t>
      </w:r>
      <w:r w:rsidR="00AE3FF2" w:rsidRPr="0052136B">
        <w:rPr>
          <w:rStyle w:val="l5def1"/>
          <w:rFonts w:ascii="PermianSerifTypeface" w:hAnsi="PermianSerifTypeface"/>
          <w:noProof/>
          <w:color w:val="auto"/>
          <w:sz w:val="24"/>
          <w:szCs w:val="24"/>
          <w:lang w:val="ro-MD"/>
        </w:rPr>
        <w:t>subpct</w:t>
      </w:r>
      <w:r w:rsidR="00062C34" w:rsidRPr="0052136B">
        <w:rPr>
          <w:rStyle w:val="l5def1"/>
          <w:rFonts w:ascii="PermianSerifTypeface" w:hAnsi="PermianSerifTypeface"/>
          <w:noProof/>
          <w:color w:val="auto"/>
          <w:sz w:val="24"/>
          <w:szCs w:val="24"/>
          <w:lang w:val="ro-MD"/>
        </w:rPr>
        <w:t xml:space="preserve">. </w:t>
      </w:r>
      <w:r w:rsidR="005C7B87" w:rsidRPr="0052136B">
        <w:rPr>
          <w:rStyle w:val="l5def1"/>
          <w:rFonts w:ascii="PermianSerifTypeface" w:hAnsi="PermianSerifTypeface"/>
          <w:noProof/>
          <w:color w:val="auto"/>
          <w:sz w:val="24"/>
          <w:szCs w:val="24"/>
          <w:lang w:val="ro-MD"/>
        </w:rPr>
        <w:t>119.</w:t>
      </w:r>
      <w:r w:rsidR="00062C34" w:rsidRPr="0052136B">
        <w:rPr>
          <w:rStyle w:val="l5def1"/>
          <w:rFonts w:ascii="PermianSerifTypeface" w:hAnsi="PermianSerifTypeface"/>
          <w:noProof/>
          <w:color w:val="auto"/>
          <w:sz w:val="24"/>
          <w:szCs w:val="24"/>
          <w:lang w:val="ro-MD"/>
        </w:rPr>
        <w:t>1 sunt testate în mod periodic</w:t>
      </w:r>
      <w:r w:rsidR="00970830" w:rsidRPr="0052136B">
        <w:rPr>
          <w:rStyle w:val="l5def1"/>
          <w:rFonts w:ascii="PermianSerifTypeface" w:hAnsi="PermianSerifTypeface"/>
          <w:noProof/>
          <w:color w:val="auto"/>
          <w:sz w:val="24"/>
          <w:szCs w:val="24"/>
          <w:lang w:val="ro-MD"/>
        </w:rPr>
        <w:t>, cel puțin anual</w:t>
      </w:r>
      <w:r w:rsidR="00062C34" w:rsidRPr="0052136B">
        <w:rPr>
          <w:rStyle w:val="l5def1"/>
          <w:rFonts w:ascii="PermianSerifTypeface" w:hAnsi="PermianSerifTypeface"/>
          <w:noProof/>
          <w:color w:val="auto"/>
          <w:sz w:val="24"/>
          <w:szCs w:val="24"/>
          <w:lang w:val="ro-MD"/>
        </w:rPr>
        <w:t>.</w:t>
      </w:r>
      <w:r w:rsidR="00062C34" w:rsidRPr="0052136B">
        <w:rPr>
          <w:rFonts w:ascii="PermianSerifTypeface" w:hAnsi="PermianSerifTypeface" w:cs="Arial"/>
          <w:noProof/>
          <w:lang w:val="ro-MD"/>
        </w:rPr>
        <w:t xml:space="preserve">  </w:t>
      </w:r>
    </w:p>
    <w:p w14:paraId="647CEEC3" w14:textId="20B77C8F" w:rsidR="00062C34" w:rsidRPr="0052136B" w:rsidRDefault="006A690C" w:rsidP="00B355F0">
      <w:pPr>
        <w:pStyle w:val="ListParagraph"/>
        <w:numPr>
          <w:ilvl w:val="0"/>
          <w:numId w:val="1"/>
        </w:numPr>
        <w:spacing w:before="120"/>
        <w:ind w:left="567" w:hanging="567"/>
        <w:contextualSpacing w:val="0"/>
        <w:jc w:val="both"/>
        <w:divId w:val="1274361067"/>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120.1.</w:t>
      </w:r>
      <w:r w:rsidR="00062C34" w:rsidRPr="0052136B">
        <w:rPr>
          <w:rStyle w:val="l5def1"/>
          <w:rFonts w:ascii="PermianSerifTypeface" w:hAnsi="PermianSerifTypeface"/>
          <w:noProof/>
          <w:color w:val="auto"/>
          <w:sz w:val="24"/>
          <w:szCs w:val="24"/>
          <w:lang w:val="ro-MD"/>
        </w:rPr>
        <w:t xml:space="preserve"> Administratorul IPF se asigură că dispune de un nivel solid de conştientizare a situaţiei în ceea ce priveşte ameninţările cibernetice.  </w:t>
      </w:r>
    </w:p>
    <w:p w14:paraId="27E0AC46" w14:textId="162FB1A7" w:rsidR="00062C34" w:rsidRPr="0052136B" w:rsidRDefault="006A690C" w:rsidP="006A71EF">
      <w:pPr>
        <w:ind w:left="567"/>
        <w:jc w:val="both"/>
        <w:divId w:val="643043775"/>
        <w:rPr>
          <w:rFonts w:ascii="PermianSerifTypeface" w:hAnsi="PermianSerifTypeface" w:cs="Arial"/>
          <w:noProof/>
          <w:lang w:val="ro-MD"/>
        </w:rPr>
      </w:pPr>
      <w:r w:rsidRPr="0052136B">
        <w:rPr>
          <w:rFonts w:ascii="PermianSerifTypeface" w:hAnsi="PermianSerifTypeface" w:cs="Arial"/>
          <w:b/>
          <w:bCs/>
          <w:noProof/>
          <w:lang w:val="ro-MD"/>
        </w:rPr>
        <w:t>120.2.</w:t>
      </w:r>
      <w:r w:rsidR="00062C34" w:rsidRPr="0052136B">
        <w:rPr>
          <w:rFonts w:ascii="PermianSerifTypeface" w:hAnsi="PermianSerifTypeface" w:cs="Arial"/>
          <w:noProof/>
          <w:lang w:val="ro-MD"/>
        </w:rPr>
        <w:t xml:space="preserve"> </w:t>
      </w:r>
      <w:r w:rsidR="00062C34" w:rsidRPr="0052136B">
        <w:rPr>
          <w:rStyle w:val="l5def1"/>
          <w:rFonts w:ascii="PermianSerifTypeface" w:hAnsi="PermianSerifTypeface"/>
          <w:noProof/>
          <w:color w:val="auto"/>
          <w:sz w:val="24"/>
          <w:szCs w:val="24"/>
          <w:lang w:val="ro-MD"/>
        </w:rPr>
        <w:t>Administratorul IPF asigură existenţa unui proces de învăţare şi evoluţie continuă care să îi permită să îşi adapteze, în timp util, oricând este necesar, cadrul de rezilienţă cibernetică la natura dinamică a riscurilor cibernetice.</w:t>
      </w:r>
      <w:r w:rsidR="00062C34" w:rsidRPr="0052136B">
        <w:rPr>
          <w:rFonts w:ascii="PermianSerifTypeface" w:hAnsi="PermianSerifTypeface" w:cs="Arial"/>
          <w:noProof/>
          <w:lang w:val="ro-MD"/>
        </w:rPr>
        <w:t xml:space="preserve">  </w:t>
      </w:r>
    </w:p>
    <w:p w14:paraId="713DAF73" w14:textId="77777777" w:rsidR="00062C34" w:rsidRPr="0052136B" w:rsidRDefault="00062C34" w:rsidP="00D4609B">
      <w:pPr>
        <w:ind w:firstLine="284"/>
        <w:jc w:val="both"/>
        <w:rPr>
          <w:rFonts w:ascii="PermianSerifTypeface" w:hAnsi="PermianSerifTypeface" w:cs="Arial"/>
          <w:noProof/>
          <w:lang w:val="ro-MD"/>
        </w:rPr>
      </w:pPr>
    </w:p>
    <w:p w14:paraId="6680CD8E" w14:textId="59530DB3" w:rsidR="00062C34" w:rsidRPr="0052136B" w:rsidRDefault="009C29D6" w:rsidP="009C29D6">
      <w:pPr>
        <w:pStyle w:val="Heading2"/>
        <w:spacing w:before="0"/>
        <w:jc w:val="center"/>
        <w:rPr>
          <w:rFonts w:ascii="PermianSerifTypeface" w:hAnsi="PermianSerifTypeface"/>
          <w:b/>
          <w:bCs/>
          <w:noProof/>
          <w:color w:val="auto"/>
          <w:sz w:val="24"/>
          <w:szCs w:val="24"/>
          <w:lang w:val="ro-MD"/>
        </w:rPr>
      </w:pPr>
      <w:r w:rsidRPr="0052136B">
        <w:rPr>
          <w:rFonts w:ascii="PermianSerifTypeface" w:hAnsi="PermianSerifTypeface"/>
          <w:b/>
          <w:bCs/>
          <w:noProof/>
          <w:color w:val="auto"/>
          <w:sz w:val="24"/>
          <w:szCs w:val="24"/>
          <w:lang w:val="ro-MD"/>
        </w:rPr>
        <w:lastRenderedPageBreak/>
        <w:t xml:space="preserve">Capitolul </w:t>
      </w:r>
      <w:r w:rsidR="00062C34" w:rsidRPr="0052136B">
        <w:rPr>
          <w:rFonts w:ascii="PermianSerifTypeface" w:hAnsi="PermianSerifTypeface"/>
          <w:b/>
          <w:bCs/>
          <w:noProof/>
          <w:color w:val="auto"/>
          <w:sz w:val="24"/>
          <w:szCs w:val="24"/>
          <w:lang w:val="ro-MD"/>
        </w:rPr>
        <w:t>II</w:t>
      </w:r>
      <w:r w:rsidR="00062C34" w:rsidRPr="0052136B">
        <w:rPr>
          <w:rFonts w:ascii="PermianSerifTypeface" w:hAnsi="PermianSerifTypeface"/>
          <w:b/>
          <w:bCs/>
          <w:noProof/>
          <w:color w:val="auto"/>
          <w:sz w:val="24"/>
          <w:szCs w:val="24"/>
          <w:lang w:val="ro-MD"/>
        </w:rPr>
        <w:br/>
      </w:r>
      <w:r w:rsidRPr="0052136B">
        <w:rPr>
          <w:rStyle w:val="l5def1"/>
          <w:rFonts w:ascii="PermianSerifTypeface" w:hAnsi="PermianSerifTypeface"/>
          <w:b/>
          <w:bCs/>
          <w:noProof/>
          <w:color w:val="auto"/>
          <w:sz w:val="24"/>
          <w:szCs w:val="24"/>
          <w:lang w:val="ro-MD"/>
        </w:rPr>
        <w:t xml:space="preserve">CERINŢE APLICABILE PARTICIPANŢILOR LA </w:t>
      </w:r>
      <w:r w:rsidR="00C34509" w:rsidRPr="0052136B">
        <w:rPr>
          <w:rStyle w:val="l5def1"/>
          <w:rFonts w:ascii="PermianSerifTypeface" w:hAnsi="PermianSerifTypeface"/>
          <w:b/>
          <w:bCs/>
          <w:noProof/>
          <w:color w:val="auto"/>
          <w:sz w:val="24"/>
          <w:szCs w:val="24"/>
          <w:lang w:val="ro-MD"/>
        </w:rPr>
        <w:t>IPF</w:t>
      </w:r>
    </w:p>
    <w:p w14:paraId="0ED18307" w14:textId="042CAD76" w:rsidR="00062C34" w:rsidRPr="0052136B" w:rsidRDefault="00062C34" w:rsidP="00B355F0">
      <w:pPr>
        <w:pStyle w:val="ListParagraph"/>
        <w:numPr>
          <w:ilvl w:val="0"/>
          <w:numId w:val="1"/>
        </w:numPr>
        <w:spacing w:before="120"/>
        <w:ind w:left="567" w:hanging="567"/>
        <w:contextualSpacing w:val="0"/>
        <w:jc w:val="both"/>
        <w:divId w:val="1748646966"/>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 xml:space="preserve">Participanţii la </w:t>
      </w:r>
      <w:r w:rsidR="00C34509" w:rsidRPr="0052136B">
        <w:rPr>
          <w:rStyle w:val="l5def1"/>
          <w:rFonts w:ascii="PermianSerifTypeface" w:hAnsi="PermianSerifTypeface"/>
          <w:noProof/>
          <w:color w:val="auto"/>
          <w:sz w:val="24"/>
          <w:szCs w:val="24"/>
          <w:lang w:val="ro-MD"/>
        </w:rPr>
        <w:t>IPF</w:t>
      </w:r>
      <w:r w:rsidRPr="0052136B">
        <w:rPr>
          <w:rStyle w:val="l5def1"/>
          <w:rFonts w:ascii="PermianSerifTypeface" w:hAnsi="PermianSerifTypeface"/>
          <w:noProof/>
          <w:color w:val="auto"/>
          <w:sz w:val="24"/>
          <w:szCs w:val="24"/>
          <w:lang w:val="ro-MD"/>
        </w:rPr>
        <w:t xml:space="preserve"> </w:t>
      </w:r>
      <w:r w:rsidR="003C30C9" w:rsidRPr="0052136B">
        <w:rPr>
          <w:rStyle w:val="l5def1"/>
          <w:rFonts w:ascii="PermianSerifTypeface" w:hAnsi="PermianSerifTypeface"/>
          <w:noProof/>
          <w:color w:val="auto"/>
          <w:sz w:val="24"/>
          <w:szCs w:val="24"/>
          <w:lang w:val="ro-MD"/>
        </w:rPr>
        <w:t>vo</w:t>
      </w:r>
      <w:r w:rsidR="00977F30" w:rsidRPr="0052136B">
        <w:rPr>
          <w:rStyle w:val="l5def1"/>
          <w:rFonts w:ascii="PermianSerifTypeface" w:hAnsi="PermianSerifTypeface"/>
          <w:noProof/>
          <w:color w:val="auto"/>
          <w:sz w:val="24"/>
          <w:szCs w:val="24"/>
          <w:lang w:val="ro-MD"/>
        </w:rPr>
        <w:t>r</w:t>
      </w:r>
      <w:r w:rsidR="003C30C9" w:rsidRPr="0052136B">
        <w:rPr>
          <w:rStyle w:val="l5def1"/>
          <w:rFonts w:ascii="PermianSerifTypeface" w:hAnsi="PermianSerifTypeface"/>
          <w:noProof/>
          <w:color w:val="auto"/>
          <w:sz w:val="24"/>
          <w:szCs w:val="24"/>
          <w:lang w:val="ro-MD"/>
        </w:rPr>
        <w:t xml:space="preserve"> respecta</w:t>
      </w:r>
      <w:r w:rsidRPr="0052136B">
        <w:rPr>
          <w:rStyle w:val="l5def1"/>
          <w:rFonts w:ascii="PermianSerifTypeface" w:hAnsi="PermianSerifTypeface"/>
          <w:noProof/>
          <w:color w:val="auto"/>
          <w:sz w:val="24"/>
          <w:szCs w:val="24"/>
          <w:lang w:val="ro-MD"/>
        </w:rPr>
        <w:t xml:space="preserve"> regulile şi </w:t>
      </w:r>
      <w:r w:rsidR="00525229" w:rsidRPr="0052136B">
        <w:rPr>
          <w:rStyle w:val="l5def1"/>
          <w:rFonts w:ascii="PermianSerifTypeface" w:hAnsi="PermianSerifTypeface"/>
          <w:noProof/>
          <w:color w:val="auto"/>
          <w:sz w:val="24"/>
          <w:szCs w:val="24"/>
          <w:lang w:val="ro-MD"/>
        </w:rPr>
        <w:t>vor</w:t>
      </w:r>
      <w:r w:rsidRPr="0052136B">
        <w:rPr>
          <w:rStyle w:val="l5def1"/>
          <w:rFonts w:ascii="PermianSerifTypeface" w:hAnsi="PermianSerifTypeface"/>
          <w:noProof/>
          <w:color w:val="auto"/>
          <w:sz w:val="24"/>
          <w:szCs w:val="24"/>
          <w:lang w:val="ro-MD"/>
        </w:rPr>
        <w:t xml:space="preserve"> îndeplin</w:t>
      </w:r>
      <w:r w:rsidR="00525229" w:rsidRPr="0052136B">
        <w:rPr>
          <w:rStyle w:val="l5def1"/>
          <w:rFonts w:ascii="PermianSerifTypeface" w:hAnsi="PermianSerifTypeface"/>
          <w:noProof/>
          <w:color w:val="auto"/>
          <w:sz w:val="24"/>
          <w:szCs w:val="24"/>
          <w:lang w:val="ro-MD"/>
        </w:rPr>
        <w:t>i</w:t>
      </w:r>
      <w:r w:rsidRPr="0052136B">
        <w:rPr>
          <w:rStyle w:val="l5def1"/>
          <w:rFonts w:ascii="PermianSerifTypeface" w:hAnsi="PermianSerifTypeface"/>
          <w:noProof/>
          <w:color w:val="auto"/>
          <w:sz w:val="24"/>
          <w:szCs w:val="24"/>
          <w:lang w:val="ro-MD"/>
        </w:rPr>
        <w:t xml:space="preserve"> cerinţele tehnice de funcţionare ale </w:t>
      </w:r>
      <w:r w:rsidR="00C34509" w:rsidRPr="0052136B">
        <w:rPr>
          <w:rStyle w:val="l5def1"/>
          <w:rFonts w:ascii="PermianSerifTypeface" w:hAnsi="PermianSerifTypeface"/>
          <w:noProof/>
          <w:color w:val="auto"/>
          <w:sz w:val="24"/>
          <w:szCs w:val="24"/>
          <w:lang w:val="ro-MD"/>
        </w:rPr>
        <w:t xml:space="preserve">IPF </w:t>
      </w:r>
      <w:r w:rsidRPr="0052136B">
        <w:rPr>
          <w:rStyle w:val="l5def1"/>
          <w:rFonts w:ascii="PermianSerifTypeface" w:hAnsi="PermianSerifTypeface"/>
          <w:noProof/>
          <w:color w:val="auto"/>
          <w:sz w:val="24"/>
          <w:szCs w:val="24"/>
          <w:lang w:val="ro-MD"/>
        </w:rPr>
        <w:t xml:space="preserve">respective.  </w:t>
      </w:r>
    </w:p>
    <w:p w14:paraId="169C6ACD" w14:textId="63F2B85E" w:rsidR="00062C34" w:rsidRPr="0052136B" w:rsidRDefault="006A690C" w:rsidP="00B355F0">
      <w:pPr>
        <w:pStyle w:val="ListParagraph"/>
        <w:numPr>
          <w:ilvl w:val="0"/>
          <w:numId w:val="1"/>
        </w:numPr>
        <w:spacing w:before="120"/>
        <w:ind w:left="567" w:hanging="567"/>
        <w:contextualSpacing w:val="0"/>
        <w:jc w:val="both"/>
        <w:divId w:val="2146389703"/>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122.1.</w:t>
      </w:r>
      <w:r w:rsidR="00062C34" w:rsidRPr="0052136B">
        <w:rPr>
          <w:rStyle w:val="l5def1"/>
          <w:rFonts w:ascii="PermianSerifTypeface" w:hAnsi="PermianSerifTypeface"/>
          <w:noProof/>
          <w:color w:val="auto"/>
          <w:sz w:val="24"/>
          <w:szCs w:val="24"/>
          <w:lang w:val="ro-MD"/>
        </w:rPr>
        <w:t xml:space="preserve"> Participanţii critici la IPF </w:t>
      </w:r>
      <w:r w:rsidR="003C30C9" w:rsidRPr="0052136B">
        <w:rPr>
          <w:rStyle w:val="l5def1"/>
          <w:rFonts w:ascii="PermianSerifTypeface" w:hAnsi="PermianSerifTypeface"/>
          <w:noProof/>
          <w:color w:val="auto"/>
          <w:sz w:val="24"/>
          <w:szCs w:val="24"/>
          <w:lang w:val="ro-MD"/>
        </w:rPr>
        <w:t>vor lua</w:t>
      </w:r>
      <w:r w:rsidR="00062C34" w:rsidRPr="0052136B">
        <w:rPr>
          <w:rStyle w:val="l5def1"/>
          <w:rFonts w:ascii="PermianSerifTypeface" w:hAnsi="PermianSerifTypeface"/>
          <w:noProof/>
          <w:color w:val="auto"/>
          <w:sz w:val="24"/>
          <w:szCs w:val="24"/>
          <w:lang w:val="ro-MD"/>
        </w:rPr>
        <w:t xml:space="preserve"> măsurile necesare şi </w:t>
      </w:r>
      <w:r w:rsidR="003C30C9" w:rsidRPr="0052136B">
        <w:rPr>
          <w:rStyle w:val="l5def1"/>
          <w:rFonts w:ascii="PermianSerifTypeface" w:hAnsi="PermianSerifTypeface"/>
          <w:noProof/>
          <w:color w:val="auto"/>
          <w:sz w:val="24"/>
          <w:szCs w:val="24"/>
          <w:lang w:val="ro-MD"/>
        </w:rPr>
        <w:t xml:space="preserve">vor </w:t>
      </w:r>
      <w:r w:rsidR="00062C34" w:rsidRPr="0052136B">
        <w:rPr>
          <w:rStyle w:val="l5def1"/>
          <w:rFonts w:ascii="PermianSerifTypeface" w:hAnsi="PermianSerifTypeface"/>
          <w:noProof/>
          <w:color w:val="auto"/>
          <w:sz w:val="24"/>
          <w:szCs w:val="24"/>
          <w:lang w:val="ro-MD"/>
        </w:rPr>
        <w:t>efectu</w:t>
      </w:r>
      <w:r w:rsidR="003C30C9" w:rsidRPr="0052136B">
        <w:rPr>
          <w:rStyle w:val="l5def1"/>
          <w:rFonts w:ascii="PermianSerifTypeface" w:hAnsi="PermianSerifTypeface"/>
          <w:noProof/>
          <w:color w:val="auto"/>
          <w:sz w:val="24"/>
          <w:szCs w:val="24"/>
          <w:lang w:val="ro-MD"/>
        </w:rPr>
        <w:t>a</w:t>
      </w:r>
      <w:r w:rsidR="00062C34" w:rsidRPr="0052136B">
        <w:rPr>
          <w:rStyle w:val="l5def1"/>
          <w:rFonts w:ascii="PermianSerifTypeface" w:hAnsi="PermianSerifTypeface"/>
          <w:noProof/>
          <w:color w:val="auto"/>
          <w:sz w:val="24"/>
          <w:szCs w:val="24"/>
          <w:lang w:val="ro-MD"/>
        </w:rPr>
        <w:t xml:space="preserve"> teste cel puţin anual, pentru a se asigura că au capacitatea operaţională, chiar şi în scenarii extreme, dar plauzibile, de a relua activitatea de plăţi şi/sau decontări în cel mult patru ore de la producerea unui eveniment perturbator.  </w:t>
      </w:r>
    </w:p>
    <w:p w14:paraId="09BA0A5A" w14:textId="7033B36D" w:rsidR="00062C34" w:rsidRPr="0052136B" w:rsidRDefault="006A690C" w:rsidP="002F051B">
      <w:pPr>
        <w:ind w:left="567"/>
        <w:jc w:val="both"/>
        <w:divId w:val="1220098110"/>
        <w:rPr>
          <w:rFonts w:ascii="PermianSerifTypeface" w:hAnsi="PermianSerifTypeface" w:cs="Arial"/>
          <w:noProof/>
          <w:lang w:val="ro-MD"/>
        </w:rPr>
      </w:pPr>
      <w:r w:rsidRPr="0052136B">
        <w:rPr>
          <w:rFonts w:ascii="PermianSerifTypeface" w:hAnsi="PermianSerifTypeface" w:cs="Arial"/>
          <w:b/>
          <w:bCs/>
          <w:noProof/>
          <w:lang w:val="ro-MD"/>
        </w:rPr>
        <w:t>122.2.</w:t>
      </w:r>
      <w:r w:rsidR="00062C34" w:rsidRPr="0052136B">
        <w:rPr>
          <w:rFonts w:ascii="PermianSerifTypeface" w:hAnsi="PermianSerifTypeface" w:cs="Arial"/>
          <w:noProof/>
          <w:lang w:val="ro-MD"/>
        </w:rPr>
        <w:t xml:space="preserve"> </w:t>
      </w:r>
      <w:r w:rsidR="00062C34" w:rsidRPr="0052136B">
        <w:rPr>
          <w:rStyle w:val="l5def1"/>
          <w:rFonts w:ascii="PermianSerifTypeface" w:hAnsi="PermianSerifTypeface"/>
          <w:noProof/>
          <w:color w:val="auto"/>
          <w:sz w:val="24"/>
          <w:szCs w:val="24"/>
          <w:lang w:val="ro-MD"/>
        </w:rPr>
        <w:t xml:space="preserve">Participanţii critici </w:t>
      </w:r>
      <w:r w:rsidR="00525229" w:rsidRPr="0052136B">
        <w:rPr>
          <w:rStyle w:val="l5def1"/>
          <w:rFonts w:ascii="PermianSerifTypeface" w:hAnsi="PermianSerifTypeface"/>
          <w:noProof/>
          <w:color w:val="auto"/>
          <w:sz w:val="24"/>
          <w:szCs w:val="24"/>
          <w:lang w:val="ro-MD"/>
        </w:rPr>
        <w:t>vor</w:t>
      </w:r>
      <w:r w:rsidR="00062C34" w:rsidRPr="0052136B">
        <w:rPr>
          <w:rStyle w:val="l5def1"/>
          <w:rFonts w:ascii="PermianSerifTypeface" w:hAnsi="PermianSerifTypeface"/>
          <w:noProof/>
          <w:color w:val="auto"/>
          <w:sz w:val="24"/>
          <w:szCs w:val="24"/>
          <w:lang w:val="ro-MD"/>
        </w:rPr>
        <w:t xml:space="preserve"> dispun</w:t>
      </w:r>
      <w:r w:rsidR="00525229" w:rsidRPr="0052136B">
        <w:rPr>
          <w:rStyle w:val="l5def1"/>
          <w:rFonts w:ascii="PermianSerifTypeface" w:hAnsi="PermianSerifTypeface"/>
          <w:noProof/>
          <w:color w:val="auto"/>
          <w:sz w:val="24"/>
          <w:szCs w:val="24"/>
          <w:lang w:val="ro-MD"/>
        </w:rPr>
        <w:t>e</w:t>
      </w:r>
      <w:r w:rsidR="00062C34" w:rsidRPr="0052136B">
        <w:rPr>
          <w:rStyle w:val="l5def1"/>
          <w:rFonts w:ascii="PermianSerifTypeface" w:hAnsi="PermianSerifTypeface"/>
          <w:noProof/>
          <w:color w:val="auto"/>
          <w:sz w:val="24"/>
          <w:szCs w:val="24"/>
          <w:lang w:val="ro-MD"/>
        </w:rPr>
        <w:t xml:space="preserve"> permanent de un sediu secundar operaţional, suplimentar faţă de sediul principal, disponibil cel puţin din punctul de vedere al liniilor de comunicaţii ce permit conectarea la IPF, care să le permită reluarea activităţilor de plăţi şi/sau decontări cu respectarea cerinţelor de la </w:t>
      </w:r>
      <w:r w:rsidR="00AE3FF2" w:rsidRPr="0052136B">
        <w:rPr>
          <w:rStyle w:val="l5def1"/>
          <w:rFonts w:ascii="PermianSerifTypeface" w:hAnsi="PermianSerifTypeface"/>
          <w:noProof/>
          <w:color w:val="auto"/>
          <w:sz w:val="24"/>
          <w:szCs w:val="24"/>
          <w:lang w:val="ro-MD"/>
        </w:rPr>
        <w:t>subpct</w:t>
      </w:r>
      <w:r w:rsidR="00062C34" w:rsidRPr="0052136B">
        <w:rPr>
          <w:rStyle w:val="l5def1"/>
          <w:rFonts w:ascii="PermianSerifTypeface" w:hAnsi="PermianSerifTypeface"/>
          <w:noProof/>
          <w:color w:val="auto"/>
          <w:sz w:val="24"/>
          <w:szCs w:val="24"/>
          <w:lang w:val="ro-MD"/>
        </w:rPr>
        <w:t>.</w:t>
      </w:r>
      <w:r w:rsidR="00C124CB" w:rsidRPr="0052136B">
        <w:rPr>
          <w:rStyle w:val="l5def1"/>
          <w:rFonts w:ascii="PermianSerifTypeface" w:hAnsi="PermianSerifTypeface"/>
          <w:noProof/>
          <w:color w:val="auto"/>
          <w:sz w:val="24"/>
          <w:szCs w:val="24"/>
          <w:lang w:val="ro-MD"/>
        </w:rPr>
        <w:t xml:space="preserve"> </w:t>
      </w:r>
      <w:r w:rsidR="005C7B87" w:rsidRPr="0052136B">
        <w:rPr>
          <w:rStyle w:val="l5def1"/>
          <w:rFonts w:ascii="PermianSerifTypeface" w:hAnsi="PermianSerifTypeface"/>
          <w:noProof/>
          <w:color w:val="auto"/>
          <w:sz w:val="24"/>
          <w:szCs w:val="24"/>
          <w:lang w:val="ro-MD"/>
        </w:rPr>
        <w:t>122.</w:t>
      </w:r>
      <w:r w:rsidR="00062C34" w:rsidRPr="0052136B">
        <w:rPr>
          <w:rStyle w:val="l5def1"/>
          <w:rFonts w:ascii="PermianSerifTypeface" w:hAnsi="PermianSerifTypeface"/>
          <w:noProof/>
          <w:color w:val="auto"/>
          <w:sz w:val="24"/>
          <w:szCs w:val="24"/>
          <w:lang w:val="ro-MD"/>
        </w:rPr>
        <w:t>1.</w:t>
      </w:r>
      <w:r w:rsidR="00062C34" w:rsidRPr="0052136B">
        <w:rPr>
          <w:rFonts w:ascii="PermianSerifTypeface" w:hAnsi="PermianSerifTypeface" w:cs="Arial"/>
          <w:noProof/>
          <w:lang w:val="ro-MD"/>
        </w:rPr>
        <w:t xml:space="preserve"> </w:t>
      </w:r>
    </w:p>
    <w:p w14:paraId="412BC3EF" w14:textId="37F64F46" w:rsidR="00062C34" w:rsidRPr="0052136B" w:rsidRDefault="00062C34" w:rsidP="00B355F0">
      <w:pPr>
        <w:pStyle w:val="ListParagraph"/>
        <w:numPr>
          <w:ilvl w:val="0"/>
          <w:numId w:val="1"/>
        </w:numPr>
        <w:spacing w:before="120"/>
        <w:ind w:left="567" w:hanging="567"/>
        <w:contextualSpacing w:val="0"/>
        <w:jc w:val="both"/>
        <w:divId w:val="691034279"/>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 xml:space="preserve">Participanţii la IPF ce nu sunt desemnaţi drept critici </w:t>
      </w:r>
      <w:r w:rsidR="003C30C9" w:rsidRPr="0052136B">
        <w:rPr>
          <w:rStyle w:val="l5def1"/>
          <w:rFonts w:ascii="PermianSerifTypeface" w:hAnsi="PermianSerifTypeface"/>
          <w:noProof/>
          <w:color w:val="auto"/>
          <w:sz w:val="24"/>
          <w:szCs w:val="24"/>
          <w:lang w:val="ro-MD"/>
        </w:rPr>
        <w:t xml:space="preserve">vor întreprinde </w:t>
      </w:r>
      <w:r w:rsidRPr="0052136B">
        <w:rPr>
          <w:rStyle w:val="l5def1"/>
          <w:rFonts w:ascii="PermianSerifTypeface" w:hAnsi="PermianSerifTypeface"/>
          <w:noProof/>
          <w:color w:val="auto"/>
          <w:sz w:val="24"/>
          <w:szCs w:val="24"/>
          <w:lang w:val="ro-MD"/>
        </w:rPr>
        <w:t xml:space="preserve">măsurile necesare şi </w:t>
      </w:r>
      <w:r w:rsidR="003C30C9" w:rsidRPr="0052136B">
        <w:rPr>
          <w:rStyle w:val="l5def1"/>
          <w:rFonts w:ascii="PermianSerifTypeface" w:hAnsi="PermianSerifTypeface"/>
          <w:noProof/>
          <w:color w:val="auto"/>
          <w:sz w:val="24"/>
          <w:szCs w:val="24"/>
          <w:lang w:val="ro-MD"/>
        </w:rPr>
        <w:t xml:space="preserve">vor </w:t>
      </w:r>
      <w:r w:rsidRPr="0052136B">
        <w:rPr>
          <w:rStyle w:val="l5def1"/>
          <w:rFonts w:ascii="PermianSerifTypeface" w:hAnsi="PermianSerifTypeface"/>
          <w:noProof/>
          <w:color w:val="auto"/>
          <w:sz w:val="24"/>
          <w:szCs w:val="24"/>
          <w:lang w:val="ro-MD"/>
        </w:rPr>
        <w:t>efectu</w:t>
      </w:r>
      <w:r w:rsidR="003C30C9" w:rsidRPr="0052136B">
        <w:rPr>
          <w:rStyle w:val="l5def1"/>
          <w:rFonts w:ascii="PermianSerifTypeface" w:hAnsi="PermianSerifTypeface"/>
          <w:noProof/>
          <w:color w:val="auto"/>
          <w:sz w:val="24"/>
          <w:szCs w:val="24"/>
          <w:lang w:val="ro-MD"/>
        </w:rPr>
        <w:t>a</w:t>
      </w:r>
      <w:r w:rsidRPr="0052136B">
        <w:rPr>
          <w:rStyle w:val="l5def1"/>
          <w:rFonts w:ascii="PermianSerifTypeface" w:hAnsi="PermianSerifTypeface"/>
          <w:noProof/>
          <w:color w:val="auto"/>
          <w:sz w:val="24"/>
          <w:szCs w:val="24"/>
          <w:lang w:val="ro-MD"/>
        </w:rPr>
        <w:t xml:space="preserve"> teste cel puţin anual, pentru a se asigura că au capacitatea operaţională, chiar şi în scenarii extreme, dar plauzibile, de a relua activitatea de plăţi şi/sau decontări cel târziu a doua zi lucrătoare după producerea unui eveniment perturbator.  </w:t>
      </w:r>
    </w:p>
    <w:p w14:paraId="47088C3A" w14:textId="77777777" w:rsidR="00062C34" w:rsidRPr="0052136B" w:rsidRDefault="00062C34" w:rsidP="00D4609B">
      <w:pPr>
        <w:ind w:firstLine="284"/>
        <w:jc w:val="both"/>
        <w:rPr>
          <w:rFonts w:ascii="PermianSerifTypeface" w:hAnsi="PermianSerifTypeface" w:cs="Arial"/>
          <w:noProof/>
          <w:lang w:val="ro-MD"/>
        </w:rPr>
      </w:pPr>
    </w:p>
    <w:p w14:paraId="0853163A" w14:textId="7E2660A9" w:rsidR="00A6503F" w:rsidRPr="0052136B" w:rsidRDefault="00A6503F" w:rsidP="00A6503F">
      <w:pPr>
        <w:pStyle w:val="Heading2"/>
        <w:spacing w:before="0"/>
        <w:jc w:val="center"/>
        <w:rPr>
          <w:rFonts w:ascii="PermianSerifTypeface" w:hAnsi="PermianSerifTypeface"/>
          <w:b/>
          <w:bCs/>
          <w:noProof/>
          <w:color w:val="auto"/>
          <w:sz w:val="24"/>
          <w:szCs w:val="24"/>
          <w:lang w:val="ro-MD"/>
        </w:rPr>
      </w:pPr>
      <w:r w:rsidRPr="0052136B">
        <w:rPr>
          <w:rFonts w:ascii="PermianSerifTypeface" w:hAnsi="PermianSerifTypeface"/>
          <w:b/>
          <w:bCs/>
          <w:noProof/>
          <w:color w:val="auto"/>
          <w:sz w:val="24"/>
          <w:szCs w:val="24"/>
          <w:lang w:val="ro-MD"/>
        </w:rPr>
        <w:t>Capitolul III</w:t>
      </w:r>
      <w:r w:rsidRPr="0052136B">
        <w:rPr>
          <w:rFonts w:ascii="PermianSerifTypeface" w:hAnsi="PermianSerifTypeface"/>
          <w:b/>
          <w:bCs/>
          <w:noProof/>
          <w:color w:val="auto"/>
          <w:sz w:val="24"/>
          <w:szCs w:val="24"/>
          <w:lang w:val="ro-MD"/>
        </w:rPr>
        <w:br/>
      </w:r>
      <w:r w:rsidRPr="0052136B">
        <w:rPr>
          <w:rStyle w:val="l5def1"/>
          <w:rFonts w:ascii="PermianSerifTypeface" w:hAnsi="PermianSerifTypeface"/>
          <w:b/>
          <w:bCs/>
          <w:noProof/>
          <w:color w:val="auto"/>
          <w:sz w:val="24"/>
          <w:szCs w:val="24"/>
          <w:lang w:val="ro-MD"/>
        </w:rPr>
        <w:t>Cerinţe generale aplicabile autorităților de guvernanță a schemelor sau aranjamentelor de plată</w:t>
      </w:r>
    </w:p>
    <w:p w14:paraId="710322F9" w14:textId="77777777" w:rsidR="00A6503F" w:rsidRPr="0052136B" w:rsidRDefault="00A6503F" w:rsidP="00D4609B">
      <w:pPr>
        <w:ind w:firstLine="284"/>
        <w:jc w:val="both"/>
        <w:rPr>
          <w:rFonts w:ascii="PermianSerifTypeface" w:hAnsi="PermianSerifTypeface" w:cs="Arial"/>
          <w:noProof/>
          <w:lang w:val="ro-MD"/>
        </w:rPr>
      </w:pPr>
    </w:p>
    <w:p w14:paraId="74E4C0EC" w14:textId="77777777" w:rsidR="00A6503F" w:rsidRPr="0052136B" w:rsidRDefault="00A6503F" w:rsidP="00A6503F">
      <w:pPr>
        <w:jc w:val="both"/>
        <w:rPr>
          <w:rFonts w:ascii="PermianSerifTypeface" w:hAnsi="PermianSerifTypeface" w:cs="Arial"/>
          <w:b/>
          <w:bCs/>
          <w:noProof/>
          <w:lang w:val="ro-MD"/>
        </w:rPr>
      </w:pPr>
    </w:p>
    <w:p w14:paraId="06CA0D02" w14:textId="38FC233D" w:rsidR="00A6503F" w:rsidRPr="0052136B" w:rsidRDefault="00A6503F" w:rsidP="00A6503F">
      <w:pPr>
        <w:pStyle w:val="Heading3"/>
        <w:spacing w:before="0"/>
        <w:ind w:firstLine="567"/>
        <w:jc w:val="center"/>
        <w:rPr>
          <w:rFonts w:ascii="PermianSerifTypeface" w:hAnsi="PermianSerifTypeface"/>
          <w:b/>
          <w:bCs/>
          <w:noProof/>
          <w:color w:val="auto"/>
          <w:lang w:val="ro-MD"/>
        </w:rPr>
      </w:pPr>
      <w:r w:rsidRPr="0052136B">
        <w:rPr>
          <w:rFonts w:ascii="PermianSerifTypeface" w:hAnsi="PermianSerifTypeface"/>
          <w:b/>
          <w:bCs/>
          <w:noProof/>
          <w:color w:val="auto"/>
          <w:lang w:val="ro-MD"/>
        </w:rPr>
        <w:t>Secţiunea 1</w:t>
      </w:r>
      <w:r w:rsidRPr="0052136B">
        <w:rPr>
          <w:rFonts w:ascii="PermianSerifTypeface" w:hAnsi="PermianSerifTypeface"/>
          <w:b/>
          <w:bCs/>
          <w:noProof/>
          <w:color w:val="auto"/>
          <w:lang w:val="ro-MD"/>
        </w:rPr>
        <w:br/>
      </w:r>
      <w:r w:rsidRPr="0052136B">
        <w:rPr>
          <w:rStyle w:val="l5def1"/>
          <w:rFonts w:ascii="PermianSerifTypeface" w:hAnsi="PermianSerifTypeface"/>
          <w:b/>
          <w:bCs/>
          <w:noProof/>
          <w:color w:val="auto"/>
          <w:sz w:val="24"/>
          <w:szCs w:val="24"/>
          <w:lang w:val="ro-MD"/>
        </w:rPr>
        <w:t xml:space="preserve">Cerinţele privind regulile, procedurile şi contractele elaborate/încheiate de </w:t>
      </w:r>
      <w:r w:rsidR="00C34509" w:rsidRPr="0052136B">
        <w:rPr>
          <w:rStyle w:val="l5def1"/>
          <w:rFonts w:ascii="PermianSerifTypeface" w:hAnsi="PermianSerifTypeface"/>
          <w:b/>
          <w:bCs/>
          <w:noProof/>
          <w:color w:val="auto"/>
          <w:sz w:val="24"/>
          <w:szCs w:val="24"/>
          <w:lang w:val="ro-MD"/>
        </w:rPr>
        <w:t>autorit</w:t>
      </w:r>
      <w:r w:rsidR="009B08BF" w:rsidRPr="0052136B">
        <w:rPr>
          <w:rStyle w:val="l5def1"/>
          <w:rFonts w:ascii="PermianSerifTypeface" w:hAnsi="PermianSerifTypeface"/>
          <w:b/>
          <w:bCs/>
          <w:noProof/>
          <w:color w:val="auto"/>
          <w:sz w:val="24"/>
          <w:szCs w:val="24"/>
          <w:lang w:val="ro-MD"/>
        </w:rPr>
        <w:t>atea</w:t>
      </w:r>
      <w:r w:rsidR="00C34509" w:rsidRPr="0052136B">
        <w:rPr>
          <w:rStyle w:val="l5def1"/>
          <w:rFonts w:ascii="PermianSerifTypeface" w:hAnsi="PermianSerifTypeface"/>
          <w:b/>
          <w:bCs/>
          <w:noProof/>
          <w:color w:val="auto"/>
          <w:sz w:val="24"/>
          <w:szCs w:val="24"/>
          <w:lang w:val="ro-MD"/>
        </w:rPr>
        <w:t xml:space="preserve"> de guvernanță a </w:t>
      </w:r>
      <w:r w:rsidRPr="0052136B">
        <w:rPr>
          <w:rStyle w:val="l5def1"/>
          <w:rFonts w:ascii="PermianSerifTypeface" w:hAnsi="PermianSerifTypeface"/>
          <w:b/>
          <w:bCs/>
          <w:noProof/>
          <w:color w:val="auto"/>
          <w:sz w:val="24"/>
          <w:szCs w:val="24"/>
          <w:lang w:val="ro-MD"/>
        </w:rPr>
        <w:t>schem</w:t>
      </w:r>
      <w:r w:rsidR="00C34509" w:rsidRPr="0052136B">
        <w:rPr>
          <w:rStyle w:val="l5def1"/>
          <w:rFonts w:ascii="PermianSerifTypeface" w:hAnsi="PermianSerifTypeface"/>
          <w:b/>
          <w:bCs/>
          <w:noProof/>
          <w:color w:val="auto"/>
          <w:sz w:val="24"/>
          <w:szCs w:val="24"/>
          <w:lang w:val="ro-MD"/>
        </w:rPr>
        <w:t>ei</w:t>
      </w:r>
      <w:r w:rsidRPr="0052136B">
        <w:rPr>
          <w:rStyle w:val="l5def1"/>
          <w:rFonts w:ascii="PermianSerifTypeface" w:hAnsi="PermianSerifTypeface"/>
          <w:b/>
          <w:bCs/>
          <w:noProof/>
          <w:color w:val="auto"/>
          <w:sz w:val="24"/>
          <w:szCs w:val="24"/>
          <w:lang w:val="ro-MD"/>
        </w:rPr>
        <w:t>/aranjament</w:t>
      </w:r>
      <w:r w:rsidR="00C34509" w:rsidRPr="0052136B">
        <w:rPr>
          <w:rStyle w:val="l5def1"/>
          <w:rFonts w:ascii="PermianSerifTypeface" w:hAnsi="PermianSerifTypeface"/>
          <w:b/>
          <w:bCs/>
          <w:noProof/>
          <w:color w:val="auto"/>
          <w:sz w:val="24"/>
          <w:szCs w:val="24"/>
          <w:lang w:val="ro-MD"/>
        </w:rPr>
        <w:t>ului</w:t>
      </w:r>
    </w:p>
    <w:p w14:paraId="0A462057" w14:textId="2171AB2C" w:rsidR="009B08BF" w:rsidRPr="0052136B" w:rsidRDefault="006A690C" w:rsidP="00A6503F">
      <w:pPr>
        <w:pStyle w:val="ListParagraph"/>
        <w:numPr>
          <w:ilvl w:val="0"/>
          <w:numId w:val="1"/>
        </w:numPr>
        <w:spacing w:before="120"/>
        <w:ind w:left="567" w:hanging="567"/>
        <w:contextualSpacing w:val="0"/>
        <w:jc w:val="both"/>
        <w:rPr>
          <w:rStyle w:val="l5def1"/>
          <w:rFonts w:ascii="PermianSerifTypeface" w:hAnsi="PermianSerifTypeface"/>
          <w:noProof/>
          <w:color w:val="auto"/>
          <w:sz w:val="24"/>
          <w:szCs w:val="24"/>
          <w:lang w:val="ro-MD"/>
        </w:rPr>
      </w:pPr>
      <w:r w:rsidRPr="0052136B">
        <w:rPr>
          <w:rStyle w:val="l5def1"/>
          <w:rFonts w:ascii="PermianSerifTypeface" w:hAnsi="PermianSerifTypeface"/>
          <w:b/>
          <w:bCs/>
          <w:noProof/>
          <w:color w:val="auto"/>
          <w:sz w:val="24"/>
          <w:szCs w:val="24"/>
          <w:lang w:val="ro-MD"/>
        </w:rPr>
        <w:t>124.1.</w:t>
      </w:r>
      <w:r w:rsidR="00A6503F" w:rsidRPr="0052136B">
        <w:rPr>
          <w:rStyle w:val="l5def1"/>
          <w:rFonts w:ascii="PermianSerifTypeface" w:hAnsi="PermianSerifTypeface"/>
          <w:noProof/>
          <w:color w:val="auto"/>
          <w:sz w:val="24"/>
          <w:szCs w:val="24"/>
          <w:lang w:val="ro-MD"/>
        </w:rPr>
        <w:t xml:space="preserve"> În vederea </w:t>
      </w:r>
      <w:r w:rsidR="009B08BF" w:rsidRPr="0052136B">
        <w:rPr>
          <w:rStyle w:val="l5def1"/>
          <w:rFonts w:ascii="PermianSerifTypeface" w:hAnsi="PermianSerifTypeface"/>
          <w:noProof/>
          <w:color w:val="auto"/>
          <w:sz w:val="24"/>
          <w:szCs w:val="24"/>
          <w:lang w:val="ro-MD"/>
        </w:rPr>
        <w:t xml:space="preserve">identificării și gestionării riscului </w:t>
      </w:r>
      <w:r w:rsidR="00A6503F" w:rsidRPr="0052136B">
        <w:rPr>
          <w:rStyle w:val="l5def1"/>
          <w:rFonts w:ascii="PermianSerifTypeface" w:hAnsi="PermianSerifTypeface"/>
          <w:noProof/>
          <w:color w:val="auto"/>
          <w:sz w:val="24"/>
          <w:szCs w:val="24"/>
          <w:lang w:val="ro-MD"/>
        </w:rPr>
        <w:t xml:space="preserve"> juridic, autoritatea de guvernanță evaluează măsura în care legislaţia aplicabilă în toate jurisdicțiile relevante asigură un grad ridicat de certitudine şi sprijină fiecare aspect semnificativ al activităţilor schemei/aranjamentului operat de aceasta. </w:t>
      </w:r>
    </w:p>
    <w:p w14:paraId="1061AF2A" w14:textId="7FB2C629" w:rsidR="00A6503F" w:rsidRPr="0052136B" w:rsidRDefault="006A690C" w:rsidP="00994B2F">
      <w:pPr>
        <w:pStyle w:val="ListParagraph"/>
        <w:spacing w:before="120"/>
        <w:ind w:left="567"/>
        <w:contextualSpacing w:val="0"/>
        <w:jc w:val="both"/>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124.2.</w:t>
      </w:r>
      <w:r w:rsidR="009B08BF" w:rsidRPr="0052136B">
        <w:rPr>
          <w:rStyle w:val="l5def1"/>
          <w:rFonts w:ascii="PermianSerifTypeface" w:hAnsi="PermianSerifTypeface"/>
          <w:noProof/>
          <w:color w:val="auto"/>
          <w:sz w:val="24"/>
          <w:szCs w:val="24"/>
          <w:lang w:val="ro-MD"/>
        </w:rPr>
        <w:t xml:space="preserve"> A</w:t>
      </w:r>
      <w:r w:rsidR="00A6503F" w:rsidRPr="0052136B">
        <w:rPr>
          <w:rStyle w:val="l5def1"/>
          <w:rFonts w:ascii="PermianSerifTypeface" w:hAnsi="PermianSerifTypeface"/>
          <w:noProof/>
          <w:color w:val="auto"/>
          <w:sz w:val="24"/>
          <w:szCs w:val="24"/>
          <w:lang w:val="ro-MD"/>
        </w:rPr>
        <w:t xml:space="preserve">utoritatea de guvernanță stabileşte </w:t>
      </w:r>
      <w:r w:rsidR="009B08BF" w:rsidRPr="0052136B">
        <w:rPr>
          <w:rStyle w:val="l5def1"/>
          <w:rFonts w:ascii="PermianSerifTypeface" w:hAnsi="PermianSerifTypeface"/>
          <w:noProof/>
          <w:color w:val="auto"/>
          <w:sz w:val="24"/>
          <w:szCs w:val="24"/>
          <w:lang w:val="ro-MD"/>
        </w:rPr>
        <w:t xml:space="preserve">cu claritate </w:t>
      </w:r>
      <w:r w:rsidR="007A1BCD" w:rsidRPr="0052136B">
        <w:rPr>
          <w:rStyle w:val="l5def1"/>
          <w:rFonts w:ascii="PermianSerifTypeface" w:hAnsi="PermianSerifTypeface"/>
          <w:noProof/>
          <w:color w:val="auto"/>
          <w:sz w:val="24"/>
          <w:szCs w:val="24"/>
          <w:lang w:val="ro-MD"/>
        </w:rPr>
        <w:t>regulile</w:t>
      </w:r>
      <w:r w:rsidR="00A6503F" w:rsidRPr="0052136B">
        <w:rPr>
          <w:rStyle w:val="l5def1"/>
          <w:rFonts w:ascii="PermianSerifTypeface" w:hAnsi="PermianSerifTypeface"/>
          <w:noProof/>
          <w:color w:val="auto"/>
          <w:sz w:val="24"/>
          <w:szCs w:val="24"/>
          <w:lang w:val="ro-MD"/>
        </w:rPr>
        <w:t xml:space="preserve"> şi procedurile schemei/aranjamentului şi încheie contracte în conformitate cu legislaţia aplicabilă în toate jurisdicțiile relevante. </w:t>
      </w:r>
    </w:p>
    <w:p w14:paraId="0E89A2E5" w14:textId="0A77632C" w:rsidR="00A6503F" w:rsidRPr="0052136B" w:rsidRDefault="006A690C" w:rsidP="00A6503F">
      <w:pPr>
        <w:ind w:left="567"/>
        <w:jc w:val="both"/>
        <w:rPr>
          <w:rFonts w:ascii="PermianSerifTypeface" w:hAnsi="PermianSerifTypeface" w:cs="Arial"/>
          <w:noProof/>
          <w:lang w:val="ro-MD"/>
        </w:rPr>
      </w:pPr>
      <w:r w:rsidRPr="0052136B">
        <w:rPr>
          <w:rFonts w:ascii="PermianSerifTypeface" w:hAnsi="PermianSerifTypeface" w:cs="Arial"/>
          <w:b/>
          <w:bCs/>
          <w:noProof/>
          <w:lang w:val="ro-MD"/>
        </w:rPr>
        <w:t>124.3.</w:t>
      </w:r>
      <w:r w:rsidR="00A6503F" w:rsidRPr="0052136B">
        <w:rPr>
          <w:rFonts w:ascii="PermianSerifTypeface" w:hAnsi="PermianSerifTypeface" w:cs="Arial"/>
          <w:noProof/>
          <w:lang w:val="ro-MD"/>
        </w:rPr>
        <w:t xml:space="preserve"> </w:t>
      </w:r>
      <w:r w:rsidR="00A6503F" w:rsidRPr="0052136B">
        <w:rPr>
          <w:rStyle w:val="l5def1"/>
          <w:rFonts w:ascii="PermianSerifTypeface" w:hAnsi="PermianSerifTypeface"/>
          <w:noProof/>
          <w:color w:val="auto"/>
          <w:sz w:val="24"/>
          <w:szCs w:val="24"/>
          <w:lang w:val="ro-MD"/>
        </w:rPr>
        <w:t xml:space="preserve">În aplicarea prevederilor subpct. </w:t>
      </w:r>
      <w:r w:rsidR="005C7B87" w:rsidRPr="0052136B">
        <w:rPr>
          <w:rStyle w:val="l5def1"/>
          <w:rFonts w:ascii="PermianSerifTypeface" w:hAnsi="PermianSerifTypeface"/>
          <w:noProof/>
          <w:color w:val="auto"/>
          <w:sz w:val="24"/>
          <w:szCs w:val="24"/>
          <w:lang w:val="ro-MD"/>
        </w:rPr>
        <w:t>124.</w:t>
      </w:r>
      <w:r w:rsidR="009B08BF" w:rsidRPr="0052136B">
        <w:rPr>
          <w:rStyle w:val="l5def1"/>
          <w:rFonts w:ascii="PermianSerifTypeface" w:hAnsi="PermianSerifTypeface"/>
          <w:noProof/>
          <w:color w:val="auto"/>
          <w:sz w:val="24"/>
          <w:szCs w:val="24"/>
          <w:lang w:val="ro-MD"/>
        </w:rPr>
        <w:t>2</w:t>
      </w:r>
      <w:r w:rsidR="00A6503F" w:rsidRPr="0052136B">
        <w:rPr>
          <w:rStyle w:val="l5def1"/>
          <w:rFonts w:ascii="PermianSerifTypeface" w:hAnsi="PermianSerifTypeface"/>
          <w:noProof/>
          <w:color w:val="auto"/>
          <w:sz w:val="24"/>
          <w:szCs w:val="24"/>
          <w:lang w:val="ro-MD"/>
        </w:rPr>
        <w:t xml:space="preserve"> autoritatea de guvernanță realizează următoarele măsuri:</w:t>
      </w:r>
      <w:r w:rsidR="00A6503F" w:rsidRPr="0052136B">
        <w:rPr>
          <w:rFonts w:ascii="PermianSerifTypeface" w:hAnsi="PermianSerifTypeface" w:cs="Arial"/>
          <w:noProof/>
          <w:lang w:val="ro-MD"/>
        </w:rPr>
        <w:t xml:space="preserve"> </w:t>
      </w:r>
    </w:p>
    <w:p w14:paraId="513AED5A" w14:textId="1DEAC644" w:rsidR="00A6503F" w:rsidRPr="0052136B" w:rsidRDefault="00A6503F" w:rsidP="00497384">
      <w:pPr>
        <w:pStyle w:val="ListParagraph"/>
        <w:numPr>
          <w:ilvl w:val="2"/>
          <w:numId w:val="138"/>
        </w:numPr>
        <w:ind w:left="1701"/>
        <w:jc w:val="both"/>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 xml:space="preserve">comunică Băncii Naţionale a Moldovei, participanţilor şi, dacă este cazul, clienţilor participanţilor, într-un mod clar şi uşor de înţeles, legislaţia, </w:t>
      </w:r>
      <w:r w:rsidR="007A1BCD" w:rsidRPr="0052136B">
        <w:rPr>
          <w:rStyle w:val="l5def1"/>
          <w:rFonts w:ascii="PermianSerifTypeface" w:hAnsi="PermianSerifTypeface"/>
          <w:noProof/>
          <w:color w:val="auto"/>
          <w:sz w:val="24"/>
          <w:szCs w:val="24"/>
          <w:lang w:val="ro-MD"/>
        </w:rPr>
        <w:t>regulile</w:t>
      </w:r>
      <w:r w:rsidRPr="0052136B">
        <w:rPr>
          <w:rStyle w:val="l5def1"/>
          <w:rFonts w:ascii="PermianSerifTypeface" w:hAnsi="PermianSerifTypeface"/>
          <w:noProof/>
          <w:color w:val="auto"/>
          <w:sz w:val="24"/>
          <w:szCs w:val="24"/>
          <w:lang w:val="ro-MD"/>
        </w:rPr>
        <w:t>, procedurile şi contractele aplicabile pentru funcţionarea schemei/aranjamentului;</w:t>
      </w:r>
    </w:p>
    <w:p w14:paraId="5CB07E72" w14:textId="0925974D" w:rsidR="00A6503F" w:rsidRPr="0052136B" w:rsidRDefault="00A6503F" w:rsidP="00497384">
      <w:pPr>
        <w:pStyle w:val="ListParagraph"/>
        <w:numPr>
          <w:ilvl w:val="2"/>
          <w:numId w:val="138"/>
        </w:numPr>
        <w:ind w:left="1701"/>
        <w:jc w:val="both"/>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 xml:space="preserve">ia măsurile necesare pentru a se asigura că </w:t>
      </w:r>
      <w:r w:rsidR="007A1BCD" w:rsidRPr="0052136B">
        <w:rPr>
          <w:rStyle w:val="l5def1"/>
          <w:rFonts w:ascii="PermianSerifTypeface" w:hAnsi="PermianSerifTypeface"/>
          <w:noProof/>
          <w:color w:val="auto"/>
          <w:sz w:val="24"/>
          <w:szCs w:val="24"/>
          <w:lang w:val="ro-MD"/>
        </w:rPr>
        <w:t>regulile</w:t>
      </w:r>
      <w:r w:rsidRPr="0052136B">
        <w:rPr>
          <w:rStyle w:val="l5def1"/>
          <w:rFonts w:ascii="PermianSerifTypeface" w:hAnsi="PermianSerifTypeface"/>
          <w:noProof/>
          <w:color w:val="auto"/>
          <w:sz w:val="24"/>
          <w:szCs w:val="24"/>
          <w:lang w:val="ro-MD"/>
        </w:rPr>
        <w:t>, procedurile şi contractele sale produc efecte juridice în toate jurisdicțiile relevante şi depune toat</w:t>
      </w:r>
      <w:r w:rsidR="009B08BF" w:rsidRPr="0052136B">
        <w:rPr>
          <w:rStyle w:val="l5def1"/>
          <w:rFonts w:ascii="PermianSerifTypeface" w:hAnsi="PermianSerifTypeface"/>
          <w:noProof/>
          <w:color w:val="auto"/>
          <w:sz w:val="24"/>
          <w:szCs w:val="24"/>
          <w:lang w:val="ro-MD"/>
        </w:rPr>
        <w:t>ă</w:t>
      </w:r>
      <w:r w:rsidRPr="0052136B">
        <w:rPr>
          <w:rStyle w:val="l5def1"/>
          <w:rFonts w:ascii="PermianSerifTypeface" w:hAnsi="PermianSerifTypeface"/>
          <w:noProof/>
          <w:color w:val="auto"/>
          <w:sz w:val="24"/>
          <w:szCs w:val="24"/>
          <w:lang w:val="ro-MD"/>
        </w:rPr>
        <w:t xml:space="preserve"> diligenţ</w:t>
      </w:r>
      <w:r w:rsidR="009B08BF" w:rsidRPr="0052136B">
        <w:rPr>
          <w:rStyle w:val="l5def1"/>
          <w:rFonts w:ascii="PermianSerifTypeface" w:hAnsi="PermianSerifTypeface"/>
          <w:noProof/>
          <w:color w:val="auto"/>
          <w:sz w:val="24"/>
          <w:szCs w:val="24"/>
          <w:lang w:val="ro-MD"/>
        </w:rPr>
        <w:t>a</w:t>
      </w:r>
      <w:r w:rsidRPr="0052136B">
        <w:rPr>
          <w:rStyle w:val="l5def1"/>
          <w:rFonts w:ascii="PermianSerifTypeface" w:hAnsi="PermianSerifTypeface"/>
          <w:noProof/>
          <w:color w:val="auto"/>
          <w:sz w:val="24"/>
          <w:szCs w:val="24"/>
          <w:lang w:val="ro-MD"/>
        </w:rPr>
        <w:t xml:space="preserve"> pentru ca acţiunile </w:t>
      </w:r>
      <w:r w:rsidRPr="0052136B">
        <w:rPr>
          <w:rStyle w:val="l5def1"/>
          <w:rFonts w:ascii="PermianSerifTypeface" w:hAnsi="PermianSerifTypeface"/>
          <w:noProof/>
          <w:color w:val="auto"/>
          <w:sz w:val="24"/>
          <w:szCs w:val="24"/>
          <w:lang w:val="ro-MD"/>
        </w:rPr>
        <w:lastRenderedPageBreak/>
        <w:t xml:space="preserve">pe care le ia în baza acestor </w:t>
      </w:r>
      <w:r w:rsidR="007A1BCD" w:rsidRPr="0052136B">
        <w:rPr>
          <w:rStyle w:val="l5def1"/>
          <w:rFonts w:ascii="PermianSerifTypeface" w:hAnsi="PermianSerifTypeface"/>
          <w:noProof/>
          <w:color w:val="auto"/>
          <w:sz w:val="24"/>
          <w:szCs w:val="24"/>
          <w:lang w:val="ro-MD"/>
        </w:rPr>
        <w:t>reguli</w:t>
      </w:r>
      <w:r w:rsidRPr="0052136B">
        <w:rPr>
          <w:rStyle w:val="l5def1"/>
          <w:rFonts w:ascii="PermianSerifTypeface" w:hAnsi="PermianSerifTypeface"/>
          <w:noProof/>
          <w:color w:val="auto"/>
          <w:sz w:val="24"/>
          <w:szCs w:val="24"/>
          <w:lang w:val="ro-MD"/>
        </w:rPr>
        <w:t xml:space="preserve">, proceduri şi contracte să nu fie anulate, reversibile sau suspendate; </w:t>
      </w:r>
    </w:p>
    <w:p w14:paraId="79EFB2B4" w14:textId="022A2890" w:rsidR="00A6503F" w:rsidRPr="0052136B" w:rsidRDefault="00A6503F" w:rsidP="00497384">
      <w:pPr>
        <w:pStyle w:val="ListParagraph"/>
        <w:numPr>
          <w:ilvl w:val="2"/>
          <w:numId w:val="138"/>
        </w:numPr>
        <w:ind w:left="1701"/>
        <w:jc w:val="both"/>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 xml:space="preserve">identifică şi diminuează riscurile care decurg din orice potenţial conflict de legi, în </w:t>
      </w:r>
      <w:r w:rsidR="009B08BF" w:rsidRPr="0052136B">
        <w:rPr>
          <w:rStyle w:val="l5def1"/>
          <w:rFonts w:ascii="PermianSerifTypeface" w:hAnsi="PermianSerifTypeface"/>
          <w:noProof/>
          <w:color w:val="auto"/>
          <w:sz w:val="24"/>
          <w:szCs w:val="24"/>
          <w:lang w:val="ro-MD"/>
        </w:rPr>
        <w:t xml:space="preserve">cazul </w:t>
      </w:r>
      <w:r w:rsidRPr="0052136B">
        <w:rPr>
          <w:rStyle w:val="l5def1"/>
          <w:rFonts w:ascii="PermianSerifTypeface" w:hAnsi="PermianSerifTypeface"/>
          <w:noProof/>
          <w:color w:val="auto"/>
          <w:sz w:val="24"/>
          <w:szCs w:val="24"/>
          <w:lang w:val="ro-MD"/>
        </w:rPr>
        <w:t xml:space="preserve"> în care îşi desfăşoară activitatea în mai multe jurisdicții. </w:t>
      </w:r>
    </w:p>
    <w:p w14:paraId="20CFF997" w14:textId="77777777" w:rsidR="00A6503F" w:rsidRPr="0052136B" w:rsidRDefault="00A6503F" w:rsidP="00D4609B">
      <w:pPr>
        <w:ind w:firstLine="284"/>
        <w:jc w:val="both"/>
        <w:rPr>
          <w:rFonts w:ascii="PermianSerifTypeface" w:hAnsi="PermianSerifTypeface" w:cs="Arial"/>
          <w:noProof/>
          <w:lang w:val="ro-MD"/>
        </w:rPr>
      </w:pPr>
    </w:p>
    <w:p w14:paraId="3CCF7A59" w14:textId="77777777" w:rsidR="00625AC2" w:rsidRPr="0052136B" w:rsidRDefault="00625AC2" w:rsidP="00625AC2">
      <w:pPr>
        <w:pStyle w:val="Heading3"/>
        <w:spacing w:before="0"/>
        <w:jc w:val="center"/>
        <w:rPr>
          <w:rFonts w:ascii="PermianSerifTypeface" w:hAnsi="PermianSerifTypeface"/>
          <w:b/>
          <w:bCs/>
          <w:noProof/>
          <w:color w:val="auto"/>
          <w:lang w:val="ro-MD"/>
        </w:rPr>
      </w:pPr>
      <w:r w:rsidRPr="0052136B">
        <w:rPr>
          <w:rFonts w:ascii="PermianSerifTypeface" w:hAnsi="PermianSerifTypeface"/>
          <w:b/>
          <w:bCs/>
          <w:noProof/>
          <w:color w:val="auto"/>
          <w:lang w:val="ro-MD"/>
        </w:rPr>
        <w:t>Secţiunea a 2-a</w:t>
      </w:r>
      <w:r w:rsidRPr="0052136B">
        <w:rPr>
          <w:rFonts w:ascii="PermianSerifTypeface" w:hAnsi="PermianSerifTypeface"/>
          <w:b/>
          <w:bCs/>
          <w:noProof/>
          <w:color w:val="auto"/>
          <w:lang w:val="ro-MD"/>
        </w:rPr>
        <w:br/>
      </w:r>
      <w:r w:rsidRPr="0052136B">
        <w:rPr>
          <w:rStyle w:val="l5def1"/>
          <w:rFonts w:ascii="PermianSerifTypeface" w:hAnsi="PermianSerifTypeface"/>
          <w:b/>
          <w:bCs/>
          <w:noProof/>
          <w:color w:val="auto"/>
          <w:sz w:val="24"/>
          <w:szCs w:val="24"/>
          <w:lang w:val="ro-MD"/>
        </w:rPr>
        <w:t>Cerinţele generale privind guvernanţa</w:t>
      </w:r>
    </w:p>
    <w:p w14:paraId="3BE44E56" w14:textId="6FC94B04" w:rsidR="00FE18F6" w:rsidRPr="0052136B" w:rsidRDefault="00FE18F6" w:rsidP="00FE18F6">
      <w:pPr>
        <w:pStyle w:val="ListParagraph"/>
        <w:numPr>
          <w:ilvl w:val="0"/>
          <w:numId w:val="1"/>
        </w:numPr>
        <w:spacing w:before="120"/>
        <w:ind w:left="567" w:hanging="567"/>
        <w:contextualSpacing w:val="0"/>
        <w:jc w:val="both"/>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 xml:space="preserve">În vederea asigurării unui cadru de administrare responsabil, </w:t>
      </w:r>
      <w:r w:rsidR="008B5BA8" w:rsidRPr="0052136B">
        <w:rPr>
          <w:rStyle w:val="l5def1"/>
          <w:rFonts w:ascii="PermianSerifTypeface" w:hAnsi="PermianSerifTypeface"/>
          <w:noProof/>
          <w:color w:val="auto"/>
          <w:sz w:val="24"/>
          <w:szCs w:val="24"/>
          <w:lang w:val="ro-MD"/>
        </w:rPr>
        <w:t>autoritatea de guvernanță</w:t>
      </w:r>
      <w:r w:rsidRPr="0052136B">
        <w:rPr>
          <w:rStyle w:val="l5def1"/>
          <w:rFonts w:ascii="PermianSerifTypeface" w:hAnsi="PermianSerifTypeface"/>
          <w:noProof/>
          <w:color w:val="auto"/>
          <w:sz w:val="24"/>
          <w:szCs w:val="24"/>
          <w:lang w:val="ro-MD"/>
        </w:rPr>
        <w:t xml:space="preserve"> stabileşte obiective documentate care acordă prioritate ridicată siguranţei şi eficienţei </w:t>
      </w:r>
      <w:r w:rsidR="008B5BA8" w:rsidRPr="0052136B">
        <w:rPr>
          <w:rStyle w:val="l5def1"/>
          <w:rFonts w:ascii="PermianSerifTypeface" w:hAnsi="PermianSerifTypeface"/>
          <w:noProof/>
          <w:color w:val="auto"/>
          <w:sz w:val="24"/>
          <w:szCs w:val="24"/>
          <w:lang w:val="ro-MD"/>
        </w:rPr>
        <w:t>schemei/aranjamentului</w:t>
      </w:r>
      <w:r w:rsidRPr="0052136B">
        <w:rPr>
          <w:rStyle w:val="l5def1"/>
          <w:rFonts w:ascii="PermianSerifTypeface" w:hAnsi="PermianSerifTypeface"/>
          <w:noProof/>
          <w:color w:val="auto"/>
          <w:sz w:val="24"/>
          <w:szCs w:val="24"/>
          <w:lang w:val="ro-MD"/>
        </w:rPr>
        <w:t xml:space="preserve">, și sprijină obiectivele părților interesate relevante. </w:t>
      </w:r>
    </w:p>
    <w:p w14:paraId="0BC4B900" w14:textId="21244B27" w:rsidR="00FE18F6" w:rsidRPr="0052136B" w:rsidRDefault="00497384" w:rsidP="00FE18F6">
      <w:pPr>
        <w:pStyle w:val="ListParagraph"/>
        <w:numPr>
          <w:ilvl w:val="0"/>
          <w:numId w:val="1"/>
        </w:numPr>
        <w:spacing w:before="120"/>
        <w:ind w:left="567" w:hanging="567"/>
        <w:contextualSpacing w:val="0"/>
        <w:jc w:val="both"/>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126.1.</w:t>
      </w:r>
      <w:r w:rsidR="00FE18F6" w:rsidRPr="0052136B">
        <w:rPr>
          <w:rStyle w:val="l5def1"/>
          <w:rFonts w:ascii="PermianSerifTypeface" w:hAnsi="PermianSerifTypeface"/>
          <w:noProof/>
          <w:color w:val="auto"/>
          <w:sz w:val="24"/>
          <w:szCs w:val="24"/>
          <w:lang w:val="ro-MD"/>
        </w:rPr>
        <w:t xml:space="preserve"> </w:t>
      </w:r>
      <w:r w:rsidR="000B12CE" w:rsidRPr="0052136B">
        <w:rPr>
          <w:rStyle w:val="l5def1"/>
          <w:rFonts w:ascii="PermianSerifTypeface" w:hAnsi="PermianSerifTypeface"/>
          <w:noProof/>
          <w:color w:val="auto"/>
          <w:sz w:val="24"/>
          <w:szCs w:val="24"/>
          <w:lang w:val="ro-MD"/>
        </w:rPr>
        <w:t xml:space="preserve">Autoritatea de guvernanță </w:t>
      </w:r>
      <w:r w:rsidR="00FE18F6" w:rsidRPr="0052136B">
        <w:rPr>
          <w:rStyle w:val="l5def1"/>
          <w:rFonts w:ascii="PermianSerifTypeface" w:hAnsi="PermianSerifTypeface"/>
          <w:noProof/>
          <w:color w:val="auto"/>
          <w:sz w:val="24"/>
          <w:szCs w:val="24"/>
          <w:lang w:val="ro-MD"/>
        </w:rPr>
        <w:t>deţine mecanisme de guvernanţă documentate şi efective, care stabilesc ierarhii clare şi directe de responsabilit</w:t>
      </w:r>
      <w:r w:rsidR="00D431A1" w:rsidRPr="0052136B">
        <w:rPr>
          <w:rStyle w:val="l5def1"/>
          <w:rFonts w:ascii="PermianSerifTypeface" w:hAnsi="PermianSerifTypeface"/>
          <w:noProof/>
          <w:color w:val="auto"/>
          <w:sz w:val="24"/>
          <w:szCs w:val="24"/>
          <w:lang w:val="ro-MD"/>
        </w:rPr>
        <w:t>ăți</w:t>
      </w:r>
      <w:r w:rsidR="00FE18F6" w:rsidRPr="0052136B">
        <w:rPr>
          <w:rStyle w:val="l5def1"/>
          <w:rFonts w:ascii="PermianSerifTypeface" w:hAnsi="PermianSerifTypeface"/>
          <w:noProof/>
          <w:color w:val="auto"/>
          <w:sz w:val="24"/>
          <w:szCs w:val="24"/>
          <w:lang w:val="ro-MD"/>
        </w:rPr>
        <w:t xml:space="preserve"> şi răspundere. </w:t>
      </w:r>
    </w:p>
    <w:p w14:paraId="14F9FEE2" w14:textId="0863EB8A" w:rsidR="00FE18F6" w:rsidRPr="0052136B" w:rsidRDefault="00497384" w:rsidP="00FE18F6">
      <w:pPr>
        <w:ind w:left="567"/>
        <w:jc w:val="both"/>
        <w:rPr>
          <w:rFonts w:ascii="PermianSerifTypeface" w:hAnsi="PermianSerifTypeface" w:cs="Arial"/>
          <w:noProof/>
          <w:lang w:val="ro-MD"/>
        </w:rPr>
      </w:pPr>
      <w:r w:rsidRPr="0052136B">
        <w:rPr>
          <w:rFonts w:ascii="PermianSerifTypeface" w:hAnsi="PermianSerifTypeface" w:cs="Arial"/>
          <w:b/>
          <w:bCs/>
          <w:noProof/>
          <w:lang w:val="ro-MD"/>
        </w:rPr>
        <w:t>126.2.</w:t>
      </w:r>
      <w:r w:rsidR="00FE18F6" w:rsidRPr="0052136B">
        <w:rPr>
          <w:rFonts w:ascii="PermianSerifTypeface" w:hAnsi="PermianSerifTypeface" w:cs="Arial"/>
          <w:noProof/>
          <w:lang w:val="ro-MD"/>
        </w:rPr>
        <w:t xml:space="preserve"> </w:t>
      </w:r>
      <w:r w:rsidR="00FE18F6" w:rsidRPr="0052136B">
        <w:rPr>
          <w:rStyle w:val="l5def1"/>
          <w:rFonts w:ascii="PermianSerifTypeface" w:hAnsi="PermianSerifTypeface"/>
          <w:noProof/>
          <w:color w:val="auto"/>
          <w:sz w:val="24"/>
          <w:szCs w:val="24"/>
          <w:lang w:val="ro-MD"/>
        </w:rPr>
        <w:t xml:space="preserve">La solicitarea Băncii Naţionale a Moldovei, a </w:t>
      </w:r>
      <w:r w:rsidR="008B5BA8" w:rsidRPr="0052136B">
        <w:rPr>
          <w:rStyle w:val="l5def1"/>
          <w:rFonts w:ascii="PermianSerifTypeface" w:hAnsi="PermianSerifTypeface"/>
          <w:noProof/>
          <w:color w:val="auto"/>
          <w:sz w:val="24"/>
          <w:szCs w:val="24"/>
          <w:lang w:val="ro-MD"/>
        </w:rPr>
        <w:t xml:space="preserve">PSP </w:t>
      </w:r>
      <w:r w:rsidR="00FE18F6" w:rsidRPr="0052136B">
        <w:rPr>
          <w:rStyle w:val="l5def1"/>
          <w:rFonts w:ascii="PermianSerifTypeface" w:hAnsi="PermianSerifTypeface"/>
          <w:noProof/>
          <w:color w:val="auto"/>
          <w:sz w:val="24"/>
          <w:szCs w:val="24"/>
          <w:lang w:val="ro-MD"/>
        </w:rPr>
        <w:t>participanţi</w:t>
      </w:r>
      <w:r w:rsidR="008B5BA8" w:rsidRPr="0052136B">
        <w:rPr>
          <w:rStyle w:val="l5def1"/>
          <w:rFonts w:ascii="PermianSerifTypeface" w:hAnsi="PermianSerifTypeface"/>
          <w:noProof/>
          <w:color w:val="auto"/>
          <w:sz w:val="24"/>
          <w:szCs w:val="24"/>
          <w:lang w:val="ro-MD"/>
        </w:rPr>
        <w:t xml:space="preserve"> sau </w:t>
      </w:r>
      <w:r w:rsidR="005F7FDA" w:rsidRPr="0052136B">
        <w:rPr>
          <w:rStyle w:val="l5def1"/>
          <w:rFonts w:ascii="PermianSerifTypeface" w:hAnsi="PermianSerifTypeface"/>
          <w:noProof/>
          <w:color w:val="auto"/>
          <w:sz w:val="24"/>
          <w:szCs w:val="24"/>
          <w:lang w:val="ro-MD"/>
        </w:rPr>
        <w:t xml:space="preserve">a </w:t>
      </w:r>
      <w:r w:rsidR="008B5BA8" w:rsidRPr="0052136B">
        <w:rPr>
          <w:rStyle w:val="l5def1"/>
          <w:rFonts w:ascii="PermianSerifTypeface" w:hAnsi="PermianSerifTypeface"/>
          <w:noProof/>
          <w:color w:val="auto"/>
          <w:sz w:val="24"/>
          <w:szCs w:val="24"/>
          <w:lang w:val="ro-MD"/>
        </w:rPr>
        <w:t>părților relevante (după caz)</w:t>
      </w:r>
      <w:r w:rsidR="00FE18F6" w:rsidRPr="0052136B">
        <w:rPr>
          <w:rStyle w:val="l5def1"/>
          <w:rFonts w:ascii="PermianSerifTypeface" w:hAnsi="PermianSerifTypeface"/>
          <w:noProof/>
          <w:color w:val="auto"/>
          <w:sz w:val="24"/>
          <w:szCs w:val="24"/>
          <w:lang w:val="ro-MD"/>
        </w:rPr>
        <w:t xml:space="preserve">, </w:t>
      </w:r>
      <w:r w:rsidR="000B12CE" w:rsidRPr="0052136B">
        <w:rPr>
          <w:rStyle w:val="l5def1"/>
          <w:rFonts w:ascii="PermianSerifTypeface" w:hAnsi="PermianSerifTypeface"/>
          <w:noProof/>
          <w:color w:val="auto"/>
          <w:sz w:val="24"/>
          <w:szCs w:val="24"/>
          <w:lang w:val="ro-MD"/>
        </w:rPr>
        <w:t xml:space="preserve">autoritatea de guvernanță </w:t>
      </w:r>
      <w:r w:rsidR="00FE18F6" w:rsidRPr="0052136B">
        <w:rPr>
          <w:rStyle w:val="l5def1"/>
          <w:rFonts w:ascii="PermianSerifTypeface" w:hAnsi="PermianSerifTypeface"/>
          <w:noProof/>
          <w:color w:val="auto"/>
          <w:sz w:val="24"/>
          <w:szCs w:val="24"/>
          <w:lang w:val="ro-MD"/>
        </w:rPr>
        <w:t xml:space="preserve">pune la dispoziţia acestora orice informaţii cu privire la mecanismele prevăzute la subpct. </w:t>
      </w:r>
      <w:r w:rsidR="005C7B87" w:rsidRPr="0052136B">
        <w:rPr>
          <w:rStyle w:val="l5def1"/>
          <w:rFonts w:ascii="PermianSerifTypeface" w:hAnsi="PermianSerifTypeface"/>
          <w:noProof/>
          <w:color w:val="auto"/>
          <w:sz w:val="24"/>
          <w:szCs w:val="24"/>
          <w:lang w:val="ro-MD"/>
        </w:rPr>
        <w:t>126.</w:t>
      </w:r>
      <w:r w:rsidR="00FE18F6" w:rsidRPr="0052136B">
        <w:rPr>
          <w:rStyle w:val="l5def1"/>
          <w:rFonts w:ascii="PermianSerifTypeface" w:hAnsi="PermianSerifTypeface"/>
          <w:noProof/>
          <w:color w:val="auto"/>
          <w:sz w:val="24"/>
          <w:szCs w:val="24"/>
          <w:lang w:val="ro-MD"/>
        </w:rPr>
        <w:t>1.</w:t>
      </w:r>
      <w:r w:rsidR="00FE18F6" w:rsidRPr="0052136B">
        <w:rPr>
          <w:rFonts w:ascii="PermianSerifTypeface" w:hAnsi="PermianSerifTypeface" w:cs="Arial"/>
          <w:noProof/>
          <w:lang w:val="ro-MD"/>
        </w:rPr>
        <w:t xml:space="preserve"> </w:t>
      </w:r>
    </w:p>
    <w:p w14:paraId="40245397" w14:textId="7C4FD4D6" w:rsidR="00695F03" w:rsidRPr="0052136B" w:rsidRDefault="00497384" w:rsidP="00FE18F6">
      <w:pPr>
        <w:ind w:left="567"/>
        <w:jc w:val="both"/>
        <w:rPr>
          <w:rFonts w:ascii="PermianSerifTypeface" w:hAnsi="PermianSerifTypeface" w:cs="Arial"/>
          <w:noProof/>
          <w:lang w:val="ro-MD"/>
        </w:rPr>
      </w:pPr>
      <w:r w:rsidRPr="0052136B">
        <w:rPr>
          <w:rFonts w:ascii="PermianSerifTypeface" w:hAnsi="PermianSerifTypeface" w:cs="Arial"/>
          <w:b/>
          <w:bCs/>
          <w:noProof/>
          <w:lang w:val="ro-MD"/>
        </w:rPr>
        <w:t>126.3.</w:t>
      </w:r>
      <w:r w:rsidR="00FE18F6" w:rsidRPr="0052136B">
        <w:rPr>
          <w:rFonts w:ascii="PermianSerifTypeface" w:hAnsi="PermianSerifTypeface" w:cs="Arial"/>
          <w:noProof/>
          <w:lang w:val="ro-MD"/>
        </w:rPr>
        <w:t xml:space="preserve"> </w:t>
      </w:r>
      <w:r w:rsidR="005F7FDA" w:rsidRPr="0052136B">
        <w:rPr>
          <w:rFonts w:ascii="PermianSerifTypeface" w:hAnsi="PermianSerifTypeface" w:cs="Arial"/>
          <w:noProof/>
          <w:lang w:val="ro-MD"/>
        </w:rPr>
        <w:t>A</w:t>
      </w:r>
      <w:r w:rsidR="000B12CE" w:rsidRPr="0052136B">
        <w:rPr>
          <w:rStyle w:val="l5def1"/>
          <w:rFonts w:ascii="PermianSerifTypeface" w:hAnsi="PermianSerifTypeface"/>
          <w:noProof/>
          <w:color w:val="auto"/>
          <w:sz w:val="24"/>
          <w:szCs w:val="24"/>
          <w:lang w:val="ro-MD"/>
        </w:rPr>
        <w:t xml:space="preserve">utoritatea de guvernanță </w:t>
      </w:r>
      <w:r w:rsidR="00FE18F6" w:rsidRPr="0052136B">
        <w:rPr>
          <w:rStyle w:val="l5def1"/>
          <w:rFonts w:ascii="PermianSerifTypeface" w:hAnsi="PermianSerifTypeface"/>
          <w:noProof/>
          <w:color w:val="auto"/>
          <w:sz w:val="24"/>
          <w:szCs w:val="24"/>
          <w:lang w:val="ro-MD"/>
        </w:rPr>
        <w:t xml:space="preserve">trebuie să facă disponibile public versiuni prescurtate ale informaţiilor prevăzute la subpct. </w:t>
      </w:r>
      <w:r w:rsidR="005C7B87" w:rsidRPr="0052136B">
        <w:rPr>
          <w:rStyle w:val="l5def1"/>
          <w:rFonts w:ascii="PermianSerifTypeface" w:hAnsi="PermianSerifTypeface"/>
          <w:noProof/>
          <w:color w:val="auto"/>
          <w:sz w:val="24"/>
          <w:szCs w:val="24"/>
          <w:lang w:val="ro-MD"/>
        </w:rPr>
        <w:t>126.</w:t>
      </w:r>
      <w:r w:rsidR="00FE18F6" w:rsidRPr="0052136B">
        <w:rPr>
          <w:rStyle w:val="l5def1"/>
          <w:rFonts w:ascii="PermianSerifTypeface" w:hAnsi="PermianSerifTypeface"/>
          <w:noProof/>
          <w:color w:val="auto"/>
          <w:sz w:val="24"/>
          <w:szCs w:val="24"/>
          <w:lang w:val="ro-MD"/>
        </w:rPr>
        <w:t>1.</w:t>
      </w:r>
      <w:r w:rsidR="00FE18F6" w:rsidRPr="0052136B">
        <w:rPr>
          <w:rFonts w:ascii="PermianSerifTypeface" w:hAnsi="PermianSerifTypeface" w:cs="Arial"/>
          <w:noProof/>
          <w:lang w:val="ro-MD"/>
        </w:rPr>
        <w:t xml:space="preserve"> </w:t>
      </w:r>
    </w:p>
    <w:p w14:paraId="6FF1D3F8" w14:textId="1DA50F6E" w:rsidR="00FE18F6" w:rsidRPr="0052136B" w:rsidRDefault="00A176D4" w:rsidP="00FE18F6">
      <w:pPr>
        <w:pStyle w:val="ListParagraph"/>
        <w:numPr>
          <w:ilvl w:val="0"/>
          <w:numId w:val="1"/>
        </w:numPr>
        <w:spacing w:before="120"/>
        <w:ind w:left="567" w:hanging="567"/>
        <w:contextualSpacing w:val="0"/>
        <w:jc w:val="both"/>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A</w:t>
      </w:r>
      <w:r w:rsidR="000B12CE" w:rsidRPr="0052136B">
        <w:rPr>
          <w:rStyle w:val="l5def1"/>
          <w:rFonts w:ascii="PermianSerifTypeface" w:hAnsi="PermianSerifTypeface"/>
          <w:noProof/>
          <w:color w:val="auto"/>
          <w:sz w:val="24"/>
          <w:szCs w:val="24"/>
          <w:lang w:val="ro-MD"/>
        </w:rPr>
        <w:t xml:space="preserve">utoritatea de guvernanță </w:t>
      </w:r>
      <w:r w:rsidR="00FE18F6" w:rsidRPr="0052136B">
        <w:rPr>
          <w:rStyle w:val="l5def1"/>
          <w:rFonts w:ascii="PermianSerifTypeface" w:hAnsi="PermianSerifTypeface"/>
          <w:noProof/>
          <w:color w:val="auto"/>
          <w:sz w:val="24"/>
          <w:szCs w:val="24"/>
          <w:lang w:val="ro-MD"/>
        </w:rPr>
        <w:t>stabileşte şi defineşte în mod clar rolul</w:t>
      </w:r>
      <w:r w:rsidR="00DE1382" w:rsidRPr="0052136B">
        <w:rPr>
          <w:rStyle w:val="l5def1"/>
          <w:rFonts w:ascii="PermianSerifTypeface" w:hAnsi="PermianSerifTypeface"/>
          <w:noProof/>
          <w:color w:val="auto"/>
          <w:sz w:val="24"/>
          <w:szCs w:val="24"/>
          <w:lang w:val="ro-MD"/>
        </w:rPr>
        <w:t>,</w:t>
      </w:r>
      <w:r w:rsidR="00FE18F6" w:rsidRPr="0052136B">
        <w:rPr>
          <w:rStyle w:val="l5def1"/>
          <w:rFonts w:ascii="PermianSerifTypeface" w:hAnsi="PermianSerifTypeface"/>
          <w:noProof/>
          <w:color w:val="auto"/>
          <w:sz w:val="24"/>
          <w:szCs w:val="24"/>
          <w:lang w:val="ro-MD"/>
        </w:rPr>
        <w:t xml:space="preserve">  responsabilităţile şi raporturile ierarhice ale </w:t>
      </w:r>
      <w:r w:rsidRPr="0052136B">
        <w:rPr>
          <w:rStyle w:val="l5def1"/>
          <w:rFonts w:ascii="PermianSerifTypeface" w:hAnsi="PermianSerifTypeface"/>
          <w:noProof/>
          <w:color w:val="auto"/>
          <w:sz w:val="24"/>
          <w:szCs w:val="24"/>
          <w:lang w:val="ro-MD"/>
        </w:rPr>
        <w:t>conducer</w:t>
      </w:r>
      <w:r w:rsidR="009B08BF" w:rsidRPr="0052136B">
        <w:rPr>
          <w:rStyle w:val="l5def1"/>
          <w:rFonts w:ascii="PermianSerifTypeface" w:hAnsi="PermianSerifTypeface"/>
          <w:noProof/>
          <w:color w:val="auto"/>
          <w:sz w:val="24"/>
          <w:szCs w:val="24"/>
          <w:lang w:val="ro-MD"/>
        </w:rPr>
        <w:t>ii</w:t>
      </w:r>
      <w:r w:rsidR="00FE18F6" w:rsidRPr="0052136B">
        <w:rPr>
          <w:rStyle w:val="l5def1"/>
          <w:rFonts w:ascii="PermianSerifTypeface" w:hAnsi="PermianSerifTypeface"/>
          <w:noProof/>
          <w:color w:val="auto"/>
          <w:sz w:val="24"/>
          <w:szCs w:val="24"/>
          <w:lang w:val="ro-MD"/>
        </w:rPr>
        <w:t xml:space="preserve">, incluzând în mod cumulativ următoarele elemente: </w:t>
      </w:r>
    </w:p>
    <w:p w14:paraId="2B5DC29D" w14:textId="78C78B7B" w:rsidR="00FE18F6" w:rsidRPr="0052136B" w:rsidRDefault="00FE18F6" w:rsidP="00497384">
      <w:pPr>
        <w:pStyle w:val="ListParagraph"/>
        <w:numPr>
          <w:ilvl w:val="1"/>
          <w:numId w:val="139"/>
        </w:numPr>
        <w:ind w:left="1276"/>
        <w:jc w:val="both"/>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 xml:space="preserve">stabilirea unor obiective strategice clare pentru </w:t>
      </w:r>
      <w:r w:rsidR="00052EE1" w:rsidRPr="0052136B">
        <w:rPr>
          <w:rStyle w:val="l5def1"/>
          <w:rFonts w:ascii="PermianSerifTypeface" w:hAnsi="PermianSerifTypeface"/>
          <w:noProof/>
          <w:color w:val="auto"/>
          <w:sz w:val="24"/>
          <w:szCs w:val="24"/>
          <w:lang w:val="ro-MD"/>
        </w:rPr>
        <w:t>schemă/aranjament de plată</w:t>
      </w:r>
      <w:r w:rsidRPr="0052136B">
        <w:rPr>
          <w:rStyle w:val="l5def1"/>
          <w:rFonts w:ascii="PermianSerifTypeface" w:hAnsi="PermianSerifTypeface"/>
          <w:noProof/>
          <w:color w:val="auto"/>
          <w:sz w:val="24"/>
          <w:szCs w:val="24"/>
          <w:lang w:val="ro-MD"/>
        </w:rPr>
        <w:t>;</w:t>
      </w:r>
    </w:p>
    <w:p w14:paraId="46FFBBB4" w14:textId="554C5431" w:rsidR="00FE18F6" w:rsidRPr="0052136B" w:rsidRDefault="00FE18F6" w:rsidP="00497384">
      <w:pPr>
        <w:pStyle w:val="ListParagraph"/>
        <w:numPr>
          <w:ilvl w:val="1"/>
          <w:numId w:val="139"/>
        </w:numPr>
        <w:ind w:left="1276"/>
        <w:jc w:val="both"/>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 xml:space="preserve">stabilirea unor proceduri documentate pentru funcţionarea </w:t>
      </w:r>
      <w:r w:rsidR="00052EE1" w:rsidRPr="0052136B">
        <w:rPr>
          <w:rStyle w:val="l5def1"/>
          <w:rFonts w:ascii="PermianSerifTypeface" w:hAnsi="PermianSerifTypeface"/>
          <w:noProof/>
          <w:color w:val="auto"/>
          <w:sz w:val="24"/>
          <w:szCs w:val="24"/>
          <w:lang w:val="ro-MD"/>
        </w:rPr>
        <w:t>schemei/aranjamentului</w:t>
      </w:r>
      <w:r w:rsidRPr="0052136B">
        <w:rPr>
          <w:rStyle w:val="l5def1"/>
          <w:rFonts w:ascii="PermianSerifTypeface" w:hAnsi="PermianSerifTypeface"/>
          <w:noProof/>
          <w:color w:val="auto"/>
          <w:sz w:val="24"/>
          <w:szCs w:val="24"/>
          <w:lang w:val="ro-MD"/>
        </w:rPr>
        <w:t xml:space="preserve">, inclusiv proceduri pentru identificarea, </w:t>
      </w:r>
      <w:r w:rsidR="008C5047" w:rsidRPr="0052136B">
        <w:rPr>
          <w:rStyle w:val="l5def1"/>
          <w:rFonts w:ascii="PermianSerifTypeface" w:hAnsi="PermianSerifTypeface"/>
          <w:noProof/>
          <w:color w:val="auto"/>
          <w:sz w:val="24"/>
          <w:szCs w:val="24"/>
          <w:lang w:val="ro-MD"/>
        </w:rPr>
        <w:t xml:space="preserve">notificarea </w:t>
      </w:r>
      <w:r w:rsidRPr="0052136B">
        <w:rPr>
          <w:rStyle w:val="l5def1"/>
          <w:rFonts w:ascii="PermianSerifTypeface" w:hAnsi="PermianSerifTypeface"/>
          <w:noProof/>
          <w:color w:val="auto"/>
          <w:sz w:val="24"/>
          <w:szCs w:val="24"/>
          <w:lang w:val="ro-MD"/>
        </w:rPr>
        <w:t xml:space="preserve">şi gestionarea conflictelor de interese ale membrilor acestuia;  </w:t>
      </w:r>
    </w:p>
    <w:p w14:paraId="5BD0CAD8" w14:textId="6C46C359" w:rsidR="00FE18F6" w:rsidRPr="0052136B" w:rsidRDefault="00FE18F6" w:rsidP="00497384">
      <w:pPr>
        <w:pStyle w:val="ListParagraph"/>
        <w:numPr>
          <w:ilvl w:val="1"/>
          <w:numId w:val="139"/>
        </w:numPr>
        <w:ind w:left="1276"/>
        <w:jc w:val="both"/>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 xml:space="preserve">asigurarea eficacităţii selectării, monitorizării şi, dacă este cazul, a </w:t>
      </w:r>
      <w:r w:rsidR="008C5047" w:rsidRPr="0052136B">
        <w:rPr>
          <w:rStyle w:val="l5def1"/>
          <w:rFonts w:ascii="PermianSerifTypeface" w:hAnsi="PermianSerifTypeface"/>
          <w:noProof/>
          <w:color w:val="auto"/>
          <w:sz w:val="24"/>
          <w:szCs w:val="24"/>
          <w:lang w:val="ro-MD"/>
        </w:rPr>
        <w:t xml:space="preserve">eliberării </w:t>
      </w:r>
      <w:r w:rsidRPr="0052136B">
        <w:rPr>
          <w:rStyle w:val="l5def1"/>
          <w:rFonts w:ascii="PermianSerifTypeface" w:hAnsi="PermianSerifTypeface"/>
          <w:noProof/>
          <w:color w:val="auto"/>
          <w:sz w:val="24"/>
          <w:szCs w:val="24"/>
          <w:lang w:val="ro-MD"/>
        </w:rPr>
        <w:t xml:space="preserve">din funcţie a membrilor conducerii;  </w:t>
      </w:r>
    </w:p>
    <w:p w14:paraId="7402B43B" w14:textId="71C12E95" w:rsidR="00FE18F6" w:rsidRPr="0052136B" w:rsidRDefault="00FE18F6" w:rsidP="00497384">
      <w:pPr>
        <w:pStyle w:val="ListParagraph"/>
        <w:numPr>
          <w:ilvl w:val="1"/>
          <w:numId w:val="139"/>
        </w:numPr>
        <w:ind w:left="1276"/>
        <w:jc w:val="both"/>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 xml:space="preserve">stabilirea unor politici de </w:t>
      </w:r>
      <w:r w:rsidR="008C5047" w:rsidRPr="0052136B">
        <w:rPr>
          <w:rStyle w:val="l5def1"/>
          <w:rFonts w:ascii="PermianSerifTypeface" w:hAnsi="PermianSerifTypeface"/>
          <w:noProof/>
          <w:color w:val="auto"/>
          <w:sz w:val="24"/>
          <w:szCs w:val="24"/>
          <w:lang w:val="ro-MD"/>
        </w:rPr>
        <w:t>remunerare</w:t>
      </w:r>
      <w:r w:rsidRPr="0052136B">
        <w:rPr>
          <w:rStyle w:val="l5def1"/>
          <w:rFonts w:ascii="PermianSerifTypeface" w:hAnsi="PermianSerifTypeface"/>
          <w:noProof/>
          <w:color w:val="auto"/>
          <w:sz w:val="24"/>
          <w:szCs w:val="24"/>
          <w:lang w:val="ro-MD"/>
        </w:rPr>
        <w:t xml:space="preserve"> corespunzătoare, în conformitate cu cele mai bune practici şi bazate pe realizările pe termen lung;  </w:t>
      </w:r>
    </w:p>
    <w:p w14:paraId="26C92DA0" w14:textId="73331CDA" w:rsidR="00FE18F6" w:rsidRPr="0052136B" w:rsidRDefault="00FE18F6" w:rsidP="00497384">
      <w:pPr>
        <w:pStyle w:val="ListParagraph"/>
        <w:numPr>
          <w:ilvl w:val="1"/>
          <w:numId w:val="139"/>
        </w:numPr>
        <w:ind w:left="1276"/>
        <w:jc w:val="both"/>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 xml:space="preserve">aprobarea deciziilor care au un impact semnificativ asupra profilului de risc al </w:t>
      </w:r>
      <w:r w:rsidR="00427726" w:rsidRPr="0052136B">
        <w:rPr>
          <w:rStyle w:val="l5def1"/>
          <w:rFonts w:ascii="PermianSerifTypeface" w:hAnsi="PermianSerifTypeface"/>
          <w:noProof/>
          <w:color w:val="auto"/>
          <w:sz w:val="24"/>
          <w:szCs w:val="24"/>
          <w:lang w:val="ro-MD"/>
        </w:rPr>
        <w:t>schemei/aranjamentului</w:t>
      </w:r>
      <w:r w:rsidRPr="0052136B">
        <w:rPr>
          <w:rStyle w:val="l5def1"/>
          <w:rFonts w:ascii="PermianSerifTypeface" w:hAnsi="PermianSerifTypeface"/>
          <w:noProof/>
          <w:color w:val="auto"/>
          <w:sz w:val="24"/>
          <w:szCs w:val="24"/>
          <w:lang w:val="ro-MD"/>
        </w:rPr>
        <w:t xml:space="preserve">, precum şi asupra documentelor- cheie privind riscul care reglementează operaţiunile </w:t>
      </w:r>
      <w:r w:rsidR="008C5047" w:rsidRPr="0052136B">
        <w:rPr>
          <w:rStyle w:val="l5def1"/>
          <w:rFonts w:ascii="PermianSerifTypeface" w:hAnsi="PermianSerifTypeface"/>
          <w:noProof/>
          <w:color w:val="auto"/>
          <w:sz w:val="24"/>
          <w:szCs w:val="24"/>
          <w:lang w:val="ro-MD"/>
        </w:rPr>
        <w:t>schemei/aranjamentului</w:t>
      </w:r>
      <w:r w:rsidRPr="0052136B">
        <w:rPr>
          <w:rStyle w:val="l5def1"/>
          <w:rFonts w:ascii="PermianSerifTypeface" w:hAnsi="PermianSerifTypeface"/>
          <w:noProof/>
          <w:color w:val="auto"/>
          <w:sz w:val="24"/>
          <w:szCs w:val="24"/>
          <w:lang w:val="ro-MD"/>
        </w:rPr>
        <w:t xml:space="preserve">;  </w:t>
      </w:r>
    </w:p>
    <w:p w14:paraId="0EE82613" w14:textId="5A77A5F7" w:rsidR="00FE18F6" w:rsidRPr="0052136B" w:rsidRDefault="00FE18F6" w:rsidP="00497384">
      <w:pPr>
        <w:pStyle w:val="ListParagraph"/>
        <w:numPr>
          <w:ilvl w:val="1"/>
          <w:numId w:val="139"/>
        </w:numPr>
        <w:ind w:left="1276"/>
        <w:jc w:val="both"/>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 xml:space="preserve">aprobarea şi reexaminarea anuală a cadrului normativ </w:t>
      </w:r>
      <w:r w:rsidR="00DE1382" w:rsidRPr="0052136B">
        <w:rPr>
          <w:rStyle w:val="l5def1"/>
          <w:rFonts w:ascii="PermianSerifTypeface" w:hAnsi="PermianSerifTypeface"/>
          <w:noProof/>
          <w:color w:val="auto"/>
          <w:sz w:val="24"/>
          <w:szCs w:val="24"/>
          <w:lang w:val="ro-MD"/>
        </w:rPr>
        <w:t xml:space="preserve">intern </w:t>
      </w:r>
      <w:r w:rsidRPr="0052136B">
        <w:rPr>
          <w:rStyle w:val="l5def1"/>
          <w:rFonts w:ascii="PermianSerifTypeface" w:hAnsi="PermianSerifTypeface"/>
          <w:noProof/>
          <w:color w:val="auto"/>
          <w:sz w:val="24"/>
          <w:szCs w:val="24"/>
          <w:lang w:val="ro-MD"/>
        </w:rPr>
        <w:t xml:space="preserve">de gestionare a riscurilor, cadrului privind riscul operaţional şi planul aferent de continuitate a activităţii, planul de redresare şi lichidare ordonată şi planul privind capitalul, cadrele privind riscul de credit şi riscul de lichiditate, cadrul privind aranjamentele de garantare care reglementează gestionarea riscurilor, strategia de investiţii a </w:t>
      </w:r>
      <w:r w:rsidR="00427726" w:rsidRPr="0052136B">
        <w:rPr>
          <w:rStyle w:val="l5def1"/>
          <w:rFonts w:ascii="PermianSerifTypeface" w:hAnsi="PermianSerifTypeface"/>
          <w:noProof/>
          <w:color w:val="auto"/>
          <w:sz w:val="24"/>
          <w:szCs w:val="24"/>
          <w:lang w:val="ro-MD"/>
        </w:rPr>
        <w:t>schemei/aranjamentuui</w:t>
      </w:r>
      <w:r w:rsidRPr="0052136B">
        <w:rPr>
          <w:rStyle w:val="l5def1"/>
          <w:rFonts w:ascii="PermianSerifTypeface" w:hAnsi="PermianSerifTypeface"/>
          <w:noProof/>
          <w:color w:val="auto"/>
          <w:sz w:val="24"/>
          <w:szCs w:val="24"/>
          <w:lang w:val="ro-MD"/>
        </w:rPr>
        <w:t xml:space="preserve">, precum şi cadrul de rezilienţă cibernetică.  </w:t>
      </w:r>
    </w:p>
    <w:p w14:paraId="314D27DE" w14:textId="1B066711" w:rsidR="00FE18F6" w:rsidRPr="0052136B" w:rsidRDefault="00FE18F6" w:rsidP="00FE18F6">
      <w:pPr>
        <w:pStyle w:val="ListParagraph"/>
        <w:numPr>
          <w:ilvl w:val="0"/>
          <w:numId w:val="1"/>
        </w:numPr>
        <w:spacing w:before="120"/>
        <w:ind w:left="567" w:hanging="567"/>
        <w:contextualSpacing w:val="0"/>
        <w:jc w:val="both"/>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lastRenderedPageBreak/>
        <w:t xml:space="preserve">Componenţa </w:t>
      </w:r>
      <w:r w:rsidR="00427726" w:rsidRPr="0052136B">
        <w:rPr>
          <w:rStyle w:val="l5def1"/>
          <w:rFonts w:ascii="PermianSerifTypeface" w:hAnsi="PermianSerifTypeface"/>
          <w:noProof/>
          <w:color w:val="auto"/>
          <w:sz w:val="24"/>
          <w:szCs w:val="24"/>
          <w:lang w:val="ro-MD"/>
        </w:rPr>
        <w:t>conducer</w:t>
      </w:r>
      <w:r w:rsidR="008C5047" w:rsidRPr="0052136B">
        <w:rPr>
          <w:rStyle w:val="l5def1"/>
          <w:rFonts w:ascii="PermianSerifTypeface" w:hAnsi="PermianSerifTypeface"/>
          <w:noProof/>
          <w:color w:val="auto"/>
          <w:sz w:val="24"/>
          <w:szCs w:val="24"/>
          <w:lang w:val="ro-MD"/>
        </w:rPr>
        <w:t>ii</w:t>
      </w:r>
      <w:r w:rsidRPr="0052136B">
        <w:rPr>
          <w:rStyle w:val="l5def1"/>
          <w:rFonts w:ascii="PermianSerifTypeface" w:hAnsi="PermianSerifTypeface"/>
          <w:noProof/>
          <w:color w:val="auto"/>
          <w:sz w:val="24"/>
          <w:szCs w:val="24"/>
          <w:lang w:val="ro-MD"/>
        </w:rPr>
        <w:t xml:space="preserve"> </w:t>
      </w:r>
      <w:r w:rsidR="009D3BEF" w:rsidRPr="0052136B">
        <w:rPr>
          <w:rStyle w:val="l5def1"/>
          <w:rFonts w:ascii="PermianSerifTypeface" w:hAnsi="PermianSerifTypeface"/>
          <w:noProof/>
          <w:color w:val="auto"/>
          <w:sz w:val="24"/>
          <w:szCs w:val="24"/>
          <w:lang w:val="ro-MD"/>
        </w:rPr>
        <w:t xml:space="preserve">manifestă </w:t>
      </w:r>
      <w:r w:rsidRPr="0052136B">
        <w:rPr>
          <w:rStyle w:val="l5def1"/>
          <w:rFonts w:ascii="PermianSerifTypeface" w:hAnsi="PermianSerifTypeface"/>
          <w:noProof/>
          <w:color w:val="auto"/>
          <w:sz w:val="24"/>
          <w:szCs w:val="24"/>
          <w:lang w:val="ro-MD"/>
        </w:rPr>
        <w:t>integritate şi o gamă de competenţe tehnice, cunoştinţe şi experienţă</w:t>
      </w:r>
      <w:r w:rsidR="009D3BEF" w:rsidRPr="0052136B">
        <w:rPr>
          <w:rStyle w:val="l5def1"/>
          <w:rFonts w:ascii="PermianSerifTypeface" w:hAnsi="PermianSerifTypeface"/>
          <w:noProof/>
          <w:color w:val="auto"/>
          <w:sz w:val="24"/>
          <w:szCs w:val="24"/>
          <w:lang w:val="ro-MD"/>
        </w:rPr>
        <w:t xml:space="preserve"> cu privire la schemă/aranjament</w:t>
      </w:r>
      <w:r w:rsidRPr="0052136B">
        <w:rPr>
          <w:rStyle w:val="l5def1"/>
          <w:rFonts w:ascii="PermianSerifTypeface" w:hAnsi="PermianSerifTypeface"/>
          <w:noProof/>
          <w:color w:val="auto"/>
          <w:sz w:val="24"/>
          <w:szCs w:val="24"/>
          <w:lang w:val="ro-MD"/>
        </w:rPr>
        <w:t xml:space="preserve">, permiţând </w:t>
      </w:r>
      <w:r w:rsidR="008068A2" w:rsidRPr="0052136B">
        <w:rPr>
          <w:rStyle w:val="l5def1"/>
          <w:rFonts w:ascii="PermianSerifTypeface" w:hAnsi="PermianSerifTypeface"/>
          <w:noProof/>
          <w:color w:val="auto"/>
          <w:sz w:val="24"/>
          <w:szCs w:val="24"/>
          <w:lang w:val="ro-MD"/>
        </w:rPr>
        <w:t xml:space="preserve">conducerii </w:t>
      </w:r>
      <w:r w:rsidRPr="0052136B">
        <w:rPr>
          <w:rStyle w:val="l5def1"/>
          <w:rFonts w:ascii="PermianSerifTypeface" w:hAnsi="PermianSerifTypeface"/>
          <w:noProof/>
          <w:color w:val="auto"/>
          <w:sz w:val="24"/>
          <w:szCs w:val="24"/>
          <w:lang w:val="ro-MD"/>
        </w:rPr>
        <w:t>să îşi îndeplinească rolurile şi responsabilităţile</w:t>
      </w:r>
      <w:r w:rsidR="008068A2" w:rsidRPr="0052136B">
        <w:rPr>
          <w:rStyle w:val="l5def1"/>
          <w:rFonts w:ascii="PermianSerifTypeface" w:hAnsi="PermianSerifTypeface"/>
          <w:noProof/>
          <w:color w:val="auto"/>
          <w:sz w:val="24"/>
          <w:szCs w:val="24"/>
          <w:lang w:val="ro-MD"/>
        </w:rPr>
        <w:t xml:space="preserve"> privind funcţionarea şi gestionarea riscurilor schemei/aranjamentului</w:t>
      </w:r>
      <w:r w:rsidRPr="0052136B">
        <w:rPr>
          <w:rStyle w:val="l5def1"/>
          <w:rFonts w:ascii="PermianSerifTypeface" w:hAnsi="PermianSerifTypeface"/>
          <w:noProof/>
          <w:color w:val="auto"/>
          <w:sz w:val="24"/>
          <w:szCs w:val="24"/>
          <w:lang w:val="ro-MD"/>
        </w:rPr>
        <w:t xml:space="preserve">. </w:t>
      </w:r>
    </w:p>
    <w:p w14:paraId="480505AE" w14:textId="7DCDFDD4" w:rsidR="008068A2" w:rsidRPr="0052136B" w:rsidRDefault="008068A2" w:rsidP="00FE18F6">
      <w:pPr>
        <w:pStyle w:val="ListParagraph"/>
        <w:numPr>
          <w:ilvl w:val="0"/>
          <w:numId w:val="1"/>
        </w:numPr>
        <w:spacing w:before="120"/>
        <w:ind w:left="567" w:hanging="567"/>
        <w:contextualSpacing w:val="0"/>
        <w:jc w:val="both"/>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 xml:space="preserve">Responsabilităţile </w:t>
      </w:r>
      <w:r w:rsidRPr="0052136B">
        <w:rPr>
          <w:rStyle w:val="l5def1"/>
          <w:rFonts w:ascii="PermianSerifTypeface" w:hAnsi="PermianSerifTypeface"/>
          <w:b/>
          <w:bCs/>
          <w:noProof/>
          <w:color w:val="auto"/>
          <w:sz w:val="24"/>
          <w:szCs w:val="24"/>
          <w:lang w:val="ro-MD"/>
        </w:rPr>
        <w:t>conducer</w:t>
      </w:r>
      <w:r w:rsidR="009D3BEF" w:rsidRPr="0052136B">
        <w:rPr>
          <w:rStyle w:val="l5def1"/>
          <w:rFonts w:ascii="PermianSerifTypeface" w:hAnsi="PermianSerifTypeface"/>
          <w:b/>
          <w:bCs/>
          <w:noProof/>
          <w:color w:val="auto"/>
          <w:sz w:val="24"/>
          <w:szCs w:val="24"/>
          <w:lang w:val="ro-MD"/>
        </w:rPr>
        <w:t>ii</w:t>
      </w:r>
      <w:r w:rsidRPr="0052136B">
        <w:rPr>
          <w:rStyle w:val="l5def1"/>
          <w:rFonts w:ascii="PermianSerifTypeface" w:hAnsi="PermianSerifTypeface"/>
          <w:noProof/>
          <w:color w:val="auto"/>
          <w:sz w:val="24"/>
          <w:szCs w:val="24"/>
          <w:lang w:val="ro-MD"/>
        </w:rPr>
        <w:t xml:space="preserve"> implică asigurarea următoarelor:</w:t>
      </w:r>
    </w:p>
    <w:p w14:paraId="3D325E5C" w14:textId="629B4B90" w:rsidR="00FE18F6" w:rsidRPr="0052136B" w:rsidRDefault="00FE18F6" w:rsidP="00497384">
      <w:pPr>
        <w:pStyle w:val="ListParagraph"/>
        <w:numPr>
          <w:ilvl w:val="1"/>
          <w:numId w:val="140"/>
        </w:numPr>
        <w:ind w:left="1276"/>
        <w:jc w:val="both"/>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 xml:space="preserve">consecvenţa activităţilor </w:t>
      </w:r>
      <w:r w:rsidR="001F15EB" w:rsidRPr="0052136B">
        <w:rPr>
          <w:rStyle w:val="l5def1"/>
          <w:rFonts w:ascii="PermianSerifTypeface" w:hAnsi="PermianSerifTypeface"/>
          <w:noProof/>
          <w:color w:val="auto"/>
          <w:sz w:val="24"/>
          <w:szCs w:val="24"/>
          <w:lang w:val="ro-MD"/>
        </w:rPr>
        <w:t>autorității de guvernanță</w:t>
      </w:r>
      <w:r w:rsidRPr="0052136B">
        <w:rPr>
          <w:rStyle w:val="l5def1"/>
          <w:rFonts w:ascii="PermianSerifTypeface" w:hAnsi="PermianSerifTypeface"/>
          <w:noProof/>
          <w:color w:val="auto"/>
          <w:sz w:val="24"/>
          <w:szCs w:val="24"/>
          <w:lang w:val="ro-MD"/>
        </w:rPr>
        <w:t xml:space="preserve"> cu obiectivele, strategia şi toleranţa la risc a acest</w:t>
      </w:r>
      <w:r w:rsidR="001F15EB" w:rsidRPr="0052136B">
        <w:rPr>
          <w:rStyle w:val="l5def1"/>
          <w:rFonts w:ascii="PermianSerifTypeface" w:hAnsi="PermianSerifTypeface"/>
          <w:noProof/>
          <w:color w:val="auto"/>
          <w:sz w:val="24"/>
          <w:szCs w:val="24"/>
          <w:lang w:val="ro-MD"/>
        </w:rPr>
        <w:t>e</w:t>
      </w:r>
      <w:r w:rsidRPr="0052136B">
        <w:rPr>
          <w:rStyle w:val="l5def1"/>
          <w:rFonts w:ascii="PermianSerifTypeface" w:hAnsi="PermianSerifTypeface"/>
          <w:noProof/>
          <w:color w:val="auto"/>
          <w:sz w:val="24"/>
          <w:szCs w:val="24"/>
          <w:lang w:val="ro-MD"/>
        </w:rPr>
        <w:t>ia;</w:t>
      </w:r>
      <w:r w:rsidRPr="0052136B">
        <w:rPr>
          <w:rFonts w:ascii="PermianSerifTypeface" w:hAnsi="PermianSerifTypeface" w:cs="Arial"/>
          <w:noProof/>
          <w:lang w:val="ro-MD"/>
        </w:rPr>
        <w:t xml:space="preserve">  </w:t>
      </w:r>
    </w:p>
    <w:p w14:paraId="505AC91C" w14:textId="628FA9F2" w:rsidR="00FE18F6" w:rsidRPr="0052136B" w:rsidRDefault="009D3BEF" w:rsidP="00497384">
      <w:pPr>
        <w:pStyle w:val="ListParagraph"/>
        <w:numPr>
          <w:ilvl w:val="1"/>
          <w:numId w:val="140"/>
        </w:numPr>
        <w:ind w:left="1276"/>
        <w:jc w:val="both"/>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planificarea</w:t>
      </w:r>
      <w:r w:rsidR="00FE18F6" w:rsidRPr="0052136B">
        <w:rPr>
          <w:rStyle w:val="l5def1"/>
          <w:rFonts w:ascii="PermianSerifTypeface" w:hAnsi="PermianSerifTypeface"/>
          <w:noProof/>
          <w:color w:val="auto"/>
          <w:sz w:val="24"/>
          <w:szCs w:val="24"/>
          <w:lang w:val="ro-MD"/>
        </w:rPr>
        <w:t xml:space="preserve">, executarea şi monitorizarea corespunzătoare a controalelor interne şi a procedurilor aferente, pentru promovarea obiectivelor </w:t>
      </w:r>
      <w:r w:rsidR="001F15EB" w:rsidRPr="0052136B">
        <w:rPr>
          <w:rStyle w:val="l5def1"/>
          <w:rFonts w:ascii="PermianSerifTypeface" w:hAnsi="PermianSerifTypeface"/>
          <w:noProof/>
          <w:color w:val="auto"/>
          <w:sz w:val="24"/>
          <w:szCs w:val="24"/>
          <w:lang w:val="ro-MD"/>
        </w:rPr>
        <w:t>autorității de guvernanță</w:t>
      </w:r>
      <w:r w:rsidR="00FE18F6" w:rsidRPr="0052136B">
        <w:rPr>
          <w:rStyle w:val="l5def1"/>
          <w:rFonts w:ascii="PermianSerifTypeface" w:hAnsi="PermianSerifTypeface"/>
          <w:noProof/>
          <w:color w:val="auto"/>
          <w:sz w:val="24"/>
          <w:szCs w:val="24"/>
          <w:lang w:val="ro-MD"/>
        </w:rPr>
        <w:t xml:space="preserve">;  </w:t>
      </w:r>
    </w:p>
    <w:p w14:paraId="45E22145" w14:textId="3CF73620" w:rsidR="00FE18F6" w:rsidRPr="0052136B" w:rsidRDefault="00FE18F6" w:rsidP="00497384">
      <w:pPr>
        <w:pStyle w:val="ListParagraph"/>
        <w:numPr>
          <w:ilvl w:val="1"/>
          <w:numId w:val="140"/>
        </w:numPr>
        <w:ind w:left="1276"/>
        <w:jc w:val="both"/>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 xml:space="preserve">evaluarea şi testarea periodică a controalelor interne şi a procedurilor aferente de către echipe de gestionare a riscului şi </w:t>
      </w:r>
      <w:r w:rsidR="009D3BEF" w:rsidRPr="0052136B">
        <w:rPr>
          <w:rStyle w:val="l5def1"/>
          <w:rFonts w:ascii="PermianSerifTypeface" w:hAnsi="PermianSerifTypeface"/>
          <w:noProof/>
          <w:color w:val="auto"/>
          <w:sz w:val="24"/>
          <w:szCs w:val="24"/>
          <w:lang w:val="ro-MD"/>
        </w:rPr>
        <w:t xml:space="preserve">de </w:t>
      </w:r>
      <w:r w:rsidRPr="0052136B">
        <w:rPr>
          <w:rStyle w:val="l5def1"/>
          <w:rFonts w:ascii="PermianSerifTypeface" w:hAnsi="PermianSerifTypeface"/>
          <w:noProof/>
          <w:color w:val="auto"/>
          <w:sz w:val="24"/>
          <w:szCs w:val="24"/>
          <w:lang w:val="ro-MD"/>
        </w:rPr>
        <w:t xml:space="preserve">audit intern bine pregătite şi cu personal suficient;  </w:t>
      </w:r>
    </w:p>
    <w:p w14:paraId="0F2335B4" w14:textId="77777777" w:rsidR="00FE18F6" w:rsidRPr="0052136B" w:rsidRDefault="00FE18F6" w:rsidP="00497384">
      <w:pPr>
        <w:pStyle w:val="ListParagraph"/>
        <w:numPr>
          <w:ilvl w:val="1"/>
          <w:numId w:val="140"/>
        </w:numPr>
        <w:ind w:left="1276"/>
        <w:jc w:val="both"/>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 xml:space="preserve">implicare activă în procesul de control al riscurilor;  </w:t>
      </w:r>
    </w:p>
    <w:p w14:paraId="54CFE181" w14:textId="7D82A903" w:rsidR="00FE18F6" w:rsidRPr="0052136B" w:rsidRDefault="00FE18F6" w:rsidP="00497384">
      <w:pPr>
        <w:pStyle w:val="ListParagraph"/>
        <w:numPr>
          <w:ilvl w:val="1"/>
          <w:numId w:val="140"/>
        </w:numPr>
        <w:ind w:left="1276"/>
        <w:jc w:val="both"/>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 xml:space="preserve">alocarea de resurse suficiente cadrului de gestionare a riscurilor </w:t>
      </w:r>
      <w:r w:rsidR="001F15EB" w:rsidRPr="0052136B">
        <w:rPr>
          <w:rStyle w:val="l5def1"/>
          <w:rFonts w:ascii="PermianSerifTypeface" w:hAnsi="PermianSerifTypeface"/>
          <w:noProof/>
          <w:color w:val="auto"/>
          <w:sz w:val="24"/>
          <w:szCs w:val="24"/>
          <w:lang w:val="ro-MD"/>
        </w:rPr>
        <w:t>schemei/aranjamentului</w:t>
      </w:r>
      <w:r w:rsidRPr="0052136B">
        <w:rPr>
          <w:rStyle w:val="l5def1"/>
          <w:rFonts w:ascii="PermianSerifTypeface" w:hAnsi="PermianSerifTypeface"/>
          <w:noProof/>
          <w:color w:val="auto"/>
          <w:sz w:val="24"/>
          <w:szCs w:val="24"/>
          <w:lang w:val="ro-MD"/>
        </w:rPr>
        <w:t xml:space="preserve">.  </w:t>
      </w:r>
    </w:p>
    <w:p w14:paraId="460AE4A9" w14:textId="566D8ED4" w:rsidR="00FE18F6" w:rsidRPr="0052136B" w:rsidRDefault="00497384" w:rsidP="00FE18F6">
      <w:pPr>
        <w:pStyle w:val="ListParagraph"/>
        <w:numPr>
          <w:ilvl w:val="0"/>
          <w:numId w:val="1"/>
        </w:numPr>
        <w:spacing w:before="120"/>
        <w:ind w:left="567" w:hanging="567"/>
        <w:contextualSpacing w:val="0"/>
        <w:jc w:val="both"/>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130.1.</w:t>
      </w:r>
      <w:r w:rsidR="00FE18F6" w:rsidRPr="0052136B">
        <w:rPr>
          <w:rStyle w:val="l5def1"/>
          <w:rFonts w:ascii="PermianSerifTypeface" w:hAnsi="PermianSerifTypeface"/>
          <w:noProof/>
          <w:color w:val="auto"/>
          <w:sz w:val="24"/>
          <w:szCs w:val="24"/>
          <w:lang w:val="ro-MD"/>
        </w:rPr>
        <w:t xml:space="preserve"> </w:t>
      </w:r>
      <w:r w:rsidR="009D3BEF" w:rsidRPr="0052136B">
        <w:rPr>
          <w:rStyle w:val="l5def1"/>
          <w:rFonts w:ascii="PermianSerifTypeface" w:hAnsi="PermianSerifTypeface"/>
          <w:noProof/>
          <w:color w:val="auto"/>
          <w:sz w:val="24"/>
          <w:szCs w:val="24"/>
          <w:lang w:val="ro-MD"/>
        </w:rPr>
        <w:t>C</w:t>
      </w:r>
      <w:r w:rsidR="001F15EB" w:rsidRPr="0052136B">
        <w:rPr>
          <w:rStyle w:val="l5def1"/>
          <w:rFonts w:ascii="PermianSerifTypeface" w:hAnsi="PermianSerifTypeface"/>
          <w:noProof/>
          <w:color w:val="auto"/>
          <w:sz w:val="24"/>
          <w:szCs w:val="24"/>
          <w:lang w:val="ro-MD"/>
        </w:rPr>
        <w:t>onducere</w:t>
      </w:r>
      <w:r w:rsidR="009D3BEF" w:rsidRPr="0052136B">
        <w:rPr>
          <w:rStyle w:val="l5def1"/>
          <w:rFonts w:ascii="PermianSerifTypeface" w:hAnsi="PermianSerifTypeface"/>
          <w:noProof/>
          <w:color w:val="auto"/>
          <w:sz w:val="24"/>
          <w:szCs w:val="24"/>
          <w:lang w:val="ro-MD"/>
        </w:rPr>
        <w:t>a</w:t>
      </w:r>
      <w:r w:rsidR="00FE18F6" w:rsidRPr="0052136B">
        <w:rPr>
          <w:rStyle w:val="l5def1"/>
          <w:rFonts w:ascii="PermianSerifTypeface" w:hAnsi="PermianSerifTypeface"/>
          <w:noProof/>
          <w:color w:val="auto"/>
          <w:sz w:val="24"/>
          <w:szCs w:val="24"/>
          <w:lang w:val="ro-MD"/>
        </w:rPr>
        <w:t xml:space="preserve"> stabileşte şi monitorizează un cadru documentat de gestionare a riscurilor, care:  </w:t>
      </w:r>
    </w:p>
    <w:p w14:paraId="2AF2F639" w14:textId="00CC3C7A" w:rsidR="00FE18F6" w:rsidRPr="0052136B" w:rsidRDefault="00FD2E47" w:rsidP="00497384">
      <w:pPr>
        <w:pStyle w:val="ListParagraph"/>
        <w:numPr>
          <w:ilvl w:val="2"/>
          <w:numId w:val="141"/>
        </w:numPr>
        <w:ind w:left="1701"/>
        <w:jc w:val="both"/>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 xml:space="preserve">include politica de gestiune a riscurilor, inclusiv nivelurile de toleranță la riscuri </w:t>
      </w:r>
      <w:r w:rsidR="00FE18F6" w:rsidRPr="0052136B">
        <w:rPr>
          <w:rStyle w:val="l5def1"/>
          <w:rFonts w:ascii="PermianSerifTypeface" w:hAnsi="PermianSerifTypeface"/>
          <w:noProof/>
          <w:color w:val="auto"/>
          <w:sz w:val="24"/>
          <w:szCs w:val="24"/>
          <w:lang w:val="ro-MD"/>
        </w:rPr>
        <w:t xml:space="preserve">a </w:t>
      </w:r>
      <w:r w:rsidR="001F15EB" w:rsidRPr="0052136B">
        <w:rPr>
          <w:rStyle w:val="l5def1"/>
          <w:rFonts w:ascii="PermianSerifTypeface" w:hAnsi="PermianSerifTypeface"/>
          <w:noProof/>
          <w:color w:val="auto"/>
          <w:sz w:val="24"/>
          <w:szCs w:val="24"/>
          <w:lang w:val="ro-MD"/>
        </w:rPr>
        <w:t>autorității de guvernanță</w:t>
      </w:r>
      <w:r w:rsidRPr="0052136B">
        <w:rPr>
          <w:rStyle w:val="l5def1"/>
          <w:rFonts w:ascii="PermianSerifTypeface" w:hAnsi="PermianSerifTypeface"/>
          <w:noProof/>
          <w:color w:val="auto"/>
          <w:sz w:val="24"/>
          <w:szCs w:val="24"/>
          <w:lang w:val="ro-MD"/>
        </w:rPr>
        <w:t>, precum și instrumentele / activitățile de control ale riscurilor</w:t>
      </w:r>
      <w:r w:rsidR="00FE18F6" w:rsidRPr="0052136B">
        <w:rPr>
          <w:rStyle w:val="l5def1"/>
          <w:rFonts w:ascii="PermianSerifTypeface" w:hAnsi="PermianSerifTypeface"/>
          <w:noProof/>
          <w:color w:val="auto"/>
          <w:sz w:val="24"/>
          <w:szCs w:val="24"/>
          <w:lang w:val="ro-MD"/>
        </w:rPr>
        <w:t>;</w:t>
      </w:r>
      <w:r w:rsidR="00FE18F6" w:rsidRPr="0052136B">
        <w:rPr>
          <w:rFonts w:ascii="PermianSerifTypeface" w:hAnsi="PermianSerifTypeface" w:cs="Arial"/>
          <w:noProof/>
          <w:lang w:val="ro-MD"/>
        </w:rPr>
        <w:t xml:space="preserve">  </w:t>
      </w:r>
    </w:p>
    <w:p w14:paraId="45DC9F7B" w14:textId="1D467565" w:rsidR="00FE18F6" w:rsidRPr="0052136B" w:rsidRDefault="002953DE" w:rsidP="00497384">
      <w:pPr>
        <w:pStyle w:val="ListParagraph"/>
        <w:numPr>
          <w:ilvl w:val="2"/>
          <w:numId w:val="141"/>
        </w:numPr>
        <w:ind w:left="1701"/>
        <w:jc w:val="both"/>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 xml:space="preserve">stabilește </w:t>
      </w:r>
      <w:r w:rsidR="00FE18F6" w:rsidRPr="0052136B">
        <w:rPr>
          <w:rStyle w:val="l5def1"/>
          <w:rFonts w:ascii="PermianSerifTypeface" w:hAnsi="PermianSerifTypeface"/>
          <w:noProof/>
          <w:color w:val="auto"/>
          <w:sz w:val="24"/>
          <w:szCs w:val="24"/>
          <w:lang w:val="ro-MD"/>
        </w:rPr>
        <w:t>atribu</w:t>
      </w:r>
      <w:r w:rsidRPr="0052136B">
        <w:rPr>
          <w:rStyle w:val="l5def1"/>
          <w:rFonts w:ascii="PermianSerifTypeface" w:hAnsi="PermianSerifTypeface"/>
          <w:noProof/>
          <w:color w:val="auto"/>
          <w:sz w:val="24"/>
          <w:szCs w:val="24"/>
          <w:lang w:val="ro-MD"/>
        </w:rPr>
        <w:t>ții</w:t>
      </w:r>
      <w:r w:rsidR="00FE18F6" w:rsidRPr="0052136B">
        <w:rPr>
          <w:rStyle w:val="l5def1"/>
          <w:rFonts w:ascii="PermianSerifTypeface" w:hAnsi="PermianSerifTypeface"/>
          <w:noProof/>
          <w:color w:val="auto"/>
          <w:sz w:val="24"/>
          <w:szCs w:val="24"/>
          <w:lang w:val="ro-MD"/>
        </w:rPr>
        <w:t xml:space="preserve"> şi răspunder</w:t>
      </w:r>
      <w:r w:rsidR="009D3BEF" w:rsidRPr="0052136B">
        <w:rPr>
          <w:rStyle w:val="l5def1"/>
          <w:rFonts w:ascii="PermianSerifTypeface" w:hAnsi="PermianSerifTypeface"/>
          <w:noProof/>
          <w:color w:val="auto"/>
          <w:sz w:val="24"/>
          <w:szCs w:val="24"/>
          <w:lang w:val="ro-MD"/>
        </w:rPr>
        <w:t>ea</w:t>
      </w:r>
      <w:r w:rsidR="00FE18F6" w:rsidRPr="0052136B">
        <w:rPr>
          <w:rStyle w:val="l5def1"/>
          <w:rFonts w:ascii="PermianSerifTypeface" w:hAnsi="PermianSerifTypeface"/>
          <w:noProof/>
          <w:color w:val="auto"/>
          <w:sz w:val="24"/>
          <w:szCs w:val="24"/>
          <w:lang w:val="ro-MD"/>
        </w:rPr>
        <w:t xml:space="preserve"> pentru deciziile privind riscul;  </w:t>
      </w:r>
    </w:p>
    <w:p w14:paraId="3BDF030E" w14:textId="284EC504" w:rsidR="00FE18F6" w:rsidRPr="0052136B" w:rsidRDefault="00FD2E47" w:rsidP="00497384">
      <w:pPr>
        <w:pStyle w:val="ListParagraph"/>
        <w:numPr>
          <w:ilvl w:val="2"/>
          <w:numId w:val="141"/>
        </w:numPr>
        <w:ind w:left="1701"/>
        <w:jc w:val="both"/>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 xml:space="preserve">descrie </w:t>
      </w:r>
      <w:r w:rsidR="00FE18F6" w:rsidRPr="0052136B">
        <w:rPr>
          <w:rStyle w:val="l5def1"/>
          <w:rFonts w:ascii="PermianSerifTypeface" w:hAnsi="PermianSerifTypeface"/>
          <w:noProof/>
          <w:color w:val="auto"/>
          <w:sz w:val="24"/>
          <w:szCs w:val="24"/>
          <w:lang w:val="ro-MD"/>
        </w:rPr>
        <w:t>procesul decizional în cursul situaţiilor de criză şi de urgenţă</w:t>
      </w:r>
      <w:r w:rsidRPr="0052136B">
        <w:rPr>
          <w:rStyle w:val="l5def1"/>
          <w:rFonts w:ascii="PermianSerifTypeface" w:hAnsi="PermianSerifTypeface"/>
          <w:noProof/>
          <w:color w:val="auto"/>
          <w:sz w:val="24"/>
          <w:szCs w:val="24"/>
          <w:lang w:val="ro-MD"/>
        </w:rPr>
        <w:t xml:space="preserve"> legate de schemă/aranjament</w:t>
      </w:r>
      <w:r w:rsidR="00FE18F6" w:rsidRPr="0052136B">
        <w:rPr>
          <w:rStyle w:val="l5def1"/>
          <w:rFonts w:ascii="PermianSerifTypeface" w:hAnsi="PermianSerifTypeface"/>
          <w:noProof/>
          <w:color w:val="auto"/>
          <w:sz w:val="24"/>
          <w:szCs w:val="24"/>
          <w:lang w:val="ro-MD"/>
        </w:rPr>
        <w:t xml:space="preserve">;  </w:t>
      </w:r>
    </w:p>
    <w:p w14:paraId="758513F6" w14:textId="70E8EA84" w:rsidR="00FE18F6" w:rsidRPr="0052136B" w:rsidRDefault="00FD2E47" w:rsidP="00497384">
      <w:pPr>
        <w:pStyle w:val="ListParagraph"/>
        <w:numPr>
          <w:ilvl w:val="2"/>
          <w:numId w:val="141"/>
        </w:numPr>
        <w:ind w:left="1701"/>
        <w:jc w:val="both"/>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 xml:space="preserve">descrie </w:t>
      </w:r>
      <w:r w:rsidR="00FE18F6" w:rsidRPr="0052136B">
        <w:rPr>
          <w:rStyle w:val="l5def1"/>
          <w:rFonts w:ascii="PermianSerifTypeface" w:hAnsi="PermianSerifTypeface"/>
          <w:noProof/>
          <w:color w:val="auto"/>
          <w:sz w:val="24"/>
          <w:szCs w:val="24"/>
          <w:lang w:val="ro-MD"/>
        </w:rPr>
        <w:t xml:space="preserve">funcţiile de control intern.  </w:t>
      </w:r>
    </w:p>
    <w:p w14:paraId="0D5BC971" w14:textId="331277B0" w:rsidR="00FE18F6" w:rsidRPr="0052136B" w:rsidRDefault="00497384" w:rsidP="00FE18F6">
      <w:pPr>
        <w:ind w:left="567"/>
        <w:jc w:val="both"/>
        <w:rPr>
          <w:rFonts w:ascii="PermianSerifTypeface" w:hAnsi="PermianSerifTypeface" w:cs="Arial"/>
          <w:noProof/>
          <w:lang w:val="ro-MD"/>
        </w:rPr>
      </w:pPr>
      <w:r w:rsidRPr="0052136B">
        <w:rPr>
          <w:rFonts w:ascii="PermianSerifTypeface" w:hAnsi="PermianSerifTypeface" w:cs="Arial"/>
          <w:b/>
          <w:bCs/>
          <w:noProof/>
          <w:lang w:val="ro-MD"/>
        </w:rPr>
        <w:t>130.2.</w:t>
      </w:r>
      <w:r w:rsidR="00FE18F6" w:rsidRPr="0052136B">
        <w:rPr>
          <w:rFonts w:ascii="PermianSerifTypeface" w:hAnsi="PermianSerifTypeface" w:cs="Arial"/>
          <w:noProof/>
          <w:lang w:val="ro-MD"/>
        </w:rPr>
        <w:t xml:space="preserve"> </w:t>
      </w:r>
      <w:r w:rsidR="00224A17" w:rsidRPr="0052136B">
        <w:rPr>
          <w:rFonts w:ascii="PermianSerifTypeface" w:hAnsi="PermianSerifTypeface" w:cs="Arial"/>
          <w:noProof/>
          <w:lang w:val="ro-MD"/>
        </w:rPr>
        <w:t>Conducerea</w:t>
      </w:r>
      <w:r w:rsidR="00FE18F6" w:rsidRPr="0052136B">
        <w:rPr>
          <w:rStyle w:val="l5def1"/>
          <w:rFonts w:ascii="PermianSerifTypeface" w:hAnsi="PermianSerifTypeface"/>
          <w:noProof/>
          <w:color w:val="auto"/>
          <w:sz w:val="24"/>
          <w:szCs w:val="24"/>
          <w:lang w:val="ro-MD"/>
        </w:rPr>
        <w:t xml:space="preserve"> se asigură că există trei linii de apărare clare şi eficace (operaţiuni, gestionarea riscurilor şi audit intern), care sunt separate una de cealaltă şi care beneficiază de suficient</w:t>
      </w:r>
      <w:r w:rsidR="00FD2E47" w:rsidRPr="0052136B">
        <w:rPr>
          <w:rStyle w:val="l5def1"/>
          <w:rFonts w:ascii="PermianSerifTypeface" w:hAnsi="PermianSerifTypeface"/>
          <w:noProof/>
          <w:color w:val="auto"/>
          <w:sz w:val="24"/>
          <w:szCs w:val="24"/>
          <w:lang w:val="ro-MD"/>
        </w:rPr>
        <w:t>e</w:t>
      </w:r>
      <w:r w:rsidR="00FE18F6" w:rsidRPr="0052136B">
        <w:rPr>
          <w:rStyle w:val="l5def1"/>
          <w:rFonts w:ascii="PermianSerifTypeface" w:hAnsi="PermianSerifTypeface"/>
          <w:noProof/>
          <w:color w:val="auto"/>
          <w:sz w:val="24"/>
          <w:szCs w:val="24"/>
          <w:lang w:val="ro-MD"/>
        </w:rPr>
        <w:t xml:space="preserve"> </w:t>
      </w:r>
      <w:r w:rsidR="00FD2E47" w:rsidRPr="0052136B">
        <w:rPr>
          <w:rStyle w:val="l5def1"/>
          <w:rFonts w:ascii="PermianSerifTypeface" w:hAnsi="PermianSerifTypeface"/>
          <w:noProof/>
          <w:color w:val="auto"/>
          <w:sz w:val="24"/>
          <w:szCs w:val="24"/>
          <w:lang w:val="ro-MD"/>
        </w:rPr>
        <w:t>atribuții</w:t>
      </w:r>
      <w:r w:rsidR="00FE18F6" w:rsidRPr="0052136B">
        <w:rPr>
          <w:rStyle w:val="l5def1"/>
          <w:rFonts w:ascii="PermianSerifTypeface" w:hAnsi="PermianSerifTypeface"/>
          <w:noProof/>
          <w:color w:val="auto"/>
          <w:sz w:val="24"/>
          <w:szCs w:val="24"/>
          <w:lang w:val="ro-MD"/>
        </w:rPr>
        <w:t xml:space="preserve">, independenţă, resurse şi acces la </w:t>
      </w:r>
      <w:r w:rsidR="001F15EB" w:rsidRPr="0052136B">
        <w:rPr>
          <w:rStyle w:val="l5def1"/>
          <w:rFonts w:ascii="PermianSerifTypeface" w:hAnsi="PermianSerifTypeface"/>
          <w:noProof/>
          <w:color w:val="auto"/>
          <w:sz w:val="24"/>
          <w:szCs w:val="24"/>
          <w:lang w:val="ro-MD"/>
        </w:rPr>
        <w:t>conducere</w:t>
      </w:r>
      <w:r w:rsidR="00FE18F6" w:rsidRPr="0052136B">
        <w:rPr>
          <w:rStyle w:val="l5def1"/>
          <w:rFonts w:ascii="PermianSerifTypeface" w:hAnsi="PermianSerifTypeface"/>
          <w:noProof/>
          <w:color w:val="auto"/>
          <w:sz w:val="24"/>
          <w:szCs w:val="24"/>
          <w:lang w:val="ro-MD"/>
        </w:rPr>
        <w:t>.</w:t>
      </w:r>
      <w:r w:rsidR="00FE18F6" w:rsidRPr="0052136B">
        <w:rPr>
          <w:rFonts w:ascii="PermianSerifTypeface" w:hAnsi="PermianSerifTypeface" w:cs="Arial"/>
          <w:noProof/>
          <w:lang w:val="ro-MD"/>
        </w:rPr>
        <w:t xml:space="preserve">  </w:t>
      </w:r>
    </w:p>
    <w:p w14:paraId="154BBE4F" w14:textId="5B82B607" w:rsidR="00FE18F6" w:rsidRPr="0052136B" w:rsidRDefault="00497384" w:rsidP="00FE18F6">
      <w:pPr>
        <w:pStyle w:val="ListParagraph"/>
        <w:numPr>
          <w:ilvl w:val="0"/>
          <w:numId w:val="1"/>
        </w:numPr>
        <w:spacing w:before="120"/>
        <w:ind w:left="567" w:hanging="567"/>
        <w:contextualSpacing w:val="0"/>
        <w:jc w:val="both"/>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131.1.</w:t>
      </w:r>
      <w:r w:rsidR="00FE18F6" w:rsidRPr="0052136B">
        <w:rPr>
          <w:rStyle w:val="l5def1"/>
          <w:rFonts w:ascii="PermianSerifTypeface" w:hAnsi="PermianSerifTypeface"/>
          <w:noProof/>
          <w:color w:val="auto"/>
          <w:sz w:val="24"/>
          <w:szCs w:val="24"/>
          <w:lang w:val="ro-MD"/>
        </w:rPr>
        <w:t xml:space="preserve"> </w:t>
      </w:r>
      <w:r w:rsidR="009477FE" w:rsidRPr="0052136B">
        <w:rPr>
          <w:rStyle w:val="l5def1"/>
          <w:rFonts w:ascii="PermianSerifTypeface" w:hAnsi="PermianSerifTypeface"/>
          <w:noProof/>
          <w:color w:val="auto"/>
          <w:sz w:val="24"/>
          <w:szCs w:val="24"/>
          <w:lang w:val="ro-MD"/>
        </w:rPr>
        <w:t xml:space="preserve">Autoritatea de guvernanță </w:t>
      </w:r>
      <w:r w:rsidR="00FE18F6" w:rsidRPr="0052136B">
        <w:rPr>
          <w:rStyle w:val="l5def1"/>
          <w:rFonts w:ascii="PermianSerifTypeface" w:hAnsi="PermianSerifTypeface"/>
          <w:noProof/>
          <w:color w:val="auto"/>
          <w:sz w:val="24"/>
          <w:szCs w:val="24"/>
          <w:lang w:val="ro-MD"/>
        </w:rPr>
        <w:t xml:space="preserve">se asigură că deciziile majore care afectează structura tehnică şi funcţională a </w:t>
      </w:r>
      <w:r w:rsidR="009477FE" w:rsidRPr="0052136B">
        <w:rPr>
          <w:rStyle w:val="l5def1"/>
          <w:rFonts w:ascii="PermianSerifTypeface" w:hAnsi="PermianSerifTypeface"/>
          <w:noProof/>
          <w:color w:val="auto"/>
          <w:sz w:val="24"/>
          <w:szCs w:val="24"/>
          <w:lang w:val="ro-MD"/>
        </w:rPr>
        <w:t>schemei/aranjamentului</w:t>
      </w:r>
      <w:r w:rsidR="00FE18F6" w:rsidRPr="0052136B">
        <w:rPr>
          <w:rStyle w:val="l5def1"/>
          <w:rFonts w:ascii="PermianSerifTypeface" w:hAnsi="PermianSerifTypeface"/>
          <w:noProof/>
          <w:color w:val="auto"/>
          <w:sz w:val="24"/>
          <w:szCs w:val="24"/>
          <w:lang w:val="ro-MD"/>
        </w:rPr>
        <w:t xml:space="preserve">, regulile şi strategia de ansamblu, structura de operare, gama de produse şi utilizarea tehnologiei şi procedurilor, protejează în mod corespunzător interesele legitime ale părţilor interesate relevante ale </w:t>
      </w:r>
      <w:r w:rsidR="001F15EB" w:rsidRPr="0052136B">
        <w:rPr>
          <w:rStyle w:val="l5def1"/>
          <w:rFonts w:ascii="PermianSerifTypeface" w:hAnsi="PermianSerifTypeface"/>
          <w:noProof/>
          <w:color w:val="auto"/>
          <w:sz w:val="24"/>
          <w:szCs w:val="24"/>
          <w:lang w:val="ro-MD"/>
        </w:rPr>
        <w:t>schemei/aranjamentului</w:t>
      </w:r>
      <w:r w:rsidR="00FE18F6" w:rsidRPr="0052136B">
        <w:rPr>
          <w:rStyle w:val="l5def1"/>
          <w:rFonts w:ascii="PermianSerifTypeface" w:hAnsi="PermianSerifTypeface"/>
          <w:noProof/>
          <w:color w:val="auto"/>
          <w:sz w:val="24"/>
          <w:szCs w:val="24"/>
          <w:lang w:val="ro-MD"/>
        </w:rPr>
        <w:t xml:space="preserve">.  </w:t>
      </w:r>
    </w:p>
    <w:p w14:paraId="15D09067" w14:textId="6686662A" w:rsidR="00FE18F6" w:rsidRPr="0052136B" w:rsidRDefault="00497384" w:rsidP="00FE18F6">
      <w:pPr>
        <w:ind w:left="567"/>
        <w:jc w:val="both"/>
        <w:rPr>
          <w:rFonts w:ascii="PermianSerifTypeface" w:hAnsi="PermianSerifTypeface" w:cs="Arial"/>
          <w:noProof/>
          <w:lang w:val="ro-MD"/>
        </w:rPr>
      </w:pPr>
      <w:r w:rsidRPr="0052136B">
        <w:rPr>
          <w:rFonts w:ascii="PermianSerifTypeface" w:hAnsi="PermianSerifTypeface" w:cs="Arial"/>
          <w:b/>
          <w:bCs/>
          <w:noProof/>
          <w:lang w:val="ro-MD"/>
        </w:rPr>
        <w:t>131.2.</w:t>
      </w:r>
      <w:r w:rsidR="00FE18F6" w:rsidRPr="0052136B">
        <w:rPr>
          <w:rFonts w:ascii="PermianSerifTypeface" w:hAnsi="PermianSerifTypeface" w:cs="Arial"/>
          <w:noProof/>
          <w:lang w:val="ro-MD"/>
        </w:rPr>
        <w:t xml:space="preserve"> </w:t>
      </w:r>
      <w:r w:rsidR="001F15EB" w:rsidRPr="0052136B">
        <w:rPr>
          <w:rStyle w:val="l5def1"/>
          <w:rFonts w:ascii="PermianSerifTypeface" w:hAnsi="PermianSerifTypeface"/>
          <w:noProof/>
          <w:color w:val="auto"/>
          <w:sz w:val="24"/>
          <w:szCs w:val="24"/>
          <w:lang w:val="ro-MD"/>
        </w:rPr>
        <w:t xml:space="preserve">Autoritatea de guvernanță </w:t>
      </w:r>
      <w:r w:rsidR="00FE18F6" w:rsidRPr="0052136B">
        <w:rPr>
          <w:rStyle w:val="l5def1"/>
          <w:rFonts w:ascii="PermianSerifTypeface" w:hAnsi="PermianSerifTypeface"/>
          <w:noProof/>
          <w:color w:val="auto"/>
          <w:sz w:val="24"/>
          <w:szCs w:val="24"/>
          <w:lang w:val="ro-MD"/>
        </w:rPr>
        <w:t xml:space="preserve">consultă părţile interesate relevante şi, după caz, orice persoană interesată, într-un interval de timp rezonabil înainte de luarea deciziilor prevăzute la subpct. </w:t>
      </w:r>
      <w:r w:rsidR="005C7B87" w:rsidRPr="0052136B">
        <w:rPr>
          <w:rStyle w:val="l5def1"/>
          <w:rFonts w:ascii="PermianSerifTypeface" w:hAnsi="PermianSerifTypeface"/>
          <w:noProof/>
          <w:color w:val="auto"/>
          <w:sz w:val="24"/>
          <w:szCs w:val="24"/>
          <w:lang w:val="ro-MD"/>
        </w:rPr>
        <w:t>131.</w:t>
      </w:r>
      <w:r w:rsidR="00FE18F6" w:rsidRPr="0052136B">
        <w:rPr>
          <w:rStyle w:val="l5def1"/>
          <w:rFonts w:ascii="PermianSerifTypeface" w:hAnsi="PermianSerifTypeface"/>
          <w:noProof/>
          <w:color w:val="auto"/>
          <w:sz w:val="24"/>
          <w:szCs w:val="24"/>
          <w:lang w:val="ro-MD"/>
        </w:rPr>
        <w:t>1.</w:t>
      </w:r>
      <w:r w:rsidR="00FE18F6" w:rsidRPr="0052136B">
        <w:rPr>
          <w:rFonts w:ascii="PermianSerifTypeface" w:hAnsi="PermianSerifTypeface" w:cs="Arial"/>
          <w:noProof/>
          <w:lang w:val="ro-MD"/>
        </w:rPr>
        <w:t xml:space="preserve">  </w:t>
      </w:r>
    </w:p>
    <w:p w14:paraId="4421F100" w14:textId="77777777" w:rsidR="00625AC2" w:rsidRPr="0052136B" w:rsidRDefault="00625AC2" w:rsidP="00D4609B">
      <w:pPr>
        <w:ind w:firstLine="284"/>
        <w:jc w:val="both"/>
        <w:rPr>
          <w:rFonts w:ascii="PermianSerifTypeface" w:hAnsi="PermianSerifTypeface" w:cs="Arial"/>
          <w:noProof/>
          <w:lang w:val="ro-MD"/>
        </w:rPr>
      </w:pPr>
    </w:p>
    <w:p w14:paraId="2E0469FC" w14:textId="77777777" w:rsidR="001C2D43" w:rsidRPr="0052136B" w:rsidRDefault="001C2D43" w:rsidP="001C2D43">
      <w:pPr>
        <w:pStyle w:val="Heading3"/>
        <w:spacing w:before="0"/>
        <w:jc w:val="center"/>
        <w:rPr>
          <w:rFonts w:ascii="PermianSerifTypeface" w:hAnsi="PermianSerifTypeface"/>
          <w:b/>
          <w:bCs/>
          <w:noProof/>
          <w:color w:val="auto"/>
          <w:lang w:val="ro-MD"/>
        </w:rPr>
      </w:pPr>
      <w:r w:rsidRPr="0052136B">
        <w:rPr>
          <w:rFonts w:ascii="PermianSerifTypeface" w:hAnsi="PermianSerifTypeface"/>
          <w:b/>
          <w:bCs/>
          <w:noProof/>
          <w:color w:val="auto"/>
          <w:lang w:val="ro-MD"/>
        </w:rPr>
        <w:t>Secţiunea a 3-a</w:t>
      </w:r>
      <w:r w:rsidRPr="0052136B">
        <w:rPr>
          <w:rFonts w:ascii="PermianSerifTypeface" w:hAnsi="PermianSerifTypeface"/>
          <w:b/>
          <w:bCs/>
          <w:noProof/>
          <w:color w:val="auto"/>
          <w:lang w:val="ro-MD"/>
        </w:rPr>
        <w:br/>
      </w:r>
      <w:r w:rsidRPr="0052136B">
        <w:rPr>
          <w:rStyle w:val="l5def1"/>
          <w:rFonts w:ascii="PermianSerifTypeface" w:hAnsi="PermianSerifTypeface"/>
          <w:b/>
          <w:bCs/>
          <w:noProof/>
          <w:color w:val="auto"/>
          <w:sz w:val="24"/>
          <w:szCs w:val="24"/>
          <w:lang w:val="ro-MD"/>
        </w:rPr>
        <w:t>Cerinţe privind cadrul pentru gestionarea cuprinzătoare a riscurilor</w:t>
      </w:r>
    </w:p>
    <w:p w14:paraId="7A62B4E5" w14:textId="7AE4F79A" w:rsidR="001C2D43" w:rsidRPr="0052136B" w:rsidRDefault="001C2D43" w:rsidP="001C2D43">
      <w:pPr>
        <w:pStyle w:val="ListParagraph"/>
        <w:numPr>
          <w:ilvl w:val="0"/>
          <w:numId w:val="1"/>
        </w:numPr>
        <w:spacing w:before="120"/>
        <w:ind w:left="567" w:hanging="567"/>
        <w:contextualSpacing w:val="0"/>
        <w:jc w:val="both"/>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 xml:space="preserve">În vederea asigurării şi menţinerii unui cadru solid de gestionare a riscurilor, </w:t>
      </w:r>
      <w:r w:rsidR="00F25237" w:rsidRPr="0052136B">
        <w:rPr>
          <w:rStyle w:val="l5def1"/>
          <w:rFonts w:ascii="PermianSerifTypeface" w:hAnsi="PermianSerifTypeface"/>
          <w:noProof/>
          <w:color w:val="auto"/>
          <w:sz w:val="24"/>
          <w:szCs w:val="24"/>
          <w:lang w:val="ro-MD"/>
        </w:rPr>
        <w:t xml:space="preserve">autoritatea de guvernanță </w:t>
      </w:r>
      <w:r w:rsidRPr="0052136B">
        <w:rPr>
          <w:rStyle w:val="l5def1"/>
          <w:rFonts w:ascii="PermianSerifTypeface" w:hAnsi="PermianSerifTypeface"/>
          <w:noProof/>
          <w:color w:val="auto"/>
          <w:sz w:val="24"/>
          <w:szCs w:val="24"/>
          <w:lang w:val="ro-MD"/>
        </w:rPr>
        <w:t xml:space="preserve">stabileşte şi menţine proceduri şi mecanisme adecvate pentru a identifica, măsura, monitoriza şi gestiona în mod </w:t>
      </w:r>
      <w:r w:rsidRPr="0052136B">
        <w:rPr>
          <w:rStyle w:val="l5def1"/>
          <w:rFonts w:ascii="PermianSerifTypeface" w:hAnsi="PermianSerifTypeface"/>
          <w:noProof/>
          <w:color w:val="auto"/>
          <w:sz w:val="24"/>
          <w:szCs w:val="24"/>
          <w:lang w:val="ro-MD"/>
        </w:rPr>
        <w:lastRenderedPageBreak/>
        <w:t xml:space="preserve">cuprinzător gama de riscuri care apar în </w:t>
      </w:r>
      <w:r w:rsidR="00F25237" w:rsidRPr="0052136B">
        <w:rPr>
          <w:rStyle w:val="l5def1"/>
          <w:rFonts w:ascii="PermianSerifTypeface" w:hAnsi="PermianSerifTypeface"/>
          <w:noProof/>
          <w:color w:val="auto"/>
          <w:sz w:val="24"/>
          <w:szCs w:val="24"/>
          <w:lang w:val="ro-MD"/>
        </w:rPr>
        <w:t xml:space="preserve">scheme/aranjamente </w:t>
      </w:r>
      <w:r w:rsidRPr="0052136B">
        <w:rPr>
          <w:rStyle w:val="l5def1"/>
          <w:rFonts w:ascii="PermianSerifTypeface" w:hAnsi="PermianSerifTypeface"/>
          <w:noProof/>
          <w:color w:val="auto"/>
          <w:sz w:val="24"/>
          <w:szCs w:val="24"/>
          <w:lang w:val="ro-MD"/>
        </w:rPr>
        <w:t>sau sunt suportate de către acest</w:t>
      </w:r>
      <w:r w:rsidR="00F25237" w:rsidRPr="0052136B">
        <w:rPr>
          <w:rStyle w:val="l5def1"/>
          <w:rFonts w:ascii="PermianSerifTypeface" w:hAnsi="PermianSerifTypeface"/>
          <w:noProof/>
          <w:color w:val="auto"/>
          <w:sz w:val="24"/>
          <w:szCs w:val="24"/>
          <w:lang w:val="ro-MD"/>
        </w:rPr>
        <w:t>e</w:t>
      </w:r>
      <w:r w:rsidRPr="0052136B">
        <w:rPr>
          <w:rStyle w:val="l5def1"/>
          <w:rFonts w:ascii="PermianSerifTypeface" w:hAnsi="PermianSerifTypeface"/>
          <w:noProof/>
          <w:color w:val="auto"/>
          <w:sz w:val="24"/>
          <w:szCs w:val="24"/>
          <w:lang w:val="ro-MD"/>
        </w:rPr>
        <w:t xml:space="preserve">a.  </w:t>
      </w:r>
    </w:p>
    <w:p w14:paraId="37C2B8EB" w14:textId="1D737F71" w:rsidR="001C2D43" w:rsidRPr="0052136B" w:rsidRDefault="00F25237" w:rsidP="001C2D43">
      <w:pPr>
        <w:pStyle w:val="ListParagraph"/>
        <w:numPr>
          <w:ilvl w:val="0"/>
          <w:numId w:val="1"/>
        </w:numPr>
        <w:spacing w:before="120"/>
        <w:ind w:left="567" w:hanging="567"/>
        <w:contextualSpacing w:val="0"/>
        <w:jc w:val="both"/>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 xml:space="preserve">Autoritatea de guvernanță </w:t>
      </w:r>
      <w:r w:rsidR="001C2D43" w:rsidRPr="0052136B">
        <w:rPr>
          <w:rStyle w:val="l5def1"/>
          <w:rFonts w:ascii="PermianSerifTypeface" w:hAnsi="PermianSerifTypeface"/>
          <w:noProof/>
          <w:color w:val="auto"/>
          <w:sz w:val="24"/>
          <w:szCs w:val="24"/>
          <w:lang w:val="ro-MD"/>
        </w:rPr>
        <w:t>revizuiește cel puţin anual cadrul de gestionare a riscu</w:t>
      </w:r>
      <w:r w:rsidR="00944979" w:rsidRPr="0052136B">
        <w:rPr>
          <w:rStyle w:val="l5def1"/>
          <w:rFonts w:ascii="PermianSerifTypeface" w:hAnsi="PermianSerifTypeface"/>
          <w:noProof/>
          <w:color w:val="auto"/>
          <w:sz w:val="24"/>
          <w:szCs w:val="24"/>
          <w:lang w:val="ro-MD"/>
        </w:rPr>
        <w:t>rilor</w:t>
      </w:r>
      <w:r w:rsidR="001C2D43" w:rsidRPr="0052136B">
        <w:rPr>
          <w:rStyle w:val="l5def1"/>
          <w:rFonts w:ascii="PermianSerifTypeface" w:hAnsi="PermianSerifTypeface"/>
          <w:noProof/>
          <w:color w:val="auto"/>
          <w:sz w:val="24"/>
          <w:szCs w:val="24"/>
          <w:lang w:val="ro-MD"/>
        </w:rPr>
        <w:t xml:space="preserve">, </w:t>
      </w:r>
      <w:r w:rsidR="00944979" w:rsidRPr="0052136B">
        <w:rPr>
          <w:rStyle w:val="l5def1"/>
          <w:rFonts w:ascii="PermianSerifTypeface" w:hAnsi="PermianSerifTypeface"/>
          <w:noProof/>
          <w:color w:val="auto"/>
          <w:sz w:val="24"/>
          <w:szCs w:val="24"/>
          <w:lang w:val="ro-MD"/>
        </w:rPr>
        <w:t xml:space="preserve">stabilit conform subpct. </w:t>
      </w:r>
      <w:r w:rsidR="005C7B87" w:rsidRPr="0052136B">
        <w:rPr>
          <w:rStyle w:val="l5def1"/>
          <w:rFonts w:ascii="PermianSerifTypeface" w:hAnsi="PermianSerifTypeface"/>
          <w:noProof/>
          <w:color w:val="auto"/>
          <w:sz w:val="24"/>
          <w:szCs w:val="24"/>
          <w:lang w:val="ro-MD"/>
        </w:rPr>
        <w:t>130.</w:t>
      </w:r>
      <w:r w:rsidR="00944979" w:rsidRPr="0052136B">
        <w:rPr>
          <w:rStyle w:val="l5def1"/>
          <w:rFonts w:ascii="PermianSerifTypeface" w:hAnsi="PermianSerifTypeface"/>
          <w:noProof/>
          <w:color w:val="auto"/>
          <w:sz w:val="24"/>
          <w:szCs w:val="24"/>
          <w:lang w:val="ro-MD"/>
        </w:rPr>
        <w:t>1.</w:t>
      </w:r>
      <w:r w:rsidR="001C2D43" w:rsidRPr="0052136B">
        <w:rPr>
          <w:rStyle w:val="l5def1"/>
          <w:rFonts w:ascii="PermianSerifTypeface" w:hAnsi="PermianSerifTypeface"/>
          <w:noProof/>
          <w:color w:val="auto"/>
          <w:sz w:val="24"/>
          <w:szCs w:val="24"/>
          <w:lang w:val="ro-MD"/>
        </w:rPr>
        <w:t xml:space="preserve">  </w:t>
      </w:r>
    </w:p>
    <w:p w14:paraId="128633FB" w14:textId="2B7EA103" w:rsidR="001C2D43" w:rsidRPr="0052136B" w:rsidRDefault="00F25237" w:rsidP="001C2D43">
      <w:pPr>
        <w:pStyle w:val="ListParagraph"/>
        <w:numPr>
          <w:ilvl w:val="0"/>
          <w:numId w:val="1"/>
        </w:numPr>
        <w:spacing w:before="120"/>
        <w:ind w:left="567" w:hanging="567"/>
        <w:contextualSpacing w:val="0"/>
        <w:jc w:val="both"/>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 xml:space="preserve">Autoritatea de guvernanță </w:t>
      </w:r>
      <w:r w:rsidR="00224A17" w:rsidRPr="0052136B">
        <w:rPr>
          <w:rStyle w:val="l5def1"/>
          <w:rFonts w:ascii="PermianSerifTypeface" w:hAnsi="PermianSerifTypeface"/>
          <w:noProof/>
          <w:color w:val="auto"/>
          <w:sz w:val="24"/>
          <w:szCs w:val="24"/>
          <w:lang w:val="ro-MD"/>
        </w:rPr>
        <w:t xml:space="preserve">stimulează </w:t>
      </w:r>
      <w:r w:rsidR="001C2D43" w:rsidRPr="0052136B">
        <w:rPr>
          <w:rStyle w:val="l5def1"/>
          <w:rFonts w:ascii="PermianSerifTypeface" w:hAnsi="PermianSerifTypeface"/>
          <w:noProof/>
          <w:color w:val="auto"/>
          <w:sz w:val="24"/>
          <w:szCs w:val="24"/>
          <w:lang w:val="ro-MD"/>
        </w:rPr>
        <w:t xml:space="preserve"> </w:t>
      </w:r>
      <w:r w:rsidR="00C76C86" w:rsidRPr="0052136B">
        <w:rPr>
          <w:rStyle w:val="l5def1"/>
          <w:rFonts w:ascii="PermianSerifTypeface" w:hAnsi="PermianSerifTypeface"/>
          <w:noProof/>
          <w:color w:val="auto"/>
          <w:sz w:val="24"/>
          <w:szCs w:val="24"/>
          <w:lang w:val="ro-MD"/>
        </w:rPr>
        <w:t>PSP</w:t>
      </w:r>
      <w:r w:rsidRPr="0052136B">
        <w:rPr>
          <w:rStyle w:val="l5def1"/>
          <w:rFonts w:ascii="PermianSerifTypeface" w:hAnsi="PermianSerifTypeface"/>
          <w:noProof/>
          <w:color w:val="auto"/>
          <w:sz w:val="24"/>
          <w:szCs w:val="24"/>
          <w:lang w:val="ro-MD"/>
        </w:rPr>
        <w:t>, furnizori</w:t>
      </w:r>
      <w:r w:rsidR="00224A17" w:rsidRPr="0052136B">
        <w:rPr>
          <w:rStyle w:val="l5def1"/>
          <w:rFonts w:ascii="PermianSerifTypeface" w:hAnsi="PermianSerifTypeface"/>
          <w:noProof/>
          <w:color w:val="auto"/>
          <w:sz w:val="24"/>
          <w:szCs w:val="24"/>
          <w:lang w:val="ro-MD"/>
        </w:rPr>
        <w:t>i</w:t>
      </w:r>
      <w:r w:rsidRPr="0052136B">
        <w:rPr>
          <w:rStyle w:val="l5def1"/>
          <w:rFonts w:ascii="PermianSerifTypeface" w:hAnsi="PermianSerifTypeface"/>
          <w:noProof/>
          <w:color w:val="auto"/>
          <w:sz w:val="24"/>
          <w:szCs w:val="24"/>
          <w:lang w:val="ro-MD"/>
        </w:rPr>
        <w:t xml:space="preserve"> de servicii tehnice</w:t>
      </w:r>
      <w:r w:rsidR="001C2D43" w:rsidRPr="0052136B">
        <w:rPr>
          <w:rStyle w:val="l5def1"/>
          <w:rFonts w:ascii="PermianSerifTypeface" w:hAnsi="PermianSerifTypeface"/>
          <w:noProof/>
          <w:color w:val="auto"/>
          <w:sz w:val="24"/>
          <w:szCs w:val="24"/>
          <w:lang w:val="ro-MD"/>
        </w:rPr>
        <w:t xml:space="preserve"> şi, dacă este cazul, clienţi</w:t>
      </w:r>
      <w:r w:rsidR="00224A17" w:rsidRPr="0052136B">
        <w:rPr>
          <w:rStyle w:val="l5def1"/>
          <w:rFonts w:ascii="PermianSerifTypeface" w:hAnsi="PermianSerifTypeface"/>
          <w:noProof/>
          <w:color w:val="auto"/>
          <w:sz w:val="24"/>
          <w:szCs w:val="24"/>
          <w:lang w:val="ro-MD"/>
        </w:rPr>
        <w:t>i</w:t>
      </w:r>
      <w:r w:rsidR="001C2D43" w:rsidRPr="0052136B">
        <w:rPr>
          <w:rStyle w:val="l5def1"/>
          <w:rFonts w:ascii="PermianSerifTypeface" w:hAnsi="PermianSerifTypeface"/>
          <w:noProof/>
          <w:color w:val="auto"/>
          <w:sz w:val="24"/>
          <w:szCs w:val="24"/>
          <w:lang w:val="ro-MD"/>
        </w:rPr>
        <w:t xml:space="preserve"> acestora, pentru a gestiona şi limita riscurile pe care le induc </w:t>
      </w:r>
      <w:r w:rsidRPr="0052136B">
        <w:rPr>
          <w:rStyle w:val="l5def1"/>
          <w:rFonts w:ascii="PermianSerifTypeface" w:hAnsi="PermianSerifTypeface"/>
          <w:noProof/>
          <w:color w:val="auto"/>
          <w:sz w:val="24"/>
          <w:szCs w:val="24"/>
          <w:lang w:val="ro-MD"/>
        </w:rPr>
        <w:t xml:space="preserve">schemei/aranjamentului </w:t>
      </w:r>
      <w:r w:rsidR="001C2D43" w:rsidRPr="0052136B">
        <w:rPr>
          <w:rStyle w:val="l5def1"/>
          <w:rFonts w:ascii="PermianSerifTypeface" w:hAnsi="PermianSerifTypeface"/>
          <w:noProof/>
          <w:color w:val="auto"/>
          <w:sz w:val="24"/>
          <w:szCs w:val="24"/>
          <w:lang w:val="ro-MD"/>
        </w:rPr>
        <w:t xml:space="preserve">şi pe care </w:t>
      </w:r>
      <w:r w:rsidR="00944979" w:rsidRPr="0052136B">
        <w:rPr>
          <w:rStyle w:val="l5def1"/>
          <w:rFonts w:ascii="PermianSerifTypeface" w:hAnsi="PermianSerifTypeface"/>
          <w:noProof/>
          <w:color w:val="auto"/>
          <w:sz w:val="24"/>
          <w:szCs w:val="24"/>
          <w:lang w:val="ro-MD"/>
        </w:rPr>
        <w:t xml:space="preserve">schema/aranjamentul </w:t>
      </w:r>
      <w:r w:rsidR="001C2D43" w:rsidRPr="0052136B">
        <w:rPr>
          <w:rStyle w:val="l5def1"/>
          <w:rFonts w:ascii="PermianSerifTypeface" w:hAnsi="PermianSerifTypeface"/>
          <w:noProof/>
          <w:color w:val="auto"/>
          <w:sz w:val="24"/>
          <w:szCs w:val="24"/>
          <w:lang w:val="ro-MD"/>
        </w:rPr>
        <w:t xml:space="preserve">le suportă din partea acestora.  </w:t>
      </w:r>
    </w:p>
    <w:p w14:paraId="22940613" w14:textId="272CA873" w:rsidR="001C2D43" w:rsidRPr="0052136B" w:rsidRDefault="001C2D43" w:rsidP="001C2D43">
      <w:pPr>
        <w:pStyle w:val="ListParagraph"/>
        <w:numPr>
          <w:ilvl w:val="0"/>
          <w:numId w:val="1"/>
        </w:numPr>
        <w:spacing w:before="120"/>
        <w:ind w:left="567" w:hanging="567"/>
        <w:contextualSpacing w:val="0"/>
        <w:jc w:val="both"/>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 xml:space="preserve">Pentru o gestionare adecvată a riscurilor </w:t>
      </w:r>
      <w:r w:rsidR="00FA37D4" w:rsidRPr="0052136B">
        <w:rPr>
          <w:rStyle w:val="l5def1"/>
          <w:rFonts w:ascii="PermianSerifTypeface" w:hAnsi="PermianSerifTypeface"/>
          <w:noProof/>
          <w:color w:val="auto"/>
          <w:sz w:val="24"/>
          <w:szCs w:val="24"/>
          <w:lang w:val="ro-MD"/>
        </w:rPr>
        <w:t xml:space="preserve">autoritatea de guvernanță </w:t>
      </w:r>
      <w:r w:rsidRPr="0052136B">
        <w:rPr>
          <w:rStyle w:val="l5def1"/>
          <w:rFonts w:ascii="PermianSerifTypeface" w:hAnsi="PermianSerifTypeface"/>
          <w:noProof/>
          <w:color w:val="auto"/>
          <w:sz w:val="24"/>
          <w:szCs w:val="24"/>
          <w:lang w:val="ro-MD"/>
        </w:rPr>
        <w:t xml:space="preserve">revizuieşte, cel puţin anual, riscurile semnificative pe care </w:t>
      </w:r>
      <w:r w:rsidR="00FA37D4" w:rsidRPr="0052136B">
        <w:rPr>
          <w:rStyle w:val="l5def1"/>
          <w:rFonts w:ascii="PermianSerifTypeface" w:hAnsi="PermianSerifTypeface"/>
          <w:noProof/>
          <w:color w:val="auto"/>
          <w:sz w:val="24"/>
          <w:szCs w:val="24"/>
          <w:lang w:val="ro-MD"/>
        </w:rPr>
        <w:t xml:space="preserve">schema/aranjamentul </w:t>
      </w:r>
      <w:r w:rsidR="00F308D9" w:rsidRPr="0052136B">
        <w:rPr>
          <w:rStyle w:val="l5def1"/>
          <w:rFonts w:ascii="PermianSerifTypeface" w:hAnsi="PermianSerifTypeface"/>
          <w:noProof/>
          <w:color w:val="auto"/>
          <w:sz w:val="24"/>
          <w:szCs w:val="24"/>
          <w:lang w:val="ro-MD"/>
        </w:rPr>
        <w:t xml:space="preserve">le </w:t>
      </w:r>
      <w:r w:rsidRPr="0052136B">
        <w:rPr>
          <w:rStyle w:val="l5def1"/>
          <w:rFonts w:ascii="PermianSerifTypeface" w:hAnsi="PermianSerifTypeface"/>
          <w:noProof/>
          <w:color w:val="auto"/>
          <w:sz w:val="24"/>
          <w:szCs w:val="24"/>
          <w:lang w:val="ro-MD"/>
        </w:rPr>
        <w:t xml:space="preserve">suportă din partea altor entităţi şi cele pe care le induce altor entităţi, inclusiv IPF, </w:t>
      </w:r>
      <w:r w:rsidR="00FA37D4" w:rsidRPr="0052136B">
        <w:rPr>
          <w:rStyle w:val="l5def1"/>
          <w:rFonts w:ascii="PermianSerifTypeface" w:hAnsi="PermianSerifTypeface"/>
          <w:noProof/>
          <w:color w:val="auto"/>
          <w:sz w:val="24"/>
          <w:szCs w:val="24"/>
          <w:lang w:val="ro-MD"/>
        </w:rPr>
        <w:t>scheme/aranjamente</w:t>
      </w:r>
      <w:r w:rsidRPr="0052136B">
        <w:rPr>
          <w:rStyle w:val="l5def1"/>
          <w:rFonts w:ascii="PermianSerifTypeface" w:hAnsi="PermianSerifTypeface"/>
          <w:noProof/>
          <w:color w:val="auto"/>
          <w:sz w:val="24"/>
          <w:szCs w:val="24"/>
          <w:lang w:val="ro-MD"/>
        </w:rPr>
        <w:t xml:space="preserve">, </w:t>
      </w:r>
      <w:r w:rsidR="00C76C86" w:rsidRPr="0052136B">
        <w:rPr>
          <w:rStyle w:val="l5def1"/>
          <w:rFonts w:ascii="PermianSerifTypeface" w:hAnsi="PermianSerifTypeface"/>
          <w:noProof/>
          <w:color w:val="auto"/>
          <w:sz w:val="24"/>
          <w:szCs w:val="24"/>
          <w:lang w:val="ro-MD"/>
        </w:rPr>
        <w:t>PSP</w:t>
      </w:r>
      <w:r w:rsidRPr="0052136B">
        <w:rPr>
          <w:rStyle w:val="l5def1"/>
          <w:rFonts w:ascii="PermianSerifTypeface" w:hAnsi="PermianSerifTypeface"/>
          <w:noProof/>
          <w:color w:val="auto"/>
          <w:sz w:val="24"/>
          <w:szCs w:val="24"/>
          <w:lang w:val="ro-MD"/>
        </w:rPr>
        <w:t xml:space="preserve">, ca urmare a interdependenţelor dintre acestea. </w:t>
      </w:r>
      <w:r w:rsidR="00FA37D4" w:rsidRPr="0052136B">
        <w:rPr>
          <w:rStyle w:val="l5def1"/>
          <w:rFonts w:ascii="PermianSerifTypeface" w:hAnsi="PermianSerifTypeface"/>
          <w:noProof/>
          <w:color w:val="auto"/>
          <w:sz w:val="24"/>
          <w:szCs w:val="24"/>
          <w:lang w:val="ro-MD"/>
        </w:rPr>
        <w:t xml:space="preserve">Autoritățile de guvernanță </w:t>
      </w:r>
      <w:r w:rsidRPr="0052136B">
        <w:rPr>
          <w:rStyle w:val="l5def1"/>
          <w:rFonts w:ascii="PermianSerifTypeface" w:hAnsi="PermianSerifTypeface"/>
          <w:noProof/>
          <w:color w:val="auto"/>
          <w:sz w:val="24"/>
          <w:szCs w:val="24"/>
          <w:lang w:val="ro-MD"/>
        </w:rPr>
        <w:t xml:space="preserve">elaborează instrumente de gestionare a riscurilor care sunt solide şi proporţionale cu nivelul identificat de risc.  </w:t>
      </w:r>
    </w:p>
    <w:p w14:paraId="23B9C997" w14:textId="45078548" w:rsidR="001C2D43" w:rsidRPr="0052136B" w:rsidRDefault="00497384" w:rsidP="001C2D43">
      <w:pPr>
        <w:pStyle w:val="ListParagraph"/>
        <w:numPr>
          <w:ilvl w:val="0"/>
          <w:numId w:val="1"/>
        </w:numPr>
        <w:spacing w:before="120"/>
        <w:ind w:left="567" w:hanging="567"/>
        <w:contextualSpacing w:val="0"/>
        <w:jc w:val="both"/>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136.1.</w:t>
      </w:r>
      <w:r w:rsidR="001C2D43" w:rsidRPr="0052136B">
        <w:rPr>
          <w:rStyle w:val="l5def1"/>
          <w:rFonts w:ascii="PermianSerifTypeface" w:hAnsi="PermianSerifTypeface"/>
          <w:noProof/>
          <w:color w:val="auto"/>
          <w:sz w:val="24"/>
          <w:szCs w:val="24"/>
          <w:lang w:val="ro-MD"/>
        </w:rPr>
        <w:t xml:space="preserve"> </w:t>
      </w:r>
      <w:r w:rsidR="0011329B" w:rsidRPr="0052136B">
        <w:rPr>
          <w:rStyle w:val="l5def1"/>
          <w:rFonts w:ascii="PermianSerifTypeface" w:hAnsi="PermianSerifTypeface"/>
          <w:noProof/>
          <w:color w:val="auto"/>
          <w:sz w:val="24"/>
          <w:szCs w:val="24"/>
          <w:lang w:val="ro-MD"/>
        </w:rPr>
        <w:t xml:space="preserve">Autoritatea de guvernanță </w:t>
      </w:r>
      <w:r w:rsidR="001C2D43" w:rsidRPr="0052136B">
        <w:rPr>
          <w:rStyle w:val="l5def1"/>
          <w:rFonts w:ascii="PermianSerifTypeface" w:hAnsi="PermianSerifTypeface"/>
          <w:noProof/>
          <w:color w:val="auto"/>
          <w:sz w:val="24"/>
          <w:szCs w:val="24"/>
          <w:lang w:val="ro-MD"/>
        </w:rPr>
        <w:t xml:space="preserve">defineşte operaţiunile şi serviciile critice ale </w:t>
      </w:r>
      <w:r w:rsidR="0011329B" w:rsidRPr="0052136B">
        <w:rPr>
          <w:rStyle w:val="l5def1"/>
          <w:rFonts w:ascii="PermianSerifTypeface" w:hAnsi="PermianSerifTypeface"/>
          <w:noProof/>
          <w:color w:val="auto"/>
          <w:sz w:val="24"/>
          <w:szCs w:val="24"/>
          <w:lang w:val="ro-MD"/>
        </w:rPr>
        <w:t xml:space="preserve">schemei/aranjamentului </w:t>
      </w:r>
      <w:r w:rsidR="001C2D43" w:rsidRPr="0052136B">
        <w:rPr>
          <w:rStyle w:val="l5def1"/>
          <w:rFonts w:ascii="PermianSerifTypeface" w:hAnsi="PermianSerifTypeface"/>
          <w:noProof/>
          <w:color w:val="auto"/>
          <w:sz w:val="24"/>
          <w:szCs w:val="24"/>
          <w:lang w:val="ro-MD"/>
        </w:rPr>
        <w:t xml:space="preserve">şi identifică scenarii specifice care îl pot împiedica să furnizeze aceste operaţiuni şi servicii critice în mod continuu şi evaluează eficacitatea tuturor opţiunilor de redresare sau de lichidare ordonată.  </w:t>
      </w:r>
    </w:p>
    <w:p w14:paraId="297772A9" w14:textId="77E719E4" w:rsidR="001C2D43" w:rsidRPr="0052136B" w:rsidRDefault="00497384" w:rsidP="001C2D43">
      <w:pPr>
        <w:ind w:left="567"/>
        <w:jc w:val="both"/>
        <w:rPr>
          <w:rFonts w:ascii="PermianSerifTypeface" w:hAnsi="PermianSerifTypeface" w:cs="Arial"/>
          <w:noProof/>
          <w:lang w:val="ro-MD"/>
        </w:rPr>
      </w:pPr>
      <w:r w:rsidRPr="0052136B">
        <w:rPr>
          <w:rFonts w:ascii="PermianSerifTypeface" w:hAnsi="PermianSerifTypeface" w:cs="Arial"/>
          <w:b/>
          <w:bCs/>
          <w:noProof/>
          <w:lang w:val="ro-MD"/>
        </w:rPr>
        <w:t>136.2.</w:t>
      </w:r>
      <w:r w:rsidR="001C2D43" w:rsidRPr="0052136B">
        <w:rPr>
          <w:rFonts w:ascii="PermianSerifTypeface" w:hAnsi="PermianSerifTypeface" w:cs="Arial"/>
          <w:noProof/>
          <w:lang w:val="ro-MD"/>
        </w:rPr>
        <w:t xml:space="preserve"> </w:t>
      </w:r>
      <w:r w:rsidR="0011329B" w:rsidRPr="0052136B">
        <w:rPr>
          <w:rStyle w:val="l5def1"/>
          <w:rFonts w:ascii="PermianSerifTypeface" w:hAnsi="PermianSerifTypeface"/>
          <w:noProof/>
          <w:color w:val="auto"/>
          <w:sz w:val="24"/>
          <w:szCs w:val="24"/>
          <w:lang w:val="ro-MD"/>
        </w:rPr>
        <w:t xml:space="preserve">Autoritatea de guvernanță </w:t>
      </w:r>
      <w:r w:rsidR="001C2D43" w:rsidRPr="0052136B">
        <w:rPr>
          <w:rStyle w:val="l5def1"/>
          <w:rFonts w:ascii="PermianSerifTypeface" w:hAnsi="PermianSerifTypeface"/>
          <w:noProof/>
          <w:color w:val="auto"/>
          <w:sz w:val="24"/>
          <w:szCs w:val="24"/>
          <w:lang w:val="ro-MD"/>
        </w:rPr>
        <w:t xml:space="preserve">reexaminează, cel puţin anual, operaţiunile şi serviciile critice ale </w:t>
      </w:r>
      <w:r w:rsidR="0011329B" w:rsidRPr="0052136B">
        <w:rPr>
          <w:rStyle w:val="l5def1"/>
          <w:rFonts w:ascii="PermianSerifTypeface" w:hAnsi="PermianSerifTypeface"/>
          <w:noProof/>
          <w:color w:val="auto"/>
          <w:sz w:val="24"/>
          <w:szCs w:val="24"/>
          <w:lang w:val="ro-MD"/>
        </w:rPr>
        <w:t>schemei/aranjamentului</w:t>
      </w:r>
      <w:r w:rsidR="001C2D43" w:rsidRPr="0052136B">
        <w:rPr>
          <w:rStyle w:val="l5def1"/>
          <w:rFonts w:ascii="PermianSerifTypeface" w:hAnsi="PermianSerifTypeface"/>
          <w:noProof/>
          <w:color w:val="auto"/>
          <w:sz w:val="24"/>
          <w:szCs w:val="24"/>
          <w:lang w:val="ro-MD"/>
        </w:rPr>
        <w:t>.</w:t>
      </w:r>
      <w:r w:rsidR="001C2D43" w:rsidRPr="0052136B">
        <w:rPr>
          <w:rFonts w:ascii="PermianSerifTypeface" w:hAnsi="PermianSerifTypeface" w:cs="Arial"/>
          <w:noProof/>
          <w:lang w:val="ro-MD"/>
        </w:rPr>
        <w:t xml:space="preserve">  </w:t>
      </w:r>
    </w:p>
    <w:p w14:paraId="667677D6" w14:textId="77470FFA" w:rsidR="001C2D43" w:rsidRPr="0052136B" w:rsidRDefault="00497384" w:rsidP="001C2D43">
      <w:pPr>
        <w:ind w:left="567"/>
        <w:jc w:val="both"/>
        <w:rPr>
          <w:rFonts w:ascii="PermianSerifTypeface" w:hAnsi="PermianSerifTypeface" w:cs="Arial"/>
          <w:noProof/>
          <w:lang w:val="ro-MD"/>
        </w:rPr>
      </w:pPr>
      <w:r w:rsidRPr="0052136B">
        <w:rPr>
          <w:rFonts w:ascii="PermianSerifTypeface" w:hAnsi="PermianSerifTypeface" w:cs="Arial"/>
          <w:b/>
          <w:bCs/>
          <w:noProof/>
          <w:lang w:val="ro-MD"/>
        </w:rPr>
        <w:t>136.3.</w:t>
      </w:r>
      <w:r w:rsidR="001C2D43" w:rsidRPr="0052136B">
        <w:rPr>
          <w:rFonts w:ascii="PermianSerifTypeface" w:hAnsi="PermianSerifTypeface" w:cs="Arial"/>
          <w:noProof/>
          <w:lang w:val="ro-MD"/>
        </w:rPr>
        <w:t xml:space="preserve"> </w:t>
      </w:r>
      <w:r w:rsidR="001C2D43" w:rsidRPr="0052136B">
        <w:rPr>
          <w:rStyle w:val="l5def1"/>
          <w:rFonts w:ascii="PermianSerifTypeface" w:hAnsi="PermianSerifTypeface"/>
          <w:noProof/>
          <w:color w:val="auto"/>
          <w:sz w:val="24"/>
          <w:szCs w:val="24"/>
          <w:lang w:val="ro-MD"/>
        </w:rPr>
        <w:t xml:space="preserve">În baza evaluării stabilite la subpct. </w:t>
      </w:r>
      <w:r w:rsidR="005C7B87" w:rsidRPr="0052136B">
        <w:rPr>
          <w:rStyle w:val="l5def1"/>
          <w:rFonts w:ascii="PermianSerifTypeface" w:hAnsi="PermianSerifTypeface"/>
          <w:noProof/>
          <w:color w:val="auto"/>
          <w:sz w:val="24"/>
          <w:szCs w:val="24"/>
          <w:lang w:val="ro-MD"/>
        </w:rPr>
        <w:t>136.</w:t>
      </w:r>
      <w:r w:rsidR="001C2D43" w:rsidRPr="0052136B">
        <w:rPr>
          <w:rStyle w:val="l5def1"/>
          <w:rFonts w:ascii="PermianSerifTypeface" w:hAnsi="PermianSerifTypeface"/>
          <w:noProof/>
          <w:color w:val="auto"/>
          <w:sz w:val="24"/>
          <w:szCs w:val="24"/>
          <w:lang w:val="ro-MD"/>
        </w:rPr>
        <w:t xml:space="preserve">1, </w:t>
      </w:r>
      <w:r w:rsidR="0011329B" w:rsidRPr="0052136B">
        <w:rPr>
          <w:rStyle w:val="l5def1"/>
          <w:rFonts w:ascii="PermianSerifTypeface" w:hAnsi="PermianSerifTypeface"/>
          <w:noProof/>
          <w:color w:val="auto"/>
          <w:sz w:val="24"/>
          <w:szCs w:val="24"/>
          <w:lang w:val="ro-MD"/>
        </w:rPr>
        <w:t xml:space="preserve">autoritatea de guvernanță </w:t>
      </w:r>
      <w:r w:rsidR="001C2D43" w:rsidRPr="0052136B">
        <w:rPr>
          <w:rStyle w:val="l5def1"/>
          <w:rFonts w:ascii="PermianSerifTypeface" w:hAnsi="PermianSerifTypeface"/>
          <w:noProof/>
          <w:color w:val="auto"/>
          <w:sz w:val="24"/>
          <w:szCs w:val="24"/>
          <w:lang w:val="ro-MD"/>
        </w:rPr>
        <w:t>pregăteşte un plan viabil de redresare şi de lichidare ordonată.</w:t>
      </w:r>
      <w:r w:rsidR="001C2D43" w:rsidRPr="0052136B">
        <w:rPr>
          <w:rFonts w:ascii="PermianSerifTypeface" w:hAnsi="PermianSerifTypeface" w:cs="Arial"/>
          <w:noProof/>
          <w:lang w:val="ro-MD"/>
        </w:rPr>
        <w:t xml:space="preserve">  </w:t>
      </w:r>
    </w:p>
    <w:p w14:paraId="69E040A7" w14:textId="78F5044E" w:rsidR="001C2D43" w:rsidRPr="0052136B" w:rsidRDefault="00497384" w:rsidP="001C2D43">
      <w:pPr>
        <w:ind w:left="567"/>
        <w:jc w:val="both"/>
        <w:rPr>
          <w:rFonts w:ascii="PermianSerifTypeface" w:hAnsi="PermianSerifTypeface" w:cs="Arial"/>
          <w:noProof/>
          <w:lang w:val="ro-MD"/>
        </w:rPr>
      </w:pPr>
      <w:r w:rsidRPr="0052136B">
        <w:rPr>
          <w:rFonts w:ascii="PermianSerifTypeface" w:hAnsi="PermianSerifTypeface" w:cs="Arial"/>
          <w:b/>
          <w:bCs/>
          <w:noProof/>
          <w:lang w:val="ro-MD"/>
        </w:rPr>
        <w:t>136.4.</w:t>
      </w:r>
      <w:r w:rsidR="001C2D43" w:rsidRPr="0052136B">
        <w:rPr>
          <w:rFonts w:ascii="PermianSerifTypeface" w:hAnsi="PermianSerifTypeface" w:cs="Arial"/>
          <w:noProof/>
          <w:lang w:val="ro-MD"/>
        </w:rPr>
        <w:t xml:space="preserve"> </w:t>
      </w:r>
      <w:r w:rsidR="001C2D43" w:rsidRPr="0052136B">
        <w:rPr>
          <w:rStyle w:val="l5def1"/>
          <w:rFonts w:ascii="PermianSerifTypeface" w:hAnsi="PermianSerifTypeface"/>
          <w:noProof/>
          <w:color w:val="auto"/>
          <w:sz w:val="24"/>
          <w:szCs w:val="24"/>
          <w:lang w:val="ro-MD"/>
        </w:rPr>
        <w:t>Planul de redresare şi lichidare ordonată cuprinde, fără a se limita la acestea:</w:t>
      </w:r>
      <w:r w:rsidR="001C2D43" w:rsidRPr="0052136B">
        <w:rPr>
          <w:rFonts w:ascii="PermianSerifTypeface" w:hAnsi="PermianSerifTypeface" w:cs="Arial"/>
          <w:noProof/>
          <w:lang w:val="ro-MD"/>
        </w:rPr>
        <w:t xml:space="preserve">  </w:t>
      </w:r>
    </w:p>
    <w:p w14:paraId="5B1D46CB" w14:textId="26D54775" w:rsidR="001C2D43" w:rsidRPr="0052136B" w:rsidRDefault="001C2D43" w:rsidP="00497384">
      <w:pPr>
        <w:pStyle w:val="ListParagraph"/>
        <w:numPr>
          <w:ilvl w:val="2"/>
          <w:numId w:val="142"/>
        </w:numPr>
        <w:ind w:left="1843"/>
        <w:jc w:val="both"/>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un rezumat cuprinzător al principalelor strategii de redresare şi lichidare ordonată;</w:t>
      </w:r>
      <w:r w:rsidRPr="0052136B">
        <w:rPr>
          <w:rFonts w:ascii="PermianSerifTypeface" w:hAnsi="PermianSerifTypeface" w:cs="Arial"/>
          <w:noProof/>
          <w:lang w:val="ro-MD"/>
        </w:rPr>
        <w:t xml:space="preserve">  </w:t>
      </w:r>
    </w:p>
    <w:p w14:paraId="0D31CAD1" w14:textId="0F9A2E53" w:rsidR="001C2D43" w:rsidRPr="0052136B" w:rsidRDefault="001C2D43" w:rsidP="00497384">
      <w:pPr>
        <w:pStyle w:val="ListParagraph"/>
        <w:numPr>
          <w:ilvl w:val="2"/>
          <w:numId w:val="142"/>
        </w:numPr>
        <w:ind w:left="1843"/>
        <w:jc w:val="both"/>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 xml:space="preserve">operaţiunile şi serviciile critice ale </w:t>
      </w:r>
      <w:r w:rsidR="0011329B" w:rsidRPr="0052136B">
        <w:rPr>
          <w:rStyle w:val="l5def1"/>
          <w:rFonts w:ascii="PermianSerifTypeface" w:hAnsi="PermianSerifTypeface"/>
          <w:noProof/>
          <w:color w:val="auto"/>
          <w:sz w:val="24"/>
          <w:szCs w:val="24"/>
          <w:lang w:val="ro-MD"/>
        </w:rPr>
        <w:t>schemei/aranjamentului</w:t>
      </w:r>
      <w:r w:rsidRPr="0052136B">
        <w:rPr>
          <w:rStyle w:val="l5def1"/>
          <w:rFonts w:ascii="PermianSerifTypeface" w:hAnsi="PermianSerifTypeface"/>
          <w:noProof/>
          <w:color w:val="auto"/>
          <w:sz w:val="24"/>
          <w:szCs w:val="24"/>
          <w:lang w:val="ro-MD"/>
        </w:rPr>
        <w:t>, precum şi o descriere a măsurilor necesare pentru a pune în aplicare strategiile</w:t>
      </w:r>
      <w:r w:rsidR="0086129A" w:rsidRPr="0052136B">
        <w:rPr>
          <w:rStyle w:val="l5def1"/>
          <w:rFonts w:ascii="PermianSerifTypeface" w:hAnsi="PermianSerifTypeface"/>
          <w:noProof/>
          <w:color w:val="auto"/>
          <w:sz w:val="24"/>
          <w:szCs w:val="24"/>
          <w:lang w:val="ro-MD"/>
        </w:rPr>
        <w:t xml:space="preserve"> principale de redresare și lichidare ordonată</w:t>
      </w:r>
      <w:r w:rsidRPr="0052136B">
        <w:rPr>
          <w:rStyle w:val="l5def1"/>
          <w:rFonts w:ascii="PermianSerifTypeface" w:hAnsi="PermianSerifTypeface"/>
          <w:noProof/>
          <w:color w:val="auto"/>
          <w:sz w:val="24"/>
          <w:szCs w:val="24"/>
          <w:lang w:val="ro-MD"/>
        </w:rPr>
        <w:t xml:space="preserve">.  </w:t>
      </w:r>
    </w:p>
    <w:p w14:paraId="4A3E6B13" w14:textId="7C3CDF9B" w:rsidR="001C2D43" w:rsidRPr="0052136B" w:rsidRDefault="00497384" w:rsidP="001C2D43">
      <w:pPr>
        <w:ind w:left="567"/>
        <w:jc w:val="both"/>
        <w:rPr>
          <w:rFonts w:ascii="PermianSerifTypeface" w:hAnsi="PermianSerifTypeface" w:cs="Arial"/>
          <w:noProof/>
          <w:lang w:val="ro-MD"/>
        </w:rPr>
      </w:pPr>
      <w:r w:rsidRPr="0052136B">
        <w:rPr>
          <w:rFonts w:ascii="PermianSerifTypeface" w:hAnsi="PermianSerifTypeface" w:cs="Arial"/>
          <w:b/>
          <w:bCs/>
          <w:noProof/>
          <w:lang w:val="ro-MD"/>
        </w:rPr>
        <w:t>136.5.</w:t>
      </w:r>
      <w:r w:rsidR="001C2D43" w:rsidRPr="0052136B">
        <w:rPr>
          <w:rFonts w:ascii="PermianSerifTypeface" w:hAnsi="PermianSerifTypeface" w:cs="Arial"/>
          <w:noProof/>
          <w:lang w:val="ro-MD"/>
        </w:rPr>
        <w:t xml:space="preserve"> </w:t>
      </w:r>
      <w:r w:rsidR="0011329B" w:rsidRPr="0052136B">
        <w:rPr>
          <w:rStyle w:val="l5def1"/>
          <w:rFonts w:ascii="PermianSerifTypeface" w:hAnsi="PermianSerifTypeface"/>
          <w:noProof/>
          <w:color w:val="auto"/>
          <w:sz w:val="24"/>
          <w:szCs w:val="24"/>
          <w:lang w:val="ro-MD"/>
        </w:rPr>
        <w:t>Autoritatea de guvernanță</w:t>
      </w:r>
      <w:r w:rsidR="001C2D43" w:rsidRPr="0052136B">
        <w:rPr>
          <w:rStyle w:val="l5def1"/>
          <w:rFonts w:ascii="PermianSerifTypeface" w:hAnsi="PermianSerifTypeface"/>
          <w:noProof/>
          <w:color w:val="auto"/>
          <w:sz w:val="24"/>
          <w:szCs w:val="24"/>
          <w:lang w:val="ro-MD"/>
        </w:rPr>
        <w:t xml:space="preserve"> transmite Băncii Naţionale a Moldovei </w:t>
      </w:r>
      <w:r w:rsidR="00EC566F" w:rsidRPr="0052136B">
        <w:rPr>
          <w:rStyle w:val="l5def1"/>
          <w:rFonts w:ascii="PermianSerifTypeface" w:hAnsi="PermianSerifTypeface"/>
          <w:noProof/>
          <w:color w:val="auto"/>
          <w:sz w:val="24"/>
          <w:szCs w:val="24"/>
          <w:lang w:val="ro-MD"/>
        </w:rPr>
        <w:t>planul de redresare şi lichidare ordonată în termen de 10 zile de la adoptarea acestuia</w:t>
      </w:r>
      <w:r w:rsidR="001C2D43" w:rsidRPr="0052136B">
        <w:rPr>
          <w:rStyle w:val="l5def1"/>
          <w:rFonts w:ascii="PermianSerifTypeface" w:hAnsi="PermianSerifTypeface"/>
          <w:noProof/>
          <w:color w:val="auto"/>
          <w:sz w:val="24"/>
          <w:szCs w:val="24"/>
          <w:lang w:val="ro-MD"/>
        </w:rPr>
        <w:t>.</w:t>
      </w:r>
      <w:r w:rsidR="001C2D43" w:rsidRPr="0052136B">
        <w:rPr>
          <w:rFonts w:ascii="PermianSerifTypeface" w:hAnsi="PermianSerifTypeface" w:cs="Arial"/>
          <w:noProof/>
          <w:lang w:val="ro-MD"/>
        </w:rPr>
        <w:t xml:space="preserve">  </w:t>
      </w:r>
    </w:p>
    <w:p w14:paraId="78F55CD7" w14:textId="77777777" w:rsidR="00625AC2" w:rsidRPr="0052136B" w:rsidRDefault="00625AC2" w:rsidP="00D4609B">
      <w:pPr>
        <w:ind w:firstLine="284"/>
        <w:jc w:val="both"/>
        <w:rPr>
          <w:rFonts w:ascii="PermianSerifTypeface" w:hAnsi="PermianSerifTypeface" w:cs="Arial"/>
          <w:noProof/>
          <w:lang w:val="ro-MD"/>
        </w:rPr>
      </w:pPr>
    </w:p>
    <w:p w14:paraId="5BBA884F" w14:textId="61D08499" w:rsidR="00FD6B7B" w:rsidRPr="0052136B" w:rsidRDefault="00FD6B7B" w:rsidP="00FD6B7B">
      <w:pPr>
        <w:pStyle w:val="Heading3"/>
        <w:spacing w:before="0"/>
        <w:jc w:val="center"/>
        <w:rPr>
          <w:rFonts w:ascii="PermianSerifTypeface" w:hAnsi="PermianSerifTypeface"/>
          <w:b/>
          <w:bCs/>
          <w:noProof/>
          <w:color w:val="auto"/>
          <w:lang w:val="ro-MD"/>
        </w:rPr>
      </w:pPr>
      <w:r w:rsidRPr="0052136B">
        <w:rPr>
          <w:rFonts w:ascii="PermianSerifTypeface" w:hAnsi="PermianSerifTypeface"/>
          <w:b/>
          <w:bCs/>
          <w:noProof/>
          <w:color w:val="auto"/>
          <w:lang w:val="ro-MD"/>
        </w:rPr>
        <w:t>Secţiunea a 4-a</w:t>
      </w:r>
      <w:r w:rsidRPr="0052136B">
        <w:rPr>
          <w:rFonts w:ascii="PermianSerifTypeface" w:hAnsi="PermianSerifTypeface"/>
          <w:b/>
          <w:bCs/>
          <w:noProof/>
          <w:color w:val="auto"/>
          <w:lang w:val="ro-MD"/>
        </w:rPr>
        <w:br/>
      </w:r>
      <w:r w:rsidRPr="0052136B">
        <w:rPr>
          <w:rStyle w:val="l5def1"/>
          <w:rFonts w:ascii="PermianSerifTypeface" w:hAnsi="PermianSerifTypeface"/>
          <w:b/>
          <w:bCs/>
          <w:noProof/>
          <w:color w:val="auto"/>
          <w:sz w:val="24"/>
          <w:szCs w:val="24"/>
          <w:lang w:val="ro-MD"/>
        </w:rPr>
        <w:t>Cerinţe privind gestionarea riscului operaţional</w:t>
      </w:r>
    </w:p>
    <w:p w14:paraId="1E0C36A9" w14:textId="53283112" w:rsidR="00FD6B7B" w:rsidRPr="0052136B" w:rsidRDefault="005D0787" w:rsidP="00FD6B7B">
      <w:pPr>
        <w:pStyle w:val="ListParagraph"/>
        <w:numPr>
          <w:ilvl w:val="0"/>
          <w:numId w:val="1"/>
        </w:numPr>
        <w:spacing w:before="120"/>
        <w:ind w:left="567" w:hanging="567"/>
        <w:contextualSpacing w:val="0"/>
        <w:jc w:val="both"/>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 xml:space="preserve">Autoritatea de guvernanță </w:t>
      </w:r>
      <w:r w:rsidR="00FD6B7B" w:rsidRPr="0052136B">
        <w:rPr>
          <w:rStyle w:val="l5def1"/>
          <w:rFonts w:ascii="PermianSerifTypeface" w:hAnsi="PermianSerifTypeface"/>
          <w:noProof/>
          <w:color w:val="auto"/>
          <w:sz w:val="24"/>
          <w:szCs w:val="24"/>
          <w:lang w:val="ro-MD"/>
        </w:rPr>
        <w:t xml:space="preserve">stabileşte un cadru robust cu sisteme, politici, proceduri şi controale adecvate pentru a identifica, monitoriza şi gestiona riscul operaţional, cu obligaţia de a le reexamina, audita şi testa periodic şi după schimbări semnificative.  </w:t>
      </w:r>
    </w:p>
    <w:p w14:paraId="5599C3D1" w14:textId="0EA54AF9" w:rsidR="00FD6B7B" w:rsidRPr="0052136B" w:rsidRDefault="001C5907" w:rsidP="00FD6B7B">
      <w:pPr>
        <w:pStyle w:val="ListParagraph"/>
        <w:numPr>
          <w:ilvl w:val="0"/>
          <w:numId w:val="1"/>
        </w:numPr>
        <w:spacing w:before="120"/>
        <w:ind w:left="567" w:hanging="567"/>
        <w:contextualSpacing w:val="0"/>
        <w:jc w:val="both"/>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138.1.</w:t>
      </w:r>
      <w:r w:rsidR="00FD6B7B" w:rsidRPr="0052136B">
        <w:rPr>
          <w:rStyle w:val="l5def1"/>
          <w:rFonts w:ascii="PermianSerifTypeface" w:hAnsi="PermianSerifTypeface"/>
          <w:noProof/>
          <w:color w:val="auto"/>
          <w:sz w:val="24"/>
          <w:szCs w:val="24"/>
          <w:lang w:val="ro-MD"/>
        </w:rPr>
        <w:t xml:space="preserve"> </w:t>
      </w:r>
      <w:r w:rsidR="005D0787" w:rsidRPr="0052136B">
        <w:rPr>
          <w:rStyle w:val="l5def1"/>
          <w:rFonts w:ascii="PermianSerifTypeface" w:hAnsi="PermianSerifTypeface"/>
          <w:noProof/>
          <w:color w:val="auto"/>
          <w:sz w:val="24"/>
          <w:szCs w:val="24"/>
          <w:lang w:val="ro-MD"/>
        </w:rPr>
        <w:t xml:space="preserve">Autoritatea de guvernanță </w:t>
      </w:r>
      <w:r w:rsidR="00FD6B7B" w:rsidRPr="0052136B">
        <w:rPr>
          <w:rStyle w:val="l5def1"/>
          <w:rFonts w:ascii="PermianSerifTypeface" w:hAnsi="PermianSerifTypeface"/>
          <w:noProof/>
          <w:color w:val="auto"/>
          <w:sz w:val="24"/>
          <w:szCs w:val="24"/>
          <w:lang w:val="ro-MD"/>
        </w:rPr>
        <w:t xml:space="preserve">stabileşte obiectivele privind nivelurile serviciilor prestate participanţilor şi </w:t>
      </w:r>
      <w:r w:rsidR="0087512A" w:rsidRPr="0052136B">
        <w:rPr>
          <w:rStyle w:val="l5def1"/>
          <w:rFonts w:ascii="PermianSerifTypeface" w:hAnsi="PermianSerifTypeface"/>
          <w:noProof/>
          <w:color w:val="auto"/>
          <w:sz w:val="24"/>
          <w:szCs w:val="24"/>
          <w:lang w:val="ro-MD"/>
        </w:rPr>
        <w:t xml:space="preserve">de </w:t>
      </w:r>
      <w:r w:rsidR="00FD6B7B" w:rsidRPr="0052136B">
        <w:rPr>
          <w:rStyle w:val="l5def1"/>
          <w:rFonts w:ascii="PermianSerifTypeface" w:hAnsi="PermianSerifTypeface"/>
          <w:noProof/>
          <w:color w:val="auto"/>
          <w:sz w:val="24"/>
          <w:szCs w:val="24"/>
          <w:lang w:val="ro-MD"/>
        </w:rPr>
        <w:t xml:space="preserve">reziliență operaţională, precum şi politicile destinate să atingă aceste obiective, care vor fi reexaminate cel puţin anual.  </w:t>
      </w:r>
    </w:p>
    <w:p w14:paraId="06F9FB47" w14:textId="350C10D5" w:rsidR="00FD6B7B" w:rsidRPr="0052136B" w:rsidRDefault="001C5907" w:rsidP="00FD6B7B">
      <w:pPr>
        <w:ind w:left="567"/>
        <w:jc w:val="both"/>
        <w:rPr>
          <w:rFonts w:ascii="PermianSerifTypeface" w:hAnsi="PermianSerifTypeface" w:cs="Arial"/>
          <w:noProof/>
          <w:lang w:val="ro-MD"/>
        </w:rPr>
      </w:pPr>
      <w:r w:rsidRPr="0052136B">
        <w:rPr>
          <w:rFonts w:ascii="PermianSerifTypeface" w:hAnsi="PermianSerifTypeface" w:cs="Arial"/>
          <w:b/>
          <w:bCs/>
          <w:noProof/>
          <w:lang w:val="ro-MD"/>
        </w:rPr>
        <w:lastRenderedPageBreak/>
        <w:t>138.2.</w:t>
      </w:r>
      <w:r w:rsidR="00FD6B7B" w:rsidRPr="0052136B">
        <w:rPr>
          <w:rFonts w:ascii="PermianSerifTypeface" w:hAnsi="PermianSerifTypeface" w:cs="Arial"/>
          <w:noProof/>
          <w:lang w:val="ro-MD"/>
        </w:rPr>
        <w:t xml:space="preserve"> </w:t>
      </w:r>
      <w:r w:rsidR="005D0787" w:rsidRPr="0052136B">
        <w:rPr>
          <w:rStyle w:val="l5def1"/>
          <w:rFonts w:ascii="PermianSerifTypeface" w:hAnsi="PermianSerifTypeface"/>
          <w:noProof/>
          <w:color w:val="auto"/>
          <w:sz w:val="24"/>
          <w:szCs w:val="24"/>
          <w:lang w:val="ro-MD"/>
        </w:rPr>
        <w:t xml:space="preserve">Autoritatea de guvernanță </w:t>
      </w:r>
      <w:r w:rsidR="00FD6B7B" w:rsidRPr="0052136B">
        <w:rPr>
          <w:rStyle w:val="l5def1"/>
          <w:rFonts w:ascii="PermianSerifTypeface" w:hAnsi="PermianSerifTypeface"/>
          <w:noProof/>
          <w:color w:val="auto"/>
          <w:sz w:val="24"/>
          <w:szCs w:val="24"/>
          <w:lang w:val="ro-MD"/>
        </w:rPr>
        <w:t xml:space="preserve">se asigură că </w:t>
      </w:r>
      <w:r w:rsidR="00C83677" w:rsidRPr="0052136B">
        <w:rPr>
          <w:rStyle w:val="l5def1"/>
          <w:rFonts w:ascii="PermianSerifTypeface" w:hAnsi="PermianSerifTypeface"/>
          <w:noProof/>
          <w:color w:val="auto"/>
          <w:sz w:val="24"/>
          <w:szCs w:val="24"/>
          <w:lang w:val="ro-MD"/>
        </w:rPr>
        <w:t>schema/aranjamentul</w:t>
      </w:r>
      <w:r w:rsidR="00FD6B7B" w:rsidRPr="0052136B">
        <w:rPr>
          <w:rStyle w:val="l5def1"/>
          <w:rFonts w:ascii="PermianSerifTypeface" w:hAnsi="PermianSerifTypeface"/>
          <w:noProof/>
          <w:color w:val="auto"/>
          <w:sz w:val="24"/>
          <w:szCs w:val="24"/>
          <w:lang w:val="ro-MD"/>
        </w:rPr>
        <w:t xml:space="preserve"> are permanent posibilitatea de a ajusta capacitatea de procesare pentru a face faţă creşterilor volumelor de operaţiuni care apar din cauza evenimentelor de criză şi că îşi poate atinge obiectivele privind nivelurile serviciilor.</w:t>
      </w:r>
      <w:r w:rsidR="00FD6B7B" w:rsidRPr="0052136B">
        <w:rPr>
          <w:rFonts w:ascii="PermianSerifTypeface" w:hAnsi="PermianSerifTypeface" w:cs="Arial"/>
          <w:noProof/>
          <w:lang w:val="ro-MD"/>
        </w:rPr>
        <w:t xml:space="preserve">  </w:t>
      </w:r>
    </w:p>
    <w:p w14:paraId="3F2977CF" w14:textId="7A2AF57A" w:rsidR="00FD6B7B" w:rsidRPr="0052136B" w:rsidRDefault="005D0787" w:rsidP="00FD6B7B">
      <w:pPr>
        <w:pStyle w:val="ListParagraph"/>
        <w:numPr>
          <w:ilvl w:val="0"/>
          <w:numId w:val="1"/>
        </w:numPr>
        <w:spacing w:before="120"/>
        <w:ind w:left="567" w:hanging="567"/>
        <w:contextualSpacing w:val="0"/>
        <w:jc w:val="both"/>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 xml:space="preserve">Autoritatea de guvernanță </w:t>
      </w:r>
      <w:r w:rsidR="00FD6B7B" w:rsidRPr="0052136B">
        <w:rPr>
          <w:rStyle w:val="l5def1"/>
          <w:rFonts w:ascii="PermianSerifTypeface" w:hAnsi="PermianSerifTypeface"/>
          <w:noProof/>
          <w:color w:val="auto"/>
          <w:sz w:val="24"/>
          <w:szCs w:val="24"/>
          <w:lang w:val="ro-MD"/>
        </w:rPr>
        <w:t>implementează măsuri eficiente de securitate fizică şi a informaţiilor</w:t>
      </w:r>
      <w:r w:rsidR="0087512A" w:rsidRPr="0052136B">
        <w:rPr>
          <w:rStyle w:val="l5def1"/>
          <w:rFonts w:ascii="PermianSerifTypeface" w:hAnsi="PermianSerifTypeface"/>
          <w:noProof/>
          <w:color w:val="auto"/>
          <w:sz w:val="24"/>
          <w:szCs w:val="24"/>
          <w:lang w:val="ro-MD"/>
        </w:rPr>
        <w:t>,</w:t>
      </w:r>
      <w:r w:rsidR="00FD6B7B" w:rsidRPr="0052136B">
        <w:rPr>
          <w:rStyle w:val="l5def1"/>
          <w:rFonts w:ascii="PermianSerifTypeface" w:hAnsi="PermianSerifTypeface"/>
          <w:noProof/>
          <w:color w:val="auto"/>
          <w:sz w:val="24"/>
          <w:szCs w:val="24"/>
          <w:lang w:val="ro-MD"/>
        </w:rPr>
        <w:t xml:space="preserve"> care identifică, evaluează şi gestionează în mod adecvat toate vulnerabilităţile şi ameninţările potenţiale, care vor fi reexaminate cel puţin anual.  </w:t>
      </w:r>
    </w:p>
    <w:p w14:paraId="34E60FB3" w14:textId="03AFCB65" w:rsidR="00FD6B7B" w:rsidRPr="0052136B" w:rsidRDefault="005D0787" w:rsidP="00FD6B7B">
      <w:pPr>
        <w:pStyle w:val="ListParagraph"/>
        <w:numPr>
          <w:ilvl w:val="0"/>
          <w:numId w:val="1"/>
        </w:numPr>
        <w:spacing w:before="120"/>
        <w:ind w:left="567" w:hanging="567"/>
        <w:contextualSpacing w:val="0"/>
        <w:jc w:val="both"/>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 xml:space="preserve">Autoritatea de guvernanță </w:t>
      </w:r>
      <w:r w:rsidR="00FD6B7B" w:rsidRPr="0052136B">
        <w:rPr>
          <w:rStyle w:val="l5def1"/>
          <w:rFonts w:ascii="PermianSerifTypeface" w:hAnsi="PermianSerifTypeface"/>
          <w:noProof/>
          <w:color w:val="auto"/>
          <w:sz w:val="24"/>
          <w:szCs w:val="24"/>
          <w:lang w:val="ro-MD"/>
        </w:rPr>
        <w:t xml:space="preserve">stabileşte un plan de continuitate a activităţii care abordează evenimente care determină un risc semnificativ de perturbare a operaţiunilor, care va fi reexaminat şi testat cel puţin anual.  </w:t>
      </w:r>
    </w:p>
    <w:p w14:paraId="08385DE4" w14:textId="32AD3ADC" w:rsidR="00FD6B7B" w:rsidRPr="0052136B" w:rsidRDefault="005D0787" w:rsidP="00FD6B7B">
      <w:pPr>
        <w:pStyle w:val="ListParagraph"/>
        <w:numPr>
          <w:ilvl w:val="0"/>
          <w:numId w:val="1"/>
        </w:numPr>
        <w:spacing w:before="120"/>
        <w:ind w:left="567" w:hanging="567"/>
        <w:contextualSpacing w:val="0"/>
        <w:jc w:val="both"/>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 xml:space="preserve">Autoritatea de guvernanță </w:t>
      </w:r>
      <w:r w:rsidR="00FD6B7B" w:rsidRPr="0052136B">
        <w:rPr>
          <w:rStyle w:val="l5def1"/>
          <w:rFonts w:ascii="PermianSerifTypeface" w:hAnsi="PermianSerifTypeface"/>
          <w:noProof/>
          <w:color w:val="auto"/>
          <w:sz w:val="24"/>
          <w:szCs w:val="24"/>
          <w:lang w:val="ro-MD"/>
        </w:rPr>
        <w:t xml:space="preserve">identifică, monitorizează şi gestionează riscurile pe care </w:t>
      </w:r>
      <w:r w:rsidR="00EC566F" w:rsidRPr="0052136B">
        <w:rPr>
          <w:rStyle w:val="l5def1"/>
          <w:rFonts w:ascii="PermianSerifTypeface" w:hAnsi="PermianSerifTypeface"/>
          <w:noProof/>
          <w:color w:val="auto"/>
          <w:sz w:val="24"/>
          <w:szCs w:val="24"/>
          <w:lang w:val="ro-MD"/>
        </w:rPr>
        <w:t>PSP cheie</w:t>
      </w:r>
      <w:r w:rsidR="00C83677" w:rsidRPr="0052136B">
        <w:rPr>
          <w:rStyle w:val="l5def1"/>
          <w:rFonts w:ascii="PermianSerifTypeface" w:hAnsi="PermianSerifTypeface"/>
          <w:noProof/>
          <w:color w:val="auto"/>
          <w:sz w:val="24"/>
          <w:szCs w:val="24"/>
          <w:lang w:val="ro-MD"/>
        </w:rPr>
        <w:t xml:space="preserve"> </w:t>
      </w:r>
      <w:r w:rsidR="00FD6B7B" w:rsidRPr="0052136B">
        <w:rPr>
          <w:rStyle w:val="l5def1"/>
          <w:rFonts w:ascii="PermianSerifTypeface" w:hAnsi="PermianSerifTypeface"/>
          <w:noProof/>
          <w:color w:val="auto"/>
          <w:sz w:val="24"/>
          <w:szCs w:val="24"/>
          <w:lang w:val="ro-MD"/>
        </w:rPr>
        <w:t xml:space="preserve">precum şi furnizorii </w:t>
      </w:r>
      <w:r w:rsidR="00C83677" w:rsidRPr="0052136B">
        <w:rPr>
          <w:rStyle w:val="l5def1"/>
          <w:rFonts w:ascii="PermianSerifTypeface" w:hAnsi="PermianSerifTypeface"/>
          <w:noProof/>
          <w:color w:val="auto"/>
          <w:sz w:val="24"/>
          <w:szCs w:val="24"/>
          <w:lang w:val="ro-MD"/>
        </w:rPr>
        <w:t xml:space="preserve">critici </w:t>
      </w:r>
      <w:r w:rsidR="00FD6B7B" w:rsidRPr="0052136B">
        <w:rPr>
          <w:rStyle w:val="l5def1"/>
          <w:rFonts w:ascii="PermianSerifTypeface" w:hAnsi="PermianSerifTypeface"/>
          <w:noProof/>
          <w:color w:val="auto"/>
          <w:sz w:val="24"/>
          <w:szCs w:val="24"/>
          <w:lang w:val="ro-MD"/>
        </w:rPr>
        <w:t xml:space="preserve">de servicii şi utilităţi le-ar putea genera pentru operaţiunile </w:t>
      </w:r>
      <w:r w:rsidR="00BC711E" w:rsidRPr="0052136B">
        <w:rPr>
          <w:rStyle w:val="l5def1"/>
          <w:rFonts w:ascii="PermianSerifTypeface" w:hAnsi="PermianSerifTypeface"/>
          <w:noProof/>
          <w:color w:val="auto"/>
          <w:sz w:val="24"/>
          <w:szCs w:val="24"/>
          <w:lang w:val="ro-MD"/>
        </w:rPr>
        <w:t>schemei/aranjamentului</w:t>
      </w:r>
      <w:r w:rsidR="00FD6B7B" w:rsidRPr="0052136B">
        <w:rPr>
          <w:rStyle w:val="l5def1"/>
          <w:rFonts w:ascii="PermianSerifTypeface" w:hAnsi="PermianSerifTypeface"/>
          <w:noProof/>
          <w:color w:val="auto"/>
          <w:sz w:val="24"/>
          <w:szCs w:val="24"/>
          <w:lang w:val="ro-MD"/>
        </w:rPr>
        <w:t xml:space="preserve">.  </w:t>
      </w:r>
    </w:p>
    <w:p w14:paraId="4B243E4E" w14:textId="4B3733B2" w:rsidR="00BC711E" w:rsidRPr="0052136B" w:rsidRDefault="00BC711E" w:rsidP="00BC711E">
      <w:pPr>
        <w:pStyle w:val="ListParagraph"/>
        <w:numPr>
          <w:ilvl w:val="0"/>
          <w:numId w:val="1"/>
        </w:numPr>
        <w:spacing w:before="120"/>
        <w:ind w:left="567" w:hanging="567"/>
        <w:contextualSpacing w:val="0"/>
        <w:jc w:val="both"/>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 xml:space="preserve">Autoritatea de guvernanță stabileşte un cadru eficace de rezilienţă cibernetică care cuprinde măsuri corespunzătoare de guvernanţă pentru gestionarea riscului cibernetic, </w:t>
      </w:r>
      <w:r w:rsidR="00C265E5" w:rsidRPr="0052136B">
        <w:rPr>
          <w:rStyle w:val="l5def1"/>
          <w:rFonts w:ascii="PermianSerifTypeface" w:hAnsi="PermianSerifTypeface"/>
          <w:noProof/>
          <w:color w:val="auto"/>
          <w:sz w:val="24"/>
          <w:szCs w:val="24"/>
          <w:lang w:val="ro-MD"/>
        </w:rPr>
        <w:t xml:space="preserve">corespunzător prevederilor </w:t>
      </w:r>
      <w:r w:rsidRPr="0052136B">
        <w:rPr>
          <w:rStyle w:val="l5def1"/>
          <w:rFonts w:ascii="PermianSerifTypeface" w:hAnsi="PermianSerifTypeface"/>
          <w:noProof/>
          <w:color w:val="auto"/>
          <w:sz w:val="24"/>
          <w:szCs w:val="24"/>
          <w:lang w:val="ro-MD"/>
        </w:rPr>
        <w:t xml:space="preserve">anexei nr. 1.  </w:t>
      </w:r>
    </w:p>
    <w:p w14:paraId="48770370" w14:textId="3C9E7928" w:rsidR="00BC711E" w:rsidRPr="0052136B" w:rsidRDefault="001C5907" w:rsidP="00BC711E">
      <w:pPr>
        <w:pStyle w:val="ListParagraph"/>
        <w:numPr>
          <w:ilvl w:val="0"/>
          <w:numId w:val="1"/>
        </w:numPr>
        <w:spacing w:before="120"/>
        <w:ind w:left="567" w:hanging="567"/>
        <w:contextualSpacing w:val="0"/>
        <w:jc w:val="both"/>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143.1.</w:t>
      </w:r>
      <w:r w:rsidR="00BC711E" w:rsidRPr="0052136B">
        <w:rPr>
          <w:rStyle w:val="l5def1"/>
          <w:rFonts w:ascii="PermianSerifTypeface" w:hAnsi="PermianSerifTypeface"/>
          <w:noProof/>
          <w:color w:val="auto"/>
          <w:sz w:val="24"/>
          <w:szCs w:val="24"/>
          <w:lang w:val="ro-MD"/>
        </w:rPr>
        <w:t xml:space="preserve"> Autoritatea de guvernanță îşi identifică operaţiunile şi activele conexe critice şi ia măsurile corespunzătoare pentru a le proteja de atacuri cibernetice, precum şi pentru a detecta astfel de atacuri, a le răspunde şi a se redresa în urma acestora.  </w:t>
      </w:r>
    </w:p>
    <w:p w14:paraId="18CBB602" w14:textId="3AB7D167" w:rsidR="00BC711E" w:rsidRPr="0052136B" w:rsidRDefault="001C5907" w:rsidP="00BC711E">
      <w:pPr>
        <w:ind w:left="567"/>
        <w:jc w:val="both"/>
        <w:rPr>
          <w:rFonts w:ascii="PermianSerifTypeface" w:hAnsi="PermianSerifTypeface" w:cs="Arial"/>
          <w:noProof/>
          <w:lang w:val="ro-MD"/>
        </w:rPr>
      </w:pPr>
      <w:r w:rsidRPr="0052136B">
        <w:rPr>
          <w:rFonts w:ascii="PermianSerifTypeface" w:hAnsi="PermianSerifTypeface" w:cs="Arial"/>
          <w:b/>
          <w:bCs/>
          <w:noProof/>
          <w:lang w:val="ro-MD"/>
        </w:rPr>
        <w:t>143.2.</w:t>
      </w:r>
      <w:r w:rsidR="00BC711E" w:rsidRPr="0052136B">
        <w:rPr>
          <w:rFonts w:ascii="PermianSerifTypeface" w:hAnsi="PermianSerifTypeface" w:cs="Arial"/>
          <w:noProof/>
          <w:lang w:val="ro-MD"/>
        </w:rPr>
        <w:t xml:space="preserve"> </w:t>
      </w:r>
      <w:r w:rsidR="00BC711E" w:rsidRPr="0052136B">
        <w:rPr>
          <w:rStyle w:val="l5def1"/>
          <w:rFonts w:ascii="PermianSerifTypeface" w:hAnsi="PermianSerifTypeface"/>
          <w:noProof/>
          <w:color w:val="auto"/>
          <w:sz w:val="24"/>
          <w:szCs w:val="24"/>
          <w:lang w:val="ro-MD"/>
        </w:rPr>
        <w:t xml:space="preserve">Măsurile prevăzute la subpct. </w:t>
      </w:r>
      <w:r w:rsidR="005C7B87" w:rsidRPr="0052136B">
        <w:rPr>
          <w:rStyle w:val="l5def1"/>
          <w:rFonts w:ascii="PermianSerifTypeface" w:hAnsi="PermianSerifTypeface"/>
          <w:noProof/>
          <w:color w:val="auto"/>
          <w:sz w:val="24"/>
          <w:szCs w:val="24"/>
          <w:lang w:val="ro-MD"/>
        </w:rPr>
        <w:t>143.</w:t>
      </w:r>
      <w:r w:rsidR="00BC711E" w:rsidRPr="0052136B">
        <w:rPr>
          <w:rStyle w:val="l5def1"/>
          <w:rFonts w:ascii="PermianSerifTypeface" w:hAnsi="PermianSerifTypeface"/>
          <w:noProof/>
          <w:color w:val="auto"/>
          <w:sz w:val="24"/>
          <w:szCs w:val="24"/>
          <w:lang w:val="ro-MD"/>
        </w:rPr>
        <w:t>1 sunt testate în mod periodic.</w:t>
      </w:r>
      <w:r w:rsidR="00BC711E" w:rsidRPr="0052136B">
        <w:rPr>
          <w:rFonts w:ascii="PermianSerifTypeface" w:hAnsi="PermianSerifTypeface" w:cs="Arial"/>
          <w:noProof/>
          <w:lang w:val="ro-MD"/>
        </w:rPr>
        <w:t xml:space="preserve">  </w:t>
      </w:r>
    </w:p>
    <w:p w14:paraId="5A1227CB" w14:textId="6BA574EC" w:rsidR="00BC711E" w:rsidRPr="0052136B" w:rsidRDefault="001C5907" w:rsidP="00BC711E">
      <w:pPr>
        <w:pStyle w:val="ListParagraph"/>
        <w:numPr>
          <w:ilvl w:val="0"/>
          <w:numId w:val="1"/>
        </w:numPr>
        <w:spacing w:before="120"/>
        <w:ind w:left="567" w:hanging="567"/>
        <w:contextualSpacing w:val="0"/>
        <w:jc w:val="both"/>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144.1.</w:t>
      </w:r>
      <w:r w:rsidR="00BC711E" w:rsidRPr="0052136B">
        <w:rPr>
          <w:rStyle w:val="l5def1"/>
          <w:rFonts w:ascii="PermianSerifTypeface" w:hAnsi="PermianSerifTypeface"/>
          <w:noProof/>
          <w:color w:val="auto"/>
          <w:sz w:val="24"/>
          <w:szCs w:val="24"/>
          <w:lang w:val="ro-MD"/>
        </w:rPr>
        <w:t xml:space="preserve"> Autoritatea de guvernanță se asigură că dispune de un nivel solid de conştientizare a situaţiei în ceea ce priveşte ameninţările cibernetice.  </w:t>
      </w:r>
    </w:p>
    <w:p w14:paraId="058D7203" w14:textId="7498F9EF" w:rsidR="00BC711E" w:rsidRPr="0052136B" w:rsidRDefault="001C5907" w:rsidP="00BC711E">
      <w:pPr>
        <w:ind w:left="567"/>
        <w:jc w:val="both"/>
        <w:rPr>
          <w:rFonts w:ascii="PermianSerifTypeface" w:hAnsi="PermianSerifTypeface" w:cs="Arial"/>
          <w:noProof/>
          <w:lang w:val="ro-MD"/>
        </w:rPr>
      </w:pPr>
      <w:r w:rsidRPr="0052136B">
        <w:rPr>
          <w:rFonts w:ascii="PermianSerifTypeface" w:hAnsi="PermianSerifTypeface" w:cs="Arial"/>
          <w:b/>
          <w:bCs/>
          <w:noProof/>
          <w:lang w:val="ro-MD"/>
        </w:rPr>
        <w:t>144.2.</w:t>
      </w:r>
      <w:r w:rsidR="00BC711E" w:rsidRPr="0052136B">
        <w:rPr>
          <w:rFonts w:ascii="PermianSerifTypeface" w:hAnsi="PermianSerifTypeface" w:cs="Arial"/>
          <w:noProof/>
          <w:lang w:val="ro-MD"/>
        </w:rPr>
        <w:t xml:space="preserve"> </w:t>
      </w:r>
      <w:r w:rsidR="00BC711E" w:rsidRPr="0052136B">
        <w:rPr>
          <w:rStyle w:val="l5def1"/>
          <w:rFonts w:ascii="PermianSerifTypeface" w:hAnsi="PermianSerifTypeface"/>
          <w:noProof/>
          <w:color w:val="auto"/>
          <w:sz w:val="24"/>
          <w:szCs w:val="24"/>
          <w:lang w:val="ro-MD"/>
        </w:rPr>
        <w:t>Autoritatea de guvernanță asigură existenţa unui proces de învăţare şi evoluţie continuă care să îi permită să îşi adapteze, în timp util, oricând este necesar, cadrul de rezilienţă cibernetică la natura dinamică a riscurilor cibernetice.</w:t>
      </w:r>
      <w:r w:rsidR="00BC711E" w:rsidRPr="0052136B">
        <w:rPr>
          <w:rFonts w:ascii="PermianSerifTypeface" w:hAnsi="PermianSerifTypeface" w:cs="Arial"/>
          <w:noProof/>
          <w:lang w:val="ro-MD"/>
        </w:rPr>
        <w:t xml:space="preserve">  </w:t>
      </w:r>
    </w:p>
    <w:p w14:paraId="6308D800" w14:textId="77777777" w:rsidR="00FD6B7B" w:rsidRPr="0052136B" w:rsidRDefault="00FD6B7B" w:rsidP="00FD6B7B">
      <w:pPr>
        <w:ind w:firstLine="284"/>
        <w:jc w:val="both"/>
        <w:rPr>
          <w:rFonts w:ascii="PermianSerifTypeface" w:hAnsi="PermianSerifTypeface" w:cs="Arial"/>
          <w:noProof/>
          <w:lang w:val="ro-MD"/>
        </w:rPr>
      </w:pPr>
    </w:p>
    <w:p w14:paraId="6553567C" w14:textId="7DFB60F3" w:rsidR="00FD6B7B" w:rsidRPr="0052136B" w:rsidRDefault="00FD6B7B" w:rsidP="00FD6B7B">
      <w:pPr>
        <w:pStyle w:val="Heading3"/>
        <w:spacing w:before="0"/>
        <w:jc w:val="center"/>
        <w:rPr>
          <w:rFonts w:ascii="PermianSerifTypeface" w:hAnsi="PermianSerifTypeface"/>
          <w:b/>
          <w:bCs/>
          <w:noProof/>
          <w:color w:val="auto"/>
          <w:lang w:val="ro-MD"/>
        </w:rPr>
      </w:pPr>
      <w:r w:rsidRPr="0052136B">
        <w:rPr>
          <w:rFonts w:ascii="PermianSerifTypeface" w:hAnsi="PermianSerifTypeface"/>
          <w:b/>
          <w:bCs/>
          <w:noProof/>
          <w:color w:val="auto"/>
          <w:lang w:val="ro-MD"/>
        </w:rPr>
        <w:t>Secţiunea a 5-a</w:t>
      </w:r>
      <w:r w:rsidRPr="0052136B">
        <w:rPr>
          <w:rFonts w:ascii="PermianSerifTypeface" w:hAnsi="PermianSerifTypeface"/>
          <w:b/>
          <w:bCs/>
          <w:noProof/>
          <w:color w:val="auto"/>
          <w:lang w:val="ro-MD"/>
        </w:rPr>
        <w:br/>
      </w:r>
      <w:r w:rsidRPr="0052136B">
        <w:rPr>
          <w:rStyle w:val="l5def1"/>
          <w:rFonts w:ascii="PermianSerifTypeface" w:hAnsi="PermianSerifTypeface"/>
          <w:b/>
          <w:bCs/>
          <w:noProof/>
          <w:color w:val="auto"/>
          <w:sz w:val="24"/>
          <w:szCs w:val="24"/>
          <w:lang w:val="ro-MD"/>
        </w:rPr>
        <w:t>Cerinţe privind criteriile de acces şi participare</w:t>
      </w:r>
    </w:p>
    <w:p w14:paraId="4929AEC2" w14:textId="48E93110" w:rsidR="00FD6B7B" w:rsidRPr="0052136B" w:rsidRDefault="00FD6B7B" w:rsidP="00FD6B7B">
      <w:pPr>
        <w:pStyle w:val="ListParagraph"/>
        <w:numPr>
          <w:ilvl w:val="0"/>
          <w:numId w:val="1"/>
        </w:numPr>
        <w:spacing w:before="120"/>
        <w:ind w:left="567" w:hanging="567"/>
        <w:contextualSpacing w:val="0"/>
        <w:jc w:val="both"/>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 xml:space="preserve">În vederea asigurării unor condiţii echitabile de participare, </w:t>
      </w:r>
      <w:r w:rsidR="00DF71CD" w:rsidRPr="0052136B">
        <w:rPr>
          <w:rStyle w:val="l5def1"/>
          <w:rFonts w:ascii="PermianSerifTypeface" w:hAnsi="PermianSerifTypeface"/>
          <w:noProof/>
          <w:color w:val="auto"/>
          <w:sz w:val="24"/>
          <w:szCs w:val="24"/>
          <w:lang w:val="ro-MD"/>
        </w:rPr>
        <w:t xml:space="preserve">autoritatea de guvernanță </w:t>
      </w:r>
      <w:r w:rsidRPr="0052136B">
        <w:rPr>
          <w:rStyle w:val="l5def1"/>
          <w:rFonts w:ascii="PermianSerifTypeface" w:hAnsi="PermianSerifTypeface"/>
          <w:noProof/>
          <w:color w:val="auto"/>
          <w:sz w:val="24"/>
          <w:szCs w:val="24"/>
          <w:lang w:val="ro-MD"/>
        </w:rPr>
        <w:t xml:space="preserve">stabileşte şi face </w:t>
      </w:r>
      <w:r w:rsidR="00C265E5" w:rsidRPr="0052136B">
        <w:rPr>
          <w:rStyle w:val="l5def1"/>
          <w:rFonts w:ascii="PermianSerifTypeface" w:hAnsi="PermianSerifTypeface"/>
          <w:noProof/>
          <w:color w:val="auto"/>
          <w:sz w:val="24"/>
          <w:szCs w:val="24"/>
          <w:lang w:val="ro-MD"/>
        </w:rPr>
        <w:t xml:space="preserve">disponibile pentru participanții existenți și potențiali </w:t>
      </w:r>
      <w:r w:rsidRPr="0052136B">
        <w:rPr>
          <w:rStyle w:val="l5def1"/>
          <w:rFonts w:ascii="PermianSerifTypeface" w:hAnsi="PermianSerifTypeface"/>
          <w:noProof/>
          <w:color w:val="auto"/>
          <w:sz w:val="24"/>
          <w:szCs w:val="24"/>
          <w:lang w:val="ro-MD"/>
        </w:rPr>
        <w:t xml:space="preserve">criterii nediscriminatorii de acces şi participare la serviciile </w:t>
      </w:r>
      <w:r w:rsidR="00DF71CD" w:rsidRPr="0052136B">
        <w:rPr>
          <w:rStyle w:val="l5def1"/>
          <w:rFonts w:ascii="PermianSerifTypeface" w:hAnsi="PermianSerifTypeface"/>
          <w:noProof/>
          <w:color w:val="auto"/>
          <w:sz w:val="24"/>
          <w:szCs w:val="24"/>
          <w:lang w:val="ro-MD"/>
        </w:rPr>
        <w:t>schemei/aranjamentului</w:t>
      </w:r>
      <w:r w:rsidRPr="0052136B">
        <w:rPr>
          <w:rStyle w:val="l5def1"/>
          <w:rFonts w:ascii="PermianSerifTypeface" w:hAnsi="PermianSerifTypeface"/>
          <w:noProof/>
          <w:color w:val="auto"/>
          <w:sz w:val="24"/>
          <w:szCs w:val="24"/>
          <w:lang w:val="ro-MD"/>
        </w:rPr>
        <w:t xml:space="preserve"> pentru participanţii direcţi şi, dacă este cazul, pentru participanţii indirecţi, care vor fi reexaminate cel puţin anual.  </w:t>
      </w:r>
    </w:p>
    <w:p w14:paraId="5F222EE7" w14:textId="781052F7" w:rsidR="00FD6B7B" w:rsidRPr="0052136B" w:rsidRDefault="001C5907" w:rsidP="00FD6B7B">
      <w:pPr>
        <w:pStyle w:val="ListParagraph"/>
        <w:numPr>
          <w:ilvl w:val="0"/>
          <w:numId w:val="1"/>
        </w:numPr>
        <w:spacing w:before="120"/>
        <w:ind w:left="567" w:hanging="567"/>
        <w:contextualSpacing w:val="0"/>
        <w:jc w:val="both"/>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146.1.</w:t>
      </w:r>
      <w:r w:rsidR="00FD6B7B" w:rsidRPr="0052136B">
        <w:rPr>
          <w:rStyle w:val="l5def1"/>
          <w:rFonts w:ascii="PermianSerifTypeface" w:hAnsi="PermianSerifTypeface"/>
          <w:noProof/>
          <w:color w:val="auto"/>
          <w:sz w:val="24"/>
          <w:szCs w:val="24"/>
          <w:lang w:val="ro-MD"/>
        </w:rPr>
        <w:t xml:space="preserve"> Criteriile de acces şi participare stabilite potrivit pct. </w:t>
      </w:r>
      <w:r w:rsidR="00DF71CD" w:rsidRPr="0052136B">
        <w:rPr>
          <w:rStyle w:val="l5def1"/>
          <w:rFonts w:ascii="PermianSerifTypeface" w:hAnsi="PermianSerifTypeface"/>
          <w:noProof/>
          <w:color w:val="auto"/>
          <w:sz w:val="24"/>
          <w:szCs w:val="24"/>
          <w:lang w:val="ro-MD"/>
        </w:rPr>
        <w:t>145</w:t>
      </w:r>
      <w:r w:rsidR="00FD6B7B" w:rsidRPr="0052136B">
        <w:rPr>
          <w:rStyle w:val="l5def1"/>
          <w:rFonts w:ascii="PermianSerifTypeface" w:hAnsi="PermianSerifTypeface"/>
          <w:noProof/>
          <w:color w:val="auto"/>
          <w:sz w:val="24"/>
          <w:szCs w:val="24"/>
          <w:lang w:val="ro-MD"/>
        </w:rPr>
        <w:t xml:space="preserve"> sunt justificate în raport cu siguranţa şi eficienţa </w:t>
      </w:r>
      <w:r w:rsidR="00DF71CD" w:rsidRPr="0052136B">
        <w:rPr>
          <w:rStyle w:val="l5def1"/>
          <w:rFonts w:ascii="PermianSerifTypeface" w:hAnsi="PermianSerifTypeface"/>
          <w:noProof/>
          <w:color w:val="auto"/>
          <w:sz w:val="24"/>
          <w:szCs w:val="24"/>
          <w:lang w:val="ro-MD"/>
        </w:rPr>
        <w:t>schemei/aranjamentului</w:t>
      </w:r>
      <w:r w:rsidR="00FD6B7B" w:rsidRPr="0052136B">
        <w:rPr>
          <w:rStyle w:val="l5def1"/>
          <w:rFonts w:ascii="PermianSerifTypeface" w:hAnsi="PermianSerifTypeface"/>
          <w:noProof/>
          <w:color w:val="auto"/>
          <w:sz w:val="24"/>
          <w:szCs w:val="24"/>
          <w:lang w:val="ro-MD"/>
        </w:rPr>
        <w:t xml:space="preserve"> şi sunt adaptate şi proporţionale cu riscurile specifice ale </w:t>
      </w:r>
      <w:r w:rsidR="00DF71CD" w:rsidRPr="0052136B">
        <w:rPr>
          <w:rStyle w:val="l5def1"/>
          <w:rFonts w:ascii="PermianSerifTypeface" w:hAnsi="PermianSerifTypeface"/>
          <w:noProof/>
          <w:color w:val="auto"/>
          <w:sz w:val="24"/>
          <w:szCs w:val="24"/>
          <w:lang w:val="ro-MD"/>
        </w:rPr>
        <w:t>schemei/aranjamentului</w:t>
      </w:r>
      <w:r w:rsidR="00FD6B7B" w:rsidRPr="0052136B">
        <w:rPr>
          <w:rStyle w:val="l5def1"/>
          <w:rFonts w:ascii="PermianSerifTypeface" w:hAnsi="PermianSerifTypeface"/>
          <w:noProof/>
          <w:color w:val="auto"/>
          <w:sz w:val="24"/>
          <w:szCs w:val="24"/>
          <w:lang w:val="ro-MD"/>
        </w:rPr>
        <w:t xml:space="preserve">.  </w:t>
      </w:r>
    </w:p>
    <w:p w14:paraId="3D6E395F" w14:textId="745C06B9" w:rsidR="00FD6B7B" w:rsidRPr="0052136B" w:rsidRDefault="001C5907" w:rsidP="00FD6B7B">
      <w:pPr>
        <w:ind w:left="567"/>
        <w:jc w:val="both"/>
        <w:rPr>
          <w:rFonts w:ascii="PermianSerifTypeface" w:hAnsi="PermianSerifTypeface" w:cs="Arial"/>
          <w:noProof/>
          <w:lang w:val="ro-MD"/>
        </w:rPr>
      </w:pPr>
      <w:r w:rsidRPr="0052136B">
        <w:rPr>
          <w:rFonts w:ascii="PermianSerifTypeface" w:hAnsi="PermianSerifTypeface" w:cs="Arial"/>
          <w:b/>
          <w:bCs/>
          <w:noProof/>
          <w:lang w:val="ro-MD"/>
        </w:rPr>
        <w:t>146.2.</w:t>
      </w:r>
      <w:r w:rsidR="00FD6B7B" w:rsidRPr="0052136B">
        <w:rPr>
          <w:rFonts w:ascii="PermianSerifTypeface" w:hAnsi="PermianSerifTypeface" w:cs="Arial"/>
          <w:noProof/>
          <w:lang w:val="ro-MD"/>
        </w:rPr>
        <w:t xml:space="preserve"> </w:t>
      </w:r>
      <w:r w:rsidR="00FD6B7B" w:rsidRPr="0052136B">
        <w:rPr>
          <w:rStyle w:val="l5def1"/>
          <w:rFonts w:ascii="PermianSerifTypeface" w:hAnsi="PermianSerifTypeface"/>
          <w:noProof/>
          <w:color w:val="auto"/>
          <w:sz w:val="24"/>
          <w:szCs w:val="24"/>
          <w:lang w:val="ro-MD"/>
        </w:rPr>
        <w:t xml:space="preserve">Pentru asigurarea conformităţii cu principiul proporţionalităţii, </w:t>
      </w:r>
      <w:r w:rsidR="00DF71CD" w:rsidRPr="0052136B">
        <w:rPr>
          <w:rStyle w:val="l5def1"/>
          <w:rFonts w:ascii="PermianSerifTypeface" w:hAnsi="PermianSerifTypeface"/>
          <w:noProof/>
          <w:color w:val="auto"/>
          <w:sz w:val="24"/>
          <w:szCs w:val="24"/>
          <w:lang w:val="ro-MD"/>
        </w:rPr>
        <w:t xml:space="preserve">autoritatea de guvernanță </w:t>
      </w:r>
      <w:r w:rsidR="00FD6B7B" w:rsidRPr="0052136B">
        <w:rPr>
          <w:rStyle w:val="l5def1"/>
          <w:rFonts w:ascii="PermianSerifTypeface" w:hAnsi="PermianSerifTypeface"/>
          <w:noProof/>
          <w:color w:val="auto"/>
          <w:sz w:val="24"/>
          <w:szCs w:val="24"/>
          <w:lang w:val="ro-MD"/>
        </w:rPr>
        <w:t xml:space="preserve">stabileşte cerinţele prevăzute la pct. </w:t>
      </w:r>
      <w:r w:rsidR="00DF71CD" w:rsidRPr="0052136B">
        <w:rPr>
          <w:rStyle w:val="l5def1"/>
          <w:rFonts w:ascii="PermianSerifTypeface" w:hAnsi="PermianSerifTypeface"/>
          <w:noProof/>
          <w:color w:val="auto"/>
          <w:sz w:val="24"/>
          <w:szCs w:val="24"/>
          <w:lang w:val="ro-MD"/>
        </w:rPr>
        <w:t>145</w:t>
      </w:r>
      <w:r w:rsidR="00FD6B7B" w:rsidRPr="0052136B">
        <w:rPr>
          <w:rStyle w:val="l5def1"/>
          <w:rFonts w:ascii="PermianSerifTypeface" w:hAnsi="PermianSerifTypeface"/>
          <w:noProof/>
          <w:color w:val="auto"/>
          <w:sz w:val="24"/>
          <w:szCs w:val="24"/>
          <w:lang w:val="ro-MD"/>
        </w:rPr>
        <w:t xml:space="preserve"> astfel încât să limiteze accesul în cea mai mică măsură posibilă.</w:t>
      </w:r>
      <w:r w:rsidR="00FD6B7B" w:rsidRPr="0052136B">
        <w:rPr>
          <w:rFonts w:ascii="PermianSerifTypeface" w:hAnsi="PermianSerifTypeface" w:cs="Arial"/>
          <w:noProof/>
          <w:lang w:val="ro-MD"/>
        </w:rPr>
        <w:t xml:space="preserve">  </w:t>
      </w:r>
    </w:p>
    <w:p w14:paraId="489BC91A" w14:textId="283D051A" w:rsidR="00FD6B7B" w:rsidRPr="0052136B" w:rsidRDefault="001C5907" w:rsidP="00FD6B7B">
      <w:pPr>
        <w:ind w:left="567"/>
        <w:jc w:val="both"/>
        <w:rPr>
          <w:rFonts w:ascii="PermianSerifTypeface" w:hAnsi="PermianSerifTypeface" w:cs="Arial"/>
          <w:noProof/>
          <w:lang w:val="ro-MD"/>
        </w:rPr>
      </w:pPr>
      <w:r w:rsidRPr="0052136B">
        <w:rPr>
          <w:rFonts w:ascii="PermianSerifTypeface" w:hAnsi="PermianSerifTypeface" w:cs="Arial"/>
          <w:b/>
          <w:bCs/>
          <w:noProof/>
          <w:lang w:val="ro-MD"/>
        </w:rPr>
        <w:lastRenderedPageBreak/>
        <w:t>146.3.</w:t>
      </w:r>
      <w:r w:rsidR="00FD6B7B" w:rsidRPr="0052136B">
        <w:rPr>
          <w:rFonts w:ascii="PermianSerifTypeface" w:hAnsi="PermianSerifTypeface" w:cs="Arial"/>
          <w:noProof/>
          <w:lang w:val="ro-MD"/>
        </w:rPr>
        <w:t xml:space="preserve"> </w:t>
      </w:r>
      <w:r w:rsidR="00FD6B7B" w:rsidRPr="0052136B">
        <w:rPr>
          <w:rStyle w:val="l5def1"/>
          <w:rFonts w:ascii="PermianSerifTypeface" w:hAnsi="PermianSerifTypeface"/>
          <w:noProof/>
          <w:color w:val="auto"/>
          <w:sz w:val="24"/>
          <w:szCs w:val="24"/>
          <w:lang w:val="ro-MD"/>
        </w:rPr>
        <w:t xml:space="preserve">În cazul în care </w:t>
      </w:r>
      <w:r w:rsidR="00DF71CD" w:rsidRPr="0052136B">
        <w:rPr>
          <w:rStyle w:val="l5def1"/>
          <w:rFonts w:ascii="PermianSerifTypeface" w:hAnsi="PermianSerifTypeface"/>
          <w:noProof/>
          <w:color w:val="auto"/>
          <w:sz w:val="24"/>
          <w:szCs w:val="24"/>
          <w:lang w:val="ro-MD"/>
        </w:rPr>
        <w:t xml:space="preserve">autoritatea de guvernanță </w:t>
      </w:r>
      <w:r w:rsidR="00FD6B7B" w:rsidRPr="0052136B">
        <w:rPr>
          <w:rStyle w:val="l5def1"/>
          <w:rFonts w:ascii="PermianSerifTypeface" w:hAnsi="PermianSerifTypeface"/>
          <w:noProof/>
          <w:color w:val="auto"/>
          <w:sz w:val="24"/>
          <w:szCs w:val="24"/>
          <w:lang w:val="ro-MD"/>
        </w:rPr>
        <w:t>refuză accesul unei entităţi solicitante, motivează în scris acest lucru, în baza unei analize cuprinzătoare a riscului.</w:t>
      </w:r>
      <w:r w:rsidR="00FD6B7B" w:rsidRPr="0052136B">
        <w:rPr>
          <w:rFonts w:ascii="PermianSerifTypeface" w:hAnsi="PermianSerifTypeface" w:cs="Arial"/>
          <w:noProof/>
          <w:lang w:val="ro-MD"/>
        </w:rPr>
        <w:t xml:space="preserve">  </w:t>
      </w:r>
    </w:p>
    <w:p w14:paraId="1B7ED140" w14:textId="1EA5AFBB" w:rsidR="00FD6B7B" w:rsidRPr="0052136B" w:rsidRDefault="001C5907" w:rsidP="00FD6B7B">
      <w:pPr>
        <w:pStyle w:val="ListParagraph"/>
        <w:numPr>
          <w:ilvl w:val="0"/>
          <w:numId w:val="1"/>
        </w:numPr>
        <w:spacing w:before="120"/>
        <w:ind w:left="567" w:hanging="567"/>
        <w:contextualSpacing w:val="0"/>
        <w:jc w:val="both"/>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147.1.</w:t>
      </w:r>
      <w:r w:rsidR="00FD6B7B" w:rsidRPr="0052136B">
        <w:rPr>
          <w:rStyle w:val="l5def1"/>
          <w:rFonts w:ascii="PermianSerifTypeface" w:hAnsi="PermianSerifTypeface"/>
          <w:noProof/>
          <w:color w:val="auto"/>
          <w:sz w:val="24"/>
          <w:szCs w:val="24"/>
          <w:lang w:val="ro-MD"/>
        </w:rPr>
        <w:t xml:space="preserve"> </w:t>
      </w:r>
      <w:r w:rsidR="00DF71CD" w:rsidRPr="0052136B">
        <w:rPr>
          <w:rStyle w:val="l5def1"/>
          <w:rFonts w:ascii="PermianSerifTypeface" w:hAnsi="PermianSerifTypeface"/>
          <w:noProof/>
          <w:color w:val="auto"/>
          <w:sz w:val="24"/>
          <w:szCs w:val="24"/>
          <w:lang w:val="ro-MD"/>
        </w:rPr>
        <w:t xml:space="preserve">Autoritatea de guvernanță </w:t>
      </w:r>
      <w:r w:rsidR="00FD6B7B" w:rsidRPr="0052136B">
        <w:rPr>
          <w:rStyle w:val="l5def1"/>
          <w:rFonts w:ascii="PermianSerifTypeface" w:hAnsi="PermianSerifTypeface"/>
          <w:noProof/>
          <w:color w:val="auto"/>
          <w:sz w:val="24"/>
          <w:szCs w:val="24"/>
          <w:lang w:val="ro-MD"/>
        </w:rPr>
        <w:t xml:space="preserve">monitorizează în mod permanent conformitatea participanţilor cu criteriile de acces şi participare ale </w:t>
      </w:r>
      <w:r w:rsidR="00DF71CD" w:rsidRPr="0052136B">
        <w:rPr>
          <w:rStyle w:val="l5def1"/>
          <w:rFonts w:ascii="PermianSerifTypeface" w:hAnsi="PermianSerifTypeface"/>
          <w:noProof/>
          <w:color w:val="auto"/>
          <w:sz w:val="24"/>
          <w:szCs w:val="24"/>
          <w:lang w:val="ro-MD"/>
        </w:rPr>
        <w:t>schemei/aranjamentului</w:t>
      </w:r>
      <w:r w:rsidR="00FD6B7B" w:rsidRPr="0052136B">
        <w:rPr>
          <w:rStyle w:val="l5def1"/>
          <w:rFonts w:ascii="PermianSerifTypeface" w:hAnsi="PermianSerifTypeface"/>
          <w:noProof/>
          <w:color w:val="auto"/>
          <w:sz w:val="24"/>
          <w:szCs w:val="24"/>
          <w:lang w:val="ro-MD"/>
        </w:rPr>
        <w:t xml:space="preserve">.  </w:t>
      </w:r>
    </w:p>
    <w:p w14:paraId="6B2E3FD1" w14:textId="79183B79" w:rsidR="00FD6B7B" w:rsidRPr="0052136B" w:rsidRDefault="001C5907" w:rsidP="00FD6B7B">
      <w:pPr>
        <w:ind w:left="567"/>
        <w:jc w:val="both"/>
        <w:rPr>
          <w:rFonts w:ascii="PermianSerifTypeface" w:hAnsi="PermianSerifTypeface" w:cs="Arial"/>
          <w:noProof/>
          <w:lang w:val="ro-MD"/>
        </w:rPr>
      </w:pPr>
      <w:r w:rsidRPr="0052136B">
        <w:rPr>
          <w:rFonts w:ascii="PermianSerifTypeface" w:hAnsi="PermianSerifTypeface" w:cs="Arial"/>
          <w:b/>
          <w:bCs/>
          <w:noProof/>
          <w:lang w:val="ro-MD"/>
        </w:rPr>
        <w:t>147.2.</w:t>
      </w:r>
      <w:r w:rsidR="00FD6B7B" w:rsidRPr="0052136B">
        <w:rPr>
          <w:rFonts w:ascii="PermianSerifTypeface" w:hAnsi="PermianSerifTypeface" w:cs="Arial"/>
          <w:noProof/>
          <w:lang w:val="ro-MD"/>
        </w:rPr>
        <w:t xml:space="preserve"> </w:t>
      </w:r>
      <w:r w:rsidR="00FD6B7B" w:rsidRPr="0052136B">
        <w:rPr>
          <w:rStyle w:val="l5def1"/>
          <w:rFonts w:ascii="PermianSerifTypeface" w:hAnsi="PermianSerifTypeface"/>
          <w:noProof/>
          <w:color w:val="auto"/>
          <w:sz w:val="24"/>
          <w:szCs w:val="24"/>
          <w:lang w:val="ro-MD"/>
        </w:rPr>
        <w:t>A</w:t>
      </w:r>
      <w:r w:rsidR="00DF71CD" w:rsidRPr="0052136B">
        <w:rPr>
          <w:rStyle w:val="l5def1"/>
          <w:rFonts w:ascii="PermianSerifTypeface" w:hAnsi="PermianSerifTypeface"/>
          <w:noProof/>
          <w:color w:val="auto"/>
          <w:sz w:val="24"/>
          <w:szCs w:val="24"/>
          <w:lang w:val="ro-MD"/>
        </w:rPr>
        <w:t>utoritatea de guvernanță</w:t>
      </w:r>
      <w:r w:rsidR="00FD6B7B" w:rsidRPr="0052136B">
        <w:rPr>
          <w:rStyle w:val="l5def1"/>
          <w:rFonts w:ascii="PermianSerifTypeface" w:hAnsi="PermianSerifTypeface"/>
          <w:noProof/>
          <w:color w:val="auto"/>
          <w:sz w:val="24"/>
          <w:szCs w:val="24"/>
          <w:lang w:val="ro-MD"/>
        </w:rPr>
        <w:t xml:space="preserve"> stabileşte şi face publice procedurile nediscriminatorii de suspend</w:t>
      </w:r>
      <w:r w:rsidR="009564D4" w:rsidRPr="0052136B">
        <w:rPr>
          <w:rStyle w:val="l5def1"/>
          <w:rFonts w:ascii="PermianSerifTypeface" w:hAnsi="PermianSerifTypeface"/>
          <w:noProof/>
          <w:color w:val="auto"/>
          <w:sz w:val="24"/>
          <w:szCs w:val="24"/>
          <w:lang w:val="ro-MD"/>
        </w:rPr>
        <w:t>are</w:t>
      </w:r>
      <w:r w:rsidR="00FD6B7B" w:rsidRPr="0052136B">
        <w:rPr>
          <w:rStyle w:val="l5def1"/>
          <w:rFonts w:ascii="PermianSerifTypeface" w:hAnsi="PermianSerifTypeface"/>
          <w:noProof/>
          <w:color w:val="auto"/>
          <w:sz w:val="24"/>
          <w:szCs w:val="24"/>
          <w:lang w:val="ro-MD"/>
        </w:rPr>
        <w:t xml:space="preserve"> şi încet</w:t>
      </w:r>
      <w:r w:rsidR="009564D4" w:rsidRPr="0052136B">
        <w:rPr>
          <w:rStyle w:val="l5def1"/>
          <w:rFonts w:ascii="PermianSerifTypeface" w:hAnsi="PermianSerifTypeface"/>
          <w:noProof/>
          <w:color w:val="auto"/>
          <w:sz w:val="24"/>
          <w:szCs w:val="24"/>
          <w:lang w:val="ro-MD"/>
        </w:rPr>
        <w:t>are</w:t>
      </w:r>
      <w:r w:rsidR="00FD6B7B" w:rsidRPr="0052136B">
        <w:rPr>
          <w:rStyle w:val="l5def1"/>
          <w:rFonts w:ascii="PermianSerifTypeface" w:hAnsi="PermianSerifTypeface"/>
          <w:noProof/>
          <w:color w:val="auto"/>
          <w:sz w:val="24"/>
          <w:szCs w:val="24"/>
          <w:lang w:val="ro-MD"/>
        </w:rPr>
        <w:t xml:space="preserve"> ordonat</w:t>
      </w:r>
      <w:r w:rsidR="009564D4" w:rsidRPr="0052136B">
        <w:rPr>
          <w:rStyle w:val="l5def1"/>
          <w:rFonts w:ascii="PermianSerifTypeface" w:hAnsi="PermianSerifTypeface"/>
          <w:noProof/>
          <w:color w:val="auto"/>
          <w:sz w:val="24"/>
          <w:szCs w:val="24"/>
          <w:lang w:val="ro-MD"/>
        </w:rPr>
        <w:t>ă</w:t>
      </w:r>
      <w:r w:rsidR="00FD6B7B" w:rsidRPr="0052136B">
        <w:rPr>
          <w:rStyle w:val="l5def1"/>
          <w:rFonts w:ascii="PermianSerifTypeface" w:hAnsi="PermianSerifTypeface"/>
          <w:noProof/>
          <w:color w:val="auto"/>
          <w:sz w:val="24"/>
          <w:szCs w:val="24"/>
          <w:lang w:val="ro-MD"/>
        </w:rPr>
        <w:t xml:space="preserve"> a dreptului de participare al unui participant atunci când participantul nu respectă criteriile de acces şi participare şi face publice aspectele-cheie relevante ale unor astfel de proceduri.</w:t>
      </w:r>
      <w:r w:rsidR="00FD6B7B" w:rsidRPr="0052136B">
        <w:rPr>
          <w:rFonts w:ascii="PermianSerifTypeface" w:hAnsi="PermianSerifTypeface" w:cs="Arial"/>
          <w:noProof/>
          <w:lang w:val="ro-MD"/>
        </w:rPr>
        <w:t xml:space="preserve">  </w:t>
      </w:r>
    </w:p>
    <w:p w14:paraId="68531E46" w14:textId="38E94133" w:rsidR="00FD6B7B" w:rsidRPr="0052136B" w:rsidRDefault="001C5907" w:rsidP="00FD6B7B">
      <w:pPr>
        <w:ind w:left="567"/>
        <w:jc w:val="both"/>
        <w:rPr>
          <w:rFonts w:ascii="PermianSerifTypeface" w:hAnsi="PermianSerifTypeface" w:cs="Arial"/>
          <w:noProof/>
          <w:lang w:val="ro-MD"/>
        </w:rPr>
      </w:pPr>
      <w:r w:rsidRPr="0052136B">
        <w:rPr>
          <w:rFonts w:ascii="PermianSerifTypeface" w:hAnsi="PermianSerifTypeface" w:cs="Arial"/>
          <w:b/>
          <w:bCs/>
          <w:noProof/>
          <w:lang w:val="ro-MD"/>
        </w:rPr>
        <w:t>147.3.</w:t>
      </w:r>
      <w:r w:rsidR="00FD6B7B" w:rsidRPr="0052136B">
        <w:rPr>
          <w:rFonts w:ascii="PermianSerifTypeface" w:hAnsi="PermianSerifTypeface" w:cs="Arial"/>
          <w:noProof/>
          <w:lang w:val="ro-MD"/>
        </w:rPr>
        <w:t xml:space="preserve"> </w:t>
      </w:r>
      <w:r w:rsidR="00FD6B7B" w:rsidRPr="0052136B">
        <w:rPr>
          <w:rStyle w:val="l5def1"/>
          <w:rFonts w:ascii="PermianSerifTypeface" w:hAnsi="PermianSerifTypeface"/>
          <w:noProof/>
          <w:color w:val="auto"/>
          <w:sz w:val="24"/>
          <w:szCs w:val="24"/>
          <w:lang w:val="ro-MD"/>
        </w:rPr>
        <w:t xml:space="preserve">Procedurile stabilite potrivit subpct. </w:t>
      </w:r>
      <w:r w:rsidR="00FF27BA" w:rsidRPr="0052136B">
        <w:rPr>
          <w:rStyle w:val="l5def1"/>
          <w:rFonts w:ascii="PermianSerifTypeface" w:hAnsi="PermianSerifTypeface"/>
          <w:noProof/>
          <w:color w:val="auto"/>
          <w:sz w:val="24"/>
          <w:szCs w:val="24"/>
          <w:lang w:val="ro-MD"/>
        </w:rPr>
        <w:t>147.</w:t>
      </w:r>
      <w:r w:rsidR="00FD6B7B" w:rsidRPr="0052136B">
        <w:rPr>
          <w:rStyle w:val="l5def1"/>
          <w:rFonts w:ascii="PermianSerifTypeface" w:hAnsi="PermianSerifTypeface"/>
          <w:noProof/>
          <w:color w:val="auto"/>
          <w:sz w:val="24"/>
          <w:szCs w:val="24"/>
          <w:lang w:val="ro-MD"/>
        </w:rPr>
        <w:t>2 vor fi reexaminate cel puţin anual.</w:t>
      </w:r>
      <w:r w:rsidR="00FD6B7B" w:rsidRPr="0052136B">
        <w:rPr>
          <w:rFonts w:ascii="PermianSerifTypeface" w:hAnsi="PermianSerifTypeface" w:cs="Arial"/>
          <w:noProof/>
          <w:lang w:val="ro-MD"/>
        </w:rPr>
        <w:t xml:space="preserve">  </w:t>
      </w:r>
    </w:p>
    <w:p w14:paraId="3C600D5A" w14:textId="77777777" w:rsidR="001C2D43" w:rsidRPr="0052136B" w:rsidRDefault="001C2D43" w:rsidP="00D4609B">
      <w:pPr>
        <w:ind w:firstLine="284"/>
        <w:jc w:val="both"/>
        <w:rPr>
          <w:rFonts w:ascii="PermianSerifTypeface" w:hAnsi="PermianSerifTypeface" w:cs="Arial"/>
          <w:noProof/>
          <w:lang w:val="ro-MD"/>
        </w:rPr>
      </w:pPr>
    </w:p>
    <w:p w14:paraId="0120950A" w14:textId="72C4FE50" w:rsidR="004F5A5F" w:rsidRPr="0052136B" w:rsidRDefault="004F5A5F" w:rsidP="004F5A5F">
      <w:pPr>
        <w:pStyle w:val="Heading3"/>
        <w:spacing w:before="0"/>
        <w:jc w:val="center"/>
        <w:rPr>
          <w:rFonts w:ascii="PermianSerifTypeface" w:hAnsi="PermianSerifTypeface"/>
          <w:b/>
          <w:bCs/>
          <w:noProof/>
          <w:color w:val="auto"/>
          <w:lang w:val="ro-MD"/>
        </w:rPr>
      </w:pPr>
      <w:r w:rsidRPr="0052136B">
        <w:rPr>
          <w:rFonts w:ascii="PermianSerifTypeface" w:hAnsi="PermianSerifTypeface"/>
          <w:b/>
          <w:bCs/>
          <w:noProof/>
          <w:color w:val="auto"/>
          <w:lang w:val="ro-MD"/>
        </w:rPr>
        <w:t>Secţiunea a 6-a</w:t>
      </w:r>
      <w:r w:rsidRPr="0052136B">
        <w:rPr>
          <w:rFonts w:ascii="PermianSerifTypeface" w:hAnsi="PermianSerifTypeface"/>
          <w:b/>
          <w:bCs/>
          <w:noProof/>
          <w:color w:val="auto"/>
          <w:lang w:val="ro-MD"/>
        </w:rPr>
        <w:br/>
      </w:r>
      <w:r w:rsidRPr="0052136B">
        <w:rPr>
          <w:rStyle w:val="l5def1"/>
          <w:rFonts w:ascii="PermianSerifTypeface" w:hAnsi="PermianSerifTypeface"/>
          <w:b/>
          <w:bCs/>
          <w:noProof/>
          <w:color w:val="auto"/>
          <w:sz w:val="24"/>
          <w:szCs w:val="24"/>
          <w:lang w:val="ro-MD"/>
        </w:rPr>
        <w:t>Cerinţe privind eficienţa şi eficacitatea</w:t>
      </w:r>
    </w:p>
    <w:p w14:paraId="5A0240ED" w14:textId="677700C4" w:rsidR="004F5A5F" w:rsidRPr="0052136B" w:rsidRDefault="004F5A5F" w:rsidP="004F5A5F">
      <w:pPr>
        <w:pStyle w:val="ListParagraph"/>
        <w:numPr>
          <w:ilvl w:val="0"/>
          <w:numId w:val="1"/>
        </w:numPr>
        <w:spacing w:before="120"/>
        <w:ind w:left="567" w:hanging="567"/>
        <w:contextualSpacing w:val="0"/>
        <w:jc w:val="both"/>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 xml:space="preserve">Autoritatea de guvernanță dispune de mecanisme de identificare şi îndeplinire a nevoilor </w:t>
      </w:r>
      <w:r w:rsidR="00C76C86" w:rsidRPr="0052136B">
        <w:rPr>
          <w:rStyle w:val="l5def1"/>
          <w:rFonts w:ascii="PermianSerifTypeface" w:hAnsi="PermianSerifTypeface"/>
          <w:noProof/>
          <w:color w:val="auto"/>
          <w:sz w:val="24"/>
          <w:szCs w:val="24"/>
          <w:lang w:val="ro-MD"/>
        </w:rPr>
        <w:t>PSP</w:t>
      </w:r>
      <w:r w:rsidRPr="0052136B">
        <w:rPr>
          <w:rStyle w:val="l5def1"/>
          <w:rFonts w:ascii="PermianSerifTypeface" w:hAnsi="PermianSerifTypeface"/>
          <w:noProof/>
          <w:color w:val="auto"/>
          <w:sz w:val="24"/>
          <w:szCs w:val="24"/>
          <w:lang w:val="ro-MD"/>
        </w:rPr>
        <w:t>, furnizori</w:t>
      </w:r>
      <w:r w:rsidR="0099517A" w:rsidRPr="0052136B">
        <w:rPr>
          <w:rStyle w:val="l5def1"/>
          <w:rFonts w:ascii="PermianSerifTypeface" w:hAnsi="PermianSerifTypeface"/>
          <w:noProof/>
          <w:color w:val="auto"/>
          <w:sz w:val="24"/>
          <w:szCs w:val="24"/>
          <w:lang w:val="ro-MD"/>
        </w:rPr>
        <w:t>lor</w:t>
      </w:r>
      <w:r w:rsidRPr="0052136B">
        <w:rPr>
          <w:rStyle w:val="l5def1"/>
          <w:rFonts w:ascii="PermianSerifTypeface" w:hAnsi="PermianSerifTypeface"/>
          <w:noProof/>
          <w:color w:val="auto"/>
          <w:sz w:val="24"/>
          <w:szCs w:val="24"/>
          <w:lang w:val="ro-MD"/>
        </w:rPr>
        <w:t xml:space="preserve"> de servicii tehnice și clienților deserviți de schemă/aranjament, în special cu privire la:  </w:t>
      </w:r>
    </w:p>
    <w:p w14:paraId="403B6A50" w14:textId="3EDA81DB" w:rsidR="004F5A5F" w:rsidRPr="0052136B" w:rsidRDefault="004F5A5F" w:rsidP="001C5907">
      <w:pPr>
        <w:pStyle w:val="ListParagraph"/>
        <w:numPr>
          <w:ilvl w:val="1"/>
          <w:numId w:val="143"/>
        </w:numPr>
        <w:ind w:left="1276"/>
        <w:jc w:val="both"/>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structura de operare;</w:t>
      </w:r>
      <w:r w:rsidRPr="0052136B">
        <w:rPr>
          <w:rFonts w:ascii="PermianSerifTypeface" w:hAnsi="PermianSerifTypeface" w:cs="Arial"/>
          <w:noProof/>
          <w:lang w:val="ro-MD"/>
        </w:rPr>
        <w:t xml:space="preserve">  </w:t>
      </w:r>
    </w:p>
    <w:p w14:paraId="426A5874" w14:textId="4CBCCC29" w:rsidR="004F5A5F" w:rsidRPr="0052136B" w:rsidRDefault="004F5A5F" w:rsidP="001C5907">
      <w:pPr>
        <w:pStyle w:val="ListParagraph"/>
        <w:numPr>
          <w:ilvl w:val="1"/>
          <w:numId w:val="143"/>
        </w:numPr>
        <w:ind w:left="1276"/>
        <w:jc w:val="both"/>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 xml:space="preserve">sfera produselor oferite;  </w:t>
      </w:r>
    </w:p>
    <w:p w14:paraId="04D0285F" w14:textId="77777777" w:rsidR="004F5A5F" w:rsidRPr="0052136B" w:rsidRDefault="004F5A5F" w:rsidP="001C5907">
      <w:pPr>
        <w:pStyle w:val="ListParagraph"/>
        <w:numPr>
          <w:ilvl w:val="1"/>
          <w:numId w:val="143"/>
        </w:numPr>
        <w:ind w:left="1276"/>
        <w:jc w:val="both"/>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 xml:space="preserve">utilizarea tehnologiei şi a procedurilor.  </w:t>
      </w:r>
    </w:p>
    <w:p w14:paraId="40A969E7" w14:textId="4E212C84" w:rsidR="004F5A5F" w:rsidRPr="0052136B" w:rsidRDefault="004F5A5F" w:rsidP="004F5A5F">
      <w:pPr>
        <w:pStyle w:val="ListParagraph"/>
        <w:numPr>
          <w:ilvl w:val="0"/>
          <w:numId w:val="1"/>
        </w:numPr>
        <w:spacing w:before="120"/>
        <w:ind w:left="567" w:hanging="567"/>
        <w:contextualSpacing w:val="0"/>
        <w:jc w:val="both"/>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 xml:space="preserve">Autoritatea de guvernanță trebuie să aibă scopuri şi obiective clar definite care sunt măsurabile şi realizabile, cum ar fi cele referitoare la nivelurile minime ale serviciilor, aşteptările în privinţa gestionării riscurilor şi priorităţile de afaceri.  </w:t>
      </w:r>
    </w:p>
    <w:p w14:paraId="3E508EE5" w14:textId="178441D2" w:rsidR="004F5A5F" w:rsidRPr="0052136B" w:rsidRDefault="004F5A5F" w:rsidP="004F5A5F">
      <w:pPr>
        <w:pStyle w:val="ListParagraph"/>
        <w:numPr>
          <w:ilvl w:val="0"/>
          <w:numId w:val="1"/>
        </w:numPr>
        <w:spacing w:before="120"/>
        <w:ind w:left="567" w:hanging="567"/>
        <w:contextualSpacing w:val="0"/>
        <w:jc w:val="both"/>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 xml:space="preserve">Autoritatea de guvernanță dispune de mecanisme pentru reexaminarea periodică, cel puţin anuală, a cerinţelor prevăzute la pct. 148 şi 149.  </w:t>
      </w:r>
    </w:p>
    <w:p w14:paraId="3386C813" w14:textId="77777777" w:rsidR="004F5A5F" w:rsidRPr="0052136B" w:rsidRDefault="004F5A5F" w:rsidP="004F5A5F">
      <w:pPr>
        <w:jc w:val="both"/>
        <w:rPr>
          <w:rFonts w:ascii="PermianSerifTypeface" w:hAnsi="PermianSerifTypeface" w:cs="Arial"/>
          <w:noProof/>
          <w:lang w:val="ro-MD"/>
        </w:rPr>
      </w:pPr>
    </w:p>
    <w:p w14:paraId="54B6556C" w14:textId="7CBE2DBA" w:rsidR="004F5A5F" w:rsidRPr="0052136B" w:rsidRDefault="004F5A5F" w:rsidP="004F5A5F">
      <w:pPr>
        <w:pStyle w:val="Heading3"/>
        <w:spacing w:before="0"/>
        <w:jc w:val="center"/>
        <w:rPr>
          <w:rFonts w:ascii="PermianSerifTypeface" w:hAnsi="PermianSerifTypeface"/>
          <w:b/>
          <w:bCs/>
          <w:noProof/>
          <w:color w:val="auto"/>
          <w:lang w:val="ro-MD"/>
        </w:rPr>
      </w:pPr>
      <w:r w:rsidRPr="0052136B">
        <w:rPr>
          <w:rFonts w:ascii="PermianSerifTypeface" w:hAnsi="PermianSerifTypeface"/>
          <w:b/>
          <w:bCs/>
          <w:noProof/>
          <w:color w:val="auto"/>
          <w:lang w:val="ro-MD"/>
        </w:rPr>
        <w:t xml:space="preserve">Secţiunea a </w:t>
      </w:r>
      <w:r w:rsidR="003A19B6" w:rsidRPr="0052136B">
        <w:rPr>
          <w:rFonts w:ascii="PermianSerifTypeface" w:hAnsi="PermianSerifTypeface"/>
          <w:b/>
          <w:bCs/>
          <w:noProof/>
          <w:color w:val="auto"/>
          <w:lang w:val="ro-MD"/>
        </w:rPr>
        <w:t>7</w:t>
      </w:r>
      <w:r w:rsidRPr="0052136B">
        <w:rPr>
          <w:rFonts w:ascii="PermianSerifTypeface" w:hAnsi="PermianSerifTypeface"/>
          <w:b/>
          <w:bCs/>
          <w:noProof/>
          <w:color w:val="auto"/>
          <w:lang w:val="ro-MD"/>
        </w:rPr>
        <w:t>-a</w:t>
      </w:r>
      <w:r w:rsidRPr="0052136B">
        <w:rPr>
          <w:rFonts w:ascii="PermianSerifTypeface" w:hAnsi="PermianSerifTypeface"/>
          <w:b/>
          <w:bCs/>
          <w:noProof/>
          <w:color w:val="auto"/>
          <w:lang w:val="ro-MD"/>
        </w:rPr>
        <w:br/>
      </w:r>
      <w:r w:rsidRPr="0052136B">
        <w:rPr>
          <w:rStyle w:val="l5def1"/>
          <w:rFonts w:ascii="PermianSerifTypeface" w:hAnsi="PermianSerifTypeface"/>
          <w:b/>
          <w:bCs/>
          <w:noProof/>
          <w:color w:val="auto"/>
          <w:sz w:val="24"/>
          <w:szCs w:val="24"/>
          <w:lang w:val="ro-MD"/>
        </w:rPr>
        <w:t>Proceduri şi standarde de comunicare</w:t>
      </w:r>
    </w:p>
    <w:p w14:paraId="71F7E5E0" w14:textId="7B47801C" w:rsidR="004F5A5F" w:rsidRPr="0052136B" w:rsidRDefault="001C5907" w:rsidP="004F5A5F">
      <w:pPr>
        <w:pStyle w:val="ListParagraph"/>
        <w:numPr>
          <w:ilvl w:val="0"/>
          <w:numId w:val="1"/>
        </w:numPr>
        <w:spacing w:before="120"/>
        <w:ind w:left="567" w:hanging="567"/>
        <w:contextualSpacing w:val="0"/>
        <w:jc w:val="both"/>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151.1.</w:t>
      </w:r>
      <w:r w:rsidR="004F5A5F" w:rsidRPr="0052136B">
        <w:rPr>
          <w:rStyle w:val="l5def1"/>
          <w:rFonts w:ascii="PermianSerifTypeface" w:hAnsi="PermianSerifTypeface"/>
          <w:noProof/>
          <w:color w:val="auto"/>
          <w:sz w:val="24"/>
          <w:szCs w:val="24"/>
          <w:lang w:val="ro-MD"/>
        </w:rPr>
        <w:t xml:space="preserve"> În scopul de a facilita plăţi, compensări, decontări şi înregistrări eficiente, </w:t>
      </w:r>
      <w:r w:rsidR="003A19B6" w:rsidRPr="0052136B">
        <w:rPr>
          <w:rStyle w:val="l5def1"/>
          <w:rFonts w:ascii="PermianSerifTypeface" w:hAnsi="PermianSerifTypeface"/>
          <w:noProof/>
          <w:color w:val="auto"/>
          <w:sz w:val="24"/>
          <w:szCs w:val="24"/>
          <w:lang w:val="ro-MD"/>
        </w:rPr>
        <w:t xml:space="preserve">autoritatea de guvernanță </w:t>
      </w:r>
      <w:r w:rsidR="004F5A5F" w:rsidRPr="0052136B">
        <w:rPr>
          <w:rStyle w:val="l5def1"/>
          <w:rFonts w:ascii="PermianSerifTypeface" w:hAnsi="PermianSerifTypeface"/>
          <w:noProof/>
          <w:color w:val="auto"/>
          <w:sz w:val="24"/>
          <w:szCs w:val="24"/>
          <w:lang w:val="ro-MD"/>
        </w:rPr>
        <w:t xml:space="preserve">utilizează proceduri şi standarde de comunicare acceptate şi relevante la nivel internaţional.  </w:t>
      </w:r>
    </w:p>
    <w:p w14:paraId="4E3AB3D1" w14:textId="1DD9B08C" w:rsidR="004F5A5F" w:rsidRPr="0052136B" w:rsidRDefault="001C5907" w:rsidP="004F5A5F">
      <w:pPr>
        <w:ind w:left="567"/>
        <w:jc w:val="both"/>
        <w:rPr>
          <w:rFonts w:ascii="PermianSerifTypeface" w:hAnsi="PermianSerifTypeface" w:cs="Arial"/>
          <w:noProof/>
          <w:lang w:val="ro-MD"/>
        </w:rPr>
      </w:pPr>
      <w:r w:rsidRPr="0052136B">
        <w:rPr>
          <w:rFonts w:ascii="PermianSerifTypeface" w:hAnsi="PermianSerifTypeface" w:cs="Arial"/>
          <w:b/>
          <w:bCs/>
          <w:noProof/>
          <w:lang w:val="ro-MD"/>
        </w:rPr>
        <w:t>15</w:t>
      </w:r>
      <w:r w:rsidR="00610CA0" w:rsidRPr="0052136B">
        <w:rPr>
          <w:rFonts w:ascii="PermianSerifTypeface" w:hAnsi="PermianSerifTypeface" w:cs="Arial"/>
          <w:b/>
          <w:bCs/>
          <w:noProof/>
          <w:lang w:val="ro-MD"/>
        </w:rPr>
        <w:t>1</w:t>
      </w:r>
      <w:r w:rsidRPr="0052136B">
        <w:rPr>
          <w:rFonts w:ascii="PermianSerifTypeface" w:hAnsi="PermianSerifTypeface" w:cs="Arial"/>
          <w:b/>
          <w:bCs/>
          <w:noProof/>
          <w:lang w:val="ro-MD"/>
        </w:rPr>
        <w:t>.2.</w:t>
      </w:r>
      <w:r w:rsidR="004F5A5F" w:rsidRPr="0052136B">
        <w:rPr>
          <w:rFonts w:ascii="PermianSerifTypeface" w:hAnsi="PermianSerifTypeface" w:cs="Arial"/>
          <w:noProof/>
          <w:lang w:val="ro-MD"/>
        </w:rPr>
        <w:t xml:space="preserve"> </w:t>
      </w:r>
      <w:r w:rsidR="004F5A5F" w:rsidRPr="0052136B">
        <w:rPr>
          <w:rStyle w:val="l5def1"/>
          <w:rFonts w:ascii="PermianSerifTypeface" w:hAnsi="PermianSerifTypeface"/>
          <w:noProof/>
          <w:color w:val="auto"/>
          <w:sz w:val="24"/>
          <w:szCs w:val="24"/>
          <w:lang w:val="ro-MD"/>
        </w:rPr>
        <w:t xml:space="preserve">În situaţia în care </w:t>
      </w:r>
      <w:r w:rsidR="003A19B6" w:rsidRPr="0052136B">
        <w:rPr>
          <w:rStyle w:val="l5def1"/>
          <w:rFonts w:ascii="PermianSerifTypeface" w:hAnsi="PermianSerifTypeface"/>
          <w:noProof/>
          <w:color w:val="auto"/>
          <w:sz w:val="24"/>
          <w:szCs w:val="24"/>
          <w:lang w:val="ro-MD"/>
        </w:rPr>
        <w:t xml:space="preserve">autoritatea de guvernanță </w:t>
      </w:r>
      <w:r w:rsidR="004F5A5F" w:rsidRPr="0052136B">
        <w:rPr>
          <w:rStyle w:val="l5def1"/>
          <w:rFonts w:ascii="PermianSerifTypeface" w:hAnsi="PermianSerifTypeface"/>
          <w:noProof/>
          <w:color w:val="auto"/>
          <w:sz w:val="24"/>
          <w:szCs w:val="24"/>
          <w:lang w:val="ro-MD"/>
        </w:rPr>
        <w:t>nu utilizează proceduri şi standarde de comunicare acceptate şi relevante la nivel internaţional, ace</w:t>
      </w:r>
      <w:r w:rsidR="003A19B6" w:rsidRPr="0052136B">
        <w:rPr>
          <w:rStyle w:val="l5def1"/>
          <w:rFonts w:ascii="PermianSerifTypeface" w:hAnsi="PermianSerifTypeface"/>
          <w:noProof/>
          <w:color w:val="auto"/>
          <w:sz w:val="24"/>
          <w:szCs w:val="24"/>
          <w:lang w:val="ro-MD"/>
        </w:rPr>
        <w:t>a</w:t>
      </w:r>
      <w:r w:rsidR="004F5A5F" w:rsidRPr="0052136B">
        <w:rPr>
          <w:rStyle w:val="l5def1"/>
          <w:rFonts w:ascii="PermianSerifTypeface" w:hAnsi="PermianSerifTypeface"/>
          <w:noProof/>
          <w:color w:val="auto"/>
          <w:sz w:val="24"/>
          <w:szCs w:val="24"/>
          <w:lang w:val="ro-MD"/>
        </w:rPr>
        <w:t>sta trebuie să asigure adaptarea propriilor proceduri şi standarde de comunicare astfel încât să fie posibilă conversia sau traducerea datelor din standardele internaţionale în cele utilizate la nivel intern şi viceversa.</w:t>
      </w:r>
      <w:r w:rsidR="004F5A5F" w:rsidRPr="0052136B">
        <w:rPr>
          <w:rFonts w:ascii="PermianSerifTypeface" w:hAnsi="PermianSerifTypeface" w:cs="Arial"/>
          <w:noProof/>
          <w:lang w:val="ro-MD"/>
        </w:rPr>
        <w:t xml:space="preserve">  </w:t>
      </w:r>
      <w:r w:rsidR="003A19B6" w:rsidRPr="0052136B">
        <w:rPr>
          <w:rFonts w:ascii="PermianSerifTypeface" w:hAnsi="PermianSerifTypeface" w:cs="Arial"/>
          <w:noProof/>
          <w:lang w:val="ro-MD"/>
        </w:rPr>
        <w:t xml:space="preserve"> </w:t>
      </w:r>
    </w:p>
    <w:p w14:paraId="3D113311" w14:textId="77777777" w:rsidR="004F5A5F" w:rsidRPr="0052136B" w:rsidRDefault="004F5A5F" w:rsidP="004F5A5F">
      <w:pPr>
        <w:ind w:firstLine="284"/>
        <w:jc w:val="both"/>
        <w:rPr>
          <w:rFonts w:ascii="PermianSerifTypeface" w:hAnsi="PermianSerifTypeface" w:cs="Arial"/>
          <w:noProof/>
          <w:lang w:val="ro-MD"/>
        </w:rPr>
      </w:pPr>
    </w:p>
    <w:p w14:paraId="57E0DA5B" w14:textId="551E8E22" w:rsidR="004F5A5F" w:rsidRPr="0052136B" w:rsidRDefault="004F5A5F" w:rsidP="004F5A5F">
      <w:pPr>
        <w:pStyle w:val="Heading3"/>
        <w:spacing w:before="0"/>
        <w:jc w:val="center"/>
        <w:rPr>
          <w:rFonts w:ascii="PermianSerifTypeface" w:hAnsi="PermianSerifTypeface"/>
          <w:b/>
          <w:bCs/>
          <w:noProof/>
          <w:color w:val="auto"/>
          <w:lang w:val="ro-MD"/>
        </w:rPr>
      </w:pPr>
      <w:r w:rsidRPr="0052136B">
        <w:rPr>
          <w:rFonts w:ascii="PermianSerifTypeface" w:hAnsi="PermianSerifTypeface"/>
          <w:b/>
          <w:bCs/>
          <w:noProof/>
          <w:color w:val="auto"/>
          <w:lang w:val="ro-MD"/>
        </w:rPr>
        <w:t xml:space="preserve">Secţiunea a </w:t>
      </w:r>
      <w:r w:rsidR="003A19B6" w:rsidRPr="0052136B">
        <w:rPr>
          <w:rFonts w:ascii="PermianSerifTypeface" w:hAnsi="PermianSerifTypeface"/>
          <w:b/>
          <w:bCs/>
          <w:noProof/>
          <w:color w:val="auto"/>
          <w:lang w:val="ro-MD"/>
        </w:rPr>
        <w:t>8</w:t>
      </w:r>
      <w:r w:rsidRPr="0052136B">
        <w:rPr>
          <w:rFonts w:ascii="PermianSerifTypeface" w:hAnsi="PermianSerifTypeface"/>
          <w:b/>
          <w:bCs/>
          <w:noProof/>
          <w:color w:val="auto"/>
          <w:lang w:val="ro-MD"/>
        </w:rPr>
        <w:t>-a</w:t>
      </w:r>
      <w:r w:rsidRPr="0052136B">
        <w:rPr>
          <w:rFonts w:ascii="PermianSerifTypeface" w:hAnsi="PermianSerifTypeface"/>
          <w:b/>
          <w:bCs/>
          <w:noProof/>
          <w:color w:val="auto"/>
          <w:lang w:val="ro-MD"/>
        </w:rPr>
        <w:br/>
      </w:r>
      <w:r w:rsidRPr="0052136B">
        <w:rPr>
          <w:rStyle w:val="l5def1"/>
          <w:rFonts w:ascii="PermianSerifTypeface" w:hAnsi="PermianSerifTypeface"/>
          <w:b/>
          <w:bCs/>
          <w:noProof/>
          <w:color w:val="auto"/>
          <w:sz w:val="24"/>
          <w:szCs w:val="24"/>
          <w:lang w:val="ro-MD"/>
        </w:rPr>
        <w:t>Comunicarea regulilor, procedurilor esenţiale şi a datelor de piaţă</w:t>
      </w:r>
    </w:p>
    <w:p w14:paraId="6825C453" w14:textId="5B6544BB" w:rsidR="004F5A5F" w:rsidRPr="0052136B" w:rsidRDefault="003147C1" w:rsidP="004F5A5F">
      <w:pPr>
        <w:pStyle w:val="ListParagraph"/>
        <w:numPr>
          <w:ilvl w:val="0"/>
          <w:numId w:val="1"/>
        </w:numPr>
        <w:spacing w:before="120"/>
        <w:ind w:left="567" w:hanging="567"/>
        <w:contextualSpacing w:val="0"/>
        <w:jc w:val="both"/>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152.1.</w:t>
      </w:r>
      <w:r w:rsidR="004F5A5F" w:rsidRPr="0052136B">
        <w:rPr>
          <w:rStyle w:val="l5def1"/>
          <w:rFonts w:ascii="PermianSerifTypeface" w:hAnsi="PermianSerifTypeface"/>
          <w:noProof/>
          <w:color w:val="auto"/>
          <w:sz w:val="24"/>
          <w:szCs w:val="24"/>
          <w:lang w:val="ro-MD"/>
        </w:rPr>
        <w:t xml:space="preserve"> </w:t>
      </w:r>
      <w:r w:rsidR="00223E46" w:rsidRPr="0052136B">
        <w:rPr>
          <w:rStyle w:val="l5def1"/>
          <w:rFonts w:ascii="PermianSerifTypeface" w:hAnsi="PermianSerifTypeface"/>
          <w:noProof/>
          <w:color w:val="auto"/>
          <w:sz w:val="24"/>
          <w:szCs w:val="24"/>
          <w:lang w:val="ro-MD"/>
        </w:rPr>
        <w:t xml:space="preserve">Autoritatea de guvernanță </w:t>
      </w:r>
      <w:r w:rsidR="004F5A5F" w:rsidRPr="0052136B">
        <w:rPr>
          <w:rStyle w:val="l5def1"/>
          <w:rFonts w:ascii="PermianSerifTypeface" w:hAnsi="PermianSerifTypeface"/>
          <w:noProof/>
          <w:color w:val="auto"/>
          <w:sz w:val="24"/>
          <w:szCs w:val="24"/>
          <w:lang w:val="ro-MD"/>
        </w:rPr>
        <w:t xml:space="preserve">adoptă reguli şi proceduri clare şi cuprinzătoare care sunt comunicate în întregime </w:t>
      </w:r>
      <w:r w:rsidR="00C76C86" w:rsidRPr="0052136B">
        <w:rPr>
          <w:rStyle w:val="l5def1"/>
          <w:rFonts w:ascii="PermianSerifTypeface" w:hAnsi="PermianSerifTypeface"/>
          <w:noProof/>
          <w:color w:val="auto"/>
          <w:sz w:val="24"/>
          <w:szCs w:val="24"/>
          <w:lang w:val="ro-MD"/>
        </w:rPr>
        <w:t>PSP</w:t>
      </w:r>
      <w:r w:rsidR="00AF580B" w:rsidRPr="0052136B">
        <w:rPr>
          <w:rStyle w:val="l5def1"/>
          <w:rFonts w:ascii="PermianSerifTypeface" w:hAnsi="PermianSerifTypeface"/>
          <w:noProof/>
          <w:color w:val="auto"/>
          <w:sz w:val="24"/>
          <w:szCs w:val="24"/>
          <w:lang w:val="ro-MD"/>
        </w:rPr>
        <w:t xml:space="preserve">, </w:t>
      </w:r>
      <w:r w:rsidR="004A48C7" w:rsidRPr="0052136B">
        <w:rPr>
          <w:rStyle w:val="l5def1"/>
          <w:rFonts w:ascii="PermianSerifTypeface" w:hAnsi="PermianSerifTypeface"/>
          <w:noProof/>
          <w:color w:val="auto"/>
          <w:sz w:val="24"/>
          <w:szCs w:val="24"/>
          <w:lang w:val="ro-MD"/>
        </w:rPr>
        <w:t>furnizorilor de servicii tehnice</w:t>
      </w:r>
      <w:r w:rsidR="00AF580B" w:rsidRPr="0052136B">
        <w:rPr>
          <w:rStyle w:val="l5def1"/>
          <w:rFonts w:ascii="PermianSerifTypeface" w:hAnsi="PermianSerifTypeface"/>
          <w:noProof/>
          <w:color w:val="auto"/>
          <w:sz w:val="24"/>
          <w:szCs w:val="24"/>
          <w:lang w:val="ro-MD"/>
        </w:rPr>
        <w:t xml:space="preserve"> și utilizatorilor finali pentru a ajunge la o înțelegere exactă a </w:t>
      </w:r>
      <w:r w:rsidR="00AF580B" w:rsidRPr="0052136B">
        <w:rPr>
          <w:rStyle w:val="l5def1"/>
          <w:rFonts w:ascii="PermianSerifTypeface" w:hAnsi="PermianSerifTypeface"/>
          <w:noProof/>
          <w:color w:val="auto"/>
          <w:sz w:val="24"/>
          <w:szCs w:val="24"/>
          <w:lang w:val="ro-MD"/>
        </w:rPr>
        <w:lastRenderedPageBreak/>
        <w:t xml:space="preserve">riscurilor, </w:t>
      </w:r>
      <w:r w:rsidR="00E673D9" w:rsidRPr="0052136B">
        <w:rPr>
          <w:rStyle w:val="l5def1"/>
          <w:rFonts w:ascii="PermianSerifTypeface" w:hAnsi="PermianSerifTypeface"/>
          <w:noProof/>
          <w:color w:val="auto"/>
          <w:sz w:val="24"/>
          <w:szCs w:val="24"/>
          <w:lang w:val="ro-MD"/>
        </w:rPr>
        <w:t>comisioanelor</w:t>
      </w:r>
      <w:r w:rsidR="00AF580B" w:rsidRPr="0052136B">
        <w:rPr>
          <w:rStyle w:val="l5def1"/>
          <w:rFonts w:ascii="PermianSerifTypeface" w:hAnsi="PermianSerifTypeface"/>
          <w:noProof/>
          <w:color w:val="auto"/>
          <w:sz w:val="24"/>
          <w:szCs w:val="24"/>
          <w:lang w:val="ro-MD"/>
        </w:rPr>
        <w:t xml:space="preserve"> și altor costuri materiale pe care le suportă prin participarea la/folosirea schemei/aranjamentului</w:t>
      </w:r>
      <w:r w:rsidR="004F5A5F" w:rsidRPr="0052136B">
        <w:rPr>
          <w:rStyle w:val="l5def1"/>
          <w:rFonts w:ascii="PermianSerifTypeface" w:hAnsi="PermianSerifTypeface"/>
          <w:noProof/>
          <w:color w:val="auto"/>
          <w:sz w:val="24"/>
          <w:szCs w:val="24"/>
          <w:lang w:val="ro-MD"/>
        </w:rPr>
        <w:t xml:space="preserve">.  </w:t>
      </w:r>
    </w:p>
    <w:p w14:paraId="0BE99A3E" w14:textId="570A987E" w:rsidR="004F5A5F" w:rsidRPr="0052136B" w:rsidRDefault="003147C1" w:rsidP="004F5A5F">
      <w:pPr>
        <w:ind w:left="567"/>
        <w:jc w:val="both"/>
        <w:rPr>
          <w:rFonts w:ascii="PermianSerifTypeface" w:hAnsi="PermianSerifTypeface" w:cs="Arial"/>
          <w:noProof/>
          <w:lang w:val="ro-MD"/>
        </w:rPr>
      </w:pPr>
      <w:r w:rsidRPr="0052136B">
        <w:rPr>
          <w:rFonts w:ascii="PermianSerifTypeface" w:hAnsi="PermianSerifTypeface" w:cs="Arial"/>
          <w:b/>
          <w:bCs/>
          <w:noProof/>
          <w:lang w:val="ro-MD"/>
        </w:rPr>
        <w:t>152.2.</w:t>
      </w:r>
      <w:r w:rsidR="004F5A5F" w:rsidRPr="0052136B">
        <w:rPr>
          <w:rFonts w:ascii="PermianSerifTypeface" w:hAnsi="PermianSerifTypeface" w:cs="Arial"/>
          <w:noProof/>
          <w:lang w:val="ro-MD"/>
        </w:rPr>
        <w:t xml:space="preserve"> </w:t>
      </w:r>
      <w:r w:rsidR="00223E46" w:rsidRPr="0052136B">
        <w:rPr>
          <w:rStyle w:val="l5def1"/>
          <w:rFonts w:ascii="PermianSerifTypeface" w:hAnsi="PermianSerifTypeface"/>
          <w:noProof/>
          <w:color w:val="auto"/>
          <w:sz w:val="24"/>
          <w:szCs w:val="24"/>
          <w:lang w:val="ro-MD"/>
        </w:rPr>
        <w:t xml:space="preserve">Autoritatea de guvernanță </w:t>
      </w:r>
      <w:r w:rsidR="004F5A5F" w:rsidRPr="0052136B">
        <w:rPr>
          <w:rStyle w:val="l5def1"/>
          <w:rFonts w:ascii="PermianSerifTypeface" w:hAnsi="PermianSerifTypeface"/>
          <w:noProof/>
          <w:color w:val="auto"/>
          <w:sz w:val="24"/>
          <w:szCs w:val="24"/>
          <w:lang w:val="ro-MD"/>
        </w:rPr>
        <w:t xml:space="preserve">face disponibile public regulile şi procedurile stabilite potrivit subpct. </w:t>
      </w:r>
      <w:r w:rsidR="00FF27BA" w:rsidRPr="0052136B">
        <w:rPr>
          <w:rStyle w:val="l5def1"/>
          <w:rFonts w:ascii="PermianSerifTypeface" w:hAnsi="PermianSerifTypeface"/>
          <w:noProof/>
          <w:color w:val="auto"/>
          <w:sz w:val="24"/>
          <w:szCs w:val="24"/>
          <w:lang w:val="ro-MD"/>
        </w:rPr>
        <w:t>152.</w:t>
      </w:r>
      <w:r w:rsidR="004F5A5F" w:rsidRPr="0052136B">
        <w:rPr>
          <w:rStyle w:val="l5def1"/>
          <w:rFonts w:ascii="PermianSerifTypeface" w:hAnsi="PermianSerifTypeface"/>
          <w:noProof/>
          <w:color w:val="auto"/>
          <w:sz w:val="24"/>
          <w:szCs w:val="24"/>
          <w:lang w:val="ro-MD"/>
        </w:rPr>
        <w:t>1, care sunt relevante şi, respectiv, esenţiale.</w:t>
      </w:r>
      <w:r w:rsidR="00D67A75" w:rsidRPr="0052136B">
        <w:rPr>
          <w:rStyle w:val="l5def1"/>
          <w:rFonts w:ascii="PermianSerifTypeface" w:hAnsi="PermianSerifTypeface"/>
          <w:noProof/>
          <w:color w:val="auto"/>
          <w:sz w:val="24"/>
          <w:szCs w:val="24"/>
          <w:lang w:val="ro-MD"/>
        </w:rPr>
        <w:t xml:space="preserve"> Informația sensibilă se dezvăluie doar în măsura necesității.</w:t>
      </w:r>
      <w:r w:rsidR="004F5A5F" w:rsidRPr="0052136B">
        <w:rPr>
          <w:rFonts w:ascii="PermianSerifTypeface" w:hAnsi="PermianSerifTypeface" w:cs="Arial"/>
          <w:noProof/>
          <w:lang w:val="ro-MD"/>
        </w:rPr>
        <w:t xml:space="preserve">  </w:t>
      </w:r>
    </w:p>
    <w:p w14:paraId="1BCEFA31" w14:textId="4C88FC74" w:rsidR="004F5A5F" w:rsidRPr="0052136B" w:rsidRDefault="00223E46" w:rsidP="004F5A5F">
      <w:pPr>
        <w:pStyle w:val="ListParagraph"/>
        <w:numPr>
          <w:ilvl w:val="0"/>
          <w:numId w:val="1"/>
        </w:numPr>
        <w:spacing w:before="120"/>
        <w:ind w:left="567" w:hanging="567"/>
        <w:contextualSpacing w:val="0"/>
        <w:jc w:val="both"/>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 xml:space="preserve">Autoritatea de guvernanță </w:t>
      </w:r>
      <w:r w:rsidR="004F5A5F" w:rsidRPr="0052136B">
        <w:rPr>
          <w:rStyle w:val="l5def1"/>
          <w:rFonts w:ascii="PermianSerifTypeface" w:hAnsi="PermianSerifTypeface"/>
          <w:noProof/>
          <w:color w:val="auto"/>
          <w:sz w:val="24"/>
          <w:szCs w:val="24"/>
          <w:lang w:val="ro-MD"/>
        </w:rPr>
        <w:t xml:space="preserve">comunică descrieri clare ale arhitecturii şi operaţiunilor sistemului, precum şi ale drepturilor şi obligaţiilor </w:t>
      </w:r>
      <w:r w:rsidR="004A48C7" w:rsidRPr="0052136B">
        <w:rPr>
          <w:rStyle w:val="l5def1"/>
          <w:rFonts w:ascii="PermianSerifTypeface" w:hAnsi="PermianSerifTypeface"/>
          <w:noProof/>
          <w:color w:val="auto"/>
          <w:sz w:val="24"/>
          <w:szCs w:val="24"/>
          <w:lang w:val="ro-MD"/>
        </w:rPr>
        <w:t>autori</w:t>
      </w:r>
      <w:r w:rsidR="00D67A75" w:rsidRPr="0052136B">
        <w:rPr>
          <w:rStyle w:val="l5def1"/>
          <w:rFonts w:ascii="PermianSerifTypeface" w:hAnsi="PermianSerifTypeface"/>
          <w:noProof/>
          <w:color w:val="auto"/>
          <w:sz w:val="24"/>
          <w:szCs w:val="24"/>
          <w:lang w:val="ro-MD"/>
        </w:rPr>
        <w:t>tății</w:t>
      </w:r>
      <w:r w:rsidR="004A48C7" w:rsidRPr="0052136B">
        <w:rPr>
          <w:rStyle w:val="l5def1"/>
          <w:rFonts w:ascii="PermianSerifTypeface" w:hAnsi="PermianSerifTypeface"/>
          <w:noProof/>
          <w:color w:val="auto"/>
          <w:sz w:val="24"/>
          <w:szCs w:val="24"/>
          <w:lang w:val="ro-MD"/>
        </w:rPr>
        <w:t xml:space="preserve"> de guvernanță</w:t>
      </w:r>
      <w:r w:rsidR="00D67A75" w:rsidRPr="0052136B">
        <w:rPr>
          <w:rStyle w:val="l5def1"/>
          <w:rFonts w:ascii="PermianSerifTypeface" w:hAnsi="PermianSerifTypeface"/>
          <w:noProof/>
          <w:color w:val="auto"/>
          <w:sz w:val="24"/>
          <w:szCs w:val="24"/>
          <w:lang w:val="ro-MD"/>
        </w:rPr>
        <w:t>,</w:t>
      </w:r>
      <w:r w:rsidR="004F5A5F" w:rsidRPr="0052136B">
        <w:rPr>
          <w:rStyle w:val="l5def1"/>
          <w:rFonts w:ascii="PermianSerifTypeface" w:hAnsi="PermianSerifTypeface"/>
          <w:noProof/>
          <w:color w:val="auto"/>
          <w:sz w:val="24"/>
          <w:szCs w:val="24"/>
          <w:lang w:val="ro-MD"/>
        </w:rPr>
        <w:t xml:space="preserve"> ale </w:t>
      </w:r>
      <w:r w:rsidR="00C76C86" w:rsidRPr="0052136B">
        <w:rPr>
          <w:rStyle w:val="l5def1"/>
          <w:rFonts w:ascii="PermianSerifTypeface" w:hAnsi="PermianSerifTypeface"/>
          <w:noProof/>
          <w:color w:val="auto"/>
          <w:sz w:val="24"/>
          <w:szCs w:val="24"/>
          <w:lang w:val="ro-MD"/>
        </w:rPr>
        <w:t>PSP</w:t>
      </w:r>
      <w:r w:rsidR="00D67A75" w:rsidRPr="0052136B">
        <w:rPr>
          <w:rStyle w:val="l5def1"/>
          <w:rFonts w:ascii="PermianSerifTypeface" w:hAnsi="PermianSerifTypeface"/>
          <w:noProof/>
          <w:color w:val="auto"/>
          <w:sz w:val="24"/>
          <w:szCs w:val="24"/>
          <w:lang w:val="ro-MD"/>
        </w:rPr>
        <w:t>, furnizorilor de servicii tehnice și utilizatorilor finali</w:t>
      </w:r>
      <w:r w:rsidR="004F5A5F" w:rsidRPr="0052136B">
        <w:rPr>
          <w:rStyle w:val="l5def1"/>
          <w:rFonts w:ascii="PermianSerifTypeface" w:hAnsi="PermianSerifTypeface"/>
          <w:noProof/>
          <w:color w:val="auto"/>
          <w:sz w:val="24"/>
          <w:szCs w:val="24"/>
          <w:lang w:val="ro-MD"/>
        </w:rPr>
        <w:t xml:space="preserve">, astfel încât </w:t>
      </w:r>
      <w:r w:rsidR="00D67A75" w:rsidRPr="0052136B">
        <w:rPr>
          <w:rStyle w:val="l5def1"/>
          <w:rFonts w:ascii="PermianSerifTypeface" w:hAnsi="PermianSerifTypeface"/>
          <w:noProof/>
          <w:color w:val="auto"/>
          <w:sz w:val="24"/>
          <w:szCs w:val="24"/>
          <w:lang w:val="ro-MD"/>
        </w:rPr>
        <w:t>aceștia</w:t>
      </w:r>
      <w:r w:rsidR="004F5A5F" w:rsidRPr="0052136B">
        <w:rPr>
          <w:rStyle w:val="l5def1"/>
          <w:rFonts w:ascii="PermianSerifTypeface" w:hAnsi="PermianSerifTypeface"/>
          <w:noProof/>
          <w:color w:val="auto"/>
          <w:sz w:val="24"/>
          <w:szCs w:val="24"/>
          <w:lang w:val="ro-MD"/>
        </w:rPr>
        <w:t xml:space="preserve"> să poată evalua riscurile pe care le-ar suporta prin participarea la </w:t>
      </w:r>
      <w:r w:rsidR="00D67A75" w:rsidRPr="0052136B">
        <w:rPr>
          <w:rStyle w:val="l5def1"/>
          <w:rFonts w:ascii="PermianSerifTypeface" w:hAnsi="PermianSerifTypeface"/>
          <w:noProof/>
          <w:color w:val="auto"/>
          <w:sz w:val="24"/>
          <w:szCs w:val="24"/>
          <w:lang w:val="ro-MD"/>
        </w:rPr>
        <w:t>schemă/aranjament</w:t>
      </w:r>
      <w:r w:rsidR="004F5A5F" w:rsidRPr="0052136B">
        <w:rPr>
          <w:rStyle w:val="l5def1"/>
          <w:rFonts w:ascii="PermianSerifTypeface" w:hAnsi="PermianSerifTypeface"/>
          <w:noProof/>
          <w:color w:val="auto"/>
          <w:sz w:val="24"/>
          <w:szCs w:val="24"/>
          <w:lang w:val="ro-MD"/>
        </w:rPr>
        <w:t xml:space="preserve">.  </w:t>
      </w:r>
    </w:p>
    <w:p w14:paraId="6E60F015" w14:textId="3E49D072" w:rsidR="004F5A5F" w:rsidRPr="0052136B" w:rsidRDefault="00223E46" w:rsidP="004F5A5F">
      <w:pPr>
        <w:pStyle w:val="ListParagraph"/>
        <w:numPr>
          <w:ilvl w:val="0"/>
          <w:numId w:val="1"/>
        </w:numPr>
        <w:spacing w:before="120"/>
        <w:ind w:left="567" w:hanging="567"/>
        <w:contextualSpacing w:val="0"/>
        <w:jc w:val="both"/>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 xml:space="preserve">Autoritatea de guvernanță </w:t>
      </w:r>
      <w:r w:rsidR="004F5A5F" w:rsidRPr="0052136B">
        <w:rPr>
          <w:rStyle w:val="l5def1"/>
          <w:rFonts w:ascii="PermianSerifTypeface" w:hAnsi="PermianSerifTypeface"/>
          <w:noProof/>
          <w:color w:val="auto"/>
          <w:sz w:val="24"/>
          <w:szCs w:val="24"/>
          <w:lang w:val="ro-MD"/>
        </w:rPr>
        <w:t xml:space="preserve">oferă toată documentaţia şi </w:t>
      </w:r>
      <w:r w:rsidR="001E647B" w:rsidRPr="0052136B">
        <w:rPr>
          <w:rStyle w:val="l5def1"/>
          <w:rFonts w:ascii="PermianSerifTypeface" w:hAnsi="PermianSerifTypeface"/>
          <w:noProof/>
          <w:color w:val="auto"/>
          <w:sz w:val="24"/>
          <w:szCs w:val="24"/>
          <w:lang w:val="ro-MD"/>
        </w:rPr>
        <w:t>capacitatea</w:t>
      </w:r>
      <w:r w:rsidR="004F5A5F" w:rsidRPr="0052136B">
        <w:rPr>
          <w:rStyle w:val="l5def1"/>
          <w:rFonts w:ascii="PermianSerifTypeface" w:hAnsi="PermianSerifTypeface"/>
          <w:noProof/>
          <w:color w:val="auto"/>
          <w:sz w:val="24"/>
          <w:szCs w:val="24"/>
          <w:lang w:val="ro-MD"/>
        </w:rPr>
        <w:t xml:space="preserve"> necesare şi corespunzătoare pentru a facilita înţelegerea de către </w:t>
      </w:r>
      <w:r w:rsidR="00C76C86" w:rsidRPr="0052136B">
        <w:rPr>
          <w:rStyle w:val="l5def1"/>
          <w:rFonts w:ascii="PermianSerifTypeface" w:hAnsi="PermianSerifTypeface"/>
          <w:noProof/>
          <w:color w:val="auto"/>
          <w:sz w:val="24"/>
          <w:szCs w:val="24"/>
          <w:lang w:val="ro-MD"/>
        </w:rPr>
        <w:t>PSP</w:t>
      </w:r>
      <w:r w:rsidR="00D67A75" w:rsidRPr="0052136B">
        <w:rPr>
          <w:rStyle w:val="l5def1"/>
          <w:rFonts w:ascii="PermianSerifTypeface" w:hAnsi="PermianSerifTypeface"/>
          <w:noProof/>
          <w:color w:val="auto"/>
          <w:sz w:val="24"/>
          <w:szCs w:val="24"/>
          <w:lang w:val="ro-MD"/>
        </w:rPr>
        <w:t>, furnizorii de servicii tehnice și utilizatorii finali</w:t>
      </w:r>
      <w:r w:rsidR="004F5A5F" w:rsidRPr="0052136B">
        <w:rPr>
          <w:rStyle w:val="l5def1"/>
          <w:rFonts w:ascii="PermianSerifTypeface" w:hAnsi="PermianSerifTypeface"/>
          <w:noProof/>
          <w:color w:val="auto"/>
          <w:sz w:val="24"/>
          <w:szCs w:val="24"/>
          <w:lang w:val="ro-MD"/>
        </w:rPr>
        <w:t xml:space="preserve"> a regulilor şi procedurilor </w:t>
      </w:r>
      <w:r w:rsidR="001E647B" w:rsidRPr="0052136B">
        <w:rPr>
          <w:rStyle w:val="l5def1"/>
          <w:rFonts w:ascii="PermianSerifTypeface" w:hAnsi="PermianSerifTypeface"/>
          <w:noProof/>
          <w:color w:val="auto"/>
          <w:sz w:val="24"/>
          <w:szCs w:val="24"/>
          <w:lang w:val="ro-MD"/>
        </w:rPr>
        <w:t>schemei/aranjamentului</w:t>
      </w:r>
      <w:r w:rsidR="004F5A5F" w:rsidRPr="0052136B">
        <w:rPr>
          <w:rStyle w:val="l5def1"/>
          <w:rFonts w:ascii="PermianSerifTypeface" w:hAnsi="PermianSerifTypeface"/>
          <w:noProof/>
          <w:color w:val="auto"/>
          <w:sz w:val="24"/>
          <w:szCs w:val="24"/>
          <w:lang w:val="ro-MD"/>
        </w:rPr>
        <w:t xml:space="preserve"> şi a riscurilor cu care aceştia se confruntă prin participarea la </w:t>
      </w:r>
      <w:r w:rsidR="001E647B" w:rsidRPr="0052136B">
        <w:rPr>
          <w:rStyle w:val="l5def1"/>
          <w:rFonts w:ascii="PermianSerifTypeface" w:hAnsi="PermianSerifTypeface"/>
          <w:noProof/>
          <w:color w:val="auto"/>
          <w:sz w:val="24"/>
          <w:szCs w:val="24"/>
          <w:lang w:val="ro-MD"/>
        </w:rPr>
        <w:t>schemă/aranjament</w:t>
      </w:r>
      <w:r w:rsidR="004F5A5F" w:rsidRPr="0052136B">
        <w:rPr>
          <w:rStyle w:val="l5def1"/>
          <w:rFonts w:ascii="PermianSerifTypeface" w:hAnsi="PermianSerifTypeface"/>
          <w:noProof/>
          <w:color w:val="auto"/>
          <w:sz w:val="24"/>
          <w:szCs w:val="24"/>
          <w:lang w:val="ro-MD"/>
        </w:rPr>
        <w:t xml:space="preserve">.  </w:t>
      </w:r>
    </w:p>
    <w:p w14:paraId="1D428741" w14:textId="30CE8B3E" w:rsidR="004F5A5F" w:rsidRPr="0052136B" w:rsidRDefault="00223E46" w:rsidP="002916D1">
      <w:pPr>
        <w:pStyle w:val="ListParagraph"/>
        <w:numPr>
          <w:ilvl w:val="0"/>
          <w:numId w:val="1"/>
        </w:numPr>
        <w:spacing w:before="120"/>
        <w:ind w:left="567" w:hanging="567"/>
        <w:contextualSpacing w:val="0"/>
        <w:jc w:val="both"/>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 xml:space="preserve">Autoritatea de guvernanță </w:t>
      </w:r>
      <w:r w:rsidR="00220F16" w:rsidRPr="0052136B">
        <w:rPr>
          <w:rStyle w:val="l5def1"/>
          <w:rFonts w:ascii="PermianSerifTypeface" w:hAnsi="PermianSerifTypeface"/>
          <w:noProof/>
          <w:color w:val="auto"/>
          <w:sz w:val="24"/>
          <w:szCs w:val="24"/>
          <w:lang w:val="ro-MD"/>
        </w:rPr>
        <w:t xml:space="preserve">dezvăluie în mod regulat Băncii Naționale a Moldovei și, după caz, </w:t>
      </w:r>
      <w:r w:rsidR="00EC566F" w:rsidRPr="0052136B">
        <w:rPr>
          <w:rStyle w:val="l5def1"/>
          <w:rFonts w:ascii="PermianSerifTypeface" w:hAnsi="PermianSerifTypeface"/>
          <w:noProof/>
          <w:color w:val="auto"/>
          <w:sz w:val="24"/>
          <w:szCs w:val="24"/>
          <w:lang w:val="ro-MD"/>
        </w:rPr>
        <w:t>PSP participanți</w:t>
      </w:r>
      <w:r w:rsidR="00220F16" w:rsidRPr="0052136B">
        <w:rPr>
          <w:rStyle w:val="l5def1"/>
          <w:rFonts w:ascii="PermianSerifTypeface" w:hAnsi="PermianSerifTypeface"/>
          <w:noProof/>
          <w:color w:val="auto"/>
          <w:sz w:val="24"/>
          <w:szCs w:val="24"/>
          <w:lang w:val="ro-MD"/>
        </w:rPr>
        <w:t xml:space="preserve"> </w:t>
      </w:r>
      <w:r w:rsidR="00223105" w:rsidRPr="0052136B">
        <w:rPr>
          <w:rStyle w:val="l5def1"/>
          <w:rFonts w:ascii="PermianSerifTypeface" w:hAnsi="PermianSerifTypeface"/>
          <w:noProof/>
          <w:color w:val="auto"/>
          <w:sz w:val="24"/>
          <w:szCs w:val="24"/>
          <w:lang w:val="ro-MD"/>
        </w:rPr>
        <w:t xml:space="preserve">la schemă </w:t>
      </w:r>
      <w:r w:rsidR="00220F16" w:rsidRPr="0052136B">
        <w:rPr>
          <w:rStyle w:val="l5def1"/>
          <w:rFonts w:ascii="PermianSerifTypeface" w:hAnsi="PermianSerifTypeface"/>
          <w:noProof/>
          <w:color w:val="auto"/>
          <w:sz w:val="24"/>
          <w:szCs w:val="24"/>
          <w:lang w:val="ro-MD"/>
        </w:rPr>
        <w:t xml:space="preserve">și furnizorilor de servicii tehnice modul în care </w:t>
      </w:r>
      <w:r w:rsidR="004375B7" w:rsidRPr="0052136B">
        <w:rPr>
          <w:rStyle w:val="l5def1"/>
          <w:rFonts w:ascii="PermianSerifTypeface" w:hAnsi="PermianSerifTypeface"/>
          <w:noProof/>
          <w:color w:val="auto"/>
          <w:sz w:val="24"/>
          <w:szCs w:val="24"/>
          <w:lang w:val="ro-MD"/>
        </w:rPr>
        <w:t>se conformează la cerințele generale aplicabile autorităților de guvernanță a schemelor sau aranjamentelor de plată</w:t>
      </w:r>
      <w:r w:rsidR="005D302A" w:rsidRPr="0052136B">
        <w:rPr>
          <w:rStyle w:val="l5def1"/>
          <w:rFonts w:ascii="PermianSerifTypeface" w:hAnsi="PermianSerifTypeface"/>
          <w:noProof/>
          <w:color w:val="auto"/>
          <w:sz w:val="24"/>
          <w:szCs w:val="24"/>
          <w:lang w:val="ro-MD"/>
        </w:rPr>
        <w:t>, stabilite de pct. 124 - 156</w:t>
      </w:r>
      <w:r w:rsidR="00220F16" w:rsidRPr="0052136B">
        <w:rPr>
          <w:rStyle w:val="l5def1"/>
          <w:rFonts w:ascii="PermianSerifTypeface" w:hAnsi="PermianSerifTypeface"/>
          <w:noProof/>
          <w:color w:val="auto"/>
          <w:sz w:val="24"/>
          <w:szCs w:val="24"/>
          <w:lang w:val="ro-MD"/>
        </w:rPr>
        <w:t>.</w:t>
      </w:r>
      <w:r w:rsidR="004F5A5F" w:rsidRPr="0052136B">
        <w:rPr>
          <w:rFonts w:ascii="PermianSerifTypeface" w:hAnsi="PermianSerifTypeface" w:cs="Arial"/>
          <w:noProof/>
          <w:lang w:val="ro-MD"/>
        </w:rPr>
        <w:t xml:space="preserve"> </w:t>
      </w:r>
    </w:p>
    <w:p w14:paraId="1C4B88C1" w14:textId="01950867" w:rsidR="004F5A5F" w:rsidRPr="0052136B" w:rsidRDefault="00223E46" w:rsidP="004F5A5F">
      <w:pPr>
        <w:pStyle w:val="ListParagraph"/>
        <w:numPr>
          <w:ilvl w:val="0"/>
          <w:numId w:val="1"/>
        </w:numPr>
        <w:spacing w:before="120"/>
        <w:ind w:left="567" w:hanging="567"/>
        <w:contextualSpacing w:val="0"/>
        <w:jc w:val="both"/>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 xml:space="preserve">Autoritatea de guvernanță </w:t>
      </w:r>
      <w:r w:rsidR="004F5A5F" w:rsidRPr="0052136B">
        <w:rPr>
          <w:rStyle w:val="l5def1"/>
          <w:rFonts w:ascii="PermianSerifTypeface" w:hAnsi="PermianSerifTypeface"/>
          <w:noProof/>
          <w:color w:val="auto"/>
          <w:sz w:val="24"/>
          <w:szCs w:val="24"/>
          <w:lang w:val="ro-MD"/>
        </w:rPr>
        <w:t xml:space="preserve">comunică public, anual, cel puţin date de bază privind volumele şi valorile tranzacţiilor.  </w:t>
      </w:r>
    </w:p>
    <w:p w14:paraId="39C798CF" w14:textId="77777777" w:rsidR="00D109B4" w:rsidRPr="0052136B" w:rsidRDefault="00D109B4" w:rsidP="00D4609B">
      <w:pPr>
        <w:ind w:firstLine="284"/>
        <w:jc w:val="both"/>
        <w:rPr>
          <w:rFonts w:ascii="PermianSerifTypeface" w:hAnsi="PermianSerifTypeface" w:cs="Arial"/>
          <w:noProof/>
          <w:lang w:val="ro-MD"/>
        </w:rPr>
      </w:pPr>
    </w:p>
    <w:p w14:paraId="677412D2" w14:textId="77777777" w:rsidR="004F5A5F" w:rsidRPr="0052136B" w:rsidRDefault="004F5A5F" w:rsidP="00D4609B">
      <w:pPr>
        <w:ind w:firstLine="284"/>
        <w:jc w:val="both"/>
        <w:rPr>
          <w:rFonts w:ascii="PermianSerifTypeface" w:hAnsi="PermianSerifTypeface" w:cs="Arial"/>
          <w:noProof/>
          <w:lang w:val="ro-MD"/>
        </w:rPr>
      </w:pPr>
    </w:p>
    <w:p w14:paraId="2DF87632" w14:textId="7F4C0CAA" w:rsidR="00062C34" w:rsidRPr="0052136B" w:rsidRDefault="00697772" w:rsidP="00697772">
      <w:pPr>
        <w:pStyle w:val="Heading2"/>
        <w:spacing w:before="0"/>
        <w:jc w:val="center"/>
        <w:rPr>
          <w:rFonts w:ascii="PermianSerifTypeface" w:hAnsi="PermianSerifTypeface"/>
          <w:noProof/>
          <w:color w:val="auto"/>
          <w:sz w:val="24"/>
          <w:szCs w:val="24"/>
          <w:lang w:val="ro-MD"/>
        </w:rPr>
      </w:pPr>
      <w:r w:rsidRPr="0052136B">
        <w:rPr>
          <w:rFonts w:ascii="PermianSerifTypeface" w:hAnsi="PermianSerifTypeface"/>
          <w:b/>
          <w:bCs/>
          <w:noProof/>
          <w:color w:val="auto"/>
          <w:sz w:val="24"/>
          <w:szCs w:val="24"/>
          <w:lang w:val="ro-MD"/>
        </w:rPr>
        <w:t xml:space="preserve">Capitolul </w:t>
      </w:r>
      <w:r w:rsidR="00062C34" w:rsidRPr="0052136B">
        <w:rPr>
          <w:rFonts w:ascii="PermianSerifTypeface" w:hAnsi="PermianSerifTypeface"/>
          <w:b/>
          <w:bCs/>
          <w:noProof/>
          <w:color w:val="auto"/>
          <w:sz w:val="24"/>
          <w:szCs w:val="24"/>
          <w:lang w:val="ro-MD"/>
        </w:rPr>
        <w:t>I</w:t>
      </w:r>
      <w:r w:rsidR="00A6503F" w:rsidRPr="0052136B">
        <w:rPr>
          <w:rFonts w:ascii="PermianSerifTypeface" w:hAnsi="PermianSerifTypeface"/>
          <w:b/>
          <w:bCs/>
          <w:noProof/>
          <w:color w:val="auto"/>
          <w:sz w:val="24"/>
          <w:szCs w:val="24"/>
          <w:lang w:val="ro-MD"/>
        </w:rPr>
        <w:t>V</w:t>
      </w:r>
      <w:r w:rsidR="00062C34" w:rsidRPr="0052136B">
        <w:rPr>
          <w:rFonts w:ascii="PermianSerifTypeface" w:hAnsi="PermianSerifTypeface"/>
          <w:b/>
          <w:bCs/>
          <w:noProof/>
          <w:color w:val="auto"/>
          <w:sz w:val="24"/>
          <w:szCs w:val="24"/>
          <w:lang w:val="ro-MD"/>
        </w:rPr>
        <w:br/>
      </w:r>
      <w:r w:rsidRPr="0052136B">
        <w:rPr>
          <w:rStyle w:val="l5def1"/>
          <w:rFonts w:ascii="PermianSerifTypeface" w:hAnsi="PermianSerifTypeface"/>
          <w:b/>
          <w:bCs/>
          <w:noProof/>
          <w:color w:val="auto"/>
          <w:sz w:val="24"/>
          <w:szCs w:val="24"/>
          <w:lang w:val="ro-MD"/>
        </w:rPr>
        <w:t>CERINŢE APLICABILE PRESTATORILOR DE SERVICII DE PLATĂ</w:t>
      </w:r>
    </w:p>
    <w:p w14:paraId="06CAC084" w14:textId="1BE5A064" w:rsidR="00062C34" w:rsidRPr="0052136B" w:rsidRDefault="0053049F" w:rsidP="00B355F0">
      <w:pPr>
        <w:pStyle w:val="ListParagraph"/>
        <w:numPr>
          <w:ilvl w:val="0"/>
          <w:numId w:val="1"/>
        </w:numPr>
        <w:spacing w:before="120"/>
        <w:ind w:left="567" w:hanging="567"/>
        <w:contextualSpacing w:val="0"/>
        <w:jc w:val="both"/>
        <w:divId w:val="315884964"/>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PSP</w:t>
      </w:r>
      <w:r w:rsidR="00062C34" w:rsidRPr="0052136B">
        <w:rPr>
          <w:rStyle w:val="l5def1"/>
          <w:rFonts w:ascii="PermianSerifTypeface" w:hAnsi="PermianSerifTypeface"/>
          <w:noProof/>
          <w:color w:val="auto"/>
          <w:sz w:val="24"/>
          <w:szCs w:val="24"/>
          <w:lang w:val="ro-MD"/>
        </w:rPr>
        <w:t xml:space="preserve"> care</w:t>
      </w:r>
      <w:r w:rsidR="004D672E" w:rsidRPr="0052136B">
        <w:rPr>
          <w:rStyle w:val="l5def1"/>
          <w:rFonts w:ascii="PermianSerifTypeface" w:hAnsi="PermianSerifTypeface"/>
          <w:noProof/>
          <w:color w:val="auto"/>
          <w:sz w:val="24"/>
          <w:szCs w:val="24"/>
          <w:lang w:val="ro-MD"/>
        </w:rPr>
        <w:t xml:space="preserve"> emit,</w:t>
      </w:r>
      <w:r w:rsidR="00062C34" w:rsidRPr="0052136B">
        <w:rPr>
          <w:rStyle w:val="l5def1"/>
          <w:rFonts w:ascii="PermianSerifTypeface" w:hAnsi="PermianSerifTypeface"/>
          <w:noProof/>
          <w:color w:val="auto"/>
          <w:sz w:val="24"/>
          <w:szCs w:val="24"/>
          <w:lang w:val="ro-MD"/>
        </w:rPr>
        <w:t xml:space="preserve"> pun în circulaţie sau acceptă instrumente de plată au următoarele obligaţii:  </w:t>
      </w:r>
    </w:p>
    <w:p w14:paraId="2B482F84" w14:textId="5DB84200" w:rsidR="00062C34" w:rsidRPr="0052136B" w:rsidRDefault="00062C34" w:rsidP="003147C1">
      <w:pPr>
        <w:pStyle w:val="ListParagraph"/>
        <w:numPr>
          <w:ilvl w:val="1"/>
          <w:numId w:val="144"/>
        </w:numPr>
        <w:ind w:left="1276"/>
        <w:jc w:val="both"/>
        <w:divId w:val="1998341236"/>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să adopte proceduri care să asigure efectuarea, în mod eficient şi conform unui program stabilit, a operaţiunilor de plată care derivă din utilizarea instrumentelor de plată;</w:t>
      </w:r>
      <w:r w:rsidRPr="0052136B">
        <w:rPr>
          <w:rFonts w:ascii="PermianSerifTypeface" w:hAnsi="PermianSerifTypeface" w:cs="Arial"/>
          <w:noProof/>
          <w:lang w:val="ro-MD"/>
        </w:rPr>
        <w:t xml:space="preserve">  </w:t>
      </w:r>
    </w:p>
    <w:p w14:paraId="0B53B133" w14:textId="58B6F342" w:rsidR="00062C34" w:rsidRPr="0052136B" w:rsidRDefault="00062C34" w:rsidP="003147C1">
      <w:pPr>
        <w:pStyle w:val="ListParagraph"/>
        <w:numPr>
          <w:ilvl w:val="1"/>
          <w:numId w:val="144"/>
        </w:numPr>
        <w:ind w:left="1276"/>
        <w:jc w:val="both"/>
        <w:divId w:val="695813883"/>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 xml:space="preserve">să asigure, în orice moment, siguranţa în funcţionare şi continuitatea serviciului în condiţii de securitate, în scopul asigurării integrităţii, confidenţialităţii, autenticităţii </w:t>
      </w:r>
      <w:r w:rsidR="005D302A" w:rsidRPr="0052136B">
        <w:rPr>
          <w:rStyle w:val="l5def1"/>
          <w:rFonts w:ascii="PermianSerifTypeface" w:hAnsi="PermianSerifTypeface"/>
          <w:noProof/>
          <w:color w:val="auto"/>
          <w:sz w:val="24"/>
          <w:szCs w:val="24"/>
          <w:lang w:val="ro-MD"/>
        </w:rPr>
        <w:t xml:space="preserve">operațiunilor </w:t>
      </w:r>
      <w:r w:rsidRPr="0052136B">
        <w:rPr>
          <w:rStyle w:val="l5def1"/>
          <w:rFonts w:ascii="PermianSerifTypeface" w:hAnsi="PermianSerifTypeface"/>
          <w:noProof/>
          <w:color w:val="auto"/>
          <w:sz w:val="24"/>
          <w:szCs w:val="24"/>
          <w:lang w:val="ro-MD"/>
        </w:rPr>
        <w:t xml:space="preserve">şi a posibilităţii de urmărire a operaţiunilor de plată şi prevenirii utilizării neautorizate a instrumentelor de plată;  </w:t>
      </w:r>
    </w:p>
    <w:p w14:paraId="24C1A7A1" w14:textId="238EC69A" w:rsidR="00062C34" w:rsidRPr="0052136B" w:rsidRDefault="00062C34" w:rsidP="003147C1">
      <w:pPr>
        <w:pStyle w:val="ListParagraph"/>
        <w:numPr>
          <w:ilvl w:val="1"/>
          <w:numId w:val="144"/>
        </w:numPr>
        <w:ind w:left="1276"/>
        <w:jc w:val="both"/>
        <w:divId w:val="973635251"/>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 xml:space="preserve">să documenteze şi să implementeze măsuri privind identificarea, clasificarea, evaluarea, prevenirea şi limitarea riscurilor asociate </w:t>
      </w:r>
      <w:r w:rsidR="004D672E" w:rsidRPr="0052136B">
        <w:rPr>
          <w:rStyle w:val="l5def1"/>
          <w:rFonts w:ascii="PermianSerifTypeface" w:hAnsi="PermianSerifTypeface"/>
          <w:noProof/>
          <w:color w:val="auto"/>
          <w:sz w:val="24"/>
          <w:szCs w:val="24"/>
          <w:lang w:val="ro-MD"/>
        </w:rPr>
        <w:t>activității de emitere, punere în circulație și/sau acceptare a instrumentelor de plată</w:t>
      </w:r>
      <w:r w:rsidRPr="0052136B">
        <w:rPr>
          <w:rStyle w:val="l5def1"/>
          <w:rFonts w:ascii="PermianSerifTypeface" w:hAnsi="PermianSerifTypeface"/>
          <w:noProof/>
          <w:color w:val="auto"/>
          <w:sz w:val="24"/>
          <w:szCs w:val="24"/>
          <w:lang w:val="ro-MD"/>
        </w:rPr>
        <w:t xml:space="preserve">, inclusiv prin analizarea posibilităţilor de producere a unor acţiuni de natură frauduloasă, în scopul evitării şi limitării pierderilor financiare ale utilizatorilor;  </w:t>
      </w:r>
    </w:p>
    <w:p w14:paraId="34488482" w14:textId="40D0A60F" w:rsidR="00062C34" w:rsidRPr="0052136B" w:rsidRDefault="00062C34" w:rsidP="003147C1">
      <w:pPr>
        <w:pStyle w:val="ListParagraph"/>
        <w:numPr>
          <w:ilvl w:val="1"/>
          <w:numId w:val="144"/>
        </w:numPr>
        <w:ind w:left="1276"/>
        <w:jc w:val="both"/>
        <w:divId w:val="1282614531"/>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 xml:space="preserve">în cazul nefuncţionării unui </w:t>
      </w:r>
      <w:r w:rsidR="004D672E" w:rsidRPr="0052136B">
        <w:rPr>
          <w:rStyle w:val="l5def1"/>
          <w:rFonts w:ascii="PermianSerifTypeface" w:hAnsi="PermianSerifTypeface"/>
          <w:noProof/>
          <w:color w:val="auto"/>
          <w:sz w:val="24"/>
          <w:szCs w:val="24"/>
          <w:lang w:val="ro-MD"/>
        </w:rPr>
        <w:t>instrument de plată</w:t>
      </w:r>
      <w:r w:rsidRPr="0052136B">
        <w:rPr>
          <w:rStyle w:val="l5def1"/>
          <w:rFonts w:ascii="PermianSerifTypeface" w:hAnsi="PermianSerifTypeface"/>
          <w:noProof/>
          <w:color w:val="auto"/>
          <w:sz w:val="24"/>
          <w:szCs w:val="24"/>
          <w:lang w:val="ro-MD"/>
        </w:rPr>
        <w:t xml:space="preserve">, </w:t>
      </w:r>
      <w:r w:rsidR="0031751B" w:rsidRPr="0052136B">
        <w:rPr>
          <w:rStyle w:val="l5def1"/>
          <w:rFonts w:ascii="PermianSerifTypeface" w:hAnsi="PermianSerifTypeface"/>
          <w:noProof/>
          <w:color w:val="auto"/>
          <w:sz w:val="24"/>
          <w:szCs w:val="24"/>
          <w:lang w:val="ro-MD"/>
        </w:rPr>
        <w:t>PSP</w:t>
      </w:r>
      <w:r w:rsidRPr="0052136B">
        <w:rPr>
          <w:rStyle w:val="l5def1"/>
          <w:rFonts w:ascii="PermianSerifTypeface" w:hAnsi="PermianSerifTypeface"/>
          <w:noProof/>
          <w:color w:val="auto"/>
          <w:sz w:val="24"/>
          <w:szCs w:val="24"/>
          <w:lang w:val="ro-MD"/>
        </w:rPr>
        <w:t xml:space="preserve"> vor informa, prin orice mijloace</w:t>
      </w:r>
      <w:r w:rsidR="00B10B54" w:rsidRPr="0052136B">
        <w:rPr>
          <w:rStyle w:val="l5def1"/>
          <w:rFonts w:ascii="PermianSerifTypeface" w:hAnsi="PermianSerifTypeface"/>
          <w:noProof/>
          <w:color w:val="auto"/>
          <w:sz w:val="24"/>
          <w:szCs w:val="24"/>
          <w:lang w:val="ro-MD"/>
        </w:rPr>
        <w:t xml:space="preserve"> (pagina web a PSP, push notificări din aplicații de mobile banking, SMS notificări</w:t>
      </w:r>
      <w:r w:rsidRPr="0052136B">
        <w:rPr>
          <w:rStyle w:val="l5def1"/>
          <w:rFonts w:ascii="PermianSerifTypeface" w:hAnsi="PermianSerifTypeface"/>
          <w:noProof/>
          <w:color w:val="auto"/>
          <w:sz w:val="24"/>
          <w:szCs w:val="24"/>
          <w:lang w:val="ro-MD"/>
        </w:rPr>
        <w:t>,</w:t>
      </w:r>
      <w:r w:rsidR="00B10B54" w:rsidRPr="0052136B">
        <w:rPr>
          <w:rStyle w:val="l5def1"/>
          <w:rFonts w:ascii="PermianSerifTypeface" w:hAnsi="PermianSerifTypeface"/>
          <w:noProof/>
          <w:color w:val="auto"/>
          <w:sz w:val="24"/>
          <w:szCs w:val="24"/>
          <w:lang w:val="ro-MD"/>
        </w:rPr>
        <w:t xml:space="preserve"> etc.)</w:t>
      </w:r>
      <w:r w:rsidR="00135ECC" w:rsidRPr="0052136B">
        <w:rPr>
          <w:rStyle w:val="l5def1"/>
          <w:rFonts w:ascii="PermianSerifTypeface" w:hAnsi="PermianSerifTypeface"/>
          <w:noProof/>
          <w:color w:val="auto"/>
          <w:sz w:val="24"/>
          <w:szCs w:val="24"/>
          <w:lang w:val="ro-MD"/>
        </w:rPr>
        <w:t>,</w:t>
      </w:r>
      <w:r w:rsidRPr="0052136B">
        <w:rPr>
          <w:rStyle w:val="l5def1"/>
          <w:rFonts w:ascii="PermianSerifTypeface" w:hAnsi="PermianSerifTypeface"/>
          <w:noProof/>
          <w:color w:val="auto"/>
          <w:sz w:val="24"/>
          <w:szCs w:val="24"/>
          <w:lang w:val="ro-MD"/>
        </w:rPr>
        <w:t xml:space="preserve"> în cel mult o oră, clienţii </w:t>
      </w:r>
      <w:r w:rsidRPr="0052136B">
        <w:rPr>
          <w:rStyle w:val="l5def1"/>
          <w:rFonts w:ascii="PermianSerifTypeface" w:hAnsi="PermianSerifTypeface"/>
          <w:noProof/>
          <w:color w:val="auto"/>
          <w:sz w:val="24"/>
          <w:szCs w:val="24"/>
          <w:lang w:val="ro-MD"/>
        </w:rPr>
        <w:lastRenderedPageBreak/>
        <w:t xml:space="preserve">utilizatori ai respectivului </w:t>
      </w:r>
      <w:r w:rsidR="005D302A" w:rsidRPr="0052136B">
        <w:rPr>
          <w:rStyle w:val="l5def1"/>
          <w:rFonts w:ascii="PermianSerifTypeface" w:hAnsi="PermianSerifTypeface"/>
          <w:noProof/>
          <w:color w:val="auto"/>
          <w:sz w:val="24"/>
          <w:szCs w:val="24"/>
          <w:lang w:val="ro-MD"/>
        </w:rPr>
        <w:t>instrument</w:t>
      </w:r>
      <w:r w:rsidRPr="0052136B">
        <w:rPr>
          <w:rStyle w:val="l5def1"/>
          <w:rFonts w:ascii="PermianSerifTypeface" w:hAnsi="PermianSerifTypeface"/>
          <w:noProof/>
          <w:color w:val="auto"/>
          <w:sz w:val="24"/>
          <w:szCs w:val="24"/>
          <w:lang w:val="ro-MD"/>
        </w:rPr>
        <w:t xml:space="preserve"> de plată cu privire la indisponibilitatea acestuia şi termenul preconizat pentru remediere şi vor relua activitatea de plăţi </w:t>
      </w:r>
      <w:r w:rsidR="00635B46" w:rsidRPr="0052136B">
        <w:rPr>
          <w:rStyle w:val="l5def1"/>
          <w:rFonts w:ascii="PermianSerifTypeface" w:hAnsi="PermianSerifTypeface"/>
          <w:noProof/>
          <w:color w:val="auto"/>
          <w:sz w:val="24"/>
          <w:szCs w:val="24"/>
          <w:lang w:val="ro-MD"/>
        </w:rPr>
        <w:t xml:space="preserve">prin intermediul instrumentului de plată afectat </w:t>
      </w:r>
      <w:r w:rsidRPr="0052136B">
        <w:rPr>
          <w:rStyle w:val="l5def1"/>
          <w:rFonts w:ascii="PermianSerifTypeface" w:hAnsi="PermianSerifTypeface"/>
          <w:noProof/>
          <w:color w:val="auto"/>
          <w:sz w:val="24"/>
          <w:szCs w:val="24"/>
          <w:lang w:val="ro-MD"/>
        </w:rPr>
        <w:t xml:space="preserve">în cel mult opt ore de la producerea unui eveniment perturbator.  </w:t>
      </w:r>
    </w:p>
    <w:p w14:paraId="5D1051D5" w14:textId="77777777" w:rsidR="00062C34" w:rsidRPr="0052136B" w:rsidRDefault="00062C34" w:rsidP="00D4609B">
      <w:pPr>
        <w:ind w:firstLine="284"/>
        <w:jc w:val="both"/>
        <w:rPr>
          <w:rFonts w:ascii="PermianSerifTypeface" w:hAnsi="PermianSerifTypeface" w:cs="Arial"/>
          <w:noProof/>
          <w:lang w:val="ro-MD"/>
        </w:rPr>
      </w:pPr>
    </w:p>
    <w:p w14:paraId="562033B7" w14:textId="740F460C" w:rsidR="00062C34" w:rsidRPr="0052136B" w:rsidRDefault="00CD5FBA" w:rsidP="00CD5FBA">
      <w:pPr>
        <w:pStyle w:val="Heading1"/>
        <w:spacing w:before="0"/>
        <w:jc w:val="center"/>
        <w:rPr>
          <w:rFonts w:ascii="PermianSerifTypeface" w:hAnsi="PermianSerifTypeface"/>
          <w:b/>
          <w:bCs/>
          <w:noProof/>
          <w:color w:val="auto"/>
          <w:sz w:val="24"/>
          <w:szCs w:val="24"/>
          <w:lang w:val="ro-MD"/>
        </w:rPr>
      </w:pPr>
      <w:r w:rsidRPr="0052136B">
        <w:rPr>
          <w:rFonts w:ascii="PermianSerifTypeface" w:hAnsi="PermianSerifTypeface"/>
          <w:b/>
          <w:bCs/>
          <w:noProof/>
          <w:color w:val="auto"/>
          <w:sz w:val="24"/>
          <w:szCs w:val="24"/>
          <w:lang w:val="ro-MD"/>
        </w:rPr>
        <w:t xml:space="preserve">Titlul </w:t>
      </w:r>
      <w:r w:rsidR="00062C34" w:rsidRPr="0052136B">
        <w:rPr>
          <w:rFonts w:ascii="PermianSerifTypeface" w:hAnsi="PermianSerifTypeface"/>
          <w:b/>
          <w:bCs/>
          <w:noProof/>
          <w:color w:val="auto"/>
          <w:sz w:val="24"/>
          <w:szCs w:val="24"/>
          <w:lang w:val="ro-MD"/>
        </w:rPr>
        <w:t>III</w:t>
      </w:r>
      <w:r w:rsidR="00062C34" w:rsidRPr="0052136B">
        <w:rPr>
          <w:rFonts w:ascii="PermianSerifTypeface" w:hAnsi="PermianSerifTypeface"/>
          <w:b/>
          <w:bCs/>
          <w:noProof/>
          <w:color w:val="auto"/>
          <w:sz w:val="24"/>
          <w:szCs w:val="24"/>
          <w:lang w:val="ro-MD"/>
        </w:rPr>
        <w:br/>
      </w:r>
      <w:r w:rsidR="00267A72" w:rsidRPr="0052136B">
        <w:rPr>
          <w:rStyle w:val="l5def1"/>
          <w:rFonts w:ascii="PermianSerifTypeface" w:hAnsi="PermianSerifTypeface"/>
          <w:b/>
          <w:bCs/>
          <w:noProof/>
          <w:color w:val="auto"/>
          <w:sz w:val="24"/>
          <w:szCs w:val="24"/>
          <w:lang w:val="ro-MD"/>
        </w:rPr>
        <w:t>Licențierea</w:t>
      </w:r>
      <w:r w:rsidR="00851EBD" w:rsidRPr="0052136B">
        <w:rPr>
          <w:rStyle w:val="l5def1"/>
          <w:rFonts w:ascii="PermianSerifTypeface" w:hAnsi="PermianSerifTypeface"/>
          <w:b/>
          <w:bCs/>
          <w:noProof/>
          <w:color w:val="auto"/>
          <w:sz w:val="24"/>
          <w:szCs w:val="24"/>
          <w:lang w:val="ro-MD"/>
        </w:rPr>
        <w:t xml:space="preserve"> </w:t>
      </w:r>
      <w:r w:rsidR="001D0D38" w:rsidRPr="0052136B">
        <w:rPr>
          <w:rStyle w:val="l5def1"/>
          <w:rFonts w:ascii="PermianSerifTypeface" w:hAnsi="PermianSerifTypeface"/>
          <w:b/>
          <w:bCs/>
          <w:noProof/>
          <w:color w:val="auto"/>
          <w:sz w:val="24"/>
          <w:szCs w:val="24"/>
          <w:lang w:val="ro-MD"/>
        </w:rPr>
        <w:t>administratorilor IPF</w:t>
      </w:r>
      <w:r w:rsidR="00851EBD" w:rsidRPr="0052136B">
        <w:rPr>
          <w:rStyle w:val="l5def1"/>
          <w:rFonts w:ascii="PermianSerifTypeface" w:hAnsi="PermianSerifTypeface"/>
          <w:b/>
          <w:bCs/>
          <w:noProof/>
          <w:color w:val="auto"/>
          <w:sz w:val="24"/>
          <w:szCs w:val="24"/>
          <w:lang w:val="ro-MD"/>
        </w:rPr>
        <w:t xml:space="preserve">, </w:t>
      </w:r>
      <w:r w:rsidR="00C038AB" w:rsidRPr="0052136B">
        <w:rPr>
          <w:rStyle w:val="l5def1"/>
          <w:rFonts w:ascii="PermianSerifTypeface" w:hAnsi="PermianSerifTypeface"/>
          <w:b/>
          <w:bCs/>
          <w:noProof/>
          <w:color w:val="auto"/>
          <w:sz w:val="24"/>
          <w:szCs w:val="24"/>
          <w:lang w:val="ro-MD"/>
        </w:rPr>
        <w:t xml:space="preserve">autorizarea </w:t>
      </w:r>
      <w:r w:rsidR="001D0D38" w:rsidRPr="0052136B">
        <w:rPr>
          <w:rStyle w:val="l5def1"/>
          <w:rFonts w:ascii="PermianSerifTypeface" w:hAnsi="PermianSerifTypeface"/>
          <w:b/>
          <w:bCs/>
          <w:noProof/>
          <w:color w:val="auto"/>
          <w:sz w:val="24"/>
          <w:szCs w:val="24"/>
          <w:lang w:val="ro-MD"/>
        </w:rPr>
        <w:t xml:space="preserve">autorităților de guvernanță a </w:t>
      </w:r>
      <w:r w:rsidR="00C038AB" w:rsidRPr="0052136B">
        <w:rPr>
          <w:rStyle w:val="l5def1"/>
          <w:rFonts w:ascii="PermianSerifTypeface" w:hAnsi="PermianSerifTypeface"/>
          <w:b/>
          <w:bCs/>
          <w:noProof/>
          <w:color w:val="auto"/>
          <w:sz w:val="24"/>
          <w:szCs w:val="24"/>
          <w:lang w:val="ro-MD"/>
        </w:rPr>
        <w:t xml:space="preserve">schemelor/aranjamentelor de plată, </w:t>
      </w:r>
      <w:r w:rsidR="006F0230" w:rsidRPr="0052136B">
        <w:rPr>
          <w:rStyle w:val="l5def1"/>
          <w:rFonts w:ascii="PermianSerifTypeface" w:hAnsi="PermianSerifTypeface"/>
          <w:b/>
          <w:bCs/>
          <w:noProof/>
          <w:color w:val="auto"/>
          <w:sz w:val="24"/>
          <w:szCs w:val="24"/>
          <w:lang w:val="ro-MD"/>
        </w:rPr>
        <w:t xml:space="preserve">confirmarea </w:t>
      </w:r>
      <w:r w:rsidR="00851EBD" w:rsidRPr="0052136B">
        <w:rPr>
          <w:rStyle w:val="l5def1"/>
          <w:rFonts w:ascii="PermianSerifTypeface" w:hAnsi="PermianSerifTypeface"/>
          <w:b/>
          <w:bCs/>
          <w:noProof/>
          <w:color w:val="auto"/>
          <w:sz w:val="24"/>
          <w:szCs w:val="24"/>
          <w:lang w:val="ro-MD"/>
        </w:rPr>
        <w:t>accesului la scheme și a punerii în circulaţie a instrumentelor de plată</w:t>
      </w:r>
    </w:p>
    <w:p w14:paraId="2C6CDD6E" w14:textId="77777777" w:rsidR="00062C34" w:rsidRPr="0052136B" w:rsidRDefault="00062C34" w:rsidP="00D4609B">
      <w:pPr>
        <w:jc w:val="both"/>
        <w:rPr>
          <w:rFonts w:ascii="PermianSerifTypeface" w:hAnsi="PermianSerifTypeface" w:cs="Arial"/>
          <w:noProof/>
          <w:lang w:val="ro-MD"/>
        </w:rPr>
      </w:pPr>
    </w:p>
    <w:p w14:paraId="677798A7" w14:textId="08FF219D" w:rsidR="00062C34" w:rsidRPr="0052136B" w:rsidRDefault="00CD5FBA" w:rsidP="00CD5FBA">
      <w:pPr>
        <w:pStyle w:val="Heading2"/>
        <w:spacing w:before="0"/>
        <w:jc w:val="center"/>
        <w:rPr>
          <w:rFonts w:ascii="PermianSerifTypeface" w:hAnsi="PermianSerifTypeface"/>
          <w:b/>
          <w:bCs/>
          <w:noProof/>
          <w:color w:val="auto"/>
          <w:sz w:val="24"/>
          <w:szCs w:val="24"/>
          <w:lang w:val="ro-MD"/>
        </w:rPr>
      </w:pPr>
      <w:r w:rsidRPr="0052136B">
        <w:rPr>
          <w:rFonts w:ascii="PermianSerifTypeface" w:hAnsi="PermianSerifTypeface"/>
          <w:b/>
          <w:bCs/>
          <w:noProof/>
          <w:color w:val="auto"/>
          <w:sz w:val="24"/>
          <w:szCs w:val="24"/>
          <w:lang w:val="ro-MD"/>
        </w:rPr>
        <w:t xml:space="preserve">Capitolul </w:t>
      </w:r>
      <w:r w:rsidR="00062C34" w:rsidRPr="0052136B">
        <w:rPr>
          <w:rFonts w:ascii="PermianSerifTypeface" w:hAnsi="PermianSerifTypeface"/>
          <w:b/>
          <w:bCs/>
          <w:noProof/>
          <w:color w:val="auto"/>
          <w:sz w:val="24"/>
          <w:szCs w:val="24"/>
          <w:lang w:val="ro-MD"/>
        </w:rPr>
        <w:t>I</w:t>
      </w:r>
      <w:r w:rsidR="00062C34" w:rsidRPr="0052136B">
        <w:rPr>
          <w:rFonts w:ascii="PermianSerifTypeface" w:hAnsi="PermianSerifTypeface"/>
          <w:b/>
          <w:bCs/>
          <w:noProof/>
          <w:color w:val="auto"/>
          <w:sz w:val="24"/>
          <w:szCs w:val="24"/>
          <w:lang w:val="ro-MD"/>
        </w:rPr>
        <w:br/>
      </w:r>
      <w:r w:rsidR="00267A72" w:rsidRPr="0052136B">
        <w:rPr>
          <w:rStyle w:val="l5def1"/>
          <w:rFonts w:ascii="PermianSerifTypeface" w:hAnsi="PermianSerifTypeface"/>
          <w:b/>
          <w:bCs/>
          <w:noProof/>
          <w:color w:val="auto"/>
          <w:sz w:val="24"/>
          <w:szCs w:val="24"/>
          <w:lang w:val="ro-MD"/>
        </w:rPr>
        <w:t>Licențierea</w:t>
      </w:r>
      <w:r w:rsidR="00851EBD" w:rsidRPr="0052136B">
        <w:rPr>
          <w:rStyle w:val="l5def1"/>
          <w:rFonts w:ascii="PermianSerifTypeface" w:hAnsi="PermianSerifTypeface"/>
          <w:b/>
          <w:bCs/>
          <w:noProof/>
          <w:color w:val="auto"/>
          <w:sz w:val="24"/>
          <w:szCs w:val="24"/>
          <w:lang w:val="ro-MD"/>
        </w:rPr>
        <w:t xml:space="preserve"> </w:t>
      </w:r>
      <w:r w:rsidR="001D0D38" w:rsidRPr="0052136B">
        <w:rPr>
          <w:rStyle w:val="l5def1"/>
          <w:rFonts w:ascii="PermianSerifTypeface" w:hAnsi="PermianSerifTypeface"/>
          <w:b/>
          <w:bCs/>
          <w:noProof/>
          <w:color w:val="auto"/>
          <w:sz w:val="24"/>
          <w:szCs w:val="24"/>
          <w:lang w:val="ro-MD"/>
        </w:rPr>
        <w:t>administratorilor IPF</w:t>
      </w:r>
      <w:r w:rsidR="004F04F3" w:rsidRPr="0052136B">
        <w:rPr>
          <w:rStyle w:val="l5def1"/>
          <w:rFonts w:ascii="PermianSerifTypeface" w:hAnsi="PermianSerifTypeface"/>
          <w:b/>
          <w:bCs/>
          <w:noProof/>
          <w:color w:val="auto"/>
          <w:sz w:val="24"/>
          <w:szCs w:val="24"/>
          <w:lang w:val="ro-MD"/>
        </w:rPr>
        <w:t xml:space="preserve"> </w:t>
      </w:r>
    </w:p>
    <w:p w14:paraId="0C62A9CD" w14:textId="31E3A9BE" w:rsidR="00062C34" w:rsidRPr="0052136B" w:rsidRDefault="003147C1" w:rsidP="00B355F0">
      <w:pPr>
        <w:pStyle w:val="ListParagraph"/>
        <w:numPr>
          <w:ilvl w:val="0"/>
          <w:numId w:val="1"/>
        </w:numPr>
        <w:spacing w:before="120"/>
        <w:ind w:left="567" w:hanging="567"/>
        <w:contextualSpacing w:val="0"/>
        <w:jc w:val="both"/>
        <w:divId w:val="1728020430"/>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158.1.</w:t>
      </w:r>
      <w:r w:rsidR="00062C34" w:rsidRPr="0052136B">
        <w:rPr>
          <w:rStyle w:val="l5def1"/>
          <w:rFonts w:ascii="PermianSerifTypeface" w:hAnsi="PermianSerifTypeface"/>
          <w:noProof/>
          <w:color w:val="auto"/>
          <w:sz w:val="24"/>
          <w:szCs w:val="24"/>
          <w:lang w:val="ro-MD"/>
        </w:rPr>
        <w:t xml:space="preserve"> Persoana juridică care intenţionează să opereze o IPF pe teritoriul </w:t>
      </w:r>
      <w:r w:rsidR="000652E5" w:rsidRPr="0052136B">
        <w:rPr>
          <w:rStyle w:val="l5def1"/>
          <w:rFonts w:ascii="PermianSerifTypeface" w:hAnsi="PermianSerifTypeface"/>
          <w:noProof/>
          <w:color w:val="auto"/>
          <w:sz w:val="24"/>
          <w:szCs w:val="24"/>
          <w:lang w:val="ro-MD"/>
        </w:rPr>
        <w:t xml:space="preserve">Republicii </w:t>
      </w:r>
      <w:r w:rsidR="00401989" w:rsidRPr="0052136B">
        <w:rPr>
          <w:rStyle w:val="l5def1"/>
          <w:rFonts w:ascii="PermianSerifTypeface" w:hAnsi="PermianSerifTypeface"/>
          <w:noProof/>
          <w:color w:val="auto"/>
          <w:sz w:val="24"/>
          <w:szCs w:val="24"/>
          <w:lang w:val="ro-MD"/>
        </w:rPr>
        <w:t>Moldov</w:t>
      </w:r>
      <w:r w:rsidR="000652E5" w:rsidRPr="0052136B">
        <w:rPr>
          <w:rStyle w:val="l5def1"/>
          <w:rFonts w:ascii="PermianSerifTypeface" w:hAnsi="PermianSerifTypeface"/>
          <w:noProof/>
          <w:color w:val="auto"/>
          <w:sz w:val="24"/>
          <w:szCs w:val="24"/>
          <w:lang w:val="ro-MD"/>
        </w:rPr>
        <w:t>a</w:t>
      </w:r>
      <w:r w:rsidR="00062C34" w:rsidRPr="0052136B">
        <w:rPr>
          <w:rStyle w:val="l5def1"/>
          <w:rFonts w:ascii="PermianSerifTypeface" w:hAnsi="PermianSerifTypeface"/>
          <w:noProof/>
          <w:color w:val="auto"/>
          <w:sz w:val="24"/>
          <w:szCs w:val="24"/>
          <w:lang w:val="ro-MD"/>
        </w:rPr>
        <w:t xml:space="preserve"> va înainta Băncii Naţionale a </w:t>
      </w:r>
      <w:r w:rsidR="00401989" w:rsidRPr="0052136B">
        <w:rPr>
          <w:rStyle w:val="l5def1"/>
          <w:rFonts w:ascii="PermianSerifTypeface" w:hAnsi="PermianSerifTypeface"/>
          <w:noProof/>
          <w:color w:val="auto"/>
          <w:sz w:val="24"/>
          <w:szCs w:val="24"/>
          <w:lang w:val="ro-MD"/>
        </w:rPr>
        <w:t>Moldovei</w:t>
      </w:r>
      <w:r w:rsidR="00AD1C4A" w:rsidRPr="0052136B">
        <w:rPr>
          <w:rStyle w:val="l5def1"/>
          <w:rFonts w:ascii="PermianSerifTypeface" w:hAnsi="PermianSerifTypeface"/>
          <w:noProof/>
          <w:color w:val="auto"/>
          <w:sz w:val="24"/>
          <w:szCs w:val="24"/>
          <w:lang w:val="ro-MD"/>
        </w:rPr>
        <w:t xml:space="preserve">, prin metoda </w:t>
      </w:r>
      <w:r w:rsidR="00086DAA" w:rsidRPr="0052136B">
        <w:rPr>
          <w:rStyle w:val="l5def1"/>
          <w:rFonts w:ascii="PermianSerifTypeface" w:hAnsi="PermianSerifTypeface"/>
          <w:noProof/>
          <w:color w:val="auto"/>
          <w:sz w:val="24"/>
          <w:szCs w:val="24"/>
          <w:lang w:val="ro-MD"/>
        </w:rPr>
        <w:t>stabilită</w:t>
      </w:r>
      <w:r w:rsidR="00AD1C4A" w:rsidRPr="0052136B">
        <w:rPr>
          <w:rStyle w:val="l5def1"/>
          <w:rFonts w:ascii="PermianSerifTypeface" w:hAnsi="PermianSerifTypeface"/>
          <w:noProof/>
          <w:color w:val="auto"/>
          <w:sz w:val="24"/>
          <w:szCs w:val="24"/>
          <w:lang w:val="ro-MD"/>
        </w:rPr>
        <w:t xml:space="preserve"> la pct. 169,</w:t>
      </w:r>
      <w:r w:rsidR="00062C34" w:rsidRPr="0052136B">
        <w:rPr>
          <w:rStyle w:val="l5def1"/>
          <w:rFonts w:ascii="PermianSerifTypeface" w:hAnsi="PermianSerifTypeface"/>
          <w:noProof/>
          <w:color w:val="auto"/>
          <w:sz w:val="24"/>
          <w:szCs w:val="24"/>
          <w:lang w:val="ro-MD"/>
        </w:rPr>
        <w:t xml:space="preserve"> o cerere de </w:t>
      </w:r>
      <w:r w:rsidR="00267A72" w:rsidRPr="0052136B">
        <w:rPr>
          <w:rStyle w:val="l5def1"/>
          <w:rFonts w:ascii="PermianSerifTypeface" w:hAnsi="PermianSerifTypeface"/>
          <w:noProof/>
          <w:color w:val="auto"/>
          <w:sz w:val="24"/>
          <w:szCs w:val="24"/>
          <w:lang w:val="ro-MD"/>
        </w:rPr>
        <w:t xml:space="preserve">licențiere </w:t>
      </w:r>
      <w:r w:rsidR="00062C34" w:rsidRPr="0052136B">
        <w:rPr>
          <w:rStyle w:val="l5def1"/>
          <w:rFonts w:ascii="PermianSerifTypeface" w:hAnsi="PermianSerifTypeface"/>
          <w:noProof/>
          <w:color w:val="auto"/>
          <w:sz w:val="24"/>
          <w:szCs w:val="24"/>
          <w:lang w:val="ro-MD"/>
        </w:rPr>
        <w:t xml:space="preserve">conform modelului prevăzut în anexa </w:t>
      </w:r>
      <w:r w:rsidR="00544726" w:rsidRPr="0052136B">
        <w:rPr>
          <w:rStyle w:val="l5def1"/>
          <w:rFonts w:ascii="PermianSerifTypeface" w:hAnsi="PermianSerifTypeface"/>
          <w:noProof/>
          <w:color w:val="auto"/>
          <w:sz w:val="24"/>
          <w:szCs w:val="24"/>
          <w:lang w:val="ro-MD"/>
        </w:rPr>
        <w:t>nr. 3</w:t>
      </w:r>
      <w:r w:rsidR="00062C34" w:rsidRPr="0052136B">
        <w:rPr>
          <w:rStyle w:val="l5def1"/>
          <w:rFonts w:ascii="PermianSerifTypeface" w:hAnsi="PermianSerifTypeface"/>
          <w:noProof/>
          <w:color w:val="auto"/>
          <w:sz w:val="24"/>
          <w:szCs w:val="24"/>
          <w:lang w:val="ro-MD"/>
        </w:rPr>
        <w:t xml:space="preserve">, însoţită de documentaţia şi informaţiile prevăzute în prezentul regulament.  </w:t>
      </w:r>
    </w:p>
    <w:p w14:paraId="43FA1A37" w14:textId="5346D4AC" w:rsidR="00EA44AF" w:rsidRPr="0052136B" w:rsidRDefault="003147C1" w:rsidP="00E86888">
      <w:pPr>
        <w:ind w:left="567"/>
        <w:jc w:val="both"/>
        <w:divId w:val="593978721"/>
        <w:rPr>
          <w:rFonts w:ascii="PermianSerifTypeface" w:hAnsi="PermianSerifTypeface" w:cs="Arial"/>
          <w:noProof/>
          <w:lang w:val="ro-MD"/>
        </w:rPr>
      </w:pPr>
      <w:r w:rsidRPr="0052136B">
        <w:rPr>
          <w:rFonts w:ascii="PermianSerifTypeface" w:hAnsi="PermianSerifTypeface" w:cs="Arial"/>
          <w:b/>
          <w:bCs/>
          <w:noProof/>
          <w:lang w:val="ro-MD"/>
        </w:rPr>
        <w:t>158.2.</w:t>
      </w:r>
      <w:r w:rsidR="00062C34" w:rsidRPr="0052136B">
        <w:rPr>
          <w:rFonts w:ascii="PermianSerifTypeface" w:hAnsi="PermianSerifTypeface" w:cs="Arial"/>
          <w:noProof/>
          <w:lang w:val="ro-MD"/>
        </w:rPr>
        <w:t xml:space="preserve"> </w:t>
      </w:r>
      <w:r w:rsidR="0046106E" w:rsidRPr="0052136B">
        <w:rPr>
          <w:rStyle w:val="l5def1"/>
          <w:rFonts w:ascii="PermianSerifTypeface" w:hAnsi="PermianSerifTypeface"/>
          <w:noProof/>
          <w:color w:val="auto"/>
          <w:sz w:val="24"/>
          <w:szCs w:val="24"/>
          <w:lang w:val="ro-MD"/>
        </w:rPr>
        <w:t xml:space="preserve">Cererea de licențiere este însoţită de o autoevaluare, inclusiv de documentaţia justificativă aferentă, care va </w:t>
      </w:r>
      <w:r w:rsidR="0046106E" w:rsidRPr="0052136B">
        <w:rPr>
          <w:rFonts w:ascii="PermianSerifTypeface" w:hAnsi="PermianSerifTypeface" w:cs="Arial"/>
          <w:noProof/>
          <w:lang w:val="ro-MD"/>
        </w:rPr>
        <w:t>conține inclusiv reglementări interne (politici, regulamente, proceduri, instrucțiuni, etc.), aprobate de persoana juridic</w:t>
      </w:r>
      <w:r w:rsidR="00D025E5" w:rsidRPr="0052136B">
        <w:rPr>
          <w:rFonts w:ascii="PermianSerifTypeface" w:hAnsi="PermianSerifTypeface" w:cs="Arial"/>
          <w:noProof/>
          <w:lang w:val="ro-MD"/>
        </w:rPr>
        <w:t>ă</w:t>
      </w:r>
      <w:r w:rsidR="0046106E" w:rsidRPr="0052136B">
        <w:rPr>
          <w:rFonts w:ascii="PermianSerifTypeface" w:hAnsi="PermianSerifTypeface" w:cs="Arial"/>
          <w:noProof/>
          <w:lang w:val="ro-MD"/>
        </w:rPr>
        <w:t xml:space="preserve"> ce intenționează să administreze IPF, care transpun cerințele </w:t>
      </w:r>
      <w:r w:rsidR="0046106E" w:rsidRPr="0052136B">
        <w:rPr>
          <w:rStyle w:val="l5def1"/>
          <w:rFonts w:ascii="PermianSerifTypeface" w:hAnsi="PermianSerifTypeface"/>
          <w:noProof/>
          <w:color w:val="auto"/>
          <w:sz w:val="24"/>
          <w:szCs w:val="24"/>
          <w:lang w:val="ro-MD"/>
        </w:rPr>
        <w:t>stabilite în capitolul I al titlului II</w:t>
      </w:r>
      <w:r w:rsidR="0046106E" w:rsidRPr="0052136B">
        <w:rPr>
          <w:rFonts w:ascii="PermianSerifTypeface" w:hAnsi="PermianSerifTypeface" w:cs="Arial"/>
          <w:noProof/>
          <w:lang w:val="ro-MD"/>
        </w:rPr>
        <w:t xml:space="preserve"> și justifică îndeplinirea acestor cerințe la etapa licențierii administratorilor IPF sau demonstrează că aceste cerințe vor fi îndeplinite pe parcursul activității IPF (pentru cerințe care pot fi îndeplinite doar pe parcursul operării IPF).</w:t>
      </w:r>
    </w:p>
    <w:p w14:paraId="127F52AD" w14:textId="5B19AF6F" w:rsidR="00062C34" w:rsidRPr="0052136B" w:rsidRDefault="003147C1" w:rsidP="00E86888">
      <w:pPr>
        <w:ind w:left="567"/>
        <w:jc w:val="both"/>
        <w:divId w:val="1696035150"/>
        <w:rPr>
          <w:rFonts w:ascii="PermianSerifTypeface" w:hAnsi="PermianSerifTypeface" w:cs="Arial"/>
          <w:noProof/>
          <w:lang w:val="ro-MD"/>
        </w:rPr>
      </w:pPr>
      <w:r w:rsidRPr="0052136B">
        <w:rPr>
          <w:rFonts w:ascii="PermianSerifTypeface" w:hAnsi="PermianSerifTypeface" w:cs="Arial"/>
          <w:b/>
          <w:bCs/>
          <w:noProof/>
          <w:lang w:val="ro-MD"/>
        </w:rPr>
        <w:t>158.3.</w:t>
      </w:r>
      <w:r w:rsidR="00062C34" w:rsidRPr="0052136B">
        <w:rPr>
          <w:rFonts w:ascii="PermianSerifTypeface" w:hAnsi="PermianSerifTypeface" w:cs="Arial"/>
          <w:noProof/>
          <w:lang w:val="ro-MD"/>
        </w:rPr>
        <w:t xml:space="preserve"> </w:t>
      </w:r>
      <w:r w:rsidR="00062C34" w:rsidRPr="0052136B">
        <w:rPr>
          <w:rStyle w:val="l5def1"/>
          <w:rFonts w:ascii="PermianSerifTypeface" w:hAnsi="PermianSerifTypeface"/>
          <w:noProof/>
          <w:color w:val="auto"/>
          <w:sz w:val="24"/>
          <w:szCs w:val="24"/>
          <w:lang w:val="ro-MD"/>
        </w:rPr>
        <w:t>În cazul în care persoana juridică solicitantă consideră că o cerinţă nu i se aplică, aceasta precize</w:t>
      </w:r>
      <w:r w:rsidR="003C30C9" w:rsidRPr="0052136B">
        <w:rPr>
          <w:rStyle w:val="l5def1"/>
          <w:rFonts w:ascii="PermianSerifTypeface" w:hAnsi="PermianSerifTypeface"/>
          <w:noProof/>
          <w:color w:val="auto"/>
          <w:sz w:val="24"/>
          <w:szCs w:val="24"/>
          <w:lang w:val="ro-MD"/>
        </w:rPr>
        <w:t>a</w:t>
      </w:r>
      <w:r w:rsidR="00062C34" w:rsidRPr="0052136B">
        <w:rPr>
          <w:rStyle w:val="l5def1"/>
          <w:rFonts w:ascii="PermianSerifTypeface" w:hAnsi="PermianSerifTypeface"/>
          <w:noProof/>
          <w:color w:val="auto"/>
          <w:sz w:val="24"/>
          <w:szCs w:val="24"/>
          <w:lang w:val="ro-MD"/>
        </w:rPr>
        <w:t>z</w:t>
      </w:r>
      <w:r w:rsidR="003C30C9" w:rsidRPr="0052136B">
        <w:rPr>
          <w:rStyle w:val="l5def1"/>
          <w:rFonts w:ascii="PermianSerifTypeface" w:hAnsi="PermianSerifTypeface"/>
          <w:noProof/>
          <w:color w:val="auto"/>
          <w:sz w:val="24"/>
          <w:szCs w:val="24"/>
          <w:lang w:val="ro-MD"/>
        </w:rPr>
        <w:t>ă</w:t>
      </w:r>
      <w:r w:rsidR="00062C34" w:rsidRPr="0052136B">
        <w:rPr>
          <w:rStyle w:val="l5def1"/>
          <w:rFonts w:ascii="PermianSerifTypeface" w:hAnsi="PermianSerifTypeface"/>
          <w:noProof/>
          <w:color w:val="auto"/>
          <w:sz w:val="24"/>
          <w:szCs w:val="24"/>
          <w:lang w:val="ro-MD"/>
        </w:rPr>
        <w:t>, în mod clar, în autoevaluarea sa, cerinţa în cauză şi motivele pentru care consideră că cerinţa nu i se aplică.</w:t>
      </w:r>
      <w:r w:rsidR="00062C34" w:rsidRPr="0052136B">
        <w:rPr>
          <w:rFonts w:ascii="PermianSerifTypeface" w:hAnsi="PermianSerifTypeface" w:cs="Arial"/>
          <w:noProof/>
          <w:lang w:val="ro-MD"/>
        </w:rPr>
        <w:t xml:space="preserve">  </w:t>
      </w:r>
    </w:p>
    <w:p w14:paraId="3993805A" w14:textId="31A5B58D" w:rsidR="00062C34" w:rsidRPr="0052136B" w:rsidRDefault="003147C1" w:rsidP="00E86888">
      <w:pPr>
        <w:ind w:left="567"/>
        <w:jc w:val="both"/>
        <w:divId w:val="1995571410"/>
        <w:rPr>
          <w:rFonts w:ascii="PermianSerifTypeface" w:hAnsi="PermianSerifTypeface" w:cs="Arial"/>
          <w:noProof/>
          <w:lang w:val="ro-MD"/>
        </w:rPr>
      </w:pPr>
      <w:r w:rsidRPr="0052136B">
        <w:rPr>
          <w:rFonts w:ascii="PermianSerifTypeface" w:hAnsi="PermianSerifTypeface" w:cs="Arial"/>
          <w:b/>
          <w:bCs/>
          <w:noProof/>
          <w:lang w:val="ro-MD"/>
        </w:rPr>
        <w:t>158.4.</w:t>
      </w:r>
      <w:r w:rsidR="00062C34" w:rsidRPr="0052136B">
        <w:rPr>
          <w:rFonts w:ascii="PermianSerifTypeface" w:hAnsi="PermianSerifTypeface" w:cs="Arial"/>
          <w:noProof/>
          <w:lang w:val="ro-MD"/>
        </w:rPr>
        <w:t xml:space="preserve"> </w:t>
      </w:r>
      <w:r w:rsidR="00062C34" w:rsidRPr="0052136B">
        <w:rPr>
          <w:rStyle w:val="l5def1"/>
          <w:rFonts w:ascii="PermianSerifTypeface" w:hAnsi="PermianSerifTypeface"/>
          <w:noProof/>
          <w:color w:val="auto"/>
          <w:sz w:val="24"/>
          <w:szCs w:val="24"/>
          <w:lang w:val="ro-MD"/>
        </w:rPr>
        <w:t xml:space="preserve">Orice informaţii, date, documente şi declaraţii transmise de către persoana juridică solicitantă în cursul procesului de </w:t>
      </w:r>
      <w:r w:rsidR="00267A72" w:rsidRPr="0052136B">
        <w:rPr>
          <w:rStyle w:val="l5def1"/>
          <w:rFonts w:ascii="PermianSerifTypeface" w:hAnsi="PermianSerifTypeface"/>
          <w:noProof/>
          <w:color w:val="auto"/>
          <w:sz w:val="24"/>
          <w:szCs w:val="24"/>
          <w:lang w:val="ro-MD"/>
        </w:rPr>
        <w:t xml:space="preserve">licențiere </w:t>
      </w:r>
      <w:r w:rsidR="00062C34" w:rsidRPr="0052136B">
        <w:rPr>
          <w:rStyle w:val="l5def1"/>
          <w:rFonts w:ascii="PermianSerifTypeface" w:hAnsi="PermianSerifTypeface"/>
          <w:noProof/>
          <w:color w:val="auto"/>
          <w:sz w:val="24"/>
          <w:szCs w:val="24"/>
          <w:lang w:val="ro-MD"/>
        </w:rPr>
        <w:t xml:space="preserve">a IPF </w:t>
      </w:r>
      <w:r w:rsidR="003C30C9" w:rsidRPr="0052136B">
        <w:rPr>
          <w:rStyle w:val="l5def1"/>
          <w:rFonts w:ascii="PermianSerifTypeface" w:hAnsi="PermianSerifTypeface"/>
          <w:noProof/>
          <w:color w:val="auto"/>
          <w:sz w:val="24"/>
          <w:szCs w:val="24"/>
          <w:lang w:val="ro-MD"/>
        </w:rPr>
        <w:t>sunt</w:t>
      </w:r>
      <w:r w:rsidR="00062C34" w:rsidRPr="0052136B">
        <w:rPr>
          <w:rStyle w:val="l5def1"/>
          <w:rFonts w:ascii="PermianSerifTypeface" w:hAnsi="PermianSerifTypeface"/>
          <w:noProof/>
          <w:color w:val="auto"/>
          <w:sz w:val="24"/>
          <w:szCs w:val="24"/>
          <w:lang w:val="ro-MD"/>
        </w:rPr>
        <w:t xml:space="preserve"> însoţite de o scrisoare semnată de un reprezentant legal, care să ateste că documentele</w:t>
      </w:r>
      <w:r w:rsidR="00F261F1" w:rsidRPr="0052136B">
        <w:rPr>
          <w:rStyle w:val="l5def1"/>
          <w:rFonts w:ascii="PermianSerifTypeface" w:hAnsi="PermianSerifTypeface"/>
          <w:noProof/>
          <w:color w:val="auto"/>
          <w:sz w:val="24"/>
          <w:szCs w:val="24"/>
          <w:lang w:val="ro-MD"/>
        </w:rPr>
        <w:t>/informațiile</w:t>
      </w:r>
      <w:r w:rsidR="00062C34" w:rsidRPr="0052136B">
        <w:rPr>
          <w:rStyle w:val="l5def1"/>
          <w:rFonts w:ascii="PermianSerifTypeface" w:hAnsi="PermianSerifTypeface"/>
          <w:noProof/>
          <w:color w:val="auto"/>
          <w:sz w:val="24"/>
          <w:szCs w:val="24"/>
          <w:lang w:val="ro-MD"/>
        </w:rPr>
        <w:t xml:space="preserve"> transmise sunt exacte şi </w:t>
      </w:r>
      <w:r w:rsidR="008963EB" w:rsidRPr="0052136B">
        <w:rPr>
          <w:rStyle w:val="l5def1"/>
          <w:rFonts w:ascii="PermianSerifTypeface" w:hAnsi="PermianSerifTypeface"/>
          <w:noProof/>
          <w:color w:val="auto"/>
          <w:sz w:val="24"/>
          <w:szCs w:val="24"/>
          <w:lang w:val="ro-MD"/>
        </w:rPr>
        <w:t>autentice</w:t>
      </w:r>
      <w:r w:rsidR="00062C34" w:rsidRPr="0052136B">
        <w:rPr>
          <w:rStyle w:val="l5def1"/>
          <w:rFonts w:ascii="PermianSerifTypeface" w:hAnsi="PermianSerifTypeface"/>
          <w:noProof/>
          <w:color w:val="auto"/>
          <w:sz w:val="24"/>
          <w:szCs w:val="24"/>
          <w:lang w:val="ro-MD"/>
        </w:rPr>
        <w:t xml:space="preserve"> la data transmiterii lor către Banca Naţională a </w:t>
      </w:r>
      <w:r w:rsidR="00401989" w:rsidRPr="0052136B">
        <w:rPr>
          <w:rStyle w:val="l5def1"/>
          <w:rFonts w:ascii="PermianSerifTypeface" w:hAnsi="PermianSerifTypeface"/>
          <w:noProof/>
          <w:color w:val="auto"/>
          <w:sz w:val="24"/>
          <w:szCs w:val="24"/>
          <w:lang w:val="ro-MD"/>
        </w:rPr>
        <w:t>Moldovei</w:t>
      </w:r>
      <w:r w:rsidR="00062C34" w:rsidRPr="0052136B">
        <w:rPr>
          <w:rStyle w:val="l5def1"/>
          <w:rFonts w:ascii="PermianSerifTypeface" w:hAnsi="PermianSerifTypeface"/>
          <w:noProof/>
          <w:color w:val="auto"/>
          <w:sz w:val="24"/>
          <w:szCs w:val="24"/>
          <w:lang w:val="ro-MD"/>
        </w:rPr>
        <w:t>.</w:t>
      </w:r>
      <w:r w:rsidR="00062C34" w:rsidRPr="0052136B">
        <w:rPr>
          <w:rFonts w:ascii="PermianSerifTypeface" w:hAnsi="PermianSerifTypeface" w:cs="Arial"/>
          <w:noProof/>
          <w:lang w:val="ro-MD"/>
        </w:rPr>
        <w:t xml:space="preserve">  </w:t>
      </w:r>
    </w:p>
    <w:p w14:paraId="6AAFDDCD" w14:textId="0C321E6A" w:rsidR="00062C34" w:rsidRPr="0052136B" w:rsidRDefault="003147C1" w:rsidP="00B355F0">
      <w:pPr>
        <w:pStyle w:val="ListParagraph"/>
        <w:numPr>
          <w:ilvl w:val="0"/>
          <w:numId w:val="1"/>
        </w:numPr>
        <w:spacing w:before="120"/>
        <w:ind w:left="567" w:hanging="567"/>
        <w:contextualSpacing w:val="0"/>
        <w:jc w:val="both"/>
        <w:divId w:val="307514030"/>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159.1.</w:t>
      </w:r>
      <w:r w:rsidR="00062C34" w:rsidRPr="0052136B">
        <w:rPr>
          <w:rStyle w:val="l5def1"/>
          <w:rFonts w:ascii="PermianSerifTypeface" w:hAnsi="PermianSerifTypeface"/>
          <w:noProof/>
          <w:color w:val="auto"/>
          <w:sz w:val="24"/>
          <w:szCs w:val="24"/>
          <w:lang w:val="ro-MD"/>
        </w:rPr>
        <w:t xml:space="preserve"> În termen de 30 de zile lucrătoare de la primirea cererii, Banca Naţională a </w:t>
      </w:r>
      <w:r w:rsidR="00401989" w:rsidRPr="0052136B">
        <w:rPr>
          <w:rStyle w:val="l5def1"/>
          <w:rFonts w:ascii="PermianSerifTypeface" w:hAnsi="PermianSerifTypeface"/>
          <w:noProof/>
          <w:color w:val="auto"/>
          <w:sz w:val="24"/>
          <w:szCs w:val="24"/>
          <w:lang w:val="ro-MD"/>
        </w:rPr>
        <w:t>Moldovei</w:t>
      </w:r>
      <w:r w:rsidR="00062C34" w:rsidRPr="0052136B">
        <w:rPr>
          <w:rStyle w:val="l5def1"/>
          <w:rFonts w:ascii="PermianSerifTypeface" w:hAnsi="PermianSerifTypeface"/>
          <w:noProof/>
          <w:color w:val="auto"/>
          <w:sz w:val="24"/>
          <w:szCs w:val="24"/>
          <w:lang w:val="ro-MD"/>
        </w:rPr>
        <w:t xml:space="preserve"> analizează documentaţia prezentată conform </w:t>
      </w:r>
      <w:r w:rsidR="00E26E0C" w:rsidRPr="0052136B">
        <w:rPr>
          <w:rStyle w:val="l5def1"/>
          <w:rFonts w:ascii="PermianSerifTypeface" w:hAnsi="PermianSerifTypeface"/>
          <w:noProof/>
          <w:color w:val="auto"/>
          <w:sz w:val="24"/>
          <w:szCs w:val="24"/>
          <w:lang w:val="ro-MD"/>
        </w:rPr>
        <w:t>pct. 1</w:t>
      </w:r>
      <w:r w:rsidR="00C86ECC" w:rsidRPr="0052136B">
        <w:rPr>
          <w:rStyle w:val="l5def1"/>
          <w:rFonts w:ascii="PermianSerifTypeface" w:hAnsi="PermianSerifTypeface"/>
          <w:noProof/>
          <w:color w:val="auto"/>
          <w:sz w:val="24"/>
          <w:szCs w:val="24"/>
          <w:lang w:val="ro-MD"/>
        </w:rPr>
        <w:t>58</w:t>
      </w:r>
      <w:r w:rsidR="00062C34" w:rsidRPr="0052136B">
        <w:rPr>
          <w:rStyle w:val="l5def1"/>
          <w:rFonts w:ascii="PermianSerifTypeface" w:hAnsi="PermianSerifTypeface"/>
          <w:noProof/>
          <w:color w:val="auto"/>
          <w:sz w:val="24"/>
          <w:szCs w:val="24"/>
          <w:lang w:val="ro-MD"/>
        </w:rPr>
        <w:t xml:space="preserve"> şi informează </w:t>
      </w:r>
      <w:r w:rsidR="00CB66CC" w:rsidRPr="0052136B">
        <w:rPr>
          <w:rStyle w:val="l5def1"/>
          <w:rFonts w:ascii="PermianSerifTypeface" w:hAnsi="PermianSerifTypeface"/>
          <w:noProof/>
          <w:color w:val="auto"/>
          <w:sz w:val="24"/>
          <w:szCs w:val="24"/>
          <w:lang w:val="ro-MD"/>
        </w:rPr>
        <w:t xml:space="preserve">în scris </w:t>
      </w:r>
      <w:r w:rsidR="00062C34" w:rsidRPr="0052136B">
        <w:rPr>
          <w:rStyle w:val="l5def1"/>
          <w:rFonts w:ascii="PermianSerifTypeface" w:hAnsi="PermianSerifTypeface"/>
          <w:noProof/>
          <w:color w:val="auto"/>
          <w:sz w:val="24"/>
          <w:szCs w:val="24"/>
          <w:lang w:val="ro-MD"/>
        </w:rPr>
        <w:t xml:space="preserve">persoana juridică solicitantă dacă documentaţia prevăzută la </w:t>
      </w:r>
      <w:r w:rsidR="00E26E0C" w:rsidRPr="0052136B">
        <w:rPr>
          <w:rStyle w:val="l5def1"/>
          <w:rFonts w:ascii="PermianSerifTypeface" w:hAnsi="PermianSerifTypeface"/>
          <w:noProof/>
          <w:color w:val="auto"/>
          <w:sz w:val="24"/>
          <w:szCs w:val="24"/>
          <w:lang w:val="ro-MD"/>
        </w:rPr>
        <w:t>pct. 1</w:t>
      </w:r>
      <w:r w:rsidR="00C86ECC" w:rsidRPr="0052136B">
        <w:rPr>
          <w:rStyle w:val="l5def1"/>
          <w:rFonts w:ascii="PermianSerifTypeface" w:hAnsi="PermianSerifTypeface"/>
          <w:noProof/>
          <w:color w:val="auto"/>
          <w:sz w:val="24"/>
          <w:szCs w:val="24"/>
          <w:lang w:val="ro-MD"/>
        </w:rPr>
        <w:t>58</w:t>
      </w:r>
      <w:r w:rsidR="00062C34" w:rsidRPr="0052136B">
        <w:rPr>
          <w:rStyle w:val="l5def1"/>
          <w:rFonts w:ascii="PermianSerifTypeface" w:hAnsi="PermianSerifTypeface"/>
          <w:noProof/>
          <w:color w:val="auto"/>
          <w:sz w:val="24"/>
          <w:szCs w:val="24"/>
          <w:lang w:val="ro-MD"/>
        </w:rPr>
        <w:t xml:space="preserve"> este completă.  </w:t>
      </w:r>
    </w:p>
    <w:p w14:paraId="59730BC7" w14:textId="64809BA2" w:rsidR="00B760C7" w:rsidRPr="0052136B" w:rsidRDefault="003147C1" w:rsidP="009923F0">
      <w:pPr>
        <w:ind w:left="567"/>
        <w:jc w:val="both"/>
        <w:divId w:val="572474531"/>
        <w:rPr>
          <w:rFonts w:ascii="PermianSerifTypeface" w:hAnsi="PermianSerifTypeface" w:cs="Arial"/>
          <w:noProof/>
          <w:lang w:val="ro-MD"/>
        </w:rPr>
      </w:pPr>
      <w:r w:rsidRPr="0052136B">
        <w:rPr>
          <w:rFonts w:ascii="PermianSerifTypeface" w:hAnsi="PermianSerifTypeface" w:cs="Arial"/>
          <w:b/>
          <w:bCs/>
          <w:noProof/>
          <w:lang w:val="ro-MD"/>
        </w:rPr>
        <w:t>159.2.</w:t>
      </w:r>
      <w:r w:rsidR="00062C34" w:rsidRPr="0052136B">
        <w:rPr>
          <w:rFonts w:ascii="PermianSerifTypeface" w:hAnsi="PermianSerifTypeface" w:cs="Arial"/>
          <w:noProof/>
          <w:lang w:val="ro-MD"/>
        </w:rPr>
        <w:t xml:space="preserve"> </w:t>
      </w:r>
      <w:r w:rsidR="00062C34" w:rsidRPr="0052136B">
        <w:rPr>
          <w:rStyle w:val="l5def1"/>
          <w:rFonts w:ascii="PermianSerifTypeface" w:hAnsi="PermianSerifTypeface"/>
          <w:noProof/>
          <w:color w:val="auto"/>
          <w:sz w:val="24"/>
          <w:szCs w:val="24"/>
          <w:lang w:val="ro-MD"/>
        </w:rPr>
        <w:t xml:space="preserve">În cazul în care documentaţia este incompletă, Banca Naţională a </w:t>
      </w:r>
      <w:r w:rsidR="00401989" w:rsidRPr="0052136B">
        <w:rPr>
          <w:rStyle w:val="l5def1"/>
          <w:rFonts w:ascii="PermianSerifTypeface" w:hAnsi="PermianSerifTypeface"/>
          <w:noProof/>
          <w:color w:val="auto"/>
          <w:sz w:val="24"/>
          <w:szCs w:val="24"/>
          <w:lang w:val="ro-MD"/>
        </w:rPr>
        <w:t>Moldovei</w:t>
      </w:r>
      <w:r w:rsidR="00062C34" w:rsidRPr="0052136B">
        <w:rPr>
          <w:rStyle w:val="l5def1"/>
          <w:rFonts w:ascii="PermianSerifTypeface" w:hAnsi="PermianSerifTypeface"/>
          <w:noProof/>
          <w:color w:val="auto"/>
          <w:sz w:val="24"/>
          <w:szCs w:val="24"/>
          <w:lang w:val="ro-MD"/>
        </w:rPr>
        <w:t xml:space="preserve"> stabileşte un termen maxim până la care persoana juridică solicitantă trebuie să completeze documentaţia</w:t>
      </w:r>
      <w:r w:rsidR="00AB1692" w:rsidRPr="0052136B">
        <w:rPr>
          <w:rStyle w:val="l5def1"/>
          <w:rFonts w:ascii="PermianSerifTypeface" w:hAnsi="PermianSerifTypeface"/>
          <w:noProof/>
          <w:color w:val="auto"/>
          <w:sz w:val="24"/>
          <w:szCs w:val="24"/>
          <w:lang w:val="ro-MD"/>
        </w:rPr>
        <w:t>/informațiile</w:t>
      </w:r>
      <w:r w:rsidR="00062C34" w:rsidRPr="0052136B">
        <w:rPr>
          <w:rStyle w:val="l5def1"/>
          <w:rFonts w:ascii="PermianSerifTypeface" w:hAnsi="PermianSerifTypeface"/>
          <w:noProof/>
          <w:color w:val="auto"/>
          <w:sz w:val="24"/>
          <w:szCs w:val="24"/>
          <w:lang w:val="ro-MD"/>
        </w:rPr>
        <w:t>.</w:t>
      </w:r>
      <w:r w:rsidR="00062C34" w:rsidRPr="0052136B">
        <w:rPr>
          <w:rFonts w:ascii="PermianSerifTypeface" w:hAnsi="PermianSerifTypeface" w:cs="Arial"/>
          <w:noProof/>
          <w:lang w:val="ro-MD"/>
        </w:rPr>
        <w:t> </w:t>
      </w:r>
    </w:p>
    <w:p w14:paraId="77DCEAE5" w14:textId="15F48240" w:rsidR="00062C34" w:rsidRPr="0052136B" w:rsidRDefault="003147C1" w:rsidP="009923F0">
      <w:pPr>
        <w:ind w:left="567"/>
        <w:jc w:val="both"/>
        <w:divId w:val="572474531"/>
        <w:rPr>
          <w:rFonts w:ascii="PermianSerifTypeface" w:hAnsi="PermianSerifTypeface" w:cs="Arial"/>
          <w:noProof/>
          <w:lang w:val="ro-MD"/>
        </w:rPr>
      </w:pPr>
      <w:r w:rsidRPr="0052136B">
        <w:rPr>
          <w:rFonts w:ascii="PermianSerifTypeface" w:hAnsi="PermianSerifTypeface" w:cs="Arial"/>
          <w:b/>
          <w:bCs/>
          <w:noProof/>
          <w:lang w:val="ro-MD"/>
        </w:rPr>
        <w:t>159.3.</w:t>
      </w:r>
      <w:r w:rsidR="00AB1692" w:rsidRPr="0052136B">
        <w:rPr>
          <w:rFonts w:ascii="PermianSerifTypeface" w:hAnsi="PermianSerifTypeface" w:cs="Arial"/>
          <w:noProof/>
          <w:lang w:val="ro-MD"/>
        </w:rPr>
        <w:t xml:space="preserve"> </w:t>
      </w:r>
      <w:r w:rsidR="00F261F1" w:rsidRPr="0052136B">
        <w:rPr>
          <w:rFonts w:ascii="PermianSerifTypeface" w:hAnsi="PermianSerifTypeface" w:cs="Arial"/>
          <w:noProof/>
          <w:lang w:val="ro-MD"/>
        </w:rPr>
        <w:t xml:space="preserve">În cazul în care </w:t>
      </w:r>
      <w:r w:rsidR="00F261F1" w:rsidRPr="0052136B">
        <w:rPr>
          <w:rStyle w:val="l5def1"/>
          <w:rFonts w:ascii="PermianSerifTypeface" w:hAnsi="PermianSerifTypeface"/>
          <w:noProof/>
          <w:color w:val="auto"/>
          <w:sz w:val="24"/>
          <w:szCs w:val="24"/>
          <w:lang w:val="ro-MD"/>
        </w:rPr>
        <w:t>persoana juridică solicitantă</w:t>
      </w:r>
      <w:r w:rsidR="00F261F1" w:rsidRPr="0052136B">
        <w:rPr>
          <w:rFonts w:ascii="PermianSerifTypeface" w:hAnsi="PermianSerifTypeface" w:cs="Arial"/>
          <w:noProof/>
          <w:lang w:val="ro-MD"/>
        </w:rPr>
        <w:t xml:space="preserve"> nu prezintă documentele</w:t>
      </w:r>
      <w:r w:rsidR="00AB1692" w:rsidRPr="0052136B">
        <w:rPr>
          <w:rFonts w:ascii="PermianSerifTypeface" w:hAnsi="PermianSerifTypeface" w:cs="Arial"/>
          <w:noProof/>
          <w:lang w:val="ro-MD"/>
        </w:rPr>
        <w:t>/</w:t>
      </w:r>
      <w:r w:rsidR="00F261F1" w:rsidRPr="0052136B">
        <w:rPr>
          <w:rFonts w:ascii="PermianSerifTypeface" w:hAnsi="PermianSerifTypeface" w:cs="Arial"/>
          <w:noProof/>
          <w:lang w:val="ro-MD"/>
        </w:rPr>
        <w:t xml:space="preserve"> informaţiile solicitate în termenul stabilit, Banca Naţională </w:t>
      </w:r>
      <w:r w:rsidR="00AB1692" w:rsidRPr="0052136B">
        <w:rPr>
          <w:rFonts w:ascii="PermianSerifTypeface" w:hAnsi="PermianSerifTypeface" w:cs="Arial"/>
          <w:noProof/>
          <w:lang w:val="ro-MD"/>
        </w:rPr>
        <w:t xml:space="preserve">a Moldovei </w:t>
      </w:r>
      <w:r w:rsidR="00F261F1" w:rsidRPr="0052136B">
        <w:rPr>
          <w:rFonts w:ascii="PermianSerifTypeface" w:hAnsi="PermianSerifTypeface" w:cs="Arial"/>
          <w:noProof/>
          <w:lang w:val="ro-MD"/>
        </w:rPr>
        <w:t xml:space="preserve">constată renunţarea tacită la cererea de eliberare a licenţei, dacă nu există temei pentru suspendarea examinării sau pentru repunerea în termen, precum şi notifică neîntârziat solicitantul despre aceasta, fapt care duce la </w:t>
      </w:r>
      <w:r w:rsidR="00F261F1" w:rsidRPr="0052136B">
        <w:rPr>
          <w:rFonts w:ascii="PermianSerifTypeface" w:hAnsi="PermianSerifTypeface" w:cs="Arial"/>
          <w:noProof/>
          <w:lang w:val="ro-MD"/>
        </w:rPr>
        <w:lastRenderedPageBreak/>
        <w:t>încetarea procedurii şi la restituirea documentelor</w:t>
      </w:r>
      <w:r w:rsidR="00AB1692" w:rsidRPr="0052136B">
        <w:rPr>
          <w:rFonts w:ascii="PermianSerifTypeface" w:hAnsi="PermianSerifTypeface" w:cs="Arial"/>
          <w:noProof/>
          <w:lang w:val="ro-MD"/>
        </w:rPr>
        <w:t xml:space="preserve">/ </w:t>
      </w:r>
      <w:r w:rsidR="00F261F1" w:rsidRPr="0052136B">
        <w:rPr>
          <w:rFonts w:ascii="PermianSerifTypeface" w:hAnsi="PermianSerifTypeface" w:cs="Arial"/>
          <w:noProof/>
          <w:lang w:val="ro-MD"/>
        </w:rPr>
        <w:t>informaţiilor anexate la cererea de eliberare a licenţei, fără examinarea acestora</w:t>
      </w:r>
      <w:r w:rsidR="00AB1692" w:rsidRPr="0052136B">
        <w:rPr>
          <w:rFonts w:ascii="PermianSerifTypeface" w:hAnsi="PermianSerifTypeface" w:cs="Arial"/>
          <w:noProof/>
          <w:lang w:val="ro-MD"/>
        </w:rPr>
        <w:t>.</w:t>
      </w:r>
    </w:p>
    <w:p w14:paraId="712C42D5" w14:textId="0DF4B07F" w:rsidR="00062C34" w:rsidRPr="0052136B" w:rsidRDefault="003147C1" w:rsidP="009923F0">
      <w:pPr>
        <w:ind w:left="567"/>
        <w:jc w:val="both"/>
        <w:divId w:val="1024401899"/>
        <w:rPr>
          <w:rFonts w:ascii="PermianSerifTypeface" w:hAnsi="PermianSerifTypeface" w:cs="Arial"/>
          <w:noProof/>
          <w:lang w:val="ro-MD"/>
        </w:rPr>
      </w:pPr>
      <w:r w:rsidRPr="0052136B">
        <w:rPr>
          <w:rFonts w:ascii="PermianSerifTypeface" w:hAnsi="PermianSerifTypeface" w:cs="Arial"/>
          <w:b/>
          <w:bCs/>
          <w:noProof/>
          <w:lang w:val="ro-MD"/>
        </w:rPr>
        <w:t>159.4.</w:t>
      </w:r>
      <w:r w:rsidR="00062C34" w:rsidRPr="0052136B">
        <w:rPr>
          <w:rFonts w:ascii="PermianSerifTypeface" w:hAnsi="PermianSerifTypeface" w:cs="Arial"/>
          <w:noProof/>
          <w:lang w:val="ro-MD"/>
        </w:rPr>
        <w:t xml:space="preserve"> </w:t>
      </w:r>
      <w:r w:rsidR="00062C34" w:rsidRPr="0052136B">
        <w:rPr>
          <w:rStyle w:val="l5def1"/>
          <w:rFonts w:ascii="PermianSerifTypeface" w:hAnsi="PermianSerifTypeface"/>
          <w:noProof/>
          <w:color w:val="auto"/>
          <w:sz w:val="24"/>
          <w:szCs w:val="24"/>
          <w:lang w:val="ro-MD"/>
        </w:rPr>
        <w:t>Persoana juridică solicitantă transmit</w:t>
      </w:r>
      <w:r w:rsidR="003C30C9" w:rsidRPr="0052136B">
        <w:rPr>
          <w:rStyle w:val="l5def1"/>
          <w:rFonts w:ascii="PermianSerifTypeface" w:hAnsi="PermianSerifTypeface"/>
          <w:noProof/>
          <w:color w:val="auto"/>
          <w:sz w:val="24"/>
          <w:szCs w:val="24"/>
          <w:lang w:val="ro-MD"/>
        </w:rPr>
        <w:t>e</w:t>
      </w:r>
      <w:r w:rsidR="00062C34" w:rsidRPr="0052136B">
        <w:rPr>
          <w:rStyle w:val="l5def1"/>
          <w:rFonts w:ascii="PermianSerifTypeface" w:hAnsi="PermianSerifTypeface"/>
          <w:noProof/>
          <w:color w:val="auto"/>
          <w:sz w:val="24"/>
          <w:szCs w:val="24"/>
          <w:lang w:val="ro-MD"/>
        </w:rPr>
        <w:t xml:space="preserve">, la solicitarea Băncii Naţionale a </w:t>
      </w:r>
      <w:r w:rsidR="00401989" w:rsidRPr="0052136B">
        <w:rPr>
          <w:rStyle w:val="l5def1"/>
          <w:rFonts w:ascii="PermianSerifTypeface" w:hAnsi="PermianSerifTypeface"/>
          <w:noProof/>
          <w:color w:val="auto"/>
          <w:sz w:val="24"/>
          <w:szCs w:val="24"/>
          <w:lang w:val="ro-MD"/>
        </w:rPr>
        <w:t>Moldovei</w:t>
      </w:r>
      <w:r w:rsidR="00062C34" w:rsidRPr="0052136B">
        <w:rPr>
          <w:rStyle w:val="l5def1"/>
          <w:rFonts w:ascii="PermianSerifTypeface" w:hAnsi="PermianSerifTypeface"/>
          <w:noProof/>
          <w:color w:val="auto"/>
          <w:sz w:val="24"/>
          <w:szCs w:val="24"/>
          <w:lang w:val="ro-MD"/>
        </w:rPr>
        <w:t>, orice alte informaţii, date, documente şi declaraţii necesare în vederea evaluării respectării cerinţelor prezentului regulament.</w:t>
      </w:r>
      <w:r w:rsidR="00062C34" w:rsidRPr="0052136B">
        <w:rPr>
          <w:rFonts w:ascii="PermianSerifTypeface" w:hAnsi="PermianSerifTypeface" w:cs="Arial"/>
          <w:noProof/>
          <w:lang w:val="ro-MD"/>
        </w:rPr>
        <w:t xml:space="preserve">  </w:t>
      </w:r>
    </w:p>
    <w:p w14:paraId="4A0CD818" w14:textId="35D89CCF" w:rsidR="00062C34" w:rsidRPr="0052136B" w:rsidRDefault="003147C1" w:rsidP="009923F0">
      <w:pPr>
        <w:ind w:left="567"/>
        <w:jc w:val="both"/>
        <w:divId w:val="925303184"/>
        <w:rPr>
          <w:rFonts w:ascii="PermianSerifTypeface" w:hAnsi="PermianSerifTypeface" w:cs="Arial"/>
          <w:noProof/>
          <w:lang w:val="ro-MD"/>
        </w:rPr>
      </w:pPr>
      <w:r w:rsidRPr="0052136B">
        <w:rPr>
          <w:rFonts w:ascii="PermianSerifTypeface" w:hAnsi="PermianSerifTypeface" w:cs="Arial"/>
          <w:b/>
          <w:bCs/>
          <w:noProof/>
          <w:lang w:val="ro-MD"/>
        </w:rPr>
        <w:t>159.5.</w:t>
      </w:r>
      <w:r w:rsidR="00062C34" w:rsidRPr="0052136B">
        <w:rPr>
          <w:rFonts w:ascii="PermianSerifTypeface" w:hAnsi="PermianSerifTypeface" w:cs="Arial"/>
          <w:noProof/>
          <w:lang w:val="ro-MD"/>
        </w:rPr>
        <w:t xml:space="preserve"> </w:t>
      </w:r>
      <w:r w:rsidR="00062C34" w:rsidRPr="0052136B">
        <w:rPr>
          <w:rStyle w:val="l5def1"/>
          <w:rFonts w:ascii="PermianSerifTypeface" w:hAnsi="PermianSerifTypeface"/>
          <w:noProof/>
          <w:color w:val="auto"/>
          <w:sz w:val="24"/>
          <w:szCs w:val="24"/>
          <w:lang w:val="ro-MD"/>
        </w:rPr>
        <w:t xml:space="preserve">În termen de 6 luni de la depunerea documentaţiei complete aferente cererii de </w:t>
      </w:r>
      <w:r w:rsidR="00267A72" w:rsidRPr="0052136B">
        <w:rPr>
          <w:rStyle w:val="l5def1"/>
          <w:rFonts w:ascii="PermianSerifTypeface" w:hAnsi="PermianSerifTypeface"/>
          <w:noProof/>
          <w:color w:val="auto"/>
          <w:sz w:val="24"/>
          <w:szCs w:val="24"/>
          <w:lang w:val="ro-MD"/>
        </w:rPr>
        <w:t>licențiere</w:t>
      </w:r>
      <w:r w:rsidR="00062C34" w:rsidRPr="0052136B">
        <w:rPr>
          <w:rStyle w:val="l5def1"/>
          <w:rFonts w:ascii="PermianSerifTypeface" w:hAnsi="PermianSerifTypeface"/>
          <w:noProof/>
          <w:color w:val="auto"/>
          <w:sz w:val="24"/>
          <w:szCs w:val="24"/>
          <w:lang w:val="ro-MD"/>
        </w:rPr>
        <w:t xml:space="preserve">, Banca Naţională a </w:t>
      </w:r>
      <w:r w:rsidR="00401989" w:rsidRPr="0052136B">
        <w:rPr>
          <w:rStyle w:val="l5def1"/>
          <w:rFonts w:ascii="PermianSerifTypeface" w:hAnsi="PermianSerifTypeface"/>
          <w:noProof/>
          <w:color w:val="auto"/>
          <w:sz w:val="24"/>
          <w:szCs w:val="24"/>
          <w:lang w:val="ro-MD"/>
        </w:rPr>
        <w:t>Moldovei</w:t>
      </w:r>
      <w:r w:rsidR="00062C34" w:rsidRPr="0052136B">
        <w:rPr>
          <w:rStyle w:val="l5def1"/>
          <w:rFonts w:ascii="PermianSerifTypeface" w:hAnsi="PermianSerifTypeface"/>
          <w:noProof/>
          <w:color w:val="auto"/>
          <w:sz w:val="24"/>
          <w:szCs w:val="24"/>
          <w:lang w:val="ro-MD"/>
        </w:rPr>
        <w:t xml:space="preserve"> va transmite persoanei juridice solicitante, în scris, o decizie motivată privind acordarea sau refuzul emiterii </w:t>
      </w:r>
      <w:r w:rsidR="00267A72" w:rsidRPr="0052136B">
        <w:rPr>
          <w:rStyle w:val="l5def1"/>
          <w:rFonts w:ascii="PermianSerifTypeface" w:hAnsi="PermianSerifTypeface"/>
          <w:noProof/>
          <w:color w:val="auto"/>
          <w:sz w:val="24"/>
          <w:szCs w:val="24"/>
          <w:lang w:val="ro-MD"/>
        </w:rPr>
        <w:t xml:space="preserve">licenței </w:t>
      </w:r>
      <w:r w:rsidR="00062C34" w:rsidRPr="0052136B">
        <w:rPr>
          <w:rStyle w:val="l5def1"/>
          <w:rFonts w:ascii="PermianSerifTypeface" w:hAnsi="PermianSerifTypeface"/>
          <w:noProof/>
          <w:color w:val="auto"/>
          <w:sz w:val="24"/>
          <w:szCs w:val="24"/>
          <w:lang w:val="ro-MD"/>
        </w:rPr>
        <w:t xml:space="preserve">de </w:t>
      </w:r>
      <w:r w:rsidR="003F4C0F" w:rsidRPr="0052136B">
        <w:rPr>
          <w:rStyle w:val="l5def1"/>
          <w:rFonts w:ascii="PermianSerifTypeface" w:hAnsi="PermianSerifTypeface"/>
          <w:noProof/>
          <w:color w:val="auto"/>
          <w:sz w:val="24"/>
          <w:szCs w:val="24"/>
          <w:lang w:val="ro-MD"/>
        </w:rPr>
        <w:t>operare</w:t>
      </w:r>
      <w:r w:rsidR="00062C34" w:rsidRPr="0052136B">
        <w:rPr>
          <w:rStyle w:val="l5def1"/>
          <w:rFonts w:ascii="PermianSerifTypeface" w:hAnsi="PermianSerifTypeface"/>
          <w:noProof/>
          <w:color w:val="auto"/>
          <w:sz w:val="24"/>
          <w:szCs w:val="24"/>
          <w:lang w:val="ro-MD"/>
        </w:rPr>
        <w:t xml:space="preserve"> a IPF.</w:t>
      </w:r>
      <w:r w:rsidR="00062C34" w:rsidRPr="0052136B">
        <w:rPr>
          <w:rFonts w:ascii="PermianSerifTypeface" w:hAnsi="PermianSerifTypeface" w:cs="Arial"/>
          <w:noProof/>
          <w:lang w:val="ro-MD"/>
        </w:rPr>
        <w:t> </w:t>
      </w:r>
    </w:p>
    <w:p w14:paraId="0EF102F8" w14:textId="3C6ABFCD" w:rsidR="00FD7468" w:rsidRPr="0052136B" w:rsidRDefault="003147C1" w:rsidP="009923F0">
      <w:pPr>
        <w:ind w:left="567"/>
        <w:jc w:val="both"/>
        <w:divId w:val="925303184"/>
        <w:rPr>
          <w:rFonts w:ascii="PermianSerifTypeface" w:hAnsi="PermianSerifTypeface" w:cs="Arial"/>
          <w:noProof/>
          <w:lang w:val="ro-MD"/>
        </w:rPr>
      </w:pPr>
      <w:r w:rsidRPr="0052136B">
        <w:rPr>
          <w:rFonts w:ascii="PermianSerifTypeface" w:hAnsi="PermianSerifTypeface" w:cs="Arial"/>
          <w:b/>
          <w:bCs/>
          <w:noProof/>
          <w:lang w:val="ro-MD"/>
        </w:rPr>
        <w:t>159.6.</w:t>
      </w:r>
      <w:r w:rsidR="00FD7468" w:rsidRPr="0052136B">
        <w:rPr>
          <w:rFonts w:ascii="PermianSerifTypeface" w:hAnsi="PermianSerifTypeface" w:cs="Arial"/>
          <w:b/>
          <w:bCs/>
          <w:noProof/>
          <w:lang w:val="ro-MD"/>
        </w:rPr>
        <w:t xml:space="preserve"> </w:t>
      </w:r>
      <w:r w:rsidR="00FD7468" w:rsidRPr="0052136B">
        <w:rPr>
          <w:rFonts w:ascii="PermianSerifTypeface" w:hAnsi="PermianSerifTypeface" w:cs="Arial"/>
          <w:noProof/>
          <w:lang w:val="ro-MD"/>
        </w:rPr>
        <w:t>Banca Națională a Moldovei emite licența în condițiile  alin. (7) al art. 49</w:t>
      </w:r>
      <w:r w:rsidR="00FD7468" w:rsidRPr="0052136B">
        <w:rPr>
          <w:rFonts w:ascii="PermianSerifTypeface" w:hAnsi="PermianSerifTypeface" w:cs="Arial"/>
          <w:noProof/>
          <w:vertAlign w:val="superscript"/>
          <w:lang w:val="ro-MD"/>
        </w:rPr>
        <w:t>4</w:t>
      </w:r>
      <w:r w:rsidR="00FD7468" w:rsidRPr="0052136B">
        <w:rPr>
          <w:rFonts w:ascii="PermianSerifTypeface" w:hAnsi="PermianSerifTypeface" w:cs="Arial"/>
          <w:noProof/>
          <w:lang w:val="ro-MD"/>
        </w:rPr>
        <w:t xml:space="preserve"> din Legea</w:t>
      </w:r>
      <w:r w:rsidR="009B6A8A" w:rsidRPr="0052136B">
        <w:rPr>
          <w:rFonts w:ascii="PermianSerifTypeface" w:hAnsi="PermianSerifTypeface" w:cs="Arial"/>
          <w:noProof/>
          <w:lang w:val="ro-MD"/>
        </w:rPr>
        <w:t xml:space="preserve"> nr.</w:t>
      </w:r>
      <w:r w:rsidR="00FD7468" w:rsidRPr="0052136B">
        <w:rPr>
          <w:rFonts w:ascii="PermianSerifTypeface" w:hAnsi="PermianSerifTypeface" w:cs="Arial"/>
          <w:noProof/>
          <w:lang w:val="ro-MD"/>
        </w:rPr>
        <w:t xml:space="preserve"> 548/1995.</w:t>
      </w:r>
    </w:p>
    <w:p w14:paraId="69CAEE27" w14:textId="0593868B" w:rsidR="00062C34" w:rsidRPr="0052136B" w:rsidRDefault="00062C34" w:rsidP="00B355F0">
      <w:pPr>
        <w:pStyle w:val="ListParagraph"/>
        <w:numPr>
          <w:ilvl w:val="0"/>
          <w:numId w:val="1"/>
        </w:numPr>
        <w:spacing w:before="120"/>
        <w:ind w:left="567" w:hanging="567"/>
        <w:contextualSpacing w:val="0"/>
        <w:jc w:val="both"/>
        <w:divId w:val="2098398493"/>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 xml:space="preserve">Emiterea </w:t>
      </w:r>
      <w:r w:rsidR="00267A72" w:rsidRPr="0052136B">
        <w:rPr>
          <w:rStyle w:val="l5def1"/>
          <w:rFonts w:ascii="PermianSerifTypeface" w:hAnsi="PermianSerifTypeface"/>
          <w:noProof/>
          <w:color w:val="auto"/>
          <w:sz w:val="24"/>
          <w:szCs w:val="24"/>
          <w:lang w:val="ro-MD"/>
        </w:rPr>
        <w:t xml:space="preserve">licenței </w:t>
      </w:r>
      <w:r w:rsidRPr="0052136B">
        <w:rPr>
          <w:rStyle w:val="l5def1"/>
          <w:rFonts w:ascii="PermianSerifTypeface" w:hAnsi="PermianSerifTypeface"/>
          <w:noProof/>
          <w:color w:val="auto"/>
          <w:sz w:val="24"/>
          <w:szCs w:val="24"/>
          <w:lang w:val="ro-MD"/>
        </w:rPr>
        <w:t xml:space="preserve">de </w:t>
      </w:r>
      <w:r w:rsidR="004D15DD" w:rsidRPr="0052136B">
        <w:rPr>
          <w:rStyle w:val="l5def1"/>
          <w:rFonts w:ascii="PermianSerifTypeface" w:hAnsi="PermianSerifTypeface"/>
          <w:noProof/>
          <w:color w:val="auto"/>
          <w:sz w:val="24"/>
          <w:szCs w:val="24"/>
          <w:lang w:val="ro-MD"/>
        </w:rPr>
        <w:t xml:space="preserve">operare a IPF </w:t>
      </w:r>
      <w:r w:rsidRPr="0052136B">
        <w:rPr>
          <w:rStyle w:val="l5def1"/>
          <w:rFonts w:ascii="PermianSerifTypeface" w:hAnsi="PermianSerifTypeface"/>
          <w:noProof/>
          <w:color w:val="auto"/>
          <w:sz w:val="24"/>
          <w:szCs w:val="24"/>
          <w:lang w:val="ro-MD"/>
        </w:rPr>
        <w:t xml:space="preserve">nu limitează posibilitatea Băncii Naţionale a </w:t>
      </w:r>
      <w:r w:rsidR="00401989" w:rsidRPr="0052136B">
        <w:rPr>
          <w:rStyle w:val="l5def1"/>
          <w:rFonts w:ascii="PermianSerifTypeface" w:hAnsi="PermianSerifTypeface"/>
          <w:noProof/>
          <w:color w:val="auto"/>
          <w:sz w:val="24"/>
          <w:szCs w:val="24"/>
          <w:lang w:val="ro-MD"/>
        </w:rPr>
        <w:t>Moldovei</w:t>
      </w:r>
      <w:r w:rsidRPr="0052136B">
        <w:rPr>
          <w:rStyle w:val="l5def1"/>
          <w:rFonts w:ascii="PermianSerifTypeface" w:hAnsi="PermianSerifTypeface"/>
          <w:noProof/>
          <w:color w:val="auto"/>
          <w:sz w:val="24"/>
          <w:szCs w:val="24"/>
          <w:lang w:val="ro-MD"/>
        </w:rPr>
        <w:t xml:space="preserve"> de a formula recomandări sau </w:t>
      </w:r>
      <w:r w:rsidR="003C30C9" w:rsidRPr="0052136B">
        <w:rPr>
          <w:rStyle w:val="l5def1"/>
          <w:rFonts w:ascii="PermianSerifTypeface" w:hAnsi="PermianSerifTypeface"/>
          <w:noProof/>
          <w:color w:val="auto"/>
          <w:sz w:val="24"/>
          <w:szCs w:val="24"/>
          <w:lang w:val="ro-MD"/>
        </w:rPr>
        <w:t xml:space="preserve">de a </w:t>
      </w:r>
      <w:r w:rsidRPr="0052136B">
        <w:rPr>
          <w:rStyle w:val="l5def1"/>
          <w:rFonts w:ascii="PermianSerifTypeface" w:hAnsi="PermianSerifTypeface"/>
          <w:noProof/>
          <w:color w:val="auto"/>
          <w:sz w:val="24"/>
          <w:szCs w:val="24"/>
          <w:lang w:val="ro-MD"/>
        </w:rPr>
        <w:t xml:space="preserve">dispune măsuri de remediere şi termene de implementare a acestora.  </w:t>
      </w:r>
    </w:p>
    <w:p w14:paraId="291F3B6A" w14:textId="5B6407BA" w:rsidR="00062C34" w:rsidRPr="0052136B" w:rsidRDefault="00062C34" w:rsidP="00B355F0">
      <w:pPr>
        <w:pStyle w:val="ListParagraph"/>
        <w:numPr>
          <w:ilvl w:val="0"/>
          <w:numId w:val="1"/>
        </w:numPr>
        <w:spacing w:before="120"/>
        <w:ind w:left="567" w:hanging="567"/>
        <w:contextualSpacing w:val="0"/>
        <w:jc w:val="both"/>
        <w:divId w:val="733502956"/>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 xml:space="preserve">IPF operate pe teritoriul </w:t>
      </w:r>
      <w:r w:rsidR="00CD3F94" w:rsidRPr="0052136B">
        <w:rPr>
          <w:rStyle w:val="l5def1"/>
          <w:rFonts w:ascii="PermianSerifTypeface" w:hAnsi="PermianSerifTypeface"/>
          <w:noProof/>
          <w:color w:val="auto"/>
          <w:sz w:val="24"/>
          <w:szCs w:val="24"/>
          <w:lang w:val="ro-MD"/>
        </w:rPr>
        <w:t xml:space="preserve">Republicii </w:t>
      </w:r>
      <w:r w:rsidR="00401989" w:rsidRPr="0052136B">
        <w:rPr>
          <w:rStyle w:val="l5def1"/>
          <w:rFonts w:ascii="PermianSerifTypeface" w:hAnsi="PermianSerifTypeface"/>
          <w:noProof/>
          <w:color w:val="auto"/>
          <w:sz w:val="24"/>
          <w:szCs w:val="24"/>
          <w:lang w:val="ro-MD"/>
        </w:rPr>
        <w:t>Moldov</w:t>
      </w:r>
      <w:r w:rsidR="00CD3F94" w:rsidRPr="0052136B">
        <w:rPr>
          <w:rStyle w:val="l5def1"/>
          <w:rFonts w:ascii="PermianSerifTypeface" w:hAnsi="PermianSerifTypeface"/>
          <w:noProof/>
          <w:color w:val="auto"/>
          <w:sz w:val="24"/>
          <w:szCs w:val="24"/>
          <w:lang w:val="ro-MD"/>
        </w:rPr>
        <w:t>a</w:t>
      </w:r>
      <w:r w:rsidRPr="0052136B">
        <w:rPr>
          <w:rStyle w:val="l5def1"/>
          <w:rFonts w:ascii="PermianSerifTypeface" w:hAnsi="PermianSerifTypeface"/>
          <w:noProof/>
          <w:color w:val="auto"/>
          <w:sz w:val="24"/>
          <w:szCs w:val="24"/>
          <w:lang w:val="ro-MD"/>
        </w:rPr>
        <w:t xml:space="preserve"> de către Banca Naţională a </w:t>
      </w:r>
      <w:r w:rsidR="00401989" w:rsidRPr="0052136B">
        <w:rPr>
          <w:rStyle w:val="l5def1"/>
          <w:rFonts w:ascii="PermianSerifTypeface" w:hAnsi="PermianSerifTypeface"/>
          <w:noProof/>
          <w:color w:val="auto"/>
          <w:sz w:val="24"/>
          <w:szCs w:val="24"/>
          <w:lang w:val="ro-MD"/>
        </w:rPr>
        <w:t>Moldovei</w:t>
      </w:r>
      <w:r w:rsidRPr="0052136B">
        <w:rPr>
          <w:rStyle w:val="l5def1"/>
          <w:rFonts w:ascii="PermianSerifTypeface" w:hAnsi="PermianSerifTypeface"/>
          <w:noProof/>
          <w:color w:val="auto"/>
          <w:sz w:val="24"/>
          <w:szCs w:val="24"/>
          <w:lang w:val="ro-MD"/>
        </w:rPr>
        <w:t xml:space="preserve"> sunt </w:t>
      </w:r>
      <w:r w:rsidR="00F25CF3" w:rsidRPr="0052136B">
        <w:rPr>
          <w:rStyle w:val="l5def1"/>
          <w:rFonts w:ascii="PermianSerifTypeface" w:hAnsi="PermianSerifTypeface"/>
          <w:noProof/>
          <w:color w:val="auto"/>
          <w:sz w:val="24"/>
          <w:szCs w:val="24"/>
          <w:lang w:val="ro-MD"/>
        </w:rPr>
        <w:t>lansate în operare</w:t>
      </w:r>
      <w:r w:rsidR="00267A72" w:rsidRPr="0052136B">
        <w:rPr>
          <w:rStyle w:val="l5def1"/>
          <w:rFonts w:ascii="PermianSerifTypeface" w:hAnsi="PermianSerifTypeface"/>
          <w:noProof/>
          <w:color w:val="auto"/>
          <w:sz w:val="24"/>
          <w:szCs w:val="24"/>
          <w:lang w:val="ro-MD"/>
        </w:rPr>
        <w:t xml:space="preserve"> </w:t>
      </w:r>
      <w:r w:rsidRPr="0052136B">
        <w:rPr>
          <w:rStyle w:val="l5def1"/>
          <w:rFonts w:ascii="PermianSerifTypeface" w:hAnsi="PermianSerifTypeface"/>
          <w:noProof/>
          <w:color w:val="auto"/>
          <w:sz w:val="24"/>
          <w:szCs w:val="24"/>
          <w:lang w:val="ro-MD"/>
        </w:rPr>
        <w:t xml:space="preserve">prin hotărârea </w:t>
      </w:r>
      <w:r w:rsidR="00011F64" w:rsidRPr="0052136B">
        <w:rPr>
          <w:rStyle w:val="l5def1"/>
          <w:rFonts w:ascii="PermianSerifTypeface" w:hAnsi="PermianSerifTypeface"/>
          <w:noProof/>
          <w:color w:val="auto"/>
          <w:sz w:val="24"/>
          <w:szCs w:val="24"/>
          <w:lang w:val="ro-MD"/>
        </w:rPr>
        <w:t>Comitetului executiv</w:t>
      </w:r>
      <w:r w:rsidRPr="0052136B">
        <w:rPr>
          <w:rStyle w:val="l5def1"/>
          <w:rFonts w:ascii="PermianSerifTypeface" w:hAnsi="PermianSerifTypeface"/>
          <w:noProof/>
          <w:color w:val="auto"/>
          <w:sz w:val="24"/>
          <w:szCs w:val="24"/>
          <w:lang w:val="ro-MD"/>
        </w:rPr>
        <w:t xml:space="preserve"> al Băncii Naţionale a </w:t>
      </w:r>
      <w:r w:rsidR="00401989" w:rsidRPr="0052136B">
        <w:rPr>
          <w:rStyle w:val="l5def1"/>
          <w:rFonts w:ascii="PermianSerifTypeface" w:hAnsi="PermianSerifTypeface"/>
          <w:noProof/>
          <w:color w:val="auto"/>
          <w:sz w:val="24"/>
          <w:szCs w:val="24"/>
          <w:lang w:val="ro-MD"/>
        </w:rPr>
        <w:t>Moldovei</w:t>
      </w:r>
      <w:r w:rsidRPr="0052136B">
        <w:rPr>
          <w:rStyle w:val="l5def1"/>
          <w:rFonts w:ascii="PermianSerifTypeface" w:hAnsi="PermianSerifTypeface"/>
          <w:noProof/>
          <w:color w:val="auto"/>
          <w:sz w:val="24"/>
          <w:szCs w:val="24"/>
          <w:lang w:val="ro-MD"/>
        </w:rPr>
        <w:t xml:space="preserve"> privind operaţionalizarea acestora.  </w:t>
      </w:r>
    </w:p>
    <w:p w14:paraId="2E3724E8" w14:textId="4C10B34F" w:rsidR="00062C34" w:rsidRPr="0052136B" w:rsidRDefault="00062C34" w:rsidP="00B355F0">
      <w:pPr>
        <w:pStyle w:val="ListParagraph"/>
        <w:numPr>
          <w:ilvl w:val="0"/>
          <w:numId w:val="1"/>
        </w:numPr>
        <w:spacing w:before="120"/>
        <w:ind w:left="567" w:hanging="567"/>
        <w:contextualSpacing w:val="0"/>
        <w:jc w:val="both"/>
        <w:divId w:val="1124886363"/>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În cazul unei IPF care operează transfrontalier şi care procesează ordine de transfer denominate în lei</w:t>
      </w:r>
      <w:r w:rsidR="00B424DA" w:rsidRPr="0052136B">
        <w:rPr>
          <w:rStyle w:val="l5def1"/>
          <w:rFonts w:ascii="PermianSerifTypeface" w:hAnsi="PermianSerifTypeface"/>
          <w:noProof/>
          <w:color w:val="auto"/>
          <w:sz w:val="24"/>
          <w:szCs w:val="24"/>
          <w:lang w:val="ro-MD"/>
        </w:rPr>
        <w:t xml:space="preserve"> moldovenești</w:t>
      </w:r>
      <w:r w:rsidRPr="0052136B">
        <w:rPr>
          <w:rStyle w:val="l5def1"/>
          <w:rFonts w:ascii="PermianSerifTypeface" w:hAnsi="PermianSerifTypeface"/>
          <w:noProof/>
          <w:color w:val="auto"/>
          <w:sz w:val="24"/>
          <w:szCs w:val="24"/>
          <w:lang w:val="ro-MD"/>
        </w:rPr>
        <w:t xml:space="preserve">, </w:t>
      </w:r>
      <w:r w:rsidR="000A739E" w:rsidRPr="0052136B">
        <w:rPr>
          <w:rStyle w:val="l5def1"/>
          <w:rFonts w:ascii="PermianSerifTypeface" w:hAnsi="PermianSerifTypeface"/>
          <w:noProof/>
          <w:color w:val="auto"/>
          <w:sz w:val="24"/>
          <w:szCs w:val="24"/>
          <w:lang w:val="ro-MD"/>
        </w:rPr>
        <w:t>în cadrul procedurii de licențiere, Banca Națională a Moldovei poate solicita opinii</w:t>
      </w:r>
      <w:r w:rsidR="00C0782D" w:rsidRPr="0052136B">
        <w:rPr>
          <w:rStyle w:val="l5def1"/>
          <w:rFonts w:ascii="PermianSerifTypeface" w:hAnsi="PermianSerifTypeface"/>
          <w:noProof/>
          <w:color w:val="auto"/>
          <w:sz w:val="24"/>
          <w:szCs w:val="24"/>
          <w:lang w:val="ro-MD"/>
        </w:rPr>
        <w:t xml:space="preserve"> și </w:t>
      </w:r>
      <w:r w:rsidR="000A739E" w:rsidRPr="0052136B">
        <w:rPr>
          <w:rStyle w:val="l5def1"/>
          <w:rFonts w:ascii="PermianSerifTypeface" w:hAnsi="PermianSerifTypeface"/>
          <w:noProof/>
          <w:color w:val="auto"/>
          <w:sz w:val="24"/>
          <w:szCs w:val="24"/>
          <w:lang w:val="ro-MD"/>
        </w:rPr>
        <w:t>in</w:t>
      </w:r>
      <w:r w:rsidR="00531B7D" w:rsidRPr="0052136B">
        <w:rPr>
          <w:rStyle w:val="l5def1"/>
          <w:rFonts w:ascii="PermianSerifTypeface" w:hAnsi="PermianSerifTypeface"/>
          <w:noProof/>
          <w:color w:val="auto"/>
          <w:sz w:val="24"/>
          <w:szCs w:val="24"/>
          <w:lang w:val="ro-MD"/>
        </w:rPr>
        <w:t>formații</w:t>
      </w:r>
      <w:r w:rsidR="00C0782D" w:rsidRPr="0052136B">
        <w:rPr>
          <w:rStyle w:val="l5def1"/>
          <w:rFonts w:ascii="PermianSerifTypeface" w:hAnsi="PermianSerifTypeface"/>
          <w:noProof/>
          <w:color w:val="auto"/>
          <w:sz w:val="24"/>
          <w:szCs w:val="24"/>
          <w:lang w:val="ro-MD"/>
        </w:rPr>
        <w:t xml:space="preserve"> (inclusiv</w:t>
      </w:r>
      <w:r w:rsidR="00531B7D" w:rsidRPr="0052136B">
        <w:rPr>
          <w:rStyle w:val="l5def1"/>
          <w:rFonts w:ascii="PermianSerifTypeface" w:hAnsi="PermianSerifTypeface"/>
          <w:noProof/>
          <w:color w:val="auto"/>
          <w:sz w:val="24"/>
          <w:szCs w:val="24"/>
          <w:lang w:val="ro-MD"/>
        </w:rPr>
        <w:t xml:space="preserve"> cu privire la </w:t>
      </w:r>
      <w:r w:rsidR="00C0782D" w:rsidRPr="0052136B">
        <w:rPr>
          <w:rStyle w:val="l5def1"/>
          <w:rFonts w:ascii="PermianSerifTypeface" w:hAnsi="PermianSerifTypeface"/>
          <w:noProof/>
          <w:color w:val="auto"/>
          <w:sz w:val="24"/>
          <w:szCs w:val="24"/>
          <w:lang w:val="ro-MD"/>
        </w:rPr>
        <w:t xml:space="preserve">conformarea la cadrul legal, mecanismele de gestiune a riscurilor la decontarea în alte valute, rezultatul evaluărilor externe a IPF) </w:t>
      </w:r>
      <w:r w:rsidR="00531B7D" w:rsidRPr="0052136B">
        <w:rPr>
          <w:rStyle w:val="l5def1"/>
          <w:rFonts w:ascii="PermianSerifTypeface" w:hAnsi="PermianSerifTypeface"/>
          <w:noProof/>
          <w:color w:val="auto"/>
          <w:sz w:val="24"/>
          <w:szCs w:val="24"/>
          <w:lang w:val="ro-MD"/>
        </w:rPr>
        <w:t xml:space="preserve">de la </w:t>
      </w:r>
      <w:r w:rsidRPr="0052136B">
        <w:rPr>
          <w:rStyle w:val="l5def1"/>
          <w:rFonts w:ascii="PermianSerifTypeface" w:hAnsi="PermianSerifTypeface"/>
          <w:noProof/>
          <w:color w:val="auto"/>
          <w:sz w:val="24"/>
          <w:szCs w:val="24"/>
          <w:lang w:val="ro-MD"/>
        </w:rPr>
        <w:t xml:space="preserve">alte bănci centrale şi autorităţi naţionale competente din </w:t>
      </w:r>
      <w:r w:rsidR="00F25CF3" w:rsidRPr="0052136B">
        <w:rPr>
          <w:rStyle w:val="l5def1"/>
          <w:rFonts w:ascii="PermianSerifTypeface" w:hAnsi="PermianSerifTypeface"/>
          <w:noProof/>
          <w:color w:val="auto"/>
          <w:sz w:val="24"/>
          <w:szCs w:val="24"/>
          <w:lang w:val="ro-MD"/>
        </w:rPr>
        <w:t>țările relevante</w:t>
      </w:r>
      <w:r w:rsidR="0055034E" w:rsidRPr="0052136B">
        <w:rPr>
          <w:rStyle w:val="l5def1"/>
          <w:rFonts w:ascii="PermianSerifTypeface" w:hAnsi="PermianSerifTypeface"/>
          <w:noProof/>
          <w:color w:val="auto"/>
          <w:sz w:val="24"/>
          <w:szCs w:val="24"/>
          <w:lang w:val="ro-MD"/>
        </w:rPr>
        <w:t xml:space="preserve"> </w:t>
      </w:r>
      <w:r w:rsidRPr="0052136B">
        <w:rPr>
          <w:rStyle w:val="l5def1"/>
          <w:rFonts w:ascii="PermianSerifTypeface" w:hAnsi="PermianSerifTypeface"/>
          <w:noProof/>
          <w:color w:val="auto"/>
          <w:sz w:val="24"/>
          <w:szCs w:val="24"/>
          <w:lang w:val="ro-MD"/>
        </w:rPr>
        <w:t xml:space="preserve">cu atribuţii în </w:t>
      </w:r>
      <w:r w:rsidR="00267A72" w:rsidRPr="0052136B">
        <w:rPr>
          <w:rStyle w:val="l5def1"/>
          <w:rFonts w:ascii="PermianSerifTypeface" w:hAnsi="PermianSerifTypeface"/>
          <w:noProof/>
          <w:color w:val="auto"/>
          <w:sz w:val="24"/>
          <w:szCs w:val="24"/>
          <w:lang w:val="ro-MD"/>
        </w:rPr>
        <w:t>licențierea/</w:t>
      </w:r>
      <w:r w:rsidRPr="0052136B">
        <w:rPr>
          <w:rStyle w:val="l5def1"/>
          <w:rFonts w:ascii="PermianSerifTypeface" w:hAnsi="PermianSerifTypeface"/>
          <w:noProof/>
          <w:color w:val="auto"/>
          <w:sz w:val="24"/>
          <w:szCs w:val="24"/>
          <w:lang w:val="ro-MD"/>
        </w:rPr>
        <w:t xml:space="preserve">autorizarea şi monitorizarea IPF, după caz.  </w:t>
      </w:r>
    </w:p>
    <w:p w14:paraId="148F9221" w14:textId="0A8BE905" w:rsidR="00062C34" w:rsidRPr="0052136B" w:rsidRDefault="003147C1" w:rsidP="00B355F0">
      <w:pPr>
        <w:pStyle w:val="ListParagraph"/>
        <w:numPr>
          <w:ilvl w:val="0"/>
          <w:numId w:val="1"/>
        </w:numPr>
        <w:spacing w:before="120"/>
        <w:ind w:left="567" w:hanging="567"/>
        <w:contextualSpacing w:val="0"/>
        <w:jc w:val="both"/>
        <w:divId w:val="1027022054"/>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163.1.</w:t>
      </w:r>
      <w:r w:rsidR="00062C34" w:rsidRPr="0052136B">
        <w:rPr>
          <w:rStyle w:val="l5def1"/>
          <w:rFonts w:ascii="PermianSerifTypeface" w:hAnsi="PermianSerifTypeface"/>
          <w:noProof/>
          <w:color w:val="auto"/>
          <w:sz w:val="24"/>
          <w:szCs w:val="24"/>
          <w:lang w:val="ro-MD"/>
        </w:rPr>
        <w:t xml:space="preserve"> Orice intenţie de modificare </w:t>
      </w:r>
      <w:r w:rsidR="0055034E" w:rsidRPr="0052136B">
        <w:rPr>
          <w:rStyle w:val="l5def1"/>
          <w:rFonts w:ascii="PermianSerifTypeface" w:hAnsi="PermianSerifTypeface"/>
          <w:noProof/>
          <w:color w:val="auto"/>
          <w:sz w:val="24"/>
          <w:szCs w:val="24"/>
          <w:lang w:val="ro-MD"/>
        </w:rPr>
        <w:t xml:space="preserve">a </w:t>
      </w:r>
      <w:r w:rsidR="00062C34" w:rsidRPr="0052136B">
        <w:rPr>
          <w:rStyle w:val="l5def1"/>
          <w:rFonts w:ascii="PermianSerifTypeface" w:hAnsi="PermianSerifTypeface"/>
          <w:noProof/>
          <w:color w:val="auto"/>
          <w:sz w:val="24"/>
          <w:szCs w:val="24"/>
          <w:lang w:val="ro-MD"/>
        </w:rPr>
        <w:t xml:space="preserve">informaţiilor cuprinse în documentaţia în baza căreia s-a acordat </w:t>
      </w:r>
      <w:r w:rsidR="00267A72" w:rsidRPr="0052136B">
        <w:rPr>
          <w:rStyle w:val="l5def1"/>
          <w:rFonts w:ascii="PermianSerifTypeface" w:hAnsi="PermianSerifTypeface"/>
          <w:noProof/>
          <w:color w:val="auto"/>
          <w:sz w:val="24"/>
          <w:szCs w:val="24"/>
          <w:lang w:val="ro-MD"/>
        </w:rPr>
        <w:t xml:space="preserve">licența </w:t>
      </w:r>
      <w:r w:rsidR="00062C34" w:rsidRPr="0052136B">
        <w:rPr>
          <w:rStyle w:val="l5def1"/>
          <w:rFonts w:ascii="PermianSerifTypeface" w:hAnsi="PermianSerifTypeface"/>
          <w:noProof/>
          <w:color w:val="auto"/>
          <w:sz w:val="24"/>
          <w:szCs w:val="24"/>
          <w:lang w:val="ro-MD"/>
        </w:rPr>
        <w:t xml:space="preserve">de </w:t>
      </w:r>
      <w:r w:rsidR="0055034E" w:rsidRPr="0052136B">
        <w:rPr>
          <w:rStyle w:val="l5def1"/>
          <w:rFonts w:ascii="PermianSerifTypeface" w:hAnsi="PermianSerifTypeface"/>
          <w:noProof/>
          <w:color w:val="auto"/>
          <w:sz w:val="24"/>
          <w:szCs w:val="24"/>
          <w:lang w:val="ro-MD"/>
        </w:rPr>
        <w:t xml:space="preserve">operare </w:t>
      </w:r>
      <w:r w:rsidR="00062C34" w:rsidRPr="0052136B">
        <w:rPr>
          <w:rStyle w:val="l5def1"/>
          <w:rFonts w:ascii="PermianSerifTypeface" w:hAnsi="PermianSerifTypeface"/>
          <w:noProof/>
          <w:color w:val="auto"/>
          <w:sz w:val="24"/>
          <w:szCs w:val="24"/>
          <w:lang w:val="ro-MD"/>
        </w:rPr>
        <w:t xml:space="preserve">a unei IPF sau a documentelor depuse în acest scop trebuie notificată de către administratorul acesteia Băncii Naţionale a </w:t>
      </w:r>
      <w:r w:rsidR="00401989" w:rsidRPr="0052136B">
        <w:rPr>
          <w:rStyle w:val="l5def1"/>
          <w:rFonts w:ascii="PermianSerifTypeface" w:hAnsi="PermianSerifTypeface"/>
          <w:noProof/>
          <w:color w:val="auto"/>
          <w:sz w:val="24"/>
          <w:szCs w:val="24"/>
          <w:lang w:val="ro-MD"/>
        </w:rPr>
        <w:t>Moldovei</w:t>
      </w:r>
      <w:r w:rsidR="00062C34" w:rsidRPr="0052136B">
        <w:rPr>
          <w:rStyle w:val="l5def1"/>
          <w:rFonts w:ascii="PermianSerifTypeface" w:hAnsi="PermianSerifTypeface"/>
          <w:noProof/>
          <w:color w:val="auto"/>
          <w:sz w:val="24"/>
          <w:szCs w:val="24"/>
          <w:lang w:val="ro-MD"/>
        </w:rPr>
        <w:t xml:space="preserve"> în cel mult 5 zile lucrătoare de la luarea deciziei de modificare.  </w:t>
      </w:r>
    </w:p>
    <w:p w14:paraId="2B2A03B8" w14:textId="37BBCC12" w:rsidR="007879B0" w:rsidRPr="0052136B" w:rsidRDefault="003147C1" w:rsidP="00022926">
      <w:pPr>
        <w:ind w:left="567"/>
        <w:jc w:val="both"/>
        <w:divId w:val="861213360"/>
        <w:rPr>
          <w:rFonts w:ascii="PermianSerifTypeface" w:hAnsi="PermianSerifTypeface" w:cs="Arial"/>
          <w:b/>
          <w:bCs/>
          <w:noProof/>
          <w:lang w:val="ro-MD"/>
        </w:rPr>
      </w:pPr>
      <w:r w:rsidRPr="0052136B">
        <w:rPr>
          <w:rFonts w:ascii="PermianSerifTypeface" w:hAnsi="PermianSerifTypeface" w:cs="Arial"/>
          <w:b/>
          <w:bCs/>
          <w:noProof/>
          <w:lang w:val="ro-MD"/>
        </w:rPr>
        <w:t>163.2.</w:t>
      </w:r>
      <w:r w:rsidR="007879B0" w:rsidRPr="0052136B">
        <w:rPr>
          <w:rFonts w:ascii="PermianSerifTypeface" w:hAnsi="PermianSerifTypeface" w:cs="Arial"/>
          <w:noProof/>
          <w:lang w:val="ro-MD"/>
        </w:rPr>
        <w:t xml:space="preserve"> </w:t>
      </w:r>
      <w:r w:rsidR="007879B0" w:rsidRPr="0052136B">
        <w:rPr>
          <w:rStyle w:val="l5def1"/>
          <w:rFonts w:ascii="PermianSerifTypeface" w:hAnsi="PermianSerifTypeface"/>
          <w:noProof/>
          <w:color w:val="auto"/>
          <w:sz w:val="24"/>
          <w:szCs w:val="24"/>
          <w:lang w:val="ro-MD"/>
        </w:rPr>
        <w:t xml:space="preserve">Modificările regulilor de sistem sau externalizarea unor servicii şi funcţii critice vor intra în vigoare numai după aprobarea prevăzută la subpct. </w:t>
      </w:r>
      <w:r w:rsidR="00FF27BA" w:rsidRPr="0052136B">
        <w:rPr>
          <w:rStyle w:val="l5def1"/>
          <w:rFonts w:ascii="PermianSerifTypeface" w:hAnsi="PermianSerifTypeface"/>
          <w:noProof/>
          <w:color w:val="auto"/>
          <w:sz w:val="24"/>
          <w:szCs w:val="24"/>
          <w:lang w:val="ro-MD"/>
        </w:rPr>
        <w:t>163.</w:t>
      </w:r>
      <w:r w:rsidR="007879B0" w:rsidRPr="0052136B">
        <w:rPr>
          <w:rStyle w:val="l5def1"/>
          <w:rFonts w:ascii="PermianSerifTypeface" w:hAnsi="PermianSerifTypeface"/>
          <w:noProof/>
          <w:color w:val="auto"/>
          <w:sz w:val="24"/>
          <w:szCs w:val="24"/>
          <w:lang w:val="ro-MD"/>
        </w:rPr>
        <w:t>3.</w:t>
      </w:r>
      <w:r w:rsidR="007879B0" w:rsidRPr="0052136B">
        <w:rPr>
          <w:rFonts w:ascii="PermianSerifTypeface" w:hAnsi="PermianSerifTypeface" w:cs="Arial"/>
          <w:noProof/>
          <w:lang w:val="ro-MD"/>
        </w:rPr>
        <w:t> </w:t>
      </w:r>
    </w:p>
    <w:p w14:paraId="5F08E8EA" w14:textId="580BE044" w:rsidR="00082961" w:rsidRPr="0052136B" w:rsidRDefault="003147C1" w:rsidP="00022926">
      <w:pPr>
        <w:ind w:left="567"/>
        <w:jc w:val="both"/>
        <w:divId w:val="861213360"/>
        <w:rPr>
          <w:rStyle w:val="l5def1"/>
          <w:rFonts w:ascii="PermianSerifTypeface" w:hAnsi="PermianSerifTypeface"/>
          <w:noProof/>
          <w:color w:val="auto"/>
          <w:sz w:val="24"/>
          <w:szCs w:val="24"/>
          <w:lang w:val="ro-MD"/>
        </w:rPr>
      </w:pPr>
      <w:r w:rsidRPr="0052136B">
        <w:rPr>
          <w:rFonts w:ascii="PermianSerifTypeface" w:hAnsi="PermianSerifTypeface" w:cs="Arial"/>
          <w:b/>
          <w:bCs/>
          <w:noProof/>
          <w:lang w:val="ro-MD"/>
        </w:rPr>
        <w:t>163.3.</w:t>
      </w:r>
      <w:r w:rsidR="00062C34" w:rsidRPr="0052136B">
        <w:rPr>
          <w:rFonts w:ascii="PermianSerifTypeface" w:hAnsi="PermianSerifTypeface" w:cs="Arial"/>
          <w:noProof/>
          <w:lang w:val="ro-MD"/>
        </w:rPr>
        <w:t xml:space="preserve"> </w:t>
      </w:r>
      <w:r w:rsidR="00B610E6" w:rsidRPr="0052136B">
        <w:rPr>
          <w:rFonts w:ascii="PermianSerifTypeface" w:hAnsi="PermianSerifTypeface" w:cs="Arial"/>
          <w:noProof/>
          <w:lang w:val="ro-MD"/>
        </w:rPr>
        <w:t>În cazul modificărilor prevăzute la s</w:t>
      </w:r>
      <w:r w:rsidR="007879B0" w:rsidRPr="0052136B">
        <w:rPr>
          <w:rFonts w:ascii="PermianSerifTypeface" w:hAnsi="PermianSerifTypeface" w:cs="Arial"/>
          <w:noProof/>
          <w:lang w:val="ro-MD"/>
        </w:rPr>
        <w:t>u</w:t>
      </w:r>
      <w:r w:rsidR="00B610E6" w:rsidRPr="0052136B">
        <w:rPr>
          <w:rFonts w:ascii="PermianSerifTypeface" w:hAnsi="PermianSerifTypeface" w:cs="Arial"/>
          <w:noProof/>
          <w:lang w:val="ro-MD"/>
        </w:rPr>
        <w:t>bp</w:t>
      </w:r>
      <w:r w:rsidR="007879B0" w:rsidRPr="0052136B">
        <w:rPr>
          <w:rFonts w:ascii="PermianSerifTypeface" w:hAnsi="PermianSerifTypeface" w:cs="Arial"/>
          <w:noProof/>
          <w:lang w:val="ro-MD"/>
        </w:rPr>
        <w:t>ct</w:t>
      </w:r>
      <w:r w:rsidR="00B610E6" w:rsidRPr="0052136B">
        <w:rPr>
          <w:rFonts w:ascii="PermianSerifTypeface" w:hAnsi="PermianSerifTypeface" w:cs="Arial"/>
          <w:noProof/>
          <w:lang w:val="ro-MD"/>
        </w:rPr>
        <w:t xml:space="preserve">. </w:t>
      </w:r>
      <w:r w:rsidR="00FF27BA" w:rsidRPr="0052136B">
        <w:rPr>
          <w:rFonts w:ascii="PermianSerifTypeface" w:hAnsi="PermianSerifTypeface" w:cs="Arial"/>
          <w:noProof/>
          <w:lang w:val="ro-MD"/>
        </w:rPr>
        <w:t>163.</w:t>
      </w:r>
      <w:r w:rsidR="007879B0" w:rsidRPr="0052136B">
        <w:rPr>
          <w:rFonts w:ascii="PermianSerifTypeface" w:hAnsi="PermianSerifTypeface" w:cs="Arial"/>
          <w:noProof/>
          <w:lang w:val="ro-MD"/>
        </w:rPr>
        <w:t>2</w:t>
      </w:r>
      <w:r w:rsidR="00B610E6" w:rsidRPr="0052136B">
        <w:rPr>
          <w:rFonts w:ascii="PermianSerifTypeface" w:hAnsi="PermianSerifTypeface" w:cs="Arial"/>
          <w:noProof/>
          <w:lang w:val="ro-MD"/>
        </w:rPr>
        <w:t xml:space="preserve">, </w:t>
      </w:r>
      <w:r w:rsidR="00B610E6" w:rsidRPr="0052136B">
        <w:rPr>
          <w:rStyle w:val="l5def1"/>
          <w:rFonts w:ascii="PermianSerifTypeface" w:hAnsi="PermianSerifTypeface"/>
          <w:noProof/>
          <w:color w:val="auto"/>
          <w:sz w:val="24"/>
          <w:szCs w:val="24"/>
          <w:lang w:val="ro-MD"/>
        </w:rPr>
        <w:t>î</w:t>
      </w:r>
      <w:r w:rsidR="00062C34" w:rsidRPr="0052136B">
        <w:rPr>
          <w:rStyle w:val="l5def1"/>
          <w:rFonts w:ascii="PermianSerifTypeface" w:hAnsi="PermianSerifTypeface"/>
          <w:noProof/>
          <w:color w:val="auto"/>
          <w:sz w:val="24"/>
          <w:szCs w:val="24"/>
          <w:lang w:val="ro-MD"/>
        </w:rPr>
        <w:t xml:space="preserve">n termen de </w:t>
      </w:r>
      <w:r w:rsidR="00FA5B4F" w:rsidRPr="0052136B">
        <w:rPr>
          <w:rStyle w:val="l5def1"/>
          <w:rFonts w:ascii="PermianSerifTypeface" w:hAnsi="PermianSerifTypeface"/>
          <w:noProof/>
          <w:color w:val="auto"/>
          <w:sz w:val="24"/>
          <w:szCs w:val="24"/>
          <w:lang w:val="ro-MD"/>
        </w:rPr>
        <w:t>1</w:t>
      </w:r>
      <w:r w:rsidR="00062C34" w:rsidRPr="0052136B">
        <w:rPr>
          <w:rStyle w:val="l5def1"/>
          <w:rFonts w:ascii="PermianSerifTypeface" w:hAnsi="PermianSerifTypeface"/>
          <w:noProof/>
          <w:color w:val="auto"/>
          <w:sz w:val="24"/>
          <w:szCs w:val="24"/>
          <w:lang w:val="ro-MD"/>
        </w:rPr>
        <w:t xml:space="preserve">0 zile de la depunerea notificării prevăzute la </w:t>
      </w:r>
      <w:r w:rsidR="00AE3FF2" w:rsidRPr="0052136B">
        <w:rPr>
          <w:rStyle w:val="l5def1"/>
          <w:rFonts w:ascii="PermianSerifTypeface" w:hAnsi="PermianSerifTypeface"/>
          <w:noProof/>
          <w:color w:val="auto"/>
          <w:sz w:val="24"/>
          <w:szCs w:val="24"/>
          <w:lang w:val="ro-MD"/>
        </w:rPr>
        <w:t>subpct</w:t>
      </w:r>
      <w:r w:rsidR="00ED41CF" w:rsidRPr="0052136B">
        <w:rPr>
          <w:rStyle w:val="l5def1"/>
          <w:rFonts w:ascii="PermianSerifTypeface" w:hAnsi="PermianSerifTypeface"/>
          <w:noProof/>
          <w:color w:val="auto"/>
          <w:sz w:val="24"/>
          <w:szCs w:val="24"/>
          <w:lang w:val="ro-MD"/>
        </w:rPr>
        <w:t xml:space="preserve">. </w:t>
      </w:r>
      <w:r w:rsidR="00FF27BA" w:rsidRPr="0052136B">
        <w:rPr>
          <w:rStyle w:val="l5def1"/>
          <w:rFonts w:ascii="PermianSerifTypeface" w:hAnsi="PermianSerifTypeface"/>
          <w:noProof/>
          <w:color w:val="auto"/>
          <w:sz w:val="24"/>
          <w:szCs w:val="24"/>
          <w:lang w:val="ro-MD"/>
        </w:rPr>
        <w:t>163.</w:t>
      </w:r>
      <w:r w:rsidR="00ED41CF" w:rsidRPr="0052136B">
        <w:rPr>
          <w:rStyle w:val="l5def1"/>
          <w:rFonts w:ascii="PermianSerifTypeface" w:hAnsi="PermianSerifTypeface"/>
          <w:noProof/>
          <w:color w:val="auto"/>
          <w:sz w:val="24"/>
          <w:szCs w:val="24"/>
          <w:lang w:val="ro-MD"/>
        </w:rPr>
        <w:t>1</w:t>
      </w:r>
      <w:r w:rsidR="008639A8" w:rsidRPr="0052136B">
        <w:rPr>
          <w:rStyle w:val="l5def1"/>
          <w:rFonts w:ascii="PermianSerifTypeface" w:hAnsi="PermianSerifTypeface"/>
          <w:noProof/>
          <w:color w:val="auto"/>
          <w:sz w:val="24"/>
          <w:szCs w:val="24"/>
          <w:lang w:val="ro-MD"/>
        </w:rPr>
        <w:t>,</w:t>
      </w:r>
      <w:r w:rsidR="00062C34" w:rsidRPr="0052136B">
        <w:rPr>
          <w:rStyle w:val="l5def1"/>
          <w:rFonts w:ascii="PermianSerifTypeface" w:hAnsi="PermianSerifTypeface"/>
          <w:noProof/>
          <w:color w:val="auto"/>
          <w:sz w:val="24"/>
          <w:szCs w:val="24"/>
          <w:lang w:val="ro-MD"/>
        </w:rPr>
        <w:t xml:space="preserve"> Banca Naţională a </w:t>
      </w:r>
      <w:r w:rsidR="00401989" w:rsidRPr="0052136B">
        <w:rPr>
          <w:rStyle w:val="l5def1"/>
          <w:rFonts w:ascii="PermianSerifTypeface" w:hAnsi="PermianSerifTypeface"/>
          <w:noProof/>
          <w:color w:val="auto"/>
          <w:sz w:val="24"/>
          <w:szCs w:val="24"/>
          <w:lang w:val="ro-MD"/>
        </w:rPr>
        <w:t>Moldovei</w:t>
      </w:r>
      <w:r w:rsidR="00062C34" w:rsidRPr="0052136B">
        <w:rPr>
          <w:rStyle w:val="l5def1"/>
          <w:rFonts w:ascii="PermianSerifTypeface" w:hAnsi="PermianSerifTypeface"/>
          <w:noProof/>
          <w:color w:val="auto"/>
          <w:sz w:val="24"/>
          <w:szCs w:val="24"/>
          <w:lang w:val="ro-MD"/>
        </w:rPr>
        <w:t xml:space="preserve"> </w:t>
      </w:r>
      <w:r w:rsidR="00FA5B4F" w:rsidRPr="0052136B">
        <w:rPr>
          <w:rStyle w:val="l5def1"/>
          <w:rFonts w:ascii="PermianSerifTypeface" w:hAnsi="PermianSerifTypeface"/>
          <w:noProof/>
          <w:color w:val="auto"/>
          <w:sz w:val="24"/>
          <w:szCs w:val="24"/>
          <w:lang w:val="ro-MD"/>
        </w:rPr>
        <w:t xml:space="preserve">transmite solicitantului o confirmare privind recepționarea notificării sau </w:t>
      </w:r>
      <w:r w:rsidR="00062C34" w:rsidRPr="0052136B">
        <w:rPr>
          <w:rStyle w:val="l5def1"/>
          <w:rFonts w:ascii="PermianSerifTypeface" w:hAnsi="PermianSerifTypeface"/>
          <w:noProof/>
          <w:color w:val="auto"/>
          <w:sz w:val="24"/>
          <w:szCs w:val="24"/>
          <w:lang w:val="ro-MD"/>
        </w:rPr>
        <w:t>poate stabili un termen până la care administratorul IPF să furnizeze informaţii şi documente suplimentare</w:t>
      </w:r>
      <w:r w:rsidR="00082961" w:rsidRPr="0052136B">
        <w:rPr>
          <w:rStyle w:val="l5def1"/>
          <w:rFonts w:ascii="PermianSerifTypeface" w:hAnsi="PermianSerifTypeface"/>
          <w:noProof/>
          <w:color w:val="auto"/>
          <w:sz w:val="24"/>
          <w:szCs w:val="24"/>
          <w:lang w:val="ro-MD"/>
        </w:rPr>
        <w:t>.</w:t>
      </w:r>
    </w:p>
    <w:p w14:paraId="62E5B827" w14:textId="372FBC32" w:rsidR="00062C34" w:rsidRPr="0052136B" w:rsidRDefault="003147C1" w:rsidP="00022926">
      <w:pPr>
        <w:ind w:left="567"/>
        <w:jc w:val="both"/>
        <w:divId w:val="861213360"/>
        <w:rPr>
          <w:rFonts w:ascii="PermianSerifTypeface" w:hAnsi="PermianSerifTypeface" w:cs="Arial"/>
          <w:noProof/>
          <w:lang w:val="ro-MD"/>
        </w:rPr>
      </w:pPr>
      <w:r w:rsidRPr="0052136B">
        <w:rPr>
          <w:rFonts w:ascii="PermianSerifTypeface" w:hAnsi="PermianSerifTypeface" w:cs="Arial"/>
          <w:b/>
          <w:bCs/>
          <w:noProof/>
          <w:lang w:val="ro-MD"/>
        </w:rPr>
        <w:t>163.4.</w:t>
      </w:r>
      <w:r w:rsidR="00062C34" w:rsidRPr="0052136B">
        <w:rPr>
          <w:rStyle w:val="l5def1"/>
          <w:rFonts w:ascii="PermianSerifTypeface" w:hAnsi="PermianSerifTypeface"/>
          <w:noProof/>
          <w:color w:val="auto"/>
          <w:sz w:val="24"/>
          <w:szCs w:val="24"/>
          <w:lang w:val="ro-MD"/>
        </w:rPr>
        <w:t xml:space="preserve"> </w:t>
      </w:r>
      <w:r w:rsidR="00082961" w:rsidRPr="0052136B">
        <w:rPr>
          <w:rStyle w:val="l5def1"/>
          <w:rFonts w:ascii="PermianSerifTypeface" w:hAnsi="PermianSerifTypeface"/>
          <w:noProof/>
          <w:color w:val="auto"/>
          <w:sz w:val="24"/>
          <w:szCs w:val="24"/>
          <w:lang w:val="ro-MD"/>
        </w:rPr>
        <w:t>Î</w:t>
      </w:r>
      <w:r w:rsidR="00062C34" w:rsidRPr="0052136B">
        <w:rPr>
          <w:rStyle w:val="l5def1"/>
          <w:rFonts w:ascii="PermianSerifTypeface" w:hAnsi="PermianSerifTypeface"/>
          <w:noProof/>
          <w:color w:val="auto"/>
          <w:sz w:val="24"/>
          <w:szCs w:val="24"/>
          <w:lang w:val="ro-MD"/>
        </w:rPr>
        <w:t xml:space="preserve">n termen de 90 de zile de la depunerea documentaţiei complete sau de la data la care expiră termenul stabilit pentru completare, Banca Naţională a </w:t>
      </w:r>
      <w:r w:rsidR="00401989" w:rsidRPr="0052136B">
        <w:rPr>
          <w:rStyle w:val="l5def1"/>
          <w:rFonts w:ascii="PermianSerifTypeface" w:hAnsi="PermianSerifTypeface"/>
          <w:noProof/>
          <w:color w:val="auto"/>
          <w:sz w:val="24"/>
          <w:szCs w:val="24"/>
          <w:lang w:val="ro-MD"/>
        </w:rPr>
        <w:t>Moldovei</w:t>
      </w:r>
      <w:r w:rsidR="00062C34" w:rsidRPr="0052136B">
        <w:rPr>
          <w:rStyle w:val="l5def1"/>
          <w:rFonts w:ascii="PermianSerifTypeface" w:hAnsi="PermianSerifTypeface"/>
          <w:noProof/>
          <w:color w:val="auto"/>
          <w:sz w:val="24"/>
          <w:szCs w:val="24"/>
          <w:lang w:val="ro-MD"/>
        </w:rPr>
        <w:t xml:space="preserve"> </w:t>
      </w:r>
      <w:r w:rsidR="003C30C9" w:rsidRPr="0052136B">
        <w:rPr>
          <w:rStyle w:val="l5def1"/>
          <w:rFonts w:ascii="PermianSerifTypeface" w:hAnsi="PermianSerifTypeface"/>
          <w:noProof/>
          <w:color w:val="auto"/>
          <w:sz w:val="24"/>
          <w:szCs w:val="24"/>
          <w:lang w:val="ro-MD"/>
        </w:rPr>
        <w:t>comunic</w:t>
      </w:r>
      <w:r w:rsidR="00082961" w:rsidRPr="0052136B">
        <w:rPr>
          <w:rStyle w:val="l5def1"/>
          <w:rFonts w:ascii="PermianSerifTypeface" w:hAnsi="PermianSerifTypeface"/>
          <w:noProof/>
          <w:color w:val="auto"/>
          <w:sz w:val="24"/>
          <w:szCs w:val="24"/>
          <w:lang w:val="ro-MD"/>
        </w:rPr>
        <w:t>ă</w:t>
      </w:r>
      <w:r w:rsidR="003C30C9" w:rsidRPr="0052136B">
        <w:rPr>
          <w:rStyle w:val="l5def1"/>
          <w:rFonts w:ascii="PermianSerifTypeface" w:hAnsi="PermianSerifTypeface"/>
          <w:noProof/>
          <w:color w:val="auto"/>
          <w:sz w:val="24"/>
          <w:szCs w:val="24"/>
          <w:lang w:val="ro-MD"/>
        </w:rPr>
        <w:t xml:space="preserve"> </w:t>
      </w:r>
      <w:r w:rsidR="00062C34" w:rsidRPr="0052136B">
        <w:rPr>
          <w:rStyle w:val="l5def1"/>
          <w:rFonts w:ascii="PermianSerifTypeface" w:hAnsi="PermianSerifTypeface"/>
          <w:noProof/>
          <w:color w:val="auto"/>
          <w:sz w:val="24"/>
          <w:szCs w:val="24"/>
          <w:lang w:val="ro-MD"/>
        </w:rPr>
        <w:t>administratorului IPF, în scris, aprobarea sau refuzul modificării solicitate.</w:t>
      </w:r>
      <w:r w:rsidR="00062C34" w:rsidRPr="0052136B">
        <w:rPr>
          <w:rFonts w:ascii="PermianSerifTypeface" w:hAnsi="PermianSerifTypeface" w:cs="Arial"/>
          <w:noProof/>
          <w:lang w:val="ro-MD"/>
        </w:rPr>
        <w:t xml:space="preserve">  </w:t>
      </w:r>
    </w:p>
    <w:p w14:paraId="21D6AAE7" w14:textId="3DB9A624" w:rsidR="00062C34" w:rsidRPr="0052136B" w:rsidRDefault="00062C34" w:rsidP="00022926">
      <w:pPr>
        <w:ind w:left="567"/>
        <w:jc w:val="both"/>
        <w:divId w:val="1752845136"/>
        <w:rPr>
          <w:rFonts w:ascii="PermianSerifTypeface" w:hAnsi="PermianSerifTypeface" w:cs="Arial"/>
          <w:noProof/>
          <w:lang w:val="ro-MD"/>
        </w:rPr>
      </w:pPr>
    </w:p>
    <w:p w14:paraId="436727A0" w14:textId="6EFA87C5" w:rsidR="00062C34" w:rsidRPr="0052136B" w:rsidRDefault="00062C34" w:rsidP="00D4609B">
      <w:pPr>
        <w:ind w:firstLine="284"/>
        <w:jc w:val="both"/>
        <w:rPr>
          <w:rFonts w:ascii="PermianSerifTypeface" w:hAnsi="PermianSerifTypeface" w:cs="Arial"/>
          <w:noProof/>
          <w:lang w:val="ro-MD"/>
        </w:rPr>
      </w:pPr>
    </w:p>
    <w:p w14:paraId="39349D80" w14:textId="72186D45" w:rsidR="008743BA" w:rsidRPr="0052136B" w:rsidRDefault="008743BA" w:rsidP="008743BA">
      <w:pPr>
        <w:pStyle w:val="Heading2"/>
        <w:spacing w:before="0"/>
        <w:jc w:val="center"/>
        <w:rPr>
          <w:rFonts w:ascii="PermianSerifTypeface" w:hAnsi="PermianSerifTypeface"/>
          <w:b/>
          <w:bCs/>
          <w:noProof/>
          <w:color w:val="auto"/>
          <w:sz w:val="24"/>
          <w:szCs w:val="24"/>
          <w:lang w:val="ro-MD"/>
        </w:rPr>
      </w:pPr>
      <w:r w:rsidRPr="0052136B">
        <w:rPr>
          <w:rFonts w:ascii="PermianSerifTypeface" w:hAnsi="PermianSerifTypeface"/>
          <w:b/>
          <w:bCs/>
          <w:noProof/>
          <w:color w:val="auto"/>
          <w:sz w:val="24"/>
          <w:szCs w:val="24"/>
          <w:lang w:val="ro-MD"/>
        </w:rPr>
        <w:lastRenderedPageBreak/>
        <w:t>Capitolul II</w:t>
      </w:r>
      <w:r w:rsidRPr="0052136B">
        <w:rPr>
          <w:rFonts w:ascii="PermianSerifTypeface" w:hAnsi="PermianSerifTypeface"/>
          <w:b/>
          <w:bCs/>
          <w:noProof/>
          <w:color w:val="auto"/>
          <w:sz w:val="24"/>
          <w:szCs w:val="24"/>
          <w:lang w:val="ro-MD"/>
        </w:rPr>
        <w:br/>
      </w:r>
      <w:r w:rsidR="00E1189F" w:rsidRPr="0052136B">
        <w:rPr>
          <w:rStyle w:val="l5def1"/>
          <w:rFonts w:ascii="PermianSerifTypeface" w:hAnsi="PermianSerifTypeface"/>
          <w:b/>
          <w:bCs/>
          <w:noProof/>
          <w:color w:val="auto"/>
          <w:sz w:val="24"/>
          <w:szCs w:val="24"/>
          <w:lang w:val="ro-MD"/>
        </w:rPr>
        <w:t xml:space="preserve">Autorizarea </w:t>
      </w:r>
      <w:r w:rsidR="00915F01" w:rsidRPr="0052136B">
        <w:rPr>
          <w:rStyle w:val="l5def1"/>
          <w:rFonts w:ascii="PermianSerifTypeface" w:hAnsi="PermianSerifTypeface"/>
          <w:b/>
          <w:bCs/>
          <w:noProof/>
          <w:color w:val="auto"/>
          <w:sz w:val="24"/>
          <w:szCs w:val="24"/>
          <w:lang w:val="ro-MD"/>
        </w:rPr>
        <w:t xml:space="preserve">autorităților de guvernanță a </w:t>
      </w:r>
      <w:r w:rsidR="00E1189F" w:rsidRPr="0052136B">
        <w:rPr>
          <w:rStyle w:val="l5def1"/>
          <w:rFonts w:ascii="PermianSerifTypeface" w:hAnsi="PermianSerifTypeface"/>
          <w:b/>
          <w:bCs/>
          <w:noProof/>
          <w:color w:val="auto"/>
          <w:sz w:val="24"/>
          <w:szCs w:val="24"/>
          <w:lang w:val="ro-MD"/>
        </w:rPr>
        <w:t xml:space="preserve"> schemelor sau aranjamentelor de plată</w:t>
      </w:r>
    </w:p>
    <w:p w14:paraId="1E25779D" w14:textId="3C4131F3" w:rsidR="00E1189F" w:rsidRPr="0052136B" w:rsidRDefault="003147C1" w:rsidP="00E1189F">
      <w:pPr>
        <w:pStyle w:val="ListParagraph"/>
        <w:numPr>
          <w:ilvl w:val="0"/>
          <w:numId w:val="1"/>
        </w:numPr>
        <w:spacing w:before="120"/>
        <w:ind w:left="567" w:hanging="567"/>
        <w:contextualSpacing w:val="0"/>
        <w:jc w:val="both"/>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164.1.</w:t>
      </w:r>
      <w:r w:rsidR="00E1189F" w:rsidRPr="0052136B">
        <w:rPr>
          <w:rStyle w:val="l5def1"/>
          <w:rFonts w:ascii="PermianSerifTypeface" w:hAnsi="PermianSerifTypeface"/>
          <w:noProof/>
          <w:color w:val="auto"/>
          <w:sz w:val="24"/>
          <w:szCs w:val="24"/>
          <w:lang w:val="ro-MD"/>
        </w:rPr>
        <w:t xml:space="preserve"> Persoana juridică care intenţionează să opereze o schemă sau aranjament de plată pe teritoriul Republicii Moldova va înainta Băncii Naţionale a Moldovei</w:t>
      </w:r>
      <w:r w:rsidR="00AD1C4A" w:rsidRPr="0052136B">
        <w:rPr>
          <w:rStyle w:val="l5def1"/>
          <w:rFonts w:ascii="PermianSerifTypeface" w:hAnsi="PermianSerifTypeface"/>
          <w:noProof/>
          <w:color w:val="auto"/>
          <w:sz w:val="24"/>
          <w:szCs w:val="24"/>
          <w:lang w:val="ro-MD"/>
        </w:rPr>
        <w:t xml:space="preserve">, prin metoda </w:t>
      </w:r>
      <w:r w:rsidR="00086DAA" w:rsidRPr="0052136B">
        <w:rPr>
          <w:rStyle w:val="l5def1"/>
          <w:rFonts w:ascii="PermianSerifTypeface" w:hAnsi="PermianSerifTypeface"/>
          <w:noProof/>
          <w:color w:val="auto"/>
          <w:sz w:val="24"/>
          <w:szCs w:val="24"/>
          <w:lang w:val="ro-MD"/>
        </w:rPr>
        <w:t>stabilită</w:t>
      </w:r>
      <w:r w:rsidR="00AD1C4A" w:rsidRPr="0052136B">
        <w:rPr>
          <w:rStyle w:val="l5def1"/>
          <w:rFonts w:ascii="PermianSerifTypeface" w:hAnsi="PermianSerifTypeface"/>
          <w:noProof/>
          <w:color w:val="auto"/>
          <w:sz w:val="24"/>
          <w:szCs w:val="24"/>
          <w:lang w:val="ro-MD"/>
        </w:rPr>
        <w:t xml:space="preserve"> la pct. 169,</w:t>
      </w:r>
      <w:r w:rsidR="00E1189F" w:rsidRPr="0052136B">
        <w:rPr>
          <w:rStyle w:val="l5def1"/>
          <w:rFonts w:ascii="PermianSerifTypeface" w:hAnsi="PermianSerifTypeface"/>
          <w:noProof/>
          <w:color w:val="auto"/>
          <w:sz w:val="24"/>
          <w:szCs w:val="24"/>
          <w:lang w:val="ro-MD"/>
        </w:rPr>
        <w:t xml:space="preserve"> o cerere de autorizare conform modelului prevăzut în anexa nr. 3</w:t>
      </w:r>
      <w:r w:rsidR="002758CD" w:rsidRPr="0052136B">
        <w:rPr>
          <w:rStyle w:val="l5def1"/>
          <w:rFonts w:ascii="PermianSerifTypeface" w:hAnsi="PermianSerifTypeface"/>
          <w:noProof/>
          <w:color w:val="auto"/>
          <w:sz w:val="24"/>
          <w:szCs w:val="24"/>
          <w:lang w:val="ro-MD"/>
        </w:rPr>
        <w:t>A</w:t>
      </w:r>
      <w:r w:rsidR="00E1189F" w:rsidRPr="0052136B">
        <w:rPr>
          <w:rStyle w:val="l5def1"/>
          <w:rFonts w:ascii="PermianSerifTypeface" w:hAnsi="PermianSerifTypeface"/>
          <w:noProof/>
          <w:color w:val="auto"/>
          <w:sz w:val="24"/>
          <w:szCs w:val="24"/>
          <w:lang w:val="ro-MD"/>
        </w:rPr>
        <w:t xml:space="preserve">, însoţită de documentaţia şi informaţiile prevăzute în prezentul regulament.  </w:t>
      </w:r>
    </w:p>
    <w:p w14:paraId="571BFA71" w14:textId="77B37FF8" w:rsidR="00906636" w:rsidRPr="0052136B" w:rsidRDefault="003147C1" w:rsidP="00E1189F">
      <w:pPr>
        <w:ind w:left="567"/>
        <w:jc w:val="both"/>
        <w:rPr>
          <w:rFonts w:ascii="PermianSerifTypeface" w:hAnsi="PermianSerifTypeface" w:cs="Arial"/>
          <w:noProof/>
          <w:lang w:val="ro-MD"/>
        </w:rPr>
      </w:pPr>
      <w:r w:rsidRPr="0052136B">
        <w:rPr>
          <w:rFonts w:ascii="PermianSerifTypeface" w:hAnsi="PermianSerifTypeface" w:cs="Arial"/>
          <w:b/>
          <w:bCs/>
          <w:noProof/>
          <w:lang w:val="ro-MD"/>
        </w:rPr>
        <w:t>164.2.</w:t>
      </w:r>
      <w:r w:rsidR="00E1189F" w:rsidRPr="0052136B">
        <w:rPr>
          <w:rFonts w:ascii="PermianSerifTypeface" w:hAnsi="PermianSerifTypeface" w:cs="Arial"/>
          <w:noProof/>
          <w:lang w:val="ro-MD"/>
        </w:rPr>
        <w:t xml:space="preserve"> </w:t>
      </w:r>
      <w:r w:rsidR="00E1189F" w:rsidRPr="0052136B">
        <w:rPr>
          <w:rStyle w:val="l5def1"/>
          <w:rFonts w:ascii="PermianSerifTypeface" w:hAnsi="PermianSerifTypeface"/>
          <w:noProof/>
          <w:color w:val="auto"/>
          <w:sz w:val="24"/>
          <w:szCs w:val="24"/>
          <w:lang w:val="ro-MD"/>
        </w:rPr>
        <w:t xml:space="preserve">Cererea de </w:t>
      </w:r>
      <w:r w:rsidR="00340EBB" w:rsidRPr="0052136B">
        <w:rPr>
          <w:rStyle w:val="l5def1"/>
          <w:rFonts w:ascii="PermianSerifTypeface" w:hAnsi="PermianSerifTypeface"/>
          <w:noProof/>
          <w:color w:val="auto"/>
          <w:sz w:val="24"/>
          <w:szCs w:val="24"/>
          <w:lang w:val="ro-MD"/>
        </w:rPr>
        <w:t xml:space="preserve">autorizare </w:t>
      </w:r>
      <w:r w:rsidR="00E1189F" w:rsidRPr="0052136B">
        <w:rPr>
          <w:rStyle w:val="l5def1"/>
          <w:rFonts w:ascii="PermianSerifTypeface" w:hAnsi="PermianSerifTypeface"/>
          <w:noProof/>
          <w:color w:val="auto"/>
          <w:sz w:val="24"/>
          <w:szCs w:val="24"/>
          <w:lang w:val="ro-MD"/>
        </w:rPr>
        <w:t xml:space="preserve">este însoţită de o autoevaluare, </w:t>
      </w:r>
      <w:r w:rsidR="0046106E" w:rsidRPr="0052136B">
        <w:rPr>
          <w:rStyle w:val="l5def1"/>
          <w:rFonts w:ascii="PermianSerifTypeface" w:hAnsi="PermianSerifTypeface"/>
          <w:noProof/>
          <w:color w:val="auto"/>
          <w:sz w:val="24"/>
          <w:szCs w:val="24"/>
          <w:lang w:val="ro-MD"/>
        </w:rPr>
        <w:t xml:space="preserve">inclusiv de documentaţia justificativă aferentă, care va </w:t>
      </w:r>
      <w:r w:rsidR="0046106E" w:rsidRPr="0052136B">
        <w:rPr>
          <w:rFonts w:ascii="PermianSerifTypeface" w:hAnsi="PermianSerifTypeface" w:cs="Arial"/>
          <w:noProof/>
          <w:lang w:val="ro-MD"/>
        </w:rPr>
        <w:t>conține</w:t>
      </w:r>
      <w:r w:rsidR="00BB60C8" w:rsidRPr="0052136B">
        <w:rPr>
          <w:rFonts w:ascii="PermianSerifTypeface" w:hAnsi="PermianSerifTypeface" w:cs="Arial"/>
          <w:noProof/>
          <w:lang w:val="ro-MD"/>
        </w:rPr>
        <w:t xml:space="preserve"> și</w:t>
      </w:r>
      <w:r w:rsidR="0046106E" w:rsidRPr="0052136B">
        <w:rPr>
          <w:rFonts w:ascii="PermianSerifTypeface" w:hAnsi="PermianSerifTypeface" w:cs="Arial"/>
          <w:noProof/>
          <w:lang w:val="ro-MD"/>
        </w:rPr>
        <w:t xml:space="preserve"> reglementări interne (politici, regulamente, proceduri, instrucțiuni, etc.), aprobate de persoana juridica ce intenționează să opereze schema/aranjamentul, care transpun cerințele </w:t>
      </w:r>
      <w:r w:rsidR="0046106E" w:rsidRPr="0052136B">
        <w:rPr>
          <w:rStyle w:val="l5def1"/>
          <w:rFonts w:ascii="PermianSerifTypeface" w:hAnsi="PermianSerifTypeface"/>
          <w:noProof/>
          <w:color w:val="auto"/>
          <w:sz w:val="24"/>
          <w:szCs w:val="24"/>
          <w:lang w:val="ro-MD"/>
        </w:rPr>
        <w:t>stabilite în capitolul I</w:t>
      </w:r>
      <w:r w:rsidR="00BB60C8" w:rsidRPr="0052136B">
        <w:rPr>
          <w:rStyle w:val="l5def1"/>
          <w:rFonts w:ascii="PermianSerifTypeface" w:hAnsi="PermianSerifTypeface"/>
          <w:noProof/>
          <w:color w:val="auto"/>
          <w:sz w:val="24"/>
          <w:szCs w:val="24"/>
          <w:lang w:val="ro-MD"/>
        </w:rPr>
        <w:t>II</w:t>
      </w:r>
      <w:r w:rsidR="0046106E" w:rsidRPr="0052136B">
        <w:rPr>
          <w:rStyle w:val="l5def1"/>
          <w:rFonts w:ascii="PermianSerifTypeface" w:hAnsi="PermianSerifTypeface"/>
          <w:noProof/>
          <w:color w:val="auto"/>
          <w:sz w:val="24"/>
          <w:szCs w:val="24"/>
          <w:lang w:val="ro-MD"/>
        </w:rPr>
        <w:t xml:space="preserve"> al titlului II</w:t>
      </w:r>
      <w:r w:rsidR="0046106E" w:rsidRPr="0052136B">
        <w:rPr>
          <w:rFonts w:ascii="PermianSerifTypeface" w:hAnsi="PermianSerifTypeface" w:cs="Arial"/>
          <w:noProof/>
          <w:lang w:val="ro-MD"/>
        </w:rPr>
        <w:t xml:space="preserve"> și justifică îndeplinirea acestor cerințe la etapa </w:t>
      </w:r>
      <w:r w:rsidR="00BB60C8" w:rsidRPr="0052136B">
        <w:rPr>
          <w:rFonts w:ascii="PermianSerifTypeface" w:hAnsi="PermianSerifTypeface" w:cs="Arial"/>
          <w:noProof/>
          <w:lang w:val="ro-MD"/>
        </w:rPr>
        <w:t>autorizării</w:t>
      </w:r>
      <w:r w:rsidR="0046106E" w:rsidRPr="0052136B">
        <w:rPr>
          <w:rFonts w:ascii="PermianSerifTypeface" w:hAnsi="PermianSerifTypeface" w:cs="Arial"/>
          <w:noProof/>
          <w:lang w:val="ro-MD"/>
        </w:rPr>
        <w:t xml:space="preserve"> </w:t>
      </w:r>
      <w:r w:rsidR="00BB60C8" w:rsidRPr="0052136B">
        <w:rPr>
          <w:rFonts w:ascii="PermianSerifTypeface" w:hAnsi="PermianSerifTypeface" w:cs="Arial"/>
          <w:noProof/>
          <w:lang w:val="ro-MD"/>
        </w:rPr>
        <w:t>autorităților de guvernanță</w:t>
      </w:r>
      <w:r w:rsidR="0046106E" w:rsidRPr="0052136B">
        <w:rPr>
          <w:rFonts w:ascii="PermianSerifTypeface" w:hAnsi="PermianSerifTypeface" w:cs="Arial"/>
          <w:noProof/>
          <w:lang w:val="ro-MD"/>
        </w:rPr>
        <w:t xml:space="preserve"> sau demonstrează că aceste cerințe vor fi îndeplinite pe parcursul </w:t>
      </w:r>
      <w:r w:rsidR="00BB60C8" w:rsidRPr="0052136B">
        <w:rPr>
          <w:rFonts w:ascii="PermianSerifTypeface" w:hAnsi="PermianSerifTypeface" w:cs="Arial"/>
          <w:noProof/>
          <w:lang w:val="ro-MD"/>
        </w:rPr>
        <w:t xml:space="preserve">desfășurării </w:t>
      </w:r>
      <w:r w:rsidR="0046106E" w:rsidRPr="0052136B">
        <w:rPr>
          <w:rFonts w:ascii="PermianSerifTypeface" w:hAnsi="PermianSerifTypeface" w:cs="Arial"/>
          <w:noProof/>
          <w:lang w:val="ro-MD"/>
        </w:rPr>
        <w:t xml:space="preserve">activității (pentru cerințe care pot fi îndeplinite doar pe parcursul operării </w:t>
      </w:r>
      <w:r w:rsidR="00BB60C8" w:rsidRPr="0052136B">
        <w:rPr>
          <w:rFonts w:ascii="PermianSerifTypeface" w:hAnsi="PermianSerifTypeface" w:cs="Arial"/>
          <w:noProof/>
          <w:lang w:val="ro-MD"/>
        </w:rPr>
        <w:t>schemei/aranjamentului</w:t>
      </w:r>
      <w:r w:rsidR="0046106E" w:rsidRPr="0052136B">
        <w:rPr>
          <w:rFonts w:ascii="PermianSerifTypeface" w:hAnsi="PermianSerifTypeface" w:cs="Arial"/>
          <w:noProof/>
          <w:lang w:val="ro-MD"/>
        </w:rPr>
        <w:t>).</w:t>
      </w:r>
    </w:p>
    <w:p w14:paraId="76A0A372" w14:textId="596C36DC" w:rsidR="00E1189F" w:rsidRPr="0052136B" w:rsidRDefault="003147C1" w:rsidP="00E1189F">
      <w:pPr>
        <w:ind w:left="567"/>
        <w:jc w:val="both"/>
        <w:rPr>
          <w:rFonts w:ascii="PermianSerifTypeface" w:hAnsi="PermianSerifTypeface" w:cs="Arial"/>
          <w:noProof/>
          <w:lang w:val="ro-MD"/>
        </w:rPr>
      </w:pPr>
      <w:r w:rsidRPr="0052136B">
        <w:rPr>
          <w:rFonts w:ascii="PermianSerifTypeface" w:hAnsi="PermianSerifTypeface" w:cs="Arial"/>
          <w:b/>
          <w:bCs/>
          <w:noProof/>
          <w:lang w:val="ro-MD"/>
        </w:rPr>
        <w:t>164.3.</w:t>
      </w:r>
      <w:r w:rsidR="00E1189F" w:rsidRPr="0052136B">
        <w:rPr>
          <w:rFonts w:ascii="PermianSerifTypeface" w:hAnsi="PermianSerifTypeface" w:cs="Arial"/>
          <w:noProof/>
          <w:lang w:val="ro-MD"/>
        </w:rPr>
        <w:t xml:space="preserve"> </w:t>
      </w:r>
      <w:r w:rsidR="00E1189F" w:rsidRPr="0052136B">
        <w:rPr>
          <w:rStyle w:val="l5def1"/>
          <w:rFonts w:ascii="PermianSerifTypeface" w:hAnsi="PermianSerifTypeface"/>
          <w:noProof/>
          <w:color w:val="auto"/>
          <w:sz w:val="24"/>
          <w:szCs w:val="24"/>
          <w:lang w:val="ro-MD"/>
        </w:rPr>
        <w:t>În cazul în care persoana juridică solicitantă consideră că o cerinţă nu i se aplică, aceasta precizează, în mod clar, în autoevaluarea sa, cerinţa în cauză şi motivele pentru care consideră că cerinţa nu i se aplică.</w:t>
      </w:r>
      <w:r w:rsidR="00E1189F" w:rsidRPr="0052136B">
        <w:rPr>
          <w:rFonts w:ascii="PermianSerifTypeface" w:hAnsi="PermianSerifTypeface" w:cs="Arial"/>
          <w:noProof/>
          <w:lang w:val="ro-MD"/>
        </w:rPr>
        <w:t xml:space="preserve">  </w:t>
      </w:r>
    </w:p>
    <w:p w14:paraId="0BAB4D85" w14:textId="63B0FF37" w:rsidR="00E1189F" w:rsidRPr="0052136B" w:rsidRDefault="003147C1" w:rsidP="00E1189F">
      <w:pPr>
        <w:ind w:left="567"/>
        <w:jc w:val="both"/>
        <w:rPr>
          <w:rFonts w:ascii="PermianSerifTypeface" w:hAnsi="PermianSerifTypeface" w:cs="Arial"/>
          <w:noProof/>
          <w:lang w:val="ro-MD"/>
        </w:rPr>
      </w:pPr>
      <w:r w:rsidRPr="0052136B">
        <w:rPr>
          <w:rFonts w:ascii="PermianSerifTypeface" w:hAnsi="PermianSerifTypeface" w:cs="Arial"/>
          <w:b/>
          <w:bCs/>
          <w:noProof/>
          <w:lang w:val="ro-MD"/>
        </w:rPr>
        <w:t>164.4.</w:t>
      </w:r>
      <w:r w:rsidR="00E1189F" w:rsidRPr="0052136B">
        <w:rPr>
          <w:rFonts w:ascii="PermianSerifTypeface" w:hAnsi="PermianSerifTypeface" w:cs="Arial"/>
          <w:noProof/>
          <w:lang w:val="ro-MD"/>
        </w:rPr>
        <w:t xml:space="preserve"> </w:t>
      </w:r>
      <w:r w:rsidR="00E1189F" w:rsidRPr="0052136B">
        <w:rPr>
          <w:rStyle w:val="l5def1"/>
          <w:rFonts w:ascii="PermianSerifTypeface" w:hAnsi="PermianSerifTypeface"/>
          <w:noProof/>
          <w:color w:val="auto"/>
          <w:sz w:val="24"/>
          <w:szCs w:val="24"/>
          <w:lang w:val="ro-MD"/>
        </w:rPr>
        <w:t xml:space="preserve">Orice informaţii, date, documente şi declaraţii transmise de către persoana juridică solicitantă în cursul procesului de </w:t>
      </w:r>
      <w:r w:rsidR="00340EBB" w:rsidRPr="0052136B">
        <w:rPr>
          <w:rStyle w:val="l5def1"/>
          <w:rFonts w:ascii="PermianSerifTypeface" w:hAnsi="PermianSerifTypeface"/>
          <w:noProof/>
          <w:color w:val="auto"/>
          <w:sz w:val="24"/>
          <w:szCs w:val="24"/>
          <w:lang w:val="ro-MD"/>
        </w:rPr>
        <w:t>autorizare</w:t>
      </w:r>
      <w:r w:rsidR="00E1189F" w:rsidRPr="0052136B">
        <w:rPr>
          <w:rStyle w:val="l5def1"/>
          <w:rFonts w:ascii="PermianSerifTypeface" w:hAnsi="PermianSerifTypeface"/>
          <w:noProof/>
          <w:color w:val="auto"/>
          <w:sz w:val="24"/>
          <w:szCs w:val="24"/>
          <w:lang w:val="ro-MD"/>
        </w:rPr>
        <w:t xml:space="preserve"> sunt însoţite de o scrisoare semnată de un reprezentant legal, care să ateste că documentele</w:t>
      </w:r>
      <w:r w:rsidR="00784890" w:rsidRPr="0052136B">
        <w:rPr>
          <w:rStyle w:val="l5def1"/>
          <w:rFonts w:ascii="PermianSerifTypeface" w:hAnsi="PermianSerifTypeface"/>
          <w:noProof/>
          <w:color w:val="auto"/>
          <w:sz w:val="24"/>
          <w:szCs w:val="24"/>
          <w:lang w:val="ro-MD"/>
        </w:rPr>
        <w:t>/informațiile</w:t>
      </w:r>
      <w:r w:rsidR="00E1189F" w:rsidRPr="0052136B">
        <w:rPr>
          <w:rStyle w:val="l5def1"/>
          <w:rFonts w:ascii="PermianSerifTypeface" w:hAnsi="PermianSerifTypeface"/>
          <w:noProof/>
          <w:color w:val="auto"/>
          <w:sz w:val="24"/>
          <w:szCs w:val="24"/>
          <w:lang w:val="ro-MD"/>
        </w:rPr>
        <w:t xml:space="preserve"> transmise sunt exacte şi </w:t>
      </w:r>
      <w:r w:rsidR="00784890" w:rsidRPr="0052136B">
        <w:rPr>
          <w:rStyle w:val="l5def1"/>
          <w:rFonts w:ascii="PermianSerifTypeface" w:hAnsi="PermianSerifTypeface"/>
          <w:noProof/>
          <w:color w:val="auto"/>
          <w:sz w:val="24"/>
          <w:szCs w:val="24"/>
          <w:lang w:val="ro-MD"/>
        </w:rPr>
        <w:t>autentice</w:t>
      </w:r>
      <w:r w:rsidR="00E1189F" w:rsidRPr="0052136B">
        <w:rPr>
          <w:rStyle w:val="l5def1"/>
          <w:rFonts w:ascii="PermianSerifTypeface" w:hAnsi="PermianSerifTypeface"/>
          <w:noProof/>
          <w:color w:val="auto"/>
          <w:sz w:val="24"/>
          <w:szCs w:val="24"/>
          <w:lang w:val="ro-MD"/>
        </w:rPr>
        <w:t xml:space="preserve"> la data transmiterii lor către Banca Naţională a Moldovei.</w:t>
      </w:r>
      <w:r w:rsidR="00E1189F" w:rsidRPr="0052136B">
        <w:rPr>
          <w:rFonts w:ascii="PermianSerifTypeface" w:hAnsi="PermianSerifTypeface" w:cs="Arial"/>
          <w:noProof/>
          <w:lang w:val="ro-MD"/>
        </w:rPr>
        <w:t xml:space="preserve">  </w:t>
      </w:r>
    </w:p>
    <w:p w14:paraId="45C99998" w14:textId="665EF12E" w:rsidR="00E1189F" w:rsidRPr="0052136B" w:rsidRDefault="003147C1" w:rsidP="00E1189F">
      <w:pPr>
        <w:pStyle w:val="ListParagraph"/>
        <w:numPr>
          <w:ilvl w:val="0"/>
          <w:numId w:val="1"/>
        </w:numPr>
        <w:spacing w:before="120"/>
        <w:ind w:left="567" w:hanging="567"/>
        <w:contextualSpacing w:val="0"/>
        <w:jc w:val="both"/>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165.1.</w:t>
      </w:r>
      <w:r w:rsidR="00E1189F" w:rsidRPr="0052136B">
        <w:rPr>
          <w:rStyle w:val="l5def1"/>
          <w:rFonts w:ascii="PermianSerifTypeface" w:hAnsi="PermianSerifTypeface"/>
          <w:noProof/>
          <w:color w:val="auto"/>
          <w:sz w:val="24"/>
          <w:szCs w:val="24"/>
          <w:lang w:val="ro-MD"/>
        </w:rPr>
        <w:t xml:space="preserve"> În termen de </w:t>
      </w:r>
      <w:r w:rsidR="00EF02E5" w:rsidRPr="0052136B">
        <w:rPr>
          <w:rStyle w:val="l5def1"/>
          <w:rFonts w:ascii="PermianSerifTypeface" w:hAnsi="PermianSerifTypeface"/>
          <w:noProof/>
          <w:color w:val="auto"/>
          <w:sz w:val="24"/>
          <w:szCs w:val="24"/>
          <w:lang w:val="ro-MD"/>
        </w:rPr>
        <w:t>2</w:t>
      </w:r>
      <w:r w:rsidR="00E1189F" w:rsidRPr="0052136B">
        <w:rPr>
          <w:rStyle w:val="l5def1"/>
          <w:rFonts w:ascii="PermianSerifTypeface" w:hAnsi="PermianSerifTypeface"/>
          <w:noProof/>
          <w:color w:val="auto"/>
          <w:sz w:val="24"/>
          <w:szCs w:val="24"/>
          <w:lang w:val="ro-MD"/>
        </w:rPr>
        <w:t xml:space="preserve">0 de zile lucrătoare de la primirea cererii, Banca Naţională a Moldovei analizează documentaţia prezentată conform pct. </w:t>
      </w:r>
      <w:r w:rsidR="0085075A" w:rsidRPr="0052136B">
        <w:rPr>
          <w:rStyle w:val="l5def1"/>
          <w:rFonts w:ascii="PermianSerifTypeface" w:hAnsi="PermianSerifTypeface"/>
          <w:noProof/>
          <w:color w:val="auto"/>
          <w:sz w:val="24"/>
          <w:szCs w:val="24"/>
          <w:lang w:val="ro-MD"/>
        </w:rPr>
        <w:t>1</w:t>
      </w:r>
      <w:r w:rsidR="00EF02E5" w:rsidRPr="0052136B">
        <w:rPr>
          <w:rStyle w:val="l5def1"/>
          <w:rFonts w:ascii="PermianSerifTypeface" w:hAnsi="PermianSerifTypeface"/>
          <w:noProof/>
          <w:color w:val="auto"/>
          <w:sz w:val="24"/>
          <w:szCs w:val="24"/>
          <w:lang w:val="ro-MD"/>
        </w:rPr>
        <w:t>64</w:t>
      </w:r>
      <w:r w:rsidR="00E1189F" w:rsidRPr="0052136B">
        <w:rPr>
          <w:rStyle w:val="l5def1"/>
          <w:rFonts w:ascii="PermianSerifTypeface" w:hAnsi="PermianSerifTypeface"/>
          <w:noProof/>
          <w:color w:val="auto"/>
          <w:sz w:val="24"/>
          <w:szCs w:val="24"/>
          <w:lang w:val="ro-MD"/>
        </w:rPr>
        <w:t xml:space="preserve"> şi informează </w:t>
      </w:r>
      <w:r w:rsidR="00CB66CC" w:rsidRPr="0052136B">
        <w:rPr>
          <w:rStyle w:val="l5def1"/>
          <w:rFonts w:ascii="PermianSerifTypeface" w:hAnsi="PermianSerifTypeface"/>
          <w:noProof/>
          <w:color w:val="auto"/>
          <w:sz w:val="24"/>
          <w:szCs w:val="24"/>
          <w:lang w:val="ro-MD"/>
        </w:rPr>
        <w:t xml:space="preserve">în scris </w:t>
      </w:r>
      <w:r w:rsidR="00E1189F" w:rsidRPr="0052136B">
        <w:rPr>
          <w:rStyle w:val="l5def1"/>
          <w:rFonts w:ascii="PermianSerifTypeface" w:hAnsi="PermianSerifTypeface"/>
          <w:noProof/>
          <w:color w:val="auto"/>
          <w:sz w:val="24"/>
          <w:szCs w:val="24"/>
          <w:lang w:val="ro-MD"/>
        </w:rPr>
        <w:t>persoana juridică solicitantă dacă documentaţia prevăzută la pct. 1</w:t>
      </w:r>
      <w:r w:rsidR="00EF02E5" w:rsidRPr="0052136B">
        <w:rPr>
          <w:rStyle w:val="l5def1"/>
          <w:rFonts w:ascii="PermianSerifTypeface" w:hAnsi="PermianSerifTypeface"/>
          <w:noProof/>
          <w:color w:val="auto"/>
          <w:sz w:val="24"/>
          <w:szCs w:val="24"/>
          <w:lang w:val="ro-MD"/>
        </w:rPr>
        <w:t>64</w:t>
      </w:r>
      <w:r w:rsidR="00E1189F" w:rsidRPr="0052136B">
        <w:rPr>
          <w:rStyle w:val="l5def1"/>
          <w:rFonts w:ascii="PermianSerifTypeface" w:hAnsi="PermianSerifTypeface"/>
          <w:noProof/>
          <w:color w:val="auto"/>
          <w:sz w:val="24"/>
          <w:szCs w:val="24"/>
          <w:lang w:val="ro-MD"/>
        </w:rPr>
        <w:t xml:space="preserve"> este completă.  </w:t>
      </w:r>
    </w:p>
    <w:p w14:paraId="4B7CD058" w14:textId="5AA778DA" w:rsidR="00BA4BCC" w:rsidRPr="0052136B" w:rsidRDefault="003147C1" w:rsidP="00E1189F">
      <w:pPr>
        <w:ind w:left="567"/>
        <w:jc w:val="both"/>
        <w:rPr>
          <w:rFonts w:ascii="PermianSerifTypeface" w:hAnsi="PermianSerifTypeface" w:cs="Arial"/>
          <w:noProof/>
          <w:lang w:val="ro-MD"/>
        </w:rPr>
      </w:pPr>
      <w:r w:rsidRPr="0052136B">
        <w:rPr>
          <w:rFonts w:ascii="PermianSerifTypeface" w:hAnsi="PermianSerifTypeface" w:cs="Arial"/>
          <w:b/>
          <w:bCs/>
          <w:noProof/>
          <w:lang w:val="ro-MD"/>
        </w:rPr>
        <w:t>165.2.</w:t>
      </w:r>
      <w:r w:rsidR="00E1189F" w:rsidRPr="0052136B">
        <w:rPr>
          <w:rFonts w:ascii="PermianSerifTypeface" w:hAnsi="PermianSerifTypeface" w:cs="Arial"/>
          <w:noProof/>
          <w:lang w:val="ro-MD"/>
        </w:rPr>
        <w:t xml:space="preserve"> </w:t>
      </w:r>
      <w:r w:rsidR="00E1189F" w:rsidRPr="0052136B">
        <w:rPr>
          <w:rStyle w:val="l5def1"/>
          <w:rFonts w:ascii="PermianSerifTypeface" w:hAnsi="PermianSerifTypeface"/>
          <w:noProof/>
          <w:color w:val="auto"/>
          <w:sz w:val="24"/>
          <w:szCs w:val="24"/>
          <w:lang w:val="ro-MD"/>
        </w:rPr>
        <w:t>În cazul în care documentaţia este incompletă, Banca Naţională a Moldovei stabileşte un termen maxim până la care persoana juridică solicitantă trebuie să completeze documentaţia</w:t>
      </w:r>
      <w:r w:rsidR="00784890" w:rsidRPr="0052136B">
        <w:rPr>
          <w:rStyle w:val="l5def1"/>
          <w:rFonts w:ascii="PermianSerifTypeface" w:hAnsi="PermianSerifTypeface"/>
          <w:noProof/>
          <w:color w:val="auto"/>
          <w:sz w:val="24"/>
          <w:szCs w:val="24"/>
          <w:lang w:val="ro-MD"/>
        </w:rPr>
        <w:t>/informațiile</w:t>
      </w:r>
      <w:r w:rsidR="00E1189F" w:rsidRPr="0052136B">
        <w:rPr>
          <w:rStyle w:val="l5def1"/>
          <w:rFonts w:ascii="PermianSerifTypeface" w:hAnsi="PermianSerifTypeface"/>
          <w:noProof/>
          <w:color w:val="auto"/>
          <w:sz w:val="24"/>
          <w:szCs w:val="24"/>
          <w:lang w:val="ro-MD"/>
        </w:rPr>
        <w:t>.</w:t>
      </w:r>
      <w:r w:rsidR="00E1189F" w:rsidRPr="0052136B">
        <w:rPr>
          <w:rFonts w:ascii="PermianSerifTypeface" w:hAnsi="PermianSerifTypeface" w:cs="Arial"/>
          <w:noProof/>
          <w:lang w:val="ro-MD"/>
        </w:rPr>
        <w:t> </w:t>
      </w:r>
    </w:p>
    <w:p w14:paraId="6216317C" w14:textId="65D42F77" w:rsidR="00E1189F" w:rsidRPr="0052136B" w:rsidRDefault="003147C1" w:rsidP="00E1189F">
      <w:pPr>
        <w:ind w:left="567"/>
        <w:jc w:val="both"/>
        <w:rPr>
          <w:rFonts w:ascii="PermianSerifTypeface" w:hAnsi="PermianSerifTypeface" w:cs="Arial"/>
          <w:noProof/>
          <w:lang w:val="ro-MD"/>
        </w:rPr>
      </w:pPr>
      <w:r w:rsidRPr="0052136B">
        <w:rPr>
          <w:rFonts w:ascii="PermianSerifTypeface" w:hAnsi="PermianSerifTypeface" w:cs="Arial"/>
          <w:b/>
          <w:bCs/>
          <w:noProof/>
          <w:lang w:val="ro-MD"/>
        </w:rPr>
        <w:t>165.3.</w:t>
      </w:r>
      <w:r w:rsidR="00784890" w:rsidRPr="0052136B">
        <w:rPr>
          <w:rFonts w:ascii="PermianSerifTypeface" w:hAnsi="PermianSerifTypeface" w:cs="Arial"/>
          <w:noProof/>
          <w:lang w:val="ro-MD"/>
        </w:rPr>
        <w:t xml:space="preserve"> În cazul în care </w:t>
      </w:r>
      <w:r w:rsidR="00784890" w:rsidRPr="0052136B">
        <w:rPr>
          <w:rStyle w:val="l5def1"/>
          <w:rFonts w:ascii="PermianSerifTypeface" w:hAnsi="PermianSerifTypeface"/>
          <w:noProof/>
          <w:color w:val="auto"/>
          <w:sz w:val="24"/>
          <w:szCs w:val="24"/>
          <w:lang w:val="ro-MD"/>
        </w:rPr>
        <w:t>persoana juridică solicitantă</w:t>
      </w:r>
      <w:r w:rsidR="00784890" w:rsidRPr="0052136B">
        <w:rPr>
          <w:rFonts w:ascii="PermianSerifTypeface" w:hAnsi="PermianSerifTypeface" w:cs="Arial"/>
          <w:noProof/>
          <w:lang w:val="ro-MD"/>
        </w:rPr>
        <w:t xml:space="preserve"> nu prezintă documentele/ informaţiile solicitate în termenul stabilit, Banca Naţională a Moldovei constată renunţarea tacită la cererea de eliberare a autorizației, dacă nu există temei pentru suspendarea examinării sau pentru repunerea în termen, precum şi notifică neîntârziat solicitantul despre aceasta, fapt care duce la încetarea procedurii şi la restituirea documentelor/informaţiilor anexate la cererea de eliberare a autorizației, fără examinarea acestora.</w:t>
      </w:r>
    </w:p>
    <w:p w14:paraId="08755703" w14:textId="4A1B8623" w:rsidR="00E1189F" w:rsidRPr="0052136B" w:rsidRDefault="003147C1" w:rsidP="00E1189F">
      <w:pPr>
        <w:ind w:left="567"/>
        <w:jc w:val="both"/>
        <w:rPr>
          <w:rFonts w:ascii="PermianSerifTypeface" w:hAnsi="PermianSerifTypeface" w:cs="Arial"/>
          <w:noProof/>
          <w:lang w:val="ro-MD"/>
        </w:rPr>
      </w:pPr>
      <w:r w:rsidRPr="0052136B">
        <w:rPr>
          <w:rFonts w:ascii="PermianSerifTypeface" w:hAnsi="PermianSerifTypeface" w:cs="Arial"/>
          <w:b/>
          <w:bCs/>
          <w:noProof/>
          <w:lang w:val="ro-MD"/>
        </w:rPr>
        <w:t>165.4.</w:t>
      </w:r>
      <w:r w:rsidR="00E1189F" w:rsidRPr="0052136B">
        <w:rPr>
          <w:rFonts w:ascii="PermianSerifTypeface" w:hAnsi="PermianSerifTypeface" w:cs="Arial"/>
          <w:noProof/>
          <w:lang w:val="ro-MD"/>
        </w:rPr>
        <w:t xml:space="preserve"> </w:t>
      </w:r>
      <w:r w:rsidR="00E1189F" w:rsidRPr="0052136B">
        <w:rPr>
          <w:rStyle w:val="l5def1"/>
          <w:rFonts w:ascii="PermianSerifTypeface" w:hAnsi="PermianSerifTypeface"/>
          <w:noProof/>
          <w:color w:val="auto"/>
          <w:sz w:val="24"/>
          <w:szCs w:val="24"/>
          <w:lang w:val="ro-MD"/>
        </w:rPr>
        <w:t>Persoana juridică solicitantă transmite, la solicitarea Băncii Naţionale a Moldovei, orice alte informaţii, date, documente şi declaraţii necesare în vederea evaluării respectării cerinţelor prezentului regulament.</w:t>
      </w:r>
      <w:r w:rsidR="00E1189F" w:rsidRPr="0052136B">
        <w:rPr>
          <w:rFonts w:ascii="PermianSerifTypeface" w:hAnsi="PermianSerifTypeface" w:cs="Arial"/>
          <w:noProof/>
          <w:lang w:val="ro-MD"/>
        </w:rPr>
        <w:t xml:space="preserve">  </w:t>
      </w:r>
    </w:p>
    <w:p w14:paraId="1897D653" w14:textId="182DD421" w:rsidR="00E1189F" w:rsidRPr="0052136B" w:rsidRDefault="003147C1" w:rsidP="00E1189F">
      <w:pPr>
        <w:ind w:left="567"/>
        <w:jc w:val="both"/>
        <w:rPr>
          <w:rFonts w:ascii="PermianSerifTypeface" w:hAnsi="PermianSerifTypeface" w:cs="Arial"/>
          <w:noProof/>
          <w:lang w:val="ro-MD"/>
        </w:rPr>
      </w:pPr>
      <w:r w:rsidRPr="0052136B">
        <w:rPr>
          <w:rFonts w:ascii="PermianSerifTypeface" w:hAnsi="PermianSerifTypeface" w:cs="Arial"/>
          <w:b/>
          <w:bCs/>
          <w:noProof/>
          <w:lang w:val="ro-MD"/>
        </w:rPr>
        <w:t>165.5.</w:t>
      </w:r>
      <w:r w:rsidR="00E1189F" w:rsidRPr="0052136B">
        <w:rPr>
          <w:rFonts w:ascii="PermianSerifTypeface" w:hAnsi="PermianSerifTypeface" w:cs="Arial"/>
          <w:noProof/>
          <w:lang w:val="ro-MD"/>
        </w:rPr>
        <w:t xml:space="preserve"> </w:t>
      </w:r>
      <w:r w:rsidR="00E1189F" w:rsidRPr="0052136B">
        <w:rPr>
          <w:rStyle w:val="l5def1"/>
          <w:rFonts w:ascii="PermianSerifTypeface" w:hAnsi="PermianSerifTypeface"/>
          <w:noProof/>
          <w:color w:val="auto"/>
          <w:sz w:val="24"/>
          <w:szCs w:val="24"/>
          <w:lang w:val="ro-MD"/>
        </w:rPr>
        <w:t xml:space="preserve">În termen de 6 luni de la depunerea documentaţiei complete aferente cererii de </w:t>
      </w:r>
      <w:r w:rsidR="00033942" w:rsidRPr="0052136B">
        <w:rPr>
          <w:rStyle w:val="l5def1"/>
          <w:rFonts w:ascii="PermianSerifTypeface" w:hAnsi="PermianSerifTypeface"/>
          <w:noProof/>
          <w:color w:val="auto"/>
          <w:sz w:val="24"/>
          <w:szCs w:val="24"/>
          <w:lang w:val="ro-MD"/>
        </w:rPr>
        <w:t>autorizare</w:t>
      </w:r>
      <w:r w:rsidR="00E1189F" w:rsidRPr="0052136B">
        <w:rPr>
          <w:rStyle w:val="l5def1"/>
          <w:rFonts w:ascii="PermianSerifTypeface" w:hAnsi="PermianSerifTypeface"/>
          <w:noProof/>
          <w:color w:val="auto"/>
          <w:sz w:val="24"/>
          <w:szCs w:val="24"/>
          <w:lang w:val="ro-MD"/>
        </w:rPr>
        <w:t xml:space="preserve">, Banca Naţională a Moldovei va transmite persoanei juridice solicitante, în scris, o decizie motivată </w:t>
      </w:r>
      <w:r w:rsidR="00EF02E5" w:rsidRPr="0052136B">
        <w:rPr>
          <w:rStyle w:val="l5def1"/>
          <w:rFonts w:ascii="PermianSerifTypeface" w:hAnsi="PermianSerifTypeface"/>
          <w:noProof/>
          <w:color w:val="auto"/>
          <w:sz w:val="24"/>
          <w:szCs w:val="24"/>
          <w:lang w:val="ro-MD"/>
        </w:rPr>
        <w:t xml:space="preserve">privind autorizarea sau </w:t>
      </w:r>
      <w:r w:rsidR="00EF02E5" w:rsidRPr="0052136B">
        <w:rPr>
          <w:rStyle w:val="l5def1"/>
          <w:rFonts w:ascii="PermianSerifTypeface" w:hAnsi="PermianSerifTypeface"/>
          <w:noProof/>
          <w:color w:val="auto"/>
          <w:sz w:val="24"/>
          <w:szCs w:val="24"/>
          <w:lang w:val="ro-MD"/>
        </w:rPr>
        <w:lastRenderedPageBreak/>
        <w:t>refuzul emiterii autorizării de operare a schemei sau a aranjamentului de plată</w:t>
      </w:r>
      <w:r w:rsidR="00E1189F" w:rsidRPr="0052136B">
        <w:rPr>
          <w:rStyle w:val="l5def1"/>
          <w:rFonts w:ascii="PermianSerifTypeface" w:hAnsi="PermianSerifTypeface"/>
          <w:noProof/>
          <w:color w:val="auto"/>
          <w:sz w:val="24"/>
          <w:szCs w:val="24"/>
          <w:lang w:val="ro-MD"/>
        </w:rPr>
        <w:t>.</w:t>
      </w:r>
      <w:r w:rsidR="00E1189F" w:rsidRPr="0052136B">
        <w:rPr>
          <w:rFonts w:ascii="PermianSerifTypeface" w:hAnsi="PermianSerifTypeface" w:cs="Arial"/>
          <w:noProof/>
          <w:lang w:val="ro-MD"/>
        </w:rPr>
        <w:t> </w:t>
      </w:r>
    </w:p>
    <w:p w14:paraId="1405E587" w14:textId="662B20E8" w:rsidR="00E1189F" w:rsidRPr="0052136B" w:rsidRDefault="003147C1" w:rsidP="00E1189F">
      <w:pPr>
        <w:ind w:left="567"/>
        <w:jc w:val="both"/>
        <w:rPr>
          <w:rFonts w:ascii="PermianSerifTypeface" w:hAnsi="PermianSerifTypeface" w:cs="Arial"/>
          <w:noProof/>
          <w:lang w:val="ro-MD"/>
        </w:rPr>
      </w:pPr>
      <w:r w:rsidRPr="0052136B">
        <w:rPr>
          <w:rFonts w:ascii="PermianSerifTypeface" w:hAnsi="PermianSerifTypeface" w:cs="Arial"/>
          <w:b/>
          <w:bCs/>
          <w:noProof/>
          <w:lang w:val="ro-MD"/>
        </w:rPr>
        <w:t>165.6.</w:t>
      </w:r>
      <w:r w:rsidR="00E1189F" w:rsidRPr="0052136B">
        <w:rPr>
          <w:rFonts w:ascii="PermianSerifTypeface" w:hAnsi="PermianSerifTypeface" w:cs="Arial"/>
          <w:b/>
          <w:bCs/>
          <w:noProof/>
          <w:lang w:val="ro-MD"/>
        </w:rPr>
        <w:t xml:space="preserve"> </w:t>
      </w:r>
      <w:r w:rsidR="00E1189F" w:rsidRPr="0052136B">
        <w:rPr>
          <w:rFonts w:ascii="PermianSerifTypeface" w:hAnsi="PermianSerifTypeface" w:cs="Arial"/>
          <w:noProof/>
          <w:lang w:val="ro-MD"/>
        </w:rPr>
        <w:t xml:space="preserve">Banca Națională a Moldovei emite </w:t>
      </w:r>
      <w:r w:rsidR="00EF02E5" w:rsidRPr="0052136B">
        <w:rPr>
          <w:rFonts w:ascii="PermianSerifTypeface" w:hAnsi="PermianSerifTypeface" w:cs="Arial"/>
          <w:noProof/>
          <w:lang w:val="ro-MD"/>
        </w:rPr>
        <w:t xml:space="preserve">autorizația </w:t>
      </w:r>
      <w:r w:rsidR="00E1189F" w:rsidRPr="0052136B">
        <w:rPr>
          <w:rFonts w:ascii="PermianSerifTypeface" w:hAnsi="PermianSerifTypeface" w:cs="Arial"/>
          <w:noProof/>
          <w:lang w:val="ro-MD"/>
        </w:rPr>
        <w:t>în condițiile alin. (7) al art. 49</w:t>
      </w:r>
      <w:r w:rsidR="00EF02E5" w:rsidRPr="0052136B">
        <w:rPr>
          <w:rFonts w:ascii="PermianSerifTypeface" w:hAnsi="PermianSerifTypeface" w:cs="Arial"/>
          <w:noProof/>
          <w:vertAlign w:val="superscript"/>
          <w:lang w:val="ro-MD"/>
        </w:rPr>
        <w:t>5</w:t>
      </w:r>
      <w:r w:rsidR="00E1189F" w:rsidRPr="0052136B">
        <w:rPr>
          <w:rFonts w:ascii="PermianSerifTypeface" w:hAnsi="PermianSerifTypeface" w:cs="Arial"/>
          <w:noProof/>
          <w:lang w:val="ro-MD"/>
        </w:rPr>
        <w:t xml:space="preserve"> din Legea 548/1995.</w:t>
      </w:r>
    </w:p>
    <w:p w14:paraId="4143286F" w14:textId="68B5D661" w:rsidR="00E1189F" w:rsidRPr="0052136B" w:rsidRDefault="00E1189F" w:rsidP="00E1189F">
      <w:pPr>
        <w:pStyle w:val="ListParagraph"/>
        <w:numPr>
          <w:ilvl w:val="0"/>
          <w:numId w:val="1"/>
        </w:numPr>
        <w:spacing w:before="120"/>
        <w:ind w:left="567" w:hanging="567"/>
        <w:contextualSpacing w:val="0"/>
        <w:jc w:val="both"/>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 xml:space="preserve">Emiterea </w:t>
      </w:r>
      <w:r w:rsidR="00EF02E5" w:rsidRPr="0052136B">
        <w:rPr>
          <w:rStyle w:val="l5def1"/>
          <w:rFonts w:ascii="PermianSerifTypeface" w:hAnsi="PermianSerifTypeface"/>
          <w:noProof/>
          <w:color w:val="auto"/>
          <w:sz w:val="24"/>
          <w:szCs w:val="24"/>
          <w:lang w:val="ro-MD"/>
        </w:rPr>
        <w:t>autorizației</w:t>
      </w:r>
      <w:r w:rsidRPr="0052136B">
        <w:rPr>
          <w:rStyle w:val="l5def1"/>
          <w:rFonts w:ascii="PermianSerifTypeface" w:hAnsi="PermianSerifTypeface"/>
          <w:noProof/>
          <w:color w:val="auto"/>
          <w:sz w:val="24"/>
          <w:szCs w:val="24"/>
          <w:lang w:val="ro-MD"/>
        </w:rPr>
        <w:t xml:space="preserve"> nu limitează posibilitatea Băncii Naţionale a Moldovei de a formula recomandări sau de a dispune măsuri de remediere şi termene de implementare a acestora.  </w:t>
      </w:r>
    </w:p>
    <w:p w14:paraId="48731399" w14:textId="0FC0E6A9" w:rsidR="00E1189F" w:rsidRPr="0052136B" w:rsidRDefault="00F21198" w:rsidP="00E1189F">
      <w:pPr>
        <w:pStyle w:val="ListParagraph"/>
        <w:numPr>
          <w:ilvl w:val="0"/>
          <w:numId w:val="1"/>
        </w:numPr>
        <w:spacing w:before="120"/>
        <w:ind w:left="567" w:hanging="567"/>
        <w:contextualSpacing w:val="0"/>
        <w:jc w:val="both"/>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S</w:t>
      </w:r>
      <w:r w:rsidR="00810CDF" w:rsidRPr="0052136B">
        <w:rPr>
          <w:rStyle w:val="l5def1"/>
          <w:rFonts w:ascii="PermianSerifTypeface" w:hAnsi="PermianSerifTypeface"/>
          <w:noProof/>
          <w:color w:val="auto"/>
          <w:sz w:val="24"/>
          <w:szCs w:val="24"/>
          <w:lang w:val="ro-MD"/>
        </w:rPr>
        <w:t>chemele</w:t>
      </w:r>
      <w:r w:rsidR="00E1189F" w:rsidRPr="0052136B">
        <w:rPr>
          <w:rStyle w:val="l5def1"/>
          <w:rFonts w:ascii="PermianSerifTypeface" w:hAnsi="PermianSerifTypeface"/>
          <w:noProof/>
          <w:color w:val="auto"/>
          <w:sz w:val="24"/>
          <w:szCs w:val="24"/>
          <w:lang w:val="ro-MD"/>
        </w:rPr>
        <w:t xml:space="preserve"> operate pe teritoriul </w:t>
      </w:r>
      <w:r w:rsidR="00CD3F94" w:rsidRPr="0052136B">
        <w:rPr>
          <w:rStyle w:val="l5def1"/>
          <w:rFonts w:ascii="PermianSerifTypeface" w:hAnsi="PermianSerifTypeface"/>
          <w:noProof/>
          <w:color w:val="auto"/>
          <w:sz w:val="24"/>
          <w:szCs w:val="24"/>
          <w:lang w:val="ro-MD"/>
        </w:rPr>
        <w:t xml:space="preserve">Republicii </w:t>
      </w:r>
      <w:r w:rsidR="00E1189F" w:rsidRPr="0052136B">
        <w:rPr>
          <w:rStyle w:val="l5def1"/>
          <w:rFonts w:ascii="PermianSerifTypeface" w:hAnsi="PermianSerifTypeface"/>
          <w:noProof/>
          <w:color w:val="auto"/>
          <w:sz w:val="24"/>
          <w:szCs w:val="24"/>
          <w:lang w:val="ro-MD"/>
        </w:rPr>
        <w:t>Moldov</w:t>
      </w:r>
      <w:r w:rsidR="00CD3F94" w:rsidRPr="0052136B">
        <w:rPr>
          <w:rStyle w:val="l5def1"/>
          <w:rFonts w:ascii="PermianSerifTypeface" w:hAnsi="PermianSerifTypeface"/>
          <w:noProof/>
          <w:color w:val="auto"/>
          <w:sz w:val="24"/>
          <w:szCs w:val="24"/>
          <w:lang w:val="ro-MD"/>
        </w:rPr>
        <w:t>a</w:t>
      </w:r>
      <w:r w:rsidR="00E1189F" w:rsidRPr="0052136B">
        <w:rPr>
          <w:rStyle w:val="l5def1"/>
          <w:rFonts w:ascii="PermianSerifTypeface" w:hAnsi="PermianSerifTypeface"/>
          <w:noProof/>
          <w:color w:val="auto"/>
          <w:sz w:val="24"/>
          <w:szCs w:val="24"/>
          <w:lang w:val="ro-MD"/>
        </w:rPr>
        <w:t xml:space="preserve"> de către Banca </w:t>
      </w:r>
      <w:r w:rsidR="003E640C" w:rsidRPr="0052136B">
        <w:rPr>
          <w:rStyle w:val="l5def1"/>
          <w:rFonts w:ascii="PermianSerifTypeface" w:hAnsi="PermianSerifTypeface"/>
          <w:noProof/>
          <w:color w:val="auto"/>
          <w:sz w:val="24"/>
          <w:szCs w:val="24"/>
          <w:lang w:val="ro-MD"/>
        </w:rPr>
        <w:t>Națională</w:t>
      </w:r>
      <w:r w:rsidR="00E1189F" w:rsidRPr="0052136B">
        <w:rPr>
          <w:rStyle w:val="l5def1"/>
          <w:rFonts w:ascii="PermianSerifTypeface" w:hAnsi="PermianSerifTypeface"/>
          <w:noProof/>
          <w:color w:val="auto"/>
          <w:sz w:val="24"/>
          <w:szCs w:val="24"/>
          <w:lang w:val="ro-MD"/>
        </w:rPr>
        <w:t xml:space="preserve"> a Moldovei sunt </w:t>
      </w:r>
      <w:r w:rsidR="00750CB0" w:rsidRPr="0052136B">
        <w:rPr>
          <w:rStyle w:val="l5def1"/>
          <w:rFonts w:ascii="PermianSerifTypeface" w:hAnsi="PermianSerifTypeface"/>
          <w:noProof/>
          <w:color w:val="auto"/>
          <w:sz w:val="24"/>
          <w:szCs w:val="24"/>
          <w:lang w:val="ro-MD"/>
        </w:rPr>
        <w:t xml:space="preserve">lansate în operare </w:t>
      </w:r>
      <w:r w:rsidR="00E1189F" w:rsidRPr="0052136B">
        <w:rPr>
          <w:rStyle w:val="l5def1"/>
          <w:rFonts w:ascii="PermianSerifTypeface" w:hAnsi="PermianSerifTypeface"/>
          <w:noProof/>
          <w:color w:val="auto"/>
          <w:sz w:val="24"/>
          <w:szCs w:val="24"/>
          <w:lang w:val="ro-MD"/>
        </w:rPr>
        <w:t xml:space="preserve">prin hotărârea Comitetului executiv al Băncii Naţionale a Moldovei privind operaţionalizarea acestora.  </w:t>
      </w:r>
    </w:p>
    <w:p w14:paraId="4C350954" w14:textId="4FB43063" w:rsidR="00E1189F" w:rsidRPr="0052136B" w:rsidRDefault="003147C1" w:rsidP="00E1189F">
      <w:pPr>
        <w:pStyle w:val="ListParagraph"/>
        <w:numPr>
          <w:ilvl w:val="0"/>
          <w:numId w:val="1"/>
        </w:numPr>
        <w:spacing w:before="120"/>
        <w:ind w:left="567" w:hanging="567"/>
        <w:contextualSpacing w:val="0"/>
        <w:jc w:val="both"/>
        <w:rPr>
          <w:rStyle w:val="l5def1"/>
          <w:rFonts w:ascii="PermianSerifTypeface" w:hAnsi="PermianSerifTypeface"/>
          <w:noProof/>
          <w:color w:val="auto"/>
          <w:sz w:val="24"/>
          <w:szCs w:val="24"/>
          <w:lang w:val="ro-MD"/>
        </w:rPr>
      </w:pPr>
      <w:r w:rsidRPr="0052136B">
        <w:rPr>
          <w:rStyle w:val="l5def1"/>
          <w:rFonts w:ascii="PermianSerifTypeface" w:hAnsi="PermianSerifTypeface"/>
          <w:b/>
          <w:bCs/>
          <w:noProof/>
          <w:color w:val="auto"/>
          <w:sz w:val="24"/>
          <w:szCs w:val="24"/>
          <w:lang w:val="ro-MD"/>
        </w:rPr>
        <w:t>168.1.</w:t>
      </w:r>
      <w:r w:rsidR="00E1189F" w:rsidRPr="0052136B">
        <w:rPr>
          <w:rStyle w:val="l5def1"/>
          <w:rFonts w:ascii="PermianSerifTypeface" w:hAnsi="PermianSerifTypeface"/>
          <w:noProof/>
          <w:color w:val="auto"/>
          <w:sz w:val="24"/>
          <w:szCs w:val="24"/>
          <w:lang w:val="ro-MD"/>
        </w:rPr>
        <w:t xml:space="preserve"> Orice intenţie de modificare </w:t>
      </w:r>
      <w:r w:rsidR="00B63860" w:rsidRPr="0052136B">
        <w:rPr>
          <w:rStyle w:val="l5def1"/>
          <w:rFonts w:ascii="PermianSerifTypeface" w:hAnsi="PermianSerifTypeface"/>
          <w:noProof/>
          <w:color w:val="auto"/>
          <w:sz w:val="24"/>
          <w:szCs w:val="24"/>
          <w:lang w:val="ro-MD"/>
        </w:rPr>
        <w:t xml:space="preserve">majoră </w:t>
      </w:r>
      <w:r w:rsidR="00F21198" w:rsidRPr="0052136B">
        <w:rPr>
          <w:rStyle w:val="l5def1"/>
          <w:rFonts w:ascii="PermianSerifTypeface" w:hAnsi="PermianSerifTypeface"/>
          <w:noProof/>
          <w:color w:val="auto"/>
          <w:sz w:val="24"/>
          <w:szCs w:val="24"/>
          <w:lang w:val="ro-MD"/>
        </w:rPr>
        <w:t xml:space="preserve">a </w:t>
      </w:r>
      <w:r w:rsidR="00E1189F" w:rsidRPr="0052136B">
        <w:rPr>
          <w:rStyle w:val="l5def1"/>
          <w:rFonts w:ascii="PermianSerifTypeface" w:hAnsi="PermianSerifTypeface"/>
          <w:noProof/>
          <w:color w:val="auto"/>
          <w:sz w:val="24"/>
          <w:szCs w:val="24"/>
          <w:lang w:val="ro-MD"/>
        </w:rPr>
        <w:t xml:space="preserve">informaţiilor cuprinse în documentaţia în baza căreia s-a acordat </w:t>
      </w:r>
      <w:r w:rsidR="00810CDF" w:rsidRPr="0052136B">
        <w:rPr>
          <w:rStyle w:val="l5def1"/>
          <w:rFonts w:ascii="PermianSerifTypeface" w:hAnsi="PermianSerifTypeface"/>
          <w:noProof/>
          <w:color w:val="auto"/>
          <w:sz w:val="24"/>
          <w:szCs w:val="24"/>
          <w:lang w:val="ro-MD"/>
        </w:rPr>
        <w:t xml:space="preserve">autorizația </w:t>
      </w:r>
      <w:r w:rsidR="00E1189F" w:rsidRPr="0052136B">
        <w:rPr>
          <w:rStyle w:val="l5def1"/>
          <w:rFonts w:ascii="PermianSerifTypeface" w:hAnsi="PermianSerifTypeface"/>
          <w:noProof/>
          <w:color w:val="auto"/>
          <w:sz w:val="24"/>
          <w:szCs w:val="24"/>
          <w:lang w:val="ro-MD"/>
        </w:rPr>
        <w:t xml:space="preserve">de </w:t>
      </w:r>
      <w:r w:rsidR="0032101A" w:rsidRPr="0052136B">
        <w:rPr>
          <w:rStyle w:val="l5def1"/>
          <w:rFonts w:ascii="PermianSerifTypeface" w:hAnsi="PermianSerifTypeface"/>
          <w:noProof/>
          <w:color w:val="auto"/>
          <w:sz w:val="24"/>
          <w:szCs w:val="24"/>
          <w:lang w:val="ro-MD"/>
        </w:rPr>
        <w:t>operare</w:t>
      </w:r>
      <w:r w:rsidR="00E1189F" w:rsidRPr="0052136B">
        <w:rPr>
          <w:rStyle w:val="l5def1"/>
          <w:rFonts w:ascii="PermianSerifTypeface" w:hAnsi="PermianSerifTypeface"/>
          <w:noProof/>
          <w:color w:val="auto"/>
          <w:sz w:val="24"/>
          <w:szCs w:val="24"/>
          <w:lang w:val="ro-MD"/>
        </w:rPr>
        <w:t xml:space="preserve"> a unei </w:t>
      </w:r>
      <w:r w:rsidR="00391CC4" w:rsidRPr="0052136B">
        <w:rPr>
          <w:rStyle w:val="l5def1"/>
          <w:rFonts w:ascii="PermianSerifTypeface" w:hAnsi="PermianSerifTypeface"/>
          <w:noProof/>
          <w:color w:val="auto"/>
          <w:sz w:val="24"/>
          <w:szCs w:val="24"/>
          <w:lang w:val="ro-MD"/>
        </w:rPr>
        <w:t>scheme/aranjament</w:t>
      </w:r>
      <w:r w:rsidR="00E1189F" w:rsidRPr="0052136B">
        <w:rPr>
          <w:rStyle w:val="l5def1"/>
          <w:rFonts w:ascii="PermianSerifTypeface" w:hAnsi="PermianSerifTypeface"/>
          <w:noProof/>
          <w:color w:val="auto"/>
          <w:sz w:val="24"/>
          <w:szCs w:val="24"/>
          <w:lang w:val="ro-MD"/>
        </w:rPr>
        <w:t xml:space="preserve"> sau a documentelor depuse în acest scop trebuie notificată de către </w:t>
      </w:r>
      <w:r w:rsidR="00391CC4" w:rsidRPr="0052136B">
        <w:rPr>
          <w:rStyle w:val="l5def1"/>
          <w:rFonts w:ascii="PermianSerifTypeface" w:hAnsi="PermianSerifTypeface"/>
          <w:noProof/>
          <w:color w:val="auto"/>
          <w:sz w:val="24"/>
          <w:szCs w:val="24"/>
          <w:lang w:val="ro-MD"/>
        </w:rPr>
        <w:t>autoritatea de guvernanță a</w:t>
      </w:r>
      <w:r w:rsidR="00E1189F" w:rsidRPr="0052136B">
        <w:rPr>
          <w:rStyle w:val="l5def1"/>
          <w:rFonts w:ascii="PermianSerifTypeface" w:hAnsi="PermianSerifTypeface"/>
          <w:noProof/>
          <w:color w:val="auto"/>
          <w:sz w:val="24"/>
          <w:szCs w:val="24"/>
          <w:lang w:val="ro-MD"/>
        </w:rPr>
        <w:t xml:space="preserve"> acesteia Băncii Naţionale a Moldovei în cel mult 5 zile lucrătoare de la luarea deciziei de modificare.  </w:t>
      </w:r>
    </w:p>
    <w:p w14:paraId="4724AF32" w14:textId="3E0D4A40" w:rsidR="00A6502B" w:rsidRPr="0052136B" w:rsidRDefault="00A6502B" w:rsidP="002916D1">
      <w:pPr>
        <w:pStyle w:val="ListParagraph"/>
        <w:spacing w:before="120"/>
        <w:ind w:left="567"/>
        <w:jc w:val="both"/>
        <w:rPr>
          <w:rFonts w:ascii="PermianSerifTypeface" w:hAnsi="PermianSerifTypeface" w:cs="Arial"/>
          <w:noProof/>
          <w:lang w:val="ro-MD"/>
        </w:rPr>
      </w:pPr>
      <w:r w:rsidRPr="0052136B">
        <w:rPr>
          <w:rFonts w:ascii="PermianSerifTypeface" w:hAnsi="PermianSerifTypeface" w:cs="Arial"/>
          <w:noProof/>
          <w:lang w:val="ro-MD"/>
        </w:rPr>
        <w:t>O modificare majoră reprezintă o schimbare a designului sau a funcționării schemei/aranjamentului, care fie modifică semnificativ regulile stabilite, fie introduce noi caracteristici comerciale majore</w:t>
      </w:r>
      <w:r w:rsidR="00763555" w:rsidRPr="0052136B">
        <w:rPr>
          <w:rFonts w:ascii="PermianSerifTypeface" w:hAnsi="PermianSerifTypeface" w:cs="Arial"/>
          <w:noProof/>
          <w:lang w:val="ro-MD"/>
        </w:rPr>
        <w:t xml:space="preserve">, și/sau care </w:t>
      </w:r>
      <w:r w:rsidRPr="0052136B">
        <w:rPr>
          <w:rFonts w:ascii="PermianSerifTypeface" w:hAnsi="PermianSerifTypeface" w:cs="Arial"/>
          <w:noProof/>
          <w:lang w:val="ro-MD"/>
        </w:rPr>
        <w:t>pot avea un impact semnificativ asupra profilului de risc al schemei/aranjamentului și</w:t>
      </w:r>
      <w:r w:rsidR="00763555" w:rsidRPr="0052136B">
        <w:rPr>
          <w:rFonts w:ascii="PermianSerifTypeface" w:hAnsi="PermianSerifTypeface" w:cs="Arial"/>
          <w:noProof/>
          <w:lang w:val="ro-MD"/>
        </w:rPr>
        <w:t>/sau</w:t>
      </w:r>
      <w:r w:rsidRPr="0052136B">
        <w:rPr>
          <w:rFonts w:ascii="PermianSerifTypeface" w:hAnsi="PermianSerifTypeface" w:cs="Arial"/>
          <w:noProof/>
          <w:lang w:val="ro-MD"/>
        </w:rPr>
        <w:t xml:space="preserve"> pot avea un efect semnificativ asupra nivelului de respectare a </w:t>
      </w:r>
      <w:r w:rsidR="00F140BD" w:rsidRPr="0052136B">
        <w:rPr>
          <w:rFonts w:ascii="PermianSerifTypeface" w:hAnsi="PermianSerifTypeface" w:cs="Arial"/>
          <w:noProof/>
          <w:lang w:val="ro-MD"/>
        </w:rPr>
        <w:t xml:space="preserve">cerințelor aplicabile autorității de guvernanță </w:t>
      </w:r>
      <w:r w:rsidR="00BC7D1E" w:rsidRPr="0052136B">
        <w:rPr>
          <w:rFonts w:ascii="PermianSerifTypeface" w:hAnsi="PermianSerifTypeface" w:cs="Arial"/>
          <w:noProof/>
          <w:lang w:val="ro-MD"/>
        </w:rPr>
        <w:t xml:space="preserve">a </w:t>
      </w:r>
      <w:r w:rsidR="00F140BD" w:rsidRPr="0052136B">
        <w:rPr>
          <w:rFonts w:ascii="PermianSerifTypeface" w:hAnsi="PermianSerifTypeface" w:cs="Arial"/>
          <w:noProof/>
          <w:lang w:val="ro-MD"/>
        </w:rPr>
        <w:t xml:space="preserve">schemei/aranjamentului. </w:t>
      </w:r>
      <w:r w:rsidR="00763555" w:rsidRPr="0052136B">
        <w:rPr>
          <w:rFonts w:ascii="PermianSerifTypeface" w:hAnsi="PermianSerifTypeface" w:cs="Arial"/>
          <w:noProof/>
          <w:lang w:val="ro-MD"/>
        </w:rPr>
        <w:t>În caz de dubii cu privire la caracterul major al unei modificări, a</w:t>
      </w:r>
      <w:r w:rsidR="00F140BD" w:rsidRPr="0052136B">
        <w:rPr>
          <w:rFonts w:ascii="PermianSerifTypeface" w:hAnsi="PermianSerifTypeface" w:cs="Arial"/>
          <w:noProof/>
          <w:lang w:val="ro-MD"/>
        </w:rPr>
        <w:t xml:space="preserve">utoritatea de guvernanță </w:t>
      </w:r>
      <w:r w:rsidR="00763555" w:rsidRPr="0052136B">
        <w:rPr>
          <w:rFonts w:ascii="PermianSerifTypeface" w:hAnsi="PermianSerifTypeface" w:cs="Arial"/>
          <w:noProof/>
          <w:lang w:val="ro-MD"/>
        </w:rPr>
        <w:t xml:space="preserve">solicită opinia </w:t>
      </w:r>
      <w:r w:rsidR="00F140BD" w:rsidRPr="0052136B">
        <w:rPr>
          <w:rFonts w:ascii="PermianSerifTypeface" w:hAnsi="PermianSerifTypeface" w:cs="Arial"/>
          <w:noProof/>
          <w:lang w:val="ro-MD"/>
        </w:rPr>
        <w:t>B</w:t>
      </w:r>
      <w:r w:rsidR="00763555" w:rsidRPr="0052136B">
        <w:rPr>
          <w:rFonts w:ascii="PermianSerifTypeface" w:hAnsi="PermianSerifTypeface" w:cs="Arial"/>
          <w:noProof/>
          <w:lang w:val="ro-MD"/>
        </w:rPr>
        <w:t xml:space="preserve">ăncii </w:t>
      </w:r>
      <w:r w:rsidR="00F140BD" w:rsidRPr="0052136B">
        <w:rPr>
          <w:rFonts w:ascii="PermianSerifTypeface" w:hAnsi="PermianSerifTypeface" w:cs="Arial"/>
          <w:noProof/>
          <w:lang w:val="ro-MD"/>
        </w:rPr>
        <w:t>Național</w:t>
      </w:r>
      <w:r w:rsidR="00763555" w:rsidRPr="0052136B">
        <w:rPr>
          <w:rFonts w:ascii="PermianSerifTypeface" w:hAnsi="PermianSerifTypeface" w:cs="Arial"/>
          <w:noProof/>
          <w:lang w:val="ro-MD"/>
        </w:rPr>
        <w:t>e</w:t>
      </w:r>
      <w:r w:rsidR="00F140BD" w:rsidRPr="0052136B">
        <w:rPr>
          <w:rFonts w:ascii="PermianSerifTypeface" w:hAnsi="PermianSerifTypeface" w:cs="Arial"/>
          <w:noProof/>
          <w:lang w:val="ro-MD"/>
        </w:rPr>
        <w:t xml:space="preserve"> a Moldovei.</w:t>
      </w:r>
    </w:p>
    <w:p w14:paraId="1BA257B3" w14:textId="7F6FBD51" w:rsidR="00F21198" w:rsidRPr="0052136B" w:rsidRDefault="003147C1" w:rsidP="00E1189F">
      <w:pPr>
        <w:ind w:left="567"/>
        <w:jc w:val="both"/>
        <w:rPr>
          <w:rFonts w:ascii="PermianSerifTypeface" w:hAnsi="PermianSerifTypeface" w:cs="Arial"/>
          <w:b/>
          <w:bCs/>
          <w:noProof/>
          <w:lang w:val="ro-MD"/>
        </w:rPr>
      </w:pPr>
      <w:r w:rsidRPr="0052136B">
        <w:rPr>
          <w:rFonts w:ascii="PermianSerifTypeface" w:hAnsi="PermianSerifTypeface" w:cs="Arial"/>
          <w:b/>
          <w:bCs/>
          <w:noProof/>
          <w:lang w:val="ro-MD"/>
        </w:rPr>
        <w:t>168.2.</w:t>
      </w:r>
      <w:r w:rsidR="00F21198" w:rsidRPr="0052136B">
        <w:rPr>
          <w:rFonts w:ascii="PermianSerifTypeface" w:hAnsi="PermianSerifTypeface" w:cs="Arial"/>
          <w:noProof/>
          <w:lang w:val="ro-MD"/>
        </w:rPr>
        <w:t xml:space="preserve"> </w:t>
      </w:r>
      <w:r w:rsidR="00F21198" w:rsidRPr="0052136B">
        <w:rPr>
          <w:rStyle w:val="l5def1"/>
          <w:rFonts w:ascii="PermianSerifTypeface" w:hAnsi="PermianSerifTypeface"/>
          <w:noProof/>
          <w:color w:val="auto"/>
          <w:sz w:val="24"/>
          <w:szCs w:val="24"/>
          <w:lang w:val="ro-MD"/>
        </w:rPr>
        <w:t xml:space="preserve">Modificările regulilor schemei sau externalizarea unor servicii şi funcţii critice vor intra în vigoare numai după aprobarea prevăzută la subpct. </w:t>
      </w:r>
      <w:r w:rsidR="00FF27BA" w:rsidRPr="0052136B">
        <w:rPr>
          <w:rStyle w:val="l5def1"/>
          <w:rFonts w:ascii="PermianSerifTypeface" w:hAnsi="PermianSerifTypeface"/>
          <w:noProof/>
          <w:color w:val="auto"/>
          <w:sz w:val="24"/>
          <w:szCs w:val="24"/>
          <w:lang w:val="ro-MD"/>
        </w:rPr>
        <w:t>168.</w:t>
      </w:r>
      <w:r w:rsidR="00F25874" w:rsidRPr="0052136B">
        <w:rPr>
          <w:rStyle w:val="l5def1"/>
          <w:rFonts w:ascii="PermianSerifTypeface" w:hAnsi="PermianSerifTypeface"/>
          <w:noProof/>
          <w:color w:val="auto"/>
          <w:sz w:val="24"/>
          <w:szCs w:val="24"/>
          <w:lang w:val="ro-MD"/>
        </w:rPr>
        <w:t>4</w:t>
      </w:r>
      <w:r w:rsidR="00F21198" w:rsidRPr="0052136B">
        <w:rPr>
          <w:rStyle w:val="l5def1"/>
          <w:rFonts w:ascii="PermianSerifTypeface" w:hAnsi="PermianSerifTypeface"/>
          <w:noProof/>
          <w:color w:val="auto"/>
          <w:sz w:val="24"/>
          <w:szCs w:val="24"/>
          <w:lang w:val="ro-MD"/>
        </w:rPr>
        <w:t>.</w:t>
      </w:r>
      <w:r w:rsidR="00F21198" w:rsidRPr="0052136B">
        <w:rPr>
          <w:rFonts w:ascii="PermianSerifTypeface" w:hAnsi="PermianSerifTypeface" w:cs="Arial"/>
          <w:noProof/>
          <w:lang w:val="ro-MD"/>
        </w:rPr>
        <w:t xml:space="preserve">  </w:t>
      </w:r>
    </w:p>
    <w:p w14:paraId="1884B0CF" w14:textId="3FDC814E" w:rsidR="008F71B2" w:rsidRPr="0052136B" w:rsidRDefault="003147C1" w:rsidP="00E1189F">
      <w:pPr>
        <w:ind w:left="567"/>
        <w:jc w:val="both"/>
        <w:rPr>
          <w:rStyle w:val="l5def1"/>
          <w:rFonts w:ascii="PermianSerifTypeface" w:hAnsi="PermianSerifTypeface"/>
          <w:noProof/>
          <w:color w:val="auto"/>
          <w:sz w:val="24"/>
          <w:szCs w:val="24"/>
          <w:lang w:val="ro-MD"/>
        </w:rPr>
      </w:pPr>
      <w:r w:rsidRPr="0052136B">
        <w:rPr>
          <w:rFonts w:ascii="PermianSerifTypeface" w:hAnsi="PermianSerifTypeface" w:cs="Arial"/>
          <w:b/>
          <w:bCs/>
          <w:noProof/>
          <w:lang w:val="ro-MD"/>
        </w:rPr>
        <w:t>168.3.</w:t>
      </w:r>
      <w:r w:rsidR="00E1189F" w:rsidRPr="0052136B">
        <w:rPr>
          <w:rFonts w:ascii="PermianSerifTypeface" w:hAnsi="PermianSerifTypeface" w:cs="Arial"/>
          <w:noProof/>
          <w:lang w:val="ro-MD"/>
        </w:rPr>
        <w:t xml:space="preserve"> </w:t>
      </w:r>
      <w:r w:rsidR="00E1189F" w:rsidRPr="0052136B">
        <w:rPr>
          <w:rStyle w:val="l5def1"/>
          <w:rFonts w:ascii="PermianSerifTypeface" w:hAnsi="PermianSerifTypeface"/>
          <w:noProof/>
          <w:color w:val="auto"/>
          <w:sz w:val="24"/>
          <w:szCs w:val="24"/>
          <w:lang w:val="ro-MD"/>
        </w:rPr>
        <w:t xml:space="preserve">În </w:t>
      </w:r>
      <w:r w:rsidR="00F21198" w:rsidRPr="0052136B">
        <w:rPr>
          <w:rStyle w:val="l5def1"/>
          <w:rFonts w:ascii="PermianSerifTypeface" w:hAnsi="PermianSerifTypeface"/>
          <w:noProof/>
          <w:color w:val="auto"/>
          <w:sz w:val="24"/>
          <w:szCs w:val="24"/>
          <w:lang w:val="ro-MD"/>
        </w:rPr>
        <w:t xml:space="preserve">cazul modificărilor prevăzute la subpct. </w:t>
      </w:r>
      <w:r w:rsidR="00FF27BA" w:rsidRPr="0052136B">
        <w:rPr>
          <w:rStyle w:val="l5def1"/>
          <w:rFonts w:ascii="PermianSerifTypeface" w:hAnsi="PermianSerifTypeface"/>
          <w:noProof/>
          <w:color w:val="auto"/>
          <w:sz w:val="24"/>
          <w:szCs w:val="24"/>
          <w:lang w:val="ro-MD"/>
        </w:rPr>
        <w:t>168.</w:t>
      </w:r>
      <w:r w:rsidR="00F21198" w:rsidRPr="0052136B">
        <w:rPr>
          <w:rStyle w:val="l5def1"/>
          <w:rFonts w:ascii="PermianSerifTypeface" w:hAnsi="PermianSerifTypeface"/>
          <w:noProof/>
          <w:color w:val="auto"/>
          <w:sz w:val="24"/>
          <w:szCs w:val="24"/>
          <w:lang w:val="ro-MD"/>
        </w:rPr>
        <w:t xml:space="preserve">2, în </w:t>
      </w:r>
      <w:r w:rsidR="00E1189F" w:rsidRPr="0052136B">
        <w:rPr>
          <w:rStyle w:val="l5def1"/>
          <w:rFonts w:ascii="PermianSerifTypeface" w:hAnsi="PermianSerifTypeface"/>
          <w:noProof/>
          <w:color w:val="auto"/>
          <w:sz w:val="24"/>
          <w:szCs w:val="24"/>
          <w:lang w:val="ro-MD"/>
        </w:rPr>
        <w:t xml:space="preserve">termen de </w:t>
      </w:r>
      <w:r w:rsidR="008F71B2" w:rsidRPr="0052136B">
        <w:rPr>
          <w:rStyle w:val="l5def1"/>
          <w:rFonts w:ascii="PermianSerifTypeface" w:hAnsi="PermianSerifTypeface"/>
          <w:noProof/>
          <w:color w:val="auto"/>
          <w:sz w:val="24"/>
          <w:szCs w:val="24"/>
          <w:lang w:val="ro-MD"/>
        </w:rPr>
        <w:t>1</w:t>
      </w:r>
      <w:r w:rsidR="00E1189F" w:rsidRPr="0052136B">
        <w:rPr>
          <w:rStyle w:val="l5def1"/>
          <w:rFonts w:ascii="PermianSerifTypeface" w:hAnsi="PermianSerifTypeface"/>
          <w:noProof/>
          <w:color w:val="auto"/>
          <w:sz w:val="24"/>
          <w:szCs w:val="24"/>
          <w:lang w:val="ro-MD"/>
        </w:rPr>
        <w:t xml:space="preserve">0 zile de la depunerea notificării prevăzute la subpct. </w:t>
      </w:r>
      <w:r w:rsidR="00FF27BA" w:rsidRPr="0052136B">
        <w:rPr>
          <w:rStyle w:val="l5def1"/>
          <w:rFonts w:ascii="PermianSerifTypeface" w:hAnsi="PermianSerifTypeface"/>
          <w:noProof/>
          <w:color w:val="auto"/>
          <w:sz w:val="24"/>
          <w:szCs w:val="24"/>
          <w:lang w:val="ro-MD"/>
        </w:rPr>
        <w:t>168.</w:t>
      </w:r>
      <w:r w:rsidR="00E1189F" w:rsidRPr="0052136B">
        <w:rPr>
          <w:rStyle w:val="l5def1"/>
          <w:rFonts w:ascii="PermianSerifTypeface" w:hAnsi="PermianSerifTypeface"/>
          <w:noProof/>
          <w:color w:val="auto"/>
          <w:sz w:val="24"/>
          <w:szCs w:val="24"/>
          <w:lang w:val="ro-MD"/>
        </w:rPr>
        <w:t xml:space="preserve">1, Banca Naţională a Moldovei </w:t>
      </w:r>
      <w:r w:rsidR="008F71B2" w:rsidRPr="0052136B">
        <w:rPr>
          <w:rStyle w:val="l5def1"/>
          <w:rFonts w:ascii="PermianSerifTypeface" w:hAnsi="PermianSerifTypeface"/>
          <w:noProof/>
          <w:color w:val="auto"/>
          <w:sz w:val="24"/>
          <w:szCs w:val="24"/>
          <w:lang w:val="ro-MD"/>
        </w:rPr>
        <w:t xml:space="preserve">transmite solicitantului o confirmare privind recepționarea notificării sau </w:t>
      </w:r>
      <w:r w:rsidR="00E1189F" w:rsidRPr="0052136B">
        <w:rPr>
          <w:rStyle w:val="l5def1"/>
          <w:rFonts w:ascii="PermianSerifTypeface" w:hAnsi="PermianSerifTypeface"/>
          <w:noProof/>
          <w:color w:val="auto"/>
          <w:sz w:val="24"/>
          <w:szCs w:val="24"/>
          <w:lang w:val="ro-MD"/>
        </w:rPr>
        <w:t xml:space="preserve">poate stabili un termen până la care </w:t>
      </w:r>
      <w:r w:rsidR="00391CC4" w:rsidRPr="0052136B">
        <w:rPr>
          <w:rStyle w:val="l5def1"/>
          <w:rFonts w:ascii="PermianSerifTypeface" w:hAnsi="PermianSerifTypeface"/>
          <w:noProof/>
          <w:color w:val="auto"/>
          <w:sz w:val="24"/>
          <w:szCs w:val="24"/>
          <w:lang w:val="ro-MD"/>
        </w:rPr>
        <w:t>autoritatea de guvernanță</w:t>
      </w:r>
      <w:r w:rsidR="00E1189F" w:rsidRPr="0052136B">
        <w:rPr>
          <w:rStyle w:val="l5def1"/>
          <w:rFonts w:ascii="PermianSerifTypeface" w:hAnsi="PermianSerifTypeface"/>
          <w:noProof/>
          <w:color w:val="auto"/>
          <w:sz w:val="24"/>
          <w:szCs w:val="24"/>
          <w:lang w:val="ro-MD"/>
        </w:rPr>
        <w:t xml:space="preserve"> să furnizeze informaţii şi documente suplimentare</w:t>
      </w:r>
      <w:r w:rsidR="008F71B2" w:rsidRPr="0052136B">
        <w:rPr>
          <w:rStyle w:val="l5def1"/>
          <w:rFonts w:ascii="PermianSerifTypeface" w:hAnsi="PermianSerifTypeface"/>
          <w:noProof/>
          <w:color w:val="auto"/>
          <w:sz w:val="24"/>
          <w:szCs w:val="24"/>
          <w:lang w:val="ro-MD"/>
        </w:rPr>
        <w:t>.</w:t>
      </w:r>
    </w:p>
    <w:p w14:paraId="29B3AA32" w14:textId="021A92F0" w:rsidR="00E1189F" w:rsidRPr="0052136B" w:rsidRDefault="003147C1" w:rsidP="00E1189F">
      <w:pPr>
        <w:ind w:left="567"/>
        <w:jc w:val="both"/>
        <w:rPr>
          <w:rFonts w:ascii="PermianSerifTypeface" w:hAnsi="PermianSerifTypeface" w:cs="Arial"/>
          <w:noProof/>
          <w:lang w:val="ro-MD"/>
        </w:rPr>
      </w:pPr>
      <w:r w:rsidRPr="0052136B">
        <w:rPr>
          <w:rFonts w:ascii="PermianSerifTypeface" w:hAnsi="PermianSerifTypeface" w:cs="Arial"/>
          <w:b/>
          <w:bCs/>
          <w:noProof/>
          <w:lang w:val="ro-MD"/>
        </w:rPr>
        <w:t>168.4.</w:t>
      </w:r>
      <w:r w:rsidR="00E1189F" w:rsidRPr="0052136B">
        <w:rPr>
          <w:rStyle w:val="l5def1"/>
          <w:rFonts w:ascii="PermianSerifTypeface" w:hAnsi="PermianSerifTypeface"/>
          <w:noProof/>
          <w:color w:val="auto"/>
          <w:sz w:val="24"/>
          <w:szCs w:val="24"/>
          <w:lang w:val="ro-MD"/>
        </w:rPr>
        <w:t xml:space="preserve"> </w:t>
      </w:r>
      <w:r w:rsidR="008F71B2" w:rsidRPr="0052136B">
        <w:rPr>
          <w:rStyle w:val="l5def1"/>
          <w:rFonts w:ascii="PermianSerifTypeface" w:hAnsi="PermianSerifTypeface"/>
          <w:noProof/>
          <w:color w:val="auto"/>
          <w:sz w:val="24"/>
          <w:szCs w:val="24"/>
          <w:lang w:val="ro-MD"/>
        </w:rPr>
        <w:t>Î</w:t>
      </w:r>
      <w:r w:rsidR="00E1189F" w:rsidRPr="0052136B">
        <w:rPr>
          <w:rStyle w:val="l5def1"/>
          <w:rFonts w:ascii="PermianSerifTypeface" w:hAnsi="PermianSerifTypeface"/>
          <w:noProof/>
          <w:color w:val="auto"/>
          <w:sz w:val="24"/>
          <w:szCs w:val="24"/>
          <w:lang w:val="ro-MD"/>
        </w:rPr>
        <w:t>n termen de 90 de zile de la depunerea documentaţiei complete sau de la data la care expiră termenul stabilit pentru completare, Banca Naţională a Moldovei comunic</w:t>
      </w:r>
      <w:r w:rsidR="008F71B2" w:rsidRPr="0052136B">
        <w:rPr>
          <w:rStyle w:val="l5def1"/>
          <w:rFonts w:ascii="PermianSerifTypeface" w:hAnsi="PermianSerifTypeface"/>
          <w:noProof/>
          <w:color w:val="auto"/>
          <w:sz w:val="24"/>
          <w:szCs w:val="24"/>
          <w:lang w:val="ro-MD"/>
        </w:rPr>
        <w:t>ă</w:t>
      </w:r>
      <w:r w:rsidR="00E1189F" w:rsidRPr="0052136B">
        <w:rPr>
          <w:rStyle w:val="l5def1"/>
          <w:rFonts w:ascii="PermianSerifTypeface" w:hAnsi="PermianSerifTypeface"/>
          <w:noProof/>
          <w:color w:val="auto"/>
          <w:sz w:val="24"/>
          <w:szCs w:val="24"/>
          <w:lang w:val="ro-MD"/>
        </w:rPr>
        <w:t xml:space="preserve"> </w:t>
      </w:r>
      <w:r w:rsidR="00391CC4" w:rsidRPr="0052136B">
        <w:rPr>
          <w:rStyle w:val="l5def1"/>
          <w:rFonts w:ascii="PermianSerifTypeface" w:hAnsi="PermianSerifTypeface"/>
          <w:noProof/>
          <w:color w:val="auto"/>
          <w:sz w:val="24"/>
          <w:szCs w:val="24"/>
          <w:lang w:val="ro-MD"/>
        </w:rPr>
        <w:t>autorității de guvernanță</w:t>
      </w:r>
      <w:r w:rsidR="00E1189F" w:rsidRPr="0052136B">
        <w:rPr>
          <w:rStyle w:val="l5def1"/>
          <w:rFonts w:ascii="PermianSerifTypeface" w:hAnsi="PermianSerifTypeface"/>
          <w:noProof/>
          <w:color w:val="auto"/>
          <w:sz w:val="24"/>
          <w:szCs w:val="24"/>
          <w:lang w:val="ro-MD"/>
        </w:rPr>
        <w:t>, în scris, aprobarea sau refuzul modificării solicitate.</w:t>
      </w:r>
      <w:r w:rsidR="00E1189F" w:rsidRPr="0052136B">
        <w:rPr>
          <w:rFonts w:ascii="PermianSerifTypeface" w:hAnsi="PermianSerifTypeface" w:cs="Arial"/>
          <w:noProof/>
          <w:lang w:val="ro-MD"/>
        </w:rPr>
        <w:t xml:space="preserve">  </w:t>
      </w:r>
    </w:p>
    <w:p w14:paraId="6C950000" w14:textId="1EE64860" w:rsidR="00E1189F" w:rsidRPr="0052136B" w:rsidRDefault="008F71B2" w:rsidP="00E1189F">
      <w:pPr>
        <w:ind w:left="567"/>
        <w:jc w:val="both"/>
        <w:rPr>
          <w:rFonts w:ascii="PermianSerifTypeface" w:hAnsi="PermianSerifTypeface" w:cs="Arial"/>
          <w:noProof/>
          <w:lang w:val="ro-MD"/>
        </w:rPr>
      </w:pPr>
      <w:r w:rsidRPr="0052136B">
        <w:rPr>
          <w:rFonts w:ascii="PermianSerifTypeface" w:hAnsi="PermianSerifTypeface" w:cs="Arial"/>
          <w:noProof/>
          <w:lang w:val="ro-MD"/>
        </w:rPr>
        <w:t xml:space="preserve"> </w:t>
      </w:r>
    </w:p>
    <w:p w14:paraId="2E865CFD" w14:textId="77777777" w:rsidR="008743BA" w:rsidRPr="0052136B" w:rsidRDefault="008743BA" w:rsidP="00D4609B">
      <w:pPr>
        <w:ind w:firstLine="284"/>
        <w:jc w:val="both"/>
        <w:rPr>
          <w:rFonts w:ascii="PermianSerifTypeface" w:hAnsi="PermianSerifTypeface" w:cs="Arial"/>
          <w:noProof/>
          <w:lang w:val="ro-MD"/>
        </w:rPr>
      </w:pPr>
    </w:p>
    <w:p w14:paraId="778F100E" w14:textId="77777777" w:rsidR="008743BA" w:rsidRPr="0052136B" w:rsidRDefault="008743BA" w:rsidP="00D4609B">
      <w:pPr>
        <w:ind w:firstLine="284"/>
        <w:jc w:val="both"/>
        <w:rPr>
          <w:rFonts w:ascii="PermianSerifTypeface" w:hAnsi="PermianSerifTypeface" w:cs="Arial"/>
          <w:noProof/>
          <w:lang w:val="ro-MD"/>
        </w:rPr>
      </w:pPr>
    </w:p>
    <w:p w14:paraId="1655B9CF" w14:textId="3FF8B1B8" w:rsidR="00EB0152" w:rsidRPr="0052136B" w:rsidRDefault="006661CD" w:rsidP="006661CD">
      <w:pPr>
        <w:pStyle w:val="Heading2"/>
        <w:spacing w:before="0"/>
        <w:jc w:val="center"/>
        <w:rPr>
          <w:rFonts w:ascii="PermianSerifTypeface" w:hAnsi="PermianSerifTypeface"/>
          <w:b/>
          <w:bCs/>
          <w:noProof/>
          <w:color w:val="auto"/>
          <w:sz w:val="24"/>
          <w:szCs w:val="24"/>
          <w:lang w:val="ro-MD"/>
        </w:rPr>
      </w:pPr>
      <w:r w:rsidRPr="0052136B">
        <w:rPr>
          <w:rFonts w:ascii="PermianSerifTypeface" w:hAnsi="PermianSerifTypeface"/>
          <w:b/>
          <w:bCs/>
          <w:noProof/>
          <w:color w:val="auto"/>
          <w:sz w:val="24"/>
          <w:szCs w:val="24"/>
          <w:lang w:val="ro-MD"/>
        </w:rPr>
        <w:t xml:space="preserve">Capitolul </w:t>
      </w:r>
      <w:r w:rsidR="00EB0152" w:rsidRPr="0052136B">
        <w:rPr>
          <w:rFonts w:ascii="PermianSerifTypeface" w:hAnsi="PermianSerifTypeface"/>
          <w:b/>
          <w:bCs/>
          <w:noProof/>
          <w:color w:val="auto"/>
          <w:sz w:val="24"/>
          <w:szCs w:val="24"/>
          <w:lang w:val="ro-MD"/>
        </w:rPr>
        <w:t>II</w:t>
      </w:r>
      <w:r w:rsidR="008743BA" w:rsidRPr="0052136B">
        <w:rPr>
          <w:rFonts w:ascii="PermianSerifTypeface" w:hAnsi="PermianSerifTypeface"/>
          <w:b/>
          <w:bCs/>
          <w:noProof/>
          <w:color w:val="auto"/>
          <w:sz w:val="24"/>
          <w:szCs w:val="24"/>
          <w:lang w:val="ro-MD"/>
        </w:rPr>
        <w:t>I</w:t>
      </w:r>
      <w:r w:rsidR="00EB0152" w:rsidRPr="0052136B">
        <w:rPr>
          <w:rFonts w:ascii="PermianSerifTypeface" w:hAnsi="PermianSerifTypeface"/>
          <w:b/>
          <w:bCs/>
          <w:noProof/>
          <w:color w:val="auto"/>
          <w:sz w:val="24"/>
          <w:szCs w:val="24"/>
          <w:lang w:val="ro-MD"/>
        </w:rPr>
        <w:br/>
      </w:r>
      <w:r w:rsidR="00227536" w:rsidRPr="0052136B">
        <w:rPr>
          <w:rStyle w:val="l5def1"/>
          <w:rFonts w:ascii="PermianSerifTypeface" w:hAnsi="PermianSerifTypeface"/>
          <w:b/>
          <w:bCs/>
          <w:noProof/>
          <w:color w:val="auto"/>
          <w:sz w:val="24"/>
          <w:szCs w:val="24"/>
          <w:lang w:val="ro-MD"/>
        </w:rPr>
        <w:t xml:space="preserve">Confirmarea </w:t>
      </w:r>
      <w:r w:rsidR="007449C4" w:rsidRPr="0052136B">
        <w:rPr>
          <w:rStyle w:val="l5def1"/>
          <w:rFonts w:ascii="PermianSerifTypeface" w:hAnsi="PermianSerifTypeface"/>
          <w:b/>
          <w:bCs/>
          <w:noProof/>
          <w:color w:val="auto"/>
          <w:sz w:val="24"/>
          <w:szCs w:val="24"/>
          <w:lang w:val="ro-MD"/>
        </w:rPr>
        <w:t>accesului la scheme și a punerii în circulaţie a instrumentelor de plată electronică</w:t>
      </w:r>
    </w:p>
    <w:p w14:paraId="2C1C2C72" w14:textId="4290A0C8" w:rsidR="006C5021" w:rsidRPr="0052136B" w:rsidRDefault="00F0156D" w:rsidP="00B355F0">
      <w:pPr>
        <w:pStyle w:val="ListParagraph"/>
        <w:numPr>
          <w:ilvl w:val="0"/>
          <w:numId w:val="1"/>
        </w:numPr>
        <w:spacing w:before="120"/>
        <w:ind w:left="567" w:hanging="567"/>
        <w:contextualSpacing w:val="0"/>
        <w:jc w:val="both"/>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PSP</w:t>
      </w:r>
      <w:r w:rsidR="006C5021" w:rsidRPr="0052136B">
        <w:rPr>
          <w:rStyle w:val="l5def1"/>
          <w:rFonts w:ascii="PermianSerifTypeface" w:hAnsi="PermianSerifTypeface"/>
          <w:noProof/>
          <w:color w:val="auto"/>
          <w:sz w:val="24"/>
          <w:szCs w:val="24"/>
          <w:lang w:val="ro-MD"/>
        </w:rPr>
        <w:t xml:space="preserve"> </w:t>
      </w:r>
      <w:r w:rsidR="00C86ECC" w:rsidRPr="0052136B">
        <w:rPr>
          <w:rStyle w:val="l5def1"/>
          <w:rFonts w:ascii="PermianSerifTypeface" w:hAnsi="PermianSerifTypeface"/>
          <w:noProof/>
          <w:color w:val="auto"/>
          <w:sz w:val="24"/>
          <w:szCs w:val="24"/>
          <w:lang w:val="ro-MD"/>
        </w:rPr>
        <w:t>vor</w:t>
      </w:r>
      <w:r w:rsidR="006C5021" w:rsidRPr="0052136B">
        <w:rPr>
          <w:rStyle w:val="l5def1"/>
          <w:rFonts w:ascii="PermianSerifTypeface" w:hAnsi="PermianSerifTypeface"/>
          <w:noProof/>
          <w:color w:val="auto"/>
          <w:sz w:val="24"/>
          <w:szCs w:val="24"/>
          <w:lang w:val="ro-MD"/>
        </w:rPr>
        <w:t xml:space="preserve"> </w:t>
      </w:r>
      <w:r w:rsidR="00227536" w:rsidRPr="0052136B">
        <w:rPr>
          <w:rStyle w:val="l5def1"/>
          <w:rFonts w:ascii="PermianSerifTypeface" w:hAnsi="PermianSerifTypeface"/>
          <w:noProof/>
          <w:color w:val="auto"/>
          <w:sz w:val="24"/>
          <w:szCs w:val="24"/>
          <w:lang w:val="ro-MD"/>
        </w:rPr>
        <w:t>transmite documentele/informațiile</w:t>
      </w:r>
      <w:r w:rsidR="006C5021" w:rsidRPr="0052136B">
        <w:rPr>
          <w:rStyle w:val="l5def1"/>
          <w:rFonts w:ascii="PermianSerifTypeface" w:hAnsi="PermianSerifTypeface"/>
          <w:noProof/>
          <w:color w:val="auto"/>
          <w:sz w:val="24"/>
          <w:szCs w:val="24"/>
          <w:lang w:val="ro-MD"/>
        </w:rPr>
        <w:t xml:space="preserve"> prevăzute </w:t>
      </w:r>
      <w:r w:rsidR="003C30C9" w:rsidRPr="0052136B">
        <w:rPr>
          <w:rStyle w:val="l5def1"/>
          <w:rFonts w:ascii="PermianSerifTypeface" w:hAnsi="PermianSerifTypeface"/>
          <w:noProof/>
          <w:color w:val="auto"/>
          <w:sz w:val="24"/>
          <w:szCs w:val="24"/>
          <w:lang w:val="ro-MD"/>
        </w:rPr>
        <w:t xml:space="preserve">în </w:t>
      </w:r>
      <w:r w:rsidR="006C5021" w:rsidRPr="0052136B">
        <w:rPr>
          <w:rStyle w:val="l5def1"/>
          <w:rFonts w:ascii="PermianSerifTypeface" w:hAnsi="PermianSerifTypeface"/>
          <w:noProof/>
          <w:color w:val="auto"/>
          <w:sz w:val="24"/>
          <w:szCs w:val="24"/>
          <w:lang w:val="ro-MD"/>
        </w:rPr>
        <w:t>secțiunile 1-</w:t>
      </w:r>
      <w:r w:rsidR="00ED41CF" w:rsidRPr="0052136B">
        <w:rPr>
          <w:rStyle w:val="l5def1"/>
          <w:rFonts w:ascii="PermianSerifTypeface" w:hAnsi="PermianSerifTypeface"/>
          <w:noProof/>
          <w:color w:val="auto"/>
          <w:sz w:val="24"/>
          <w:szCs w:val="24"/>
          <w:lang w:val="ro-MD"/>
        </w:rPr>
        <w:t>6</w:t>
      </w:r>
      <w:r w:rsidR="006C5021" w:rsidRPr="0052136B">
        <w:rPr>
          <w:rStyle w:val="l5def1"/>
          <w:rFonts w:ascii="PermianSerifTypeface" w:hAnsi="PermianSerifTypeface"/>
          <w:noProof/>
          <w:color w:val="auto"/>
          <w:sz w:val="24"/>
          <w:szCs w:val="24"/>
          <w:lang w:val="ro-MD"/>
        </w:rPr>
        <w:t xml:space="preserve"> din prezentul capitol, în format electronic, prin intermediul portalului WEB al Sistemului informatic al Băncii Naționale a Moldovei cu privire la licențiere, autorizare și notificare, conform Ghidului privind utilizarea portalului WEB </w:t>
      </w:r>
      <w:r w:rsidR="006C5021" w:rsidRPr="0052136B">
        <w:rPr>
          <w:rStyle w:val="l5def1"/>
          <w:rFonts w:ascii="PermianSerifTypeface" w:hAnsi="PermianSerifTypeface"/>
          <w:noProof/>
          <w:color w:val="auto"/>
          <w:sz w:val="24"/>
          <w:szCs w:val="24"/>
          <w:lang w:val="ro-MD"/>
        </w:rPr>
        <w:lastRenderedPageBreak/>
        <w:t>al Sistemului informatic al Băncii Naționale a Moldovei cu privire la licențiere, autorizare și notificare</w:t>
      </w:r>
      <w:r w:rsidR="00ED41CF" w:rsidRPr="0052136B">
        <w:rPr>
          <w:rStyle w:val="l5def1"/>
          <w:rFonts w:ascii="PermianSerifTypeface" w:hAnsi="PermianSerifTypeface"/>
          <w:noProof/>
          <w:color w:val="auto"/>
          <w:sz w:val="24"/>
          <w:szCs w:val="24"/>
          <w:lang w:val="ro-MD"/>
        </w:rPr>
        <w:t>.</w:t>
      </w:r>
    </w:p>
    <w:p w14:paraId="24B0240F" w14:textId="670C48AF" w:rsidR="002D7242" w:rsidRPr="0052136B" w:rsidRDefault="006661CD" w:rsidP="006661CD">
      <w:pPr>
        <w:pStyle w:val="Heading3"/>
        <w:spacing w:before="0"/>
        <w:jc w:val="center"/>
        <w:rPr>
          <w:rFonts w:ascii="PermianSerifTypeface" w:hAnsi="PermianSerifTypeface"/>
          <w:b/>
          <w:bCs/>
          <w:noProof/>
          <w:color w:val="auto"/>
          <w:lang w:val="ro-MD"/>
        </w:rPr>
      </w:pPr>
      <w:r w:rsidRPr="0052136B">
        <w:rPr>
          <w:rFonts w:ascii="PermianSerifTypeface" w:hAnsi="PermianSerifTypeface"/>
          <w:b/>
          <w:bCs/>
          <w:noProof/>
          <w:color w:val="auto"/>
          <w:lang w:val="ro-MD"/>
        </w:rPr>
        <w:t xml:space="preserve">Secţiunea  </w:t>
      </w:r>
      <w:r w:rsidR="002D7242" w:rsidRPr="0052136B">
        <w:rPr>
          <w:rFonts w:ascii="PermianSerifTypeface" w:hAnsi="PermianSerifTypeface"/>
          <w:b/>
          <w:bCs/>
          <w:noProof/>
          <w:color w:val="auto"/>
          <w:lang w:val="ro-MD"/>
        </w:rPr>
        <w:t>1</w:t>
      </w:r>
      <w:r w:rsidR="002D7242" w:rsidRPr="0052136B">
        <w:rPr>
          <w:rFonts w:ascii="PermianSerifTypeface" w:hAnsi="PermianSerifTypeface"/>
          <w:b/>
          <w:bCs/>
          <w:noProof/>
          <w:color w:val="auto"/>
          <w:lang w:val="ro-MD"/>
        </w:rPr>
        <w:br/>
      </w:r>
      <w:r w:rsidR="002D7242" w:rsidRPr="0052136B">
        <w:rPr>
          <w:rStyle w:val="l5def1"/>
          <w:rFonts w:ascii="PermianSerifTypeface" w:hAnsi="PermianSerifTypeface"/>
          <w:b/>
          <w:bCs/>
          <w:noProof/>
          <w:color w:val="auto"/>
          <w:sz w:val="24"/>
          <w:szCs w:val="24"/>
          <w:lang w:val="ro-MD"/>
        </w:rPr>
        <w:t>Accesul la schemele de plată cu cardul</w:t>
      </w:r>
      <w:r w:rsidR="00BB7CD6" w:rsidRPr="0052136B">
        <w:rPr>
          <w:rStyle w:val="l5def1"/>
          <w:rFonts w:ascii="PermianSerifTypeface" w:hAnsi="PermianSerifTypeface"/>
          <w:b/>
          <w:bCs/>
          <w:noProof/>
          <w:color w:val="auto"/>
          <w:sz w:val="24"/>
          <w:szCs w:val="24"/>
          <w:lang w:val="ro-MD"/>
        </w:rPr>
        <w:t xml:space="preserve"> </w:t>
      </w:r>
    </w:p>
    <w:p w14:paraId="60585A6E" w14:textId="41750022" w:rsidR="00ED41CF" w:rsidRPr="0052136B" w:rsidRDefault="00ED41CF" w:rsidP="00B355F0">
      <w:pPr>
        <w:pStyle w:val="ListParagraph"/>
        <w:numPr>
          <w:ilvl w:val="0"/>
          <w:numId w:val="1"/>
        </w:numPr>
        <w:spacing w:before="120"/>
        <w:ind w:left="567" w:hanging="567"/>
        <w:contextualSpacing w:val="0"/>
        <w:jc w:val="both"/>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Pentru</w:t>
      </w:r>
      <w:r w:rsidRPr="0052136B">
        <w:rPr>
          <w:rFonts w:ascii="PermianSerifTypeface" w:hAnsi="PermianSerifTypeface" w:cs="Arial"/>
          <w:noProof/>
          <w:lang w:val="ro-MD"/>
        </w:rPr>
        <w:t xml:space="preserve"> a începe activitatea într-o schem</w:t>
      </w:r>
      <w:r w:rsidR="003C30C9" w:rsidRPr="0052136B">
        <w:rPr>
          <w:rFonts w:ascii="PermianSerifTypeface" w:hAnsi="PermianSerifTypeface" w:cs="Arial"/>
          <w:noProof/>
          <w:lang w:val="ro-MD"/>
        </w:rPr>
        <w:t>ă</w:t>
      </w:r>
      <w:r w:rsidRPr="0052136B">
        <w:rPr>
          <w:rFonts w:ascii="PermianSerifTypeface" w:hAnsi="PermianSerifTypeface" w:cs="Arial"/>
          <w:noProof/>
          <w:lang w:val="ro-MD"/>
        </w:rPr>
        <w:t xml:space="preserve"> de plăţi cu carduri de plată,</w:t>
      </w:r>
      <w:r w:rsidR="00BB7CD6" w:rsidRPr="0052136B">
        <w:rPr>
          <w:rFonts w:ascii="PermianSerifTypeface" w:hAnsi="PermianSerifTypeface" w:cs="Arial"/>
          <w:noProof/>
          <w:lang w:val="ro-MD"/>
        </w:rPr>
        <w:t xml:space="preserve"> </w:t>
      </w:r>
      <w:r w:rsidR="00F81976" w:rsidRPr="0052136B">
        <w:rPr>
          <w:rFonts w:ascii="PermianSerifTypeface" w:hAnsi="PermianSerifTypeface" w:cs="Arial"/>
          <w:noProof/>
          <w:lang w:val="ro-MD"/>
        </w:rPr>
        <w:t>autorizate</w:t>
      </w:r>
      <w:r w:rsidR="00BB7CD6" w:rsidRPr="0052136B">
        <w:rPr>
          <w:rFonts w:ascii="PermianSerifTypeface" w:hAnsi="PermianSerifTypeface" w:cs="Arial"/>
          <w:noProof/>
          <w:lang w:val="ro-MD"/>
        </w:rPr>
        <w:t xml:space="preserve"> peste hotarele Republicii Moldova,</w:t>
      </w:r>
      <w:r w:rsidRPr="0052136B">
        <w:rPr>
          <w:rFonts w:ascii="PermianSerifTypeface" w:hAnsi="PermianSerifTypeface" w:cs="Arial"/>
          <w:noProof/>
          <w:lang w:val="ro-MD"/>
        </w:rPr>
        <w:t xml:space="preserve"> </w:t>
      </w:r>
      <w:r w:rsidR="00C76C86" w:rsidRPr="0052136B">
        <w:rPr>
          <w:rFonts w:ascii="PermianSerifTypeface" w:hAnsi="PermianSerifTypeface" w:cs="Arial"/>
          <w:noProof/>
          <w:lang w:val="ro-MD"/>
        </w:rPr>
        <w:t>PSP</w:t>
      </w:r>
      <w:r w:rsidRPr="0052136B">
        <w:rPr>
          <w:rFonts w:ascii="PermianSerifTypeface" w:hAnsi="PermianSerifTypeface" w:cs="Arial"/>
          <w:noProof/>
          <w:lang w:val="ro-MD"/>
        </w:rPr>
        <w:t>, cel puţin cu 30 de zile lucrătoare înainte de începerea activităţii, prezintă la Banca Naţională a Moldovei</w:t>
      </w:r>
      <w:r w:rsidR="00582E24" w:rsidRPr="0052136B">
        <w:rPr>
          <w:rFonts w:ascii="PermianSerifTypeface" w:hAnsi="PermianSerifTypeface" w:cs="Arial"/>
          <w:noProof/>
          <w:lang w:val="ro-MD"/>
        </w:rPr>
        <w:t>, prin metoda stabilită la pct. 169,</w:t>
      </w:r>
      <w:r w:rsidRPr="0052136B">
        <w:rPr>
          <w:rFonts w:ascii="PermianSerifTypeface" w:hAnsi="PermianSerifTypeface" w:cs="Arial"/>
          <w:noProof/>
          <w:lang w:val="ro-MD"/>
        </w:rPr>
        <w:t xml:space="preserve"> </w:t>
      </w:r>
      <w:r w:rsidR="004F354D" w:rsidRPr="0052136B">
        <w:rPr>
          <w:rFonts w:ascii="PermianSerifTypeface" w:hAnsi="PermianSerifTypeface" w:cs="Arial"/>
          <w:noProof/>
          <w:lang w:val="ro-MD"/>
        </w:rPr>
        <w:t>o cerere</w:t>
      </w:r>
      <w:r w:rsidR="00671974" w:rsidRPr="0052136B">
        <w:rPr>
          <w:rFonts w:ascii="PermianSerifTypeface" w:hAnsi="PermianSerifTypeface" w:cs="Arial"/>
          <w:noProof/>
          <w:lang w:val="ro-MD"/>
        </w:rPr>
        <w:t xml:space="preserve"> </w:t>
      </w:r>
      <w:r w:rsidR="00750CB0" w:rsidRPr="0052136B">
        <w:rPr>
          <w:rFonts w:ascii="PermianSerifTypeface" w:hAnsi="PermianSerifTypeface" w:cs="Arial"/>
          <w:noProof/>
          <w:lang w:val="ro-MD"/>
        </w:rPr>
        <w:t>pentru obținerea confirmării de acces la schemă</w:t>
      </w:r>
      <w:r w:rsidR="00146F77" w:rsidRPr="0052136B">
        <w:rPr>
          <w:rFonts w:ascii="PermianSerifTypeface" w:hAnsi="PermianSerifTypeface" w:cs="Arial"/>
          <w:noProof/>
          <w:lang w:val="ro-MD"/>
        </w:rPr>
        <w:t xml:space="preserve">, </w:t>
      </w:r>
      <w:r w:rsidRPr="0052136B">
        <w:rPr>
          <w:rFonts w:ascii="PermianSerifTypeface" w:hAnsi="PermianSerifTypeface" w:cs="Arial"/>
          <w:noProof/>
          <w:lang w:val="ro-MD"/>
        </w:rPr>
        <w:t xml:space="preserve">la care anexează informaţia aferentă activităţii </w:t>
      </w:r>
      <w:r w:rsidR="0031751B" w:rsidRPr="0052136B">
        <w:rPr>
          <w:rFonts w:ascii="PermianSerifTypeface" w:hAnsi="PermianSerifTypeface" w:cs="Arial"/>
          <w:noProof/>
          <w:lang w:val="ro-MD"/>
        </w:rPr>
        <w:t>PSP</w:t>
      </w:r>
      <w:r w:rsidRPr="0052136B">
        <w:rPr>
          <w:rFonts w:ascii="PermianSerifTypeface" w:hAnsi="PermianSerifTypeface" w:cs="Arial"/>
          <w:noProof/>
          <w:lang w:val="ro-MD"/>
        </w:rPr>
        <w:t xml:space="preserve"> în </w:t>
      </w:r>
      <w:r w:rsidR="002675A9" w:rsidRPr="0052136B">
        <w:rPr>
          <w:rFonts w:ascii="PermianSerifTypeface" w:hAnsi="PermianSerifTypeface" w:cs="Arial"/>
          <w:noProof/>
          <w:lang w:val="ro-MD"/>
        </w:rPr>
        <w:t>schemă</w:t>
      </w:r>
      <w:r w:rsidRPr="0052136B">
        <w:rPr>
          <w:rFonts w:ascii="PermianSerifTypeface" w:hAnsi="PermianSerifTypeface" w:cs="Arial"/>
          <w:noProof/>
          <w:lang w:val="ro-MD"/>
        </w:rPr>
        <w:t>, care va cuprinde:</w:t>
      </w:r>
    </w:p>
    <w:p w14:paraId="5727DF4A" w14:textId="4356A8FA" w:rsidR="00ED41CF" w:rsidRPr="0052136B" w:rsidRDefault="00ED41CF" w:rsidP="003147C1">
      <w:pPr>
        <w:pStyle w:val="ListParagraph"/>
        <w:numPr>
          <w:ilvl w:val="1"/>
          <w:numId w:val="145"/>
        </w:numPr>
        <w:ind w:left="1418"/>
        <w:jc w:val="both"/>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denumirea</w:t>
      </w:r>
      <w:r w:rsidRPr="0052136B">
        <w:rPr>
          <w:rFonts w:ascii="PermianSerifTypeface" w:hAnsi="PermianSerifTypeface" w:cs="Arial"/>
          <w:noProof/>
          <w:lang w:val="ro-MD"/>
        </w:rPr>
        <w:t xml:space="preserve"> </w:t>
      </w:r>
      <w:r w:rsidR="002675A9" w:rsidRPr="0052136B">
        <w:rPr>
          <w:rFonts w:ascii="PermianSerifTypeface" w:hAnsi="PermianSerifTypeface" w:cs="Arial"/>
          <w:noProof/>
          <w:lang w:val="ro-MD"/>
        </w:rPr>
        <w:t>schemei</w:t>
      </w:r>
      <w:r w:rsidRPr="0052136B">
        <w:rPr>
          <w:rFonts w:ascii="PermianSerifTypeface" w:hAnsi="PermianSerifTypeface" w:cs="Arial"/>
          <w:noProof/>
          <w:lang w:val="ro-MD"/>
        </w:rPr>
        <w:t xml:space="preserve"> şi a organizatorului acest</w:t>
      </w:r>
      <w:r w:rsidR="00C235C6" w:rsidRPr="0052136B">
        <w:rPr>
          <w:rFonts w:ascii="PermianSerifTypeface" w:hAnsi="PermianSerifTypeface" w:cs="Arial"/>
          <w:noProof/>
          <w:lang w:val="ro-MD"/>
        </w:rPr>
        <w:t>e</w:t>
      </w:r>
      <w:r w:rsidRPr="0052136B">
        <w:rPr>
          <w:rFonts w:ascii="PermianSerifTypeface" w:hAnsi="PermianSerifTypeface" w:cs="Arial"/>
          <w:noProof/>
          <w:lang w:val="ro-MD"/>
        </w:rPr>
        <w:t xml:space="preserve">ia, alte date </w:t>
      </w:r>
      <w:r w:rsidR="004F354D" w:rsidRPr="0052136B">
        <w:rPr>
          <w:rFonts w:ascii="PermianSerifTypeface" w:hAnsi="PermianSerifTypeface" w:cs="Arial"/>
          <w:noProof/>
          <w:lang w:val="ro-MD"/>
        </w:rPr>
        <w:t xml:space="preserve">considerate relevante de </w:t>
      </w:r>
      <w:r w:rsidR="0031751B" w:rsidRPr="0052136B">
        <w:rPr>
          <w:rFonts w:ascii="PermianSerifTypeface" w:hAnsi="PermianSerifTypeface" w:cs="Arial"/>
          <w:noProof/>
          <w:lang w:val="ro-MD"/>
        </w:rPr>
        <w:t>PSP</w:t>
      </w:r>
      <w:r w:rsidRPr="0052136B">
        <w:rPr>
          <w:rFonts w:ascii="PermianSerifTypeface" w:hAnsi="PermianSerifTypeface" w:cs="Arial"/>
          <w:noProof/>
          <w:lang w:val="ro-MD"/>
        </w:rPr>
        <w:t xml:space="preserve"> privind descrierea </w:t>
      </w:r>
      <w:r w:rsidR="002675A9" w:rsidRPr="0052136B">
        <w:rPr>
          <w:rFonts w:ascii="PermianSerifTypeface" w:hAnsi="PermianSerifTypeface" w:cs="Arial"/>
          <w:noProof/>
          <w:lang w:val="ro-MD"/>
        </w:rPr>
        <w:t>schemei</w:t>
      </w:r>
      <w:r w:rsidRPr="0052136B">
        <w:rPr>
          <w:rFonts w:ascii="PermianSerifTypeface" w:hAnsi="PermianSerifTypeface" w:cs="Arial"/>
          <w:noProof/>
          <w:lang w:val="ro-MD"/>
        </w:rPr>
        <w:t>;</w:t>
      </w:r>
    </w:p>
    <w:p w14:paraId="2FADED5B" w14:textId="5F7EFDB0" w:rsidR="00ED41CF" w:rsidRPr="0052136B" w:rsidRDefault="00ED41CF" w:rsidP="003147C1">
      <w:pPr>
        <w:pStyle w:val="ListParagraph"/>
        <w:numPr>
          <w:ilvl w:val="1"/>
          <w:numId w:val="145"/>
        </w:numPr>
        <w:ind w:left="1418"/>
        <w:jc w:val="both"/>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 xml:space="preserve">descrierea statutului şi a tipului de activitate a </w:t>
      </w:r>
      <w:r w:rsidR="0031751B" w:rsidRPr="0052136B">
        <w:rPr>
          <w:rStyle w:val="l5def1"/>
          <w:rFonts w:ascii="PermianSerifTypeface" w:hAnsi="PermianSerifTypeface"/>
          <w:noProof/>
          <w:color w:val="auto"/>
          <w:sz w:val="24"/>
          <w:szCs w:val="24"/>
          <w:lang w:val="ro-MD"/>
        </w:rPr>
        <w:t>PSP</w:t>
      </w:r>
      <w:r w:rsidRPr="0052136B">
        <w:rPr>
          <w:rStyle w:val="l5def1"/>
          <w:rFonts w:ascii="PermianSerifTypeface" w:hAnsi="PermianSerifTypeface"/>
          <w:noProof/>
          <w:color w:val="auto"/>
          <w:sz w:val="24"/>
          <w:szCs w:val="24"/>
          <w:lang w:val="ro-MD"/>
        </w:rPr>
        <w:t xml:space="preserve"> în </w:t>
      </w:r>
      <w:r w:rsidR="002675A9" w:rsidRPr="0052136B">
        <w:rPr>
          <w:rStyle w:val="l5def1"/>
          <w:rFonts w:ascii="PermianSerifTypeface" w:hAnsi="PermianSerifTypeface"/>
          <w:noProof/>
          <w:color w:val="auto"/>
          <w:sz w:val="24"/>
          <w:szCs w:val="24"/>
          <w:lang w:val="ro-MD"/>
        </w:rPr>
        <w:t>schemă</w:t>
      </w:r>
      <w:r w:rsidRPr="0052136B">
        <w:rPr>
          <w:rStyle w:val="l5def1"/>
          <w:rFonts w:ascii="PermianSerifTypeface" w:hAnsi="PermianSerifTypeface"/>
          <w:noProof/>
          <w:color w:val="auto"/>
          <w:sz w:val="24"/>
          <w:szCs w:val="24"/>
          <w:lang w:val="ro-MD"/>
        </w:rPr>
        <w:t xml:space="preserve">, cu anexarea copiilor documentelor care confirmă statutul </w:t>
      </w:r>
      <w:r w:rsidR="0031751B" w:rsidRPr="0052136B">
        <w:rPr>
          <w:rStyle w:val="l5def1"/>
          <w:rFonts w:ascii="PermianSerifTypeface" w:hAnsi="PermianSerifTypeface"/>
          <w:noProof/>
          <w:color w:val="auto"/>
          <w:sz w:val="24"/>
          <w:szCs w:val="24"/>
          <w:lang w:val="ro-MD"/>
        </w:rPr>
        <w:t>PSP</w:t>
      </w:r>
      <w:r w:rsidRPr="0052136B">
        <w:rPr>
          <w:rStyle w:val="l5def1"/>
          <w:rFonts w:ascii="PermianSerifTypeface" w:hAnsi="PermianSerifTypeface"/>
          <w:noProof/>
          <w:color w:val="auto"/>
          <w:sz w:val="24"/>
          <w:szCs w:val="24"/>
          <w:lang w:val="ro-MD"/>
        </w:rPr>
        <w:t xml:space="preserve"> în </w:t>
      </w:r>
      <w:r w:rsidR="002675A9" w:rsidRPr="0052136B">
        <w:rPr>
          <w:rStyle w:val="l5def1"/>
          <w:rFonts w:ascii="PermianSerifTypeface" w:hAnsi="PermianSerifTypeface"/>
          <w:noProof/>
          <w:color w:val="auto"/>
          <w:sz w:val="24"/>
          <w:szCs w:val="24"/>
          <w:lang w:val="ro-MD"/>
        </w:rPr>
        <w:t>schemă</w:t>
      </w:r>
      <w:r w:rsidRPr="0052136B">
        <w:rPr>
          <w:rStyle w:val="l5def1"/>
          <w:rFonts w:ascii="PermianSerifTypeface" w:hAnsi="PermianSerifTypeface"/>
          <w:noProof/>
          <w:color w:val="auto"/>
          <w:sz w:val="24"/>
          <w:szCs w:val="24"/>
          <w:lang w:val="ro-MD"/>
        </w:rPr>
        <w:t xml:space="preserve"> şi dreptul de a desfăşura o anumită activitate în </w:t>
      </w:r>
      <w:r w:rsidR="00606A03" w:rsidRPr="0052136B">
        <w:rPr>
          <w:rStyle w:val="l5def1"/>
          <w:rFonts w:ascii="PermianSerifTypeface" w:hAnsi="PermianSerifTypeface"/>
          <w:noProof/>
          <w:color w:val="auto"/>
          <w:sz w:val="24"/>
          <w:szCs w:val="24"/>
          <w:lang w:val="ro-MD"/>
        </w:rPr>
        <w:t>schemă</w:t>
      </w:r>
      <w:r w:rsidRPr="0052136B">
        <w:rPr>
          <w:rStyle w:val="l5def1"/>
          <w:rFonts w:ascii="PermianSerifTypeface" w:hAnsi="PermianSerifTypeface"/>
          <w:noProof/>
          <w:color w:val="auto"/>
          <w:sz w:val="24"/>
          <w:szCs w:val="24"/>
          <w:lang w:val="ro-MD"/>
        </w:rPr>
        <w:t xml:space="preserve"> (copia contractului încheiat cu organizatorul </w:t>
      </w:r>
      <w:r w:rsidR="00606A03" w:rsidRPr="0052136B">
        <w:rPr>
          <w:rStyle w:val="l5def1"/>
          <w:rFonts w:ascii="PermianSerifTypeface" w:hAnsi="PermianSerifTypeface"/>
          <w:noProof/>
          <w:color w:val="auto"/>
          <w:sz w:val="24"/>
          <w:szCs w:val="24"/>
          <w:lang w:val="ro-MD"/>
        </w:rPr>
        <w:t>schemei</w:t>
      </w:r>
      <w:r w:rsidRPr="0052136B">
        <w:rPr>
          <w:rStyle w:val="l5def1"/>
          <w:rFonts w:ascii="PermianSerifTypeface" w:hAnsi="PermianSerifTypeface"/>
          <w:noProof/>
          <w:color w:val="auto"/>
          <w:sz w:val="24"/>
          <w:szCs w:val="24"/>
          <w:lang w:val="ro-MD"/>
        </w:rPr>
        <w:t xml:space="preserve"> de plăţi cu carduri de plată sau alte documente confirmative: scrisori, certificate, licenţe, copia contractului încheiat cu </w:t>
      </w:r>
      <w:r w:rsidR="0031751B" w:rsidRPr="0052136B">
        <w:rPr>
          <w:rStyle w:val="l5def1"/>
          <w:rFonts w:ascii="PermianSerifTypeface" w:hAnsi="PermianSerifTypeface"/>
          <w:noProof/>
          <w:color w:val="auto"/>
          <w:sz w:val="24"/>
          <w:szCs w:val="24"/>
          <w:lang w:val="ro-MD"/>
        </w:rPr>
        <w:t xml:space="preserve">PSP </w:t>
      </w:r>
      <w:r w:rsidRPr="0052136B">
        <w:rPr>
          <w:rStyle w:val="l5def1"/>
          <w:rFonts w:ascii="PermianSerifTypeface" w:hAnsi="PermianSerifTypeface"/>
          <w:noProof/>
          <w:color w:val="auto"/>
          <w:sz w:val="24"/>
          <w:szCs w:val="24"/>
          <w:lang w:val="ro-MD"/>
        </w:rPr>
        <w:t>cu statut de membru principal (participant direct) în cadrul un</w:t>
      </w:r>
      <w:r w:rsidR="00606A03" w:rsidRPr="0052136B">
        <w:rPr>
          <w:rStyle w:val="l5def1"/>
          <w:rFonts w:ascii="PermianSerifTypeface" w:hAnsi="PermianSerifTypeface"/>
          <w:noProof/>
          <w:color w:val="auto"/>
          <w:sz w:val="24"/>
          <w:szCs w:val="24"/>
          <w:lang w:val="ro-MD"/>
        </w:rPr>
        <w:t>ei</w:t>
      </w:r>
      <w:r w:rsidRPr="0052136B">
        <w:rPr>
          <w:rStyle w:val="l5def1"/>
          <w:rFonts w:ascii="PermianSerifTypeface" w:hAnsi="PermianSerifTypeface"/>
          <w:noProof/>
          <w:color w:val="auto"/>
          <w:sz w:val="24"/>
          <w:szCs w:val="24"/>
          <w:lang w:val="ro-MD"/>
        </w:rPr>
        <w:t xml:space="preserve"> </w:t>
      </w:r>
      <w:r w:rsidR="00606A03" w:rsidRPr="0052136B">
        <w:rPr>
          <w:rStyle w:val="l5def1"/>
          <w:rFonts w:ascii="PermianSerifTypeface" w:hAnsi="PermianSerifTypeface"/>
          <w:noProof/>
          <w:color w:val="auto"/>
          <w:sz w:val="24"/>
          <w:szCs w:val="24"/>
          <w:lang w:val="ro-MD"/>
        </w:rPr>
        <w:t>scheme</w:t>
      </w:r>
      <w:r w:rsidRPr="0052136B">
        <w:rPr>
          <w:rStyle w:val="l5def1"/>
          <w:rFonts w:ascii="PermianSerifTypeface" w:hAnsi="PermianSerifTypeface"/>
          <w:noProof/>
          <w:color w:val="auto"/>
          <w:sz w:val="24"/>
          <w:szCs w:val="24"/>
          <w:lang w:val="ro-MD"/>
        </w:rPr>
        <w:t xml:space="preserve"> de plăţi cu carduri de plată (în cazul </w:t>
      </w:r>
      <w:r w:rsidR="00C76C86" w:rsidRPr="0052136B">
        <w:rPr>
          <w:rStyle w:val="l5def1"/>
          <w:rFonts w:ascii="PermianSerifTypeface" w:hAnsi="PermianSerifTypeface"/>
          <w:noProof/>
          <w:color w:val="auto"/>
          <w:sz w:val="24"/>
          <w:szCs w:val="24"/>
          <w:lang w:val="ro-MD"/>
        </w:rPr>
        <w:t>PSP</w:t>
      </w:r>
      <w:r w:rsidRPr="0052136B">
        <w:rPr>
          <w:rStyle w:val="l5def1"/>
          <w:rFonts w:ascii="PermianSerifTypeface" w:hAnsi="PermianSerifTypeface"/>
          <w:noProof/>
          <w:color w:val="auto"/>
          <w:sz w:val="24"/>
          <w:szCs w:val="24"/>
          <w:lang w:val="ro-MD"/>
        </w:rPr>
        <w:t xml:space="preserve"> cu statut de membru afiliat/asociat (participant indirect)), copia contractului încheiat cu centrul de procesare, </w:t>
      </w:r>
      <w:r w:rsidR="004D1B8E" w:rsidRPr="0052136B">
        <w:rPr>
          <w:rStyle w:val="l5def1"/>
          <w:rFonts w:ascii="PermianSerifTypeface" w:hAnsi="PermianSerifTypeface"/>
          <w:noProof/>
          <w:color w:val="auto"/>
          <w:sz w:val="24"/>
          <w:szCs w:val="24"/>
          <w:lang w:val="ro-MD"/>
        </w:rPr>
        <w:t xml:space="preserve">copia </w:t>
      </w:r>
      <w:r w:rsidRPr="0052136B">
        <w:rPr>
          <w:rStyle w:val="l5def1"/>
          <w:rFonts w:ascii="PermianSerifTypeface" w:hAnsi="PermianSerifTypeface"/>
          <w:noProof/>
          <w:color w:val="auto"/>
          <w:sz w:val="24"/>
          <w:szCs w:val="24"/>
          <w:lang w:val="ro-MD"/>
        </w:rPr>
        <w:t>contractul</w:t>
      </w:r>
      <w:r w:rsidR="004D1B8E" w:rsidRPr="0052136B">
        <w:rPr>
          <w:rStyle w:val="l5def1"/>
          <w:rFonts w:ascii="PermianSerifTypeface" w:hAnsi="PermianSerifTypeface"/>
          <w:noProof/>
          <w:color w:val="auto"/>
          <w:sz w:val="24"/>
          <w:szCs w:val="24"/>
          <w:lang w:val="ro-MD"/>
        </w:rPr>
        <w:t>ui</w:t>
      </w:r>
      <w:r w:rsidRPr="0052136B">
        <w:rPr>
          <w:rStyle w:val="l5def1"/>
          <w:rFonts w:ascii="PermianSerifTypeface" w:hAnsi="PermianSerifTypeface"/>
          <w:noProof/>
          <w:color w:val="auto"/>
          <w:sz w:val="24"/>
          <w:szCs w:val="24"/>
          <w:lang w:val="ro-MD"/>
        </w:rPr>
        <w:t xml:space="preserve"> de colaborare privind acceptarea cardurilor de plată (în cazul în care </w:t>
      </w:r>
      <w:r w:rsidR="0031751B" w:rsidRPr="0052136B">
        <w:rPr>
          <w:rStyle w:val="l5def1"/>
          <w:rFonts w:ascii="PermianSerifTypeface" w:hAnsi="PermianSerifTypeface"/>
          <w:noProof/>
          <w:color w:val="auto"/>
          <w:sz w:val="24"/>
          <w:szCs w:val="24"/>
          <w:lang w:val="ro-MD"/>
        </w:rPr>
        <w:t>PSP</w:t>
      </w:r>
      <w:r w:rsidRPr="0052136B">
        <w:rPr>
          <w:rStyle w:val="l5def1"/>
          <w:rFonts w:ascii="PermianSerifTypeface" w:hAnsi="PermianSerifTypeface"/>
          <w:noProof/>
          <w:color w:val="auto"/>
          <w:sz w:val="24"/>
          <w:szCs w:val="24"/>
          <w:lang w:val="ro-MD"/>
        </w:rPr>
        <w:t xml:space="preserve"> nu deţine </w:t>
      </w:r>
      <w:r w:rsidR="000066DF" w:rsidRPr="0052136B">
        <w:rPr>
          <w:rStyle w:val="l5def1"/>
          <w:rFonts w:ascii="PermianSerifTypeface" w:hAnsi="PermianSerifTypeface"/>
          <w:noProof/>
          <w:color w:val="auto"/>
          <w:sz w:val="24"/>
          <w:szCs w:val="24"/>
          <w:lang w:val="ro-MD"/>
        </w:rPr>
        <w:t xml:space="preserve">în cadrul schemei </w:t>
      </w:r>
      <w:r w:rsidRPr="0052136B">
        <w:rPr>
          <w:rStyle w:val="l5def1"/>
          <w:rFonts w:ascii="PermianSerifTypeface" w:hAnsi="PermianSerifTypeface"/>
          <w:noProof/>
          <w:color w:val="auto"/>
          <w:sz w:val="24"/>
          <w:szCs w:val="24"/>
          <w:lang w:val="ro-MD"/>
        </w:rPr>
        <w:t xml:space="preserve">dreptul de acceptare a cardurilor de plată, utilizînd serviciile unui </w:t>
      </w:r>
      <w:r w:rsidR="00C76C86" w:rsidRPr="0052136B">
        <w:rPr>
          <w:rStyle w:val="l5def1"/>
          <w:rFonts w:ascii="PermianSerifTypeface" w:hAnsi="PermianSerifTypeface"/>
          <w:noProof/>
          <w:color w:val="auto"/>
          <w:sz w:val="24"/>
          <w:szCs w:val="24"/>
          <w:lang w:val="ro-MD"/>
        </w:rPr>
        <w:t xml:space="preserve">PSP </w:t>
      </w:r>
      <w:r w:rsidRPr="0052136B">
        <w:rPr>
          <w:rStyle w:val="l5def1"/>
          <w:rFonts w:ascii="PermianSerifTypeface" w:hAnsi="PermianSerifTypeface"/>
          <w:noProof/>
          <w:color w:val="auto"/>
          <w:sz w:val="24"/>
          <w:szCs w:val="24"/>
          <w:lang w:val="ro-MD"/>
        </w:rPr>
        <w:t>acceptant) şi modificările la acestea</w:t>
      </w:r>
      <w:r w:rsidR="004D1B8E" w:rsidRPr="0052136B">
        <w:rPr>
          <w:rStyle w:val="l5def1"/>
          <w:rFonts w:ascii="PermianSerifTypeface" w:hAnsi="PermianSerifTypeface"/>
          <w:noProof/>
          <w:color w:val="auto"/>
          <w:sz w:val="24"/>
          <w:szCs w:val="24"/>
          <w:lang w:val="ro-MD"/>
        </w:rPr>
        <w:t>,</w:t>
      </w:r>
      <w:r w:rsidRPr="0052136B">
        <w:rPr>
          <w:rStyle w:val="l5def1"/>
          <w:rFonts w:ascii="PermianSerifTypeface" w:hAnsi="PermianSerifTypeface"/>
          <w:noProof/>
          <w:color w:val="auto"/>
          <w:sz w:val="24"/>
          <w:szCs w:val="24"/>
          <w:lang w:val="ro-MD"/>
        </w:rPr>
        <w:t xml:space="preserve"> etc.);</w:t>
      </w:r>
    </w:p>
    <w:p w14:paraId="08FE556D" w14:textId="021FDF1D" w:rsidR="00ED41CF" w:rsidRPr="0052136B" w:rsidRDefault="00ED41CF" w:rsidP="003147C1">
      <w:pPr>
        <w:pStyle w:val="ListParagraph"/>
        <w:numPr>
          <w:ilvl w:val="1"/>
          <w:numId w:val="145"/>
        </w:numPr>
        <w:ind w:left="1418"/>
        <w:jc w:val="both"/>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descrierea tipurilor de carduri ce urmează să fie emise şi/sau acceptate</w:t>
      </w:r>
      <w:r w:rsidR="00783214" w:rsidRPr="0052136B">
        <w:rPr>
          <w:rStyle w:val="l5def1"/>
          <w:rFonts w:ascii="PermianSerifTypeface" w:hAnsi="PermianSerifTypeface"/>
          <w:noProof/>
          <w:color w:val="auto"/>
          <w:sz w:val="24"/>
          <w:szCs w:val="24"/>
          <w:lang w:val="ro-MD"/>
        </w:rPr>
        <w:t xml:space="preserve"> de PSP</w:t>
      </w:r>
      <w:r w:rsidRPr="0052136B">
        <w:rPr>
          <w:rStyle w:val="l5def1"/>
          <w:rFonts w:ascii="PermianSerifTypeface" w:hAnsi="PermianSerifTypeface"/>
          <w:noProof/>
          <w:color w:val="auto"/>
          <w:sz w:val="24"/>
          <w:szCs w:val="24"/>
          <w:lang w:val="ro-MD"/>
        </w:rPr>
        <w:t xml:space="preserve"> şi a serviciilor </w:t>
      </w:r>
      <w:r w:rsidR="00336F3F" w:rsidRPr="0052136B">
        <w:rPr>
          <w:rStyle w:val="l5def1"/>
          <w:rFonts w:ascii="PermianSerifTypeface" w:hAnsi="PermianSerifTypeface"/>
          <w:noProof/>
          <w:color w:val="auto"/>
          <w:sz w:val="24"/>
          <w:szCs w:val="24"/>
          <w:lang w:val="ro-MD"/>
        </w:rPr>
        <w:t>asociate acestora</w:t>
      </w:r>
      <w:r w:rsidR="00A91C37" w:rsidRPr="0052136B">
        <w:rPr>
          <w:rStyle w:val="l5def1"/>
          <w:rFonts w:ascii="PermianSerifTypeface" w:hAnsi="PermianSerifTypeface"/>
          <w:noProof/>
          <w:color w:val="auto"/>
          <w:sz w:val="24"/>
          <w:szCs w:val="24"/>
          <w:lang w:val="ro-MD"/>
        </w:rPr>
        <w:t xml:space="preserve"> </w:t>
      </w:r>
      <w:r w:rsidRPr="0052136B">
        <w:rPr>
          <w:rStyle w:val="l5def1"/>
          <w:rFonts w:ascii="PermianSerifTypeface" w:hAnsi="PermianSerifTypeface"/>
          <w:noProof/>
          <w:color w:val="auto"/>
          <w:sz w:val="24"/>
          <w:szCs w:val="24"/>
          <w:lang w:val="ro-MD"/>
        </w:rPr>
        <w:t>ce urmează să fie oferite deţinătorilor de carduri</w:t>
      </w:r>
      <w:r w:rsidR="0080130D" w:rsidRPr="0052136B">
        <w:rPr>
          <w:rStyle w:val="l5def1"/>
          <w:rFonts w:ascii="PermianSerifTypeface" w:hAnsi="PermianSerifTypeface"/>
          <w:noProof/>
          <w:color w:val="auto"/>
          <w:sz w:val="24"/>
          <w:szCs w:val="24"/>
          <w:lang w:val="ro-MD"/>
        </w:rPr>
        <w:t xml:space="preserve"> de către </w:t>
      </w:r>
      <w:r w:rsidR="0031751B" w:rsidRPr="0052136B">
        <w:rPr>
          <w:rStyle w:val="l5def1"/>
          <w:rFonts w:ascii="PermianSerifTypeface" w:hAnsi="PermianSerifTypeface"/>
          <w:noProof/>
          <w:color w:val="auto"/>
          <w:sz w:val="24"/>
          <w:szCs w:val="24"/>
          <w:lang w:val="ro-MD"/>
        </w:rPr>
        <w:t>PSP</w:t>
      </w:r>
      <w:r w:rsidR="00041434" w:rsidRPr="0052136B">
        <w:rPr>
          <w:rStyle w:val="l5def1"/>
          <w:rFonts w:ascii="PermianSerifTypeface" w:hAnsi="PermianSerifTypeface"/>
          <w:noProof/>
          <w:color w:val="auto"/>
          <w:sz w:val="24"/>
          <w:szCs w:val="24"/>
          <w:lang w:val="ro-MD"/>
        </w:rPr>
        <w:t>.</w:t>
      </w:r>
    </w:p>
    <w:p w14:paraId="67B0D4D2" w14:textId="44919A2E" w:rsidR="00EB7917" w:rsidRPr="0052136B" w:rsidRDefault="0040424A" w:rsidP="003147C1">
      <w:pPr>
        <w:pStyle w:val="ListParagraph"/>
        <w:numPr>
          <w:ilvl w:val="1"/>
          <w:numId w:val="145"/>
        </w:numPr>
        <w:ind w:left="1418"/>
        <w:jc w:val="both"/>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 xml:space="preserve">Raportul </w:t>
      </w:r>
      <w:r w:rsidR="005E3E78" w:rsidRPr="0052136B">
        <w:rPr>
          <w:rStyle w:val="l5def1"/>
          <w:rFonts w:ascii="PermianSerifTypeface" w:hAnsi="PermianSerifTypeface"/>
          <w:noProof/>
          <w:color w:val="auto"/>
          <w:sz w:val="24"/>
          <w:szCs w:val="24"/>
          <w:lang w:val="ro-MD"/>
        </w:rPr>
        <w:t>de identificare și evaluare a riscurilor de spălare a banilor și de finanțare a terorismului</w:t>
      </w:r>
      <w:r w:rsidR="00494F5D" w:rsidRPr="0052136B">
        <w:rPr>
          <w:rStyle w:val="l5def1"/>
          <w:rFonts w:ascii="PermianSerifTypeface" w:hAnsi="PermianSerifTypeface"/>
          <w:noProof/>
          <w:color w:val="auto"/>
          <w:sz w:val="24"/>
          <w:szCs w:val="24"/>
          <w:lang w:val="ro-MD"/>
        </w:rPr>
        <w:t>, elaborat de PSP</w:t>
      </w:r>
      <w:r w:rsidR="005E3E78" w:rsidRPr="0052136B">
        <w:rPr>
          <w:rStyle w:val="l5def1"/>
          <w:rFonts w:ascii="PermianSerifTypeface" w:hAnsi="PermianSerifTypeface"/>
          <w:noProof/>
          <w:color w:val="auto"/>
          <w:sz w:val="24"/>
          <w:szCs w:val="24"/>
          <w:lang w:val="ro-MD"/>
        </w:rPr>
        <w:t xml:space="preserve"> în contextul inițierii relației de afacere </w:t>
      </w:r>
      <w:r w:rsidR="004F68D2" w:rsidRPr="0052136B">
        <w:rPr>
          <w:rStyle w:val="l5def1"/>
          <w:rFonts w:ascii="PermianSerifTypeface" w:hAnsi="PermianSerifTypeface"/>
          <w:noProof/>
          <w:color w:val="auto"/>
          <w:sz w:val="24"/>
          <w:szCs w:val="24"/>
          <w:lang w:val="ro-MD"/>
        </w:rPr>
        <w:t>aferente participării la schemă</w:t>
      </w:r>
      <w:r w:rsidR="005E3E78" w:rsidRPr="0052136B">
        <w:rPr>
          <w:rStyle w:val="l5def1"/>
          <w:rFonts w:ascii="PermianSerifTypeface" w:hAnsi="PermianSerifTypeface"/>
          <w:noProof/>
          <w:color w:val="auto"/>
          <w:sz w:val="24"/>
          <w:szCs w:val="24"/>
          <w:lang w:val="ro-MD"/>
        </w:rPr>
        <w:t>.</w:t>
      </w:r>
    </w:p>
    <w:p w14:paraId="58359655" w14:textId="7C88859E" w:rsidR="00421C6F" w:rsidRPr="0052136B" w:rsidRDefault="003147C1" w:rsidP="00B355F0">
      <w:pPr>
        <w:pStyle w:val="ListParagraph"/>
        <w:numPr>
          <w:ilvl w:val="0"/>
          <w:numId w:val="1"/>
        </w:numPr>
        <w:spacing w:before="120"/>
        <w:ind w:left="567" w:hanging="567"/>
        <w:contextualSpacing w:val="0"/>
        <w:jc w:val="both"/>
        <w:rPr>
          <w:rFonts w:ascii="PermianSerifTypeface" w:hAnsi="PermianSerifTypeface" w:cs="Arial"/>
          <w:noProof/>
          <w:lang w:val="ro-MD"/>
        </w:rPr>
      </w:pPr>
      <w:bookmarkStart w:id="0" w:name="_Hlk179994183"/>
      <w:r w:rsidRPr="0052136B">
        <w:rPr>
          <w:rStyle w:val="l5def1"/>
          <w:rFonts w:ascii="PermianSerifTypeface" w:hAnsi="PermianSerifTypeface"/>
          <w:b/>
          <w:bCs/>
          <w:noProof/>
          <w:color w:val="auto"/>
          <w:sz w:val="24"/>
          <w:szCs w:val="24"/>
          <w:lang w:val="ro-MD"/>
        </w:rPr>
        <w:t>171.1.</w:t>
      </w:r>
      <w:r w:rsidR="00421C6F" w:rsidRPr="0052136B">
        <w:rPr>
          <w:rStyle w:val="l5def1"/>
          <w:rFonts w:ascii="PermianSerifTypeface" w:hAnsi="PermianSerifTypeface"/>
          <w:noProof/>
          <w:color w:val="auto"/>
          <w:sz w:val="24"/>
          <w:szCs w:val="24"/>
          <w:lang w:val="ro-MD"/>
        </w:rPr>
        <w:t xml:space="preserve"> </w:t>
      </w:r>
      <w:r w:rsidR="00052E1F" w:rsidRPr="0052136B">
        <w:rPr>
          <w:rStyle w:val="l5def1"/>
          <w:rFonts w:ascii="PermianSerifTypeface" w:hAnsi="PermianSerifTypeface"/>
          <w:noProof/>
          <w:color w:val="auto"/>
          <w:sz w:val="24"/>
          <w:szCs w:val="24"/>
          <w:lang w:val="ro-MD"/>
        </w:rPr>
        <w:t xml:space="preserve">PSP transmite, la solicitarea Băncii Naţionale a Moldovei, orice alte informaţii, date, documente şi declaraţii necesare în vederea evaluării respectării cerinţelor </w:t>
      </w:r>
      <w:r w:rsidR="00052E1F" w:rsidRPr="0052136B">
        <w:rPr>
          <w:rFonts w:ascii="PermianSerifTypeface" w:hAnsi="PermianSerifTypeface" w:cs="Arial"/>
          <w:noProof/>
          <w:lang w:val="ro-MD"/>
        </w:rPr>
        <w:t xml:space="preserve">actelor normative </w:t>
      </w:r>
      <w:r w:rsidR="00052E1F" w:rsidRPr="0052136B">
        <w:rPr>
          <w:rStyle w:val="acttart"/>
          <w:rFonts w:ascii="PermianSerifTypeface" w:eastAsiaTheme="minorEastAsia" w:hAnsi="PermianSerifTypeface"/>
          <w:noProof/>
          <w:lang w:val="ro-MD"/>
        </w:rPr>
        <w:t xml:space="preserve">aferente gestionării </w:t>
      </w:r>
      <w:r w:rsidR="00052E1F" w:rsidRPr="0052136B">
        <w:rPr>
          <w:rFonts w:ascii="PermianSerifTypeface" w:hAnsi="PermianSerifTypeface" w:cs="Arial"/>
          <w:noProof/>
          <w:lang w:val="ro-MD"/>
        </w:rPr>
        <w:t xml:space="preserve">riscurilor de spălare a banilor și de finanțare a terorismului; </w:t>
      </w:r>
    </w:p>
    <w:p w14:paraId="572BD9BE" w14:textId="5169B1AB" w:rsidR="00421C6F" w:rsidRPr="0052136B" w:rsidRDefault="003147C1" w:rsidP="00421C6F">
      <w:pPr>
        <w:pStyle w:val="ListParagraph"/>
        <w:spacing w:before="120"/>
        <w:ind w:left="567"/>
        <w:contextualSpacing w:val="0"/>
        <w:jc w:val="both"/>
        <w:rPr>
          <w:rFonts w:ascii="PermianSerifTypeface" w:hAnsi="PermianSerifTypeface" w:cs="Arial"/>
          <w:noProof/>
          <w:lang w:val="ro-MD"/>
        </w:rPr>
      </w:pPr>
      <w:r w:rsidRPr="0052136B">
        <w:rPr>
          <w:rFonts w:ascii="PermianSerifTypeface" w:hAnsi="PermianSerifTypeface" w:cs="Arial"/>
          <w:b/>
          <w:bCs/>
          <w:noProof/>
          <w:lang w:val="ro-MD"/>
        </w:rPr>
        <w:t>171.2.</w:t>
      </w:r>
      <w:r w:rsidR="00052E1F" w:rsidRPr="0052136B">
        <w:rPr>
          <w:rStyle w:val="l5def1"/>
          <w:rFonts w:ascii="PermianSerifTypeface" w:hAnsi="PermianSerifTypeface"/>
          <w:noProof/>
          <w:color w:val="auto"/>
          <w:sz w:val="24"/>
          <w:szCs w:val="24"/>
          <w:lang w:val="ro-MD"/>
        </w:rPr>
        <w:t xml:space="preserve"> </w:t>
      </w:r>
      <w:r w:rsidR="00621177" w:rsidRPr="0052136B">
        <w:rPr>
          <w:rStyle w:val="l5def1"/>
          <w:rFonts w:ascii="PermianSerifTypeface" w:hAnsi="PermianSerifTypeface"/>
          <w:noProof/>
          <w:color w:val="auto"/>
          <w:sz w:val="24"/>
          <w:szCs w:val="24"/>
          <w:lang w:val="ro-MD"/>
        </w:rPr>
        <w:t>Banca</w:t>
      </w:r>
      <w:r w:rsidR="00621177" w:rsidRPr="0052136B">
        <w:rPr>
          <w:rFonts w:ascii="PermianSerifTypeface" w:hAnsi="PermianSerifTypeface" w:cs="Arial"/>
          <w:noProof/>
          <w:lang w:val="ro-MD"/>
        </w:rPr>
        <w:t xml:space="preserve"> Naţională a Moldovei examinează informaţia prezentată de PSP în conformitate cu pct.170 și subpct.</w:t>
      </w:r>
      <w:r w:rsidR="00FF27BA" w:rsidRPr="0052136B">
        <w:rPr>
          <w:rFonts w:ascii="PermianSerifTypeface" w:hAnsi="PermianSerifTypeface" w:cs="Arial"/>
          <w:noProof/>
          <w:lang w:val="ro-MD"/>
        </w:rPr>
        <w:t>171.</w:t>
      </w:r>
      <w:r w:rsidR="00621177" w:rsidRPr="0052136B">
        <w:rPr>
          <w:rFonts w:ascii="PermianSerifTypeface" w:hAnsi="PermianSerifTypeface" w:cs="Arial"/>
          <w:noProof/>
          <w:lang w:val="ro-MD"/>
        </w:rPr>
        <w:t>1 în decurs de 30 zile lucrătoare din ziua înregistrării cererii și informației complete la Banca Naţională a Moldovei</w:t>
      </w:r>
      <w:r w:rsidR="006404A1" w:rsidRPr="0052136B">
        <w:rPr>
          <w:rFonts w:ascii="PermianSerifTypeface" w:hAnsi="PermianSerifTypeface" w:cs="Arial"/>
          <w:noProof/>
          <w:lang w:val="ro-MD"/>
        </w:rPr>
        <w:t xml:space="preserve">. Examinarea se </w:t>
      </w:r>
      <w:r w:rsidR="000D7221" w:rsidRPr="0052136B">
        <w:rPr>
          <w:rFonts w:ascii="PermianSerifTypeface" w:hAnsi="PermianSerifTypeface" w:cs="Arial"/>
          <w:noProof/>
          <w:lang w:val="ro-MD"/>
        </w:rPr>
        <w:t xml:space="preserve">face </w:t>
      </w:r>
      <w:r w:rsidR="000D7221" w:rsidRPr="0052136B">
        <w:rPr>
          <w:rStyle w:val="l5def1"/>
          <w:rFonts w:ascii="PermianSerifTypeface" w:hAnsi="PermianSerifTypeface"/>
          <w:noProof/>
          <w:color w:val="auto"/>
          <w:sz w:val="24"/>
          <w:szCs w:val="24"/>
          <w:lang w:val="ro-MD"/>
        </w:rPr>
        <w:t xml:space="preserve">sub aspectul conformării PSP </w:t>
      </w:r>
      <w:r w:rsidR="007B5EEC" w:rsidRPr="0052136B">
        <w:rPr>
          <w:rStyle w:val="l5def1"/>
          <w:rFonts w:ascii="PermianSerifTypeface" w:hAnsi="PermianSerifTypeface"/>
          <w:noProof/>
          <w:color w:val="auto"/>
          <w:sz w:val="24"/>
          <w:szCs w:val="24"/>
          <w:lang w:val="ro-MD"/>
        </w:rPr>
        <w:t xml:space="preserve">la </w:t>
      </w:r>
      <w:r w:rsidR="000D7221" w:rsidRPr="0052136B">
        <w:rPr>
          <w:rStyle w:val="l5def1"/>
          <w:rFonts w:ascii="PermianSerifTypeface" w:hAnsi="PermianSerifTypeface"/>
          <w:noProof/>
          <w:color w:val="auto"/>
          <w:sz w:val="24"/>
          <w:szCs w:val="24"/>
          <w:lang w:val="ro-MD"/>
        </w:rPr>
        <w:t>cerințel</w:t>
      </w:r>
      <w:r w:rsidR="007B5EEC" w:rsidRPr="0052136B">
        <w:rPr>
          <w:rStyle w:val="l5def1"/>
          <w:rFonts w:ascii="PermianSerifTypeface" w:hAnsi="PermianSerifTypeface"/>
          <w:noProof/>
          <w:color w:val="auto"/>
          <w:sz w:val="24"/>
          <w:szCs w:val="24"/>
          <w:lang w:val="ro-MD"/>
        </w:rPr>
        <w:t>e</w:t>
      </w:r>
      <w:r w:rsidR="000D7221" w:rsidRPr="0052136B">
        <w:rPr>
          <w:rStyle w:val="l5def1"/>
          <w:rFonts w:ascii="PermianSerifTypeface" w:hAnsi="PermianSerifTypeface"/>
          <w:noProof/>
          <w:color w:val="auto"/>
          <w:sz w:val="24"/>
          <w:szCs w:val="24"/>
          <w:lang w:val="ro-MD"/>
        </w:rPr>
        <w:t xml:space="preserve"> cadrului normativ </w:t>
      </w:r>
      <w:r w:rsidR="004D7516" w:rsidRPr="0052136B">
        <w:rPr>
          <w:rStyle w:val="l5def1"/>
          <w:rFonts w:ascii="PermianSerifTypeface" w:hAnsi="PermianSerifTypeface"/>
          <w:noProof/>
          <w:color w:val="auto"/>
          <w:sz w:val="24"/>
          <w:szCs w:val="24"/>
          <w:lang w:val="ro-MD"/>
        </w:rPr>
        <w:t>privind</w:t>
      </w:r>
      <w:r w:rsidR="000D7221" w:rsidRPr="0052136B">
        <w:rPr>
          <w:rStyle w:val="l5def1"/>
          <w:rFonts w:ascii="PermianSerifTypeface" w:hAnsi="PermianSerifTypeface"/>
          <w:noProof/>
          <w:color w:val="auto"/>
          <w:sz w:val="24"/>
          <w:szCs w:val="24"/>
          <w:lang w:val="ro-MD"/>
        </w:rPr>
        <w:t xml:space="preserve"> combater</w:t>
      </w:r>
      <w:r w:rsidR="004D7516" w:rsidRPr="0052136B">
        <w:rPr>
          <w:rStyle w:val="l5def1"/>
          <w:rFonts w:ascii="PermianSerifTypeface" w:hAnsi="PermianSerifTypeface"/>
          <w:noProof/>
          <w:color w:val="auto"/>
          <w:sz w:val="24"/>
          <w:szCs w:val="24"/>
          <w:lang w:val="ro-MD"/>
        </w:rPr>
        <w:t>ea</w:t>
      </w:r>
      <w:r w:rsidR="000D7221" w:rsidRPr="0052136B">
        <w:rPr>
          <w:rStyle w:val="l5def1"/>
          <w:rFonts w:ascii="PermianSerifTypeface" w:hAnsi="PermianSerifTypeface"/>
          <w:noProof/>
          <w:color w:val="auto"/>
          <w:sz w:val="24"/>
          <w:szCs w:val="24"/>
          <w:lang w:val="ro-MD"/>
        </w:rPr>
        <w:t xml:space="preserve"> spălării banilor și finanțării terorismului</w:t>
      </w:r>
      <w:r w:rsidR="004D7516" w:rsidRPr="0052136B">
        <w:rPr>
          <w:rStyle w:val="l5def1"/>
          <w:rFonts w:ascii="PermianSerifTypeface" w:hAnsi="PermianSerifTypeface"/>
          <w:noProof/>
          <w:color w:val="auto"/>
          <w:sz w:val="24"/>
          <w:szCs w:val="24"/>
          <w:lang w:val="ro-MD"/>
        </w:rPr>
        <w:t>, aferente inițierii relațiilor de afaceri</w:t>
      </w:r>
      <w:r w:rsidR="000F7382" w:rsidRPr="0052136B">
        <w:rPr>
          <w:rStyle w:val="l5def1"/>
          <w:rFonts w:ascii="PermianSerifTypeface" w:hAnsi="PermianSerifTypeface"/>
          <w:noProof/>
          <w:color w:val="auto"/>
          <w:sz w:val="24"/>
          <w:szCs w:val="24"/>
          <w:lang w:val="ro-MD"/>
        </w:rPr>
        <w:t xml:space="preserve"> și lansării și dezvoltării de produse și servicii noi</w:t>
      </w:r>
      <w:r w:rsidR="00621177" w:rsidRPr="0052136B">
        <w:rPr>
          <w:rFonts w:ascii="PermianSerifTypeface" w:hAnsi="PermianSerifTypeface" w:cs="Arial"/>
          <w:noProof/>
          <w:lang w:val="ro-MD"/>
        </w:rPr>
        <w:t xml:space="preserve">; </w:t>
      </w:r>
    </w:p>
    <w:p w14:paraId="0B65CCA9" w14:textId="499B226B" w:rsidR="00421C6F" w:rsidRPr="0052136B" w:rsidRDefault="003147C1" w:rsidP="00421C6F">
      <w:pPr>
        <w:pStyle w:val="ListParagraph"/>
        <w:spacing w:before="120"/>
        <w:ind w:left="567"/>
        <w:contextualSpacing w:val="0"/>
        <w:jc w:val="both"/>
        <w:rPr>
          <w:rFonts w:ascii="PermianSerifTypeface" w:hAnsi="PermianSerifTypeface" w:cs="Arial"/>
          <w:noProof/>
          <w:lang w:val="ro-MD"/>
        </w:rPr>
      </w:pPr>
      <w:r w:rsidRPr="0052136B">
        <w:rPr>
          <w:rFonts w:ascii="PermianSerifTypeface" w:hAnsi="PermianSerifTypeface" w:cs="Arial"/>
          <w:b/>
          <w:bCs/>
          <w:noProof/>
          <w:lang w:val="ro-MD"/>
        </w:rPr>
        <w:t>171.3.</w:t>
      </w:r>
      <w:r w:rsidR="006404A1" w:rsidRPr="0052136B">
        <w:rPr>
          <w:rFonts w:ascii="PermianSerifTypeface" w:hAnsi="PermianSerifTypeface" w:cs="Arial"/>
          <w:b/>
          <w:bCs/>
          <w:noProof/>
          <w:lang w:val="ro-MD"/>
        </w:rPr>
        <w:t xml:space="preserve"> </w:t>
      </w:r>
      <w:r w:rsidR="00621177" w:rsidRPr="0052136B">
        <w:rPr>
          <w:rFonts w:ascii="PermianSerifTypeface" w:hAnsi="PermianSerifTypeface" w:cs="Arial"/>
          <w:noProof/>
          <w:lang w:val="ro-MD"/>
        </w:rPr>
        <w:t xml:space="preserve">În cazul în care PSP nu prezintă datele solicitate, </w:t>
      </w:r>
      <w:r w:rsidR="003F2475" w:rsidRPr="0052136B">
        <w:rPr>
          <w:rFonts w:ascii="PermianSerifTypeface" w:hAnsi="PermianSerifTypeface" w:cs="Arial"/>
          <w:noProof/>
          <w:lang w:val="ro-MD"/>
        </w:rPr>
        <w:t>Banca Naţională a Moldovei</w:t>
      </w:r>
      <w:r w:rsidR="00621177" w:rsidRPr="0052136B">
        <w:rPr>
          <w:rFonts w:ascii="PermianSerifTypeface" w:hAnsi="PermianSerifTypeface" w:cs="Arial"/>
          <w:noProof/>
          <w:lang w:val="ro-MD"/>
        </w:rPr>
        <w:t xml:space="preserve"> va decide în baza informațiilor disponibile cu privire la emiterea </w:t>
      </w:r>
      <w:r w:rsidR="00621177" w:rsidRPr="0052136B">
        <w:rPr>
          <w:rFonts w:ascii="PermianSerifTypeface" w:hAnsi="PermianSerifTypeface" w:cs="Arial"/>
          <w:noProof/>
          <w:lang w:val="ro-MD"/>
        </w:rPr>
        <w:lastRenderedPageBreak/>
        <w:t>sau refuzul de a emite confirmarea pentru acces la schema de plată cu carduri;</w:t>
      </w:r>
    </w:p>
    <w:p w14:paraId="00A392EA" w14:textId="5F844C38" w:rsidR="00D2140C" w:rsidRPr="0052136B" w:rsidRDefault="00ED6783" w:rsidP="00421C6F">
      <w:pPr>
        <w:pStyle w:val="ListParagraph"/>
        <w:spacing w:before="120"/>
        <w:ind w:left="567"/>
        <w:contextualSpacing w:val="0"/>
        <w:jc w:val="both"/>
        <w:rPr>
          <w:rFonts w:ascii="PermianSerifTypeface" w:hAnsi="PermianSerifTypeface" w:cs="Arial"/>
          <w:noProof/>
          <w:lang w:val="ro-MD"/>
        </w:rPr>
      </w:pPr>
      <w:r w:rsidRPr="0052136B">
        <w:rPr>
          <w:rFonts w:ascii="PermianSerifTypeface" w:hAnsi="PermianSerifTypeface" w:cs="Arial"/>
          <w:b/>
          <w:bCs/>
          <w:noProof/>
          <w:lang w:val="ro-MD"/>
        </w:rPr>
        <w:t>171.4.</w:t>
      </w:r>
      <w:r w:rsidR="00D2140C" w:rsidRPr="0052136B">
        <w:rPr>
          <w:rFonts w:ascii="PermianSerifTypeface" w:hAnsi="PermianSerifTypeface" w:cs="Arial"/>
          <w:noProof/>
          <w:lang w:val="ro-MD"/>
        </w:rPr>
        <w:t xml:space="preserve"> </w:t>
      </w:r>
      <w:r w:rsidR="003F2475" w:rsidRPr="0052136B">
        <w:rPr>
          <w:rFonts w:ascii="PermianSerifTypeface" w:hAnsi="PermianSerifTypeface" w:cs="Arial"/>
          <w:noProof/>
          <w:lang w:val="ro-MD"/>
        </w:rPr>
        <w:t>Banca Naţională a Moldovei</w:t>
      </w:r>
      <w:r w:rsidR="003F2475" w:rsidRPr="0052136B" w:rsidDel="003F2475">
        <w:rPr>
          <w:rFonts w:ascii="PermianSerifTypeface" w:hAnsi="PermianSerifTypeface" w:cs="Arial"/>
          <w:noProof/>
          <w:lang w:val="ro-MD"/>
        </w:rPr>
        <w:t xml:space="preserve"> </w:t>
      </w:r>
      <w:r w:rsidR="00D2140C" w:rsidRPr="0052136B">
        <w:rPr>
          <w:rFonts w:ascii="PermianSerifTypeface" w:hAnsi="PermianSerifTypeface" w:cs="Arial"/>
          <w:noProof/>
          <w:lang w:val="ro-MD"/>
        </w:rPr>
        <w:t xml:space="preserve">poate </w:t>
      </w:r>
      <w:r w:rsidR="00A340FF" w:rsidRPr="0052136B">
        <w:rPr>
          <w:rFonts w:ascii="PermianSerifTypeface" w:hAnsi="PermianSerifTypeface" w:cs="Arial"/>
          <w:noProof/>
          <w:lang w:val="ro-MD"/>
        </w:rPr>
        <w:t xml:space="preserve">emite o confirmare, condiționată de îndeplinirea de PSP a unor </w:t>
      </w:r>
      <w:r w:rsidR="00D2140C" w:rsidRPr="0052136B">
        <w:rPr>
          <w:rFonts w:ascii="PermianSerifTypeface" w:hAnsi="PermianSerifTypeface" w:cs="Arial"/>
          <w:noProof/>
          <w:lang w:val="ro-MD"/>
        </w:rPr>
        <w:t xml:space="preserve">măsuri și/sau recomandări suplimentare pentru începerea activității într-o schemă de plăţi cu carduri </w:t>
      </w:r>
      <w:bookmarkEnd w:id="0"/>
      <w:r w:rsidR="00D2140C" w:rsidRPr="0052136B">
        <w:rPr>
          <w:rFonts w:ascii="PermianSerifTypeface" w:hAnsi="PermianSerifTypeface" w:cs="Arial"/>
          <w:noProof/>
          <w:lang w:val="ro-MD"/>
        </w:rPr>
        <w:t>de plată.</w:t>
      </w:r>
    </w:p>
    <w:p w14:paraId="02A0355F" w14:textId="2D853EBE" w:rsidR="00ED41CF" w:rsidRPr="0052136B" w:rsidRDefault="00C333E6" w:rsidP="00B355F0">
      <w:pPr>
        <w:pStyle w:val="ListParagraph"/>
        <w:numPr>
          <w:ilvl w:val="0"/>
          <w:numId w:val="1"/>
        </w:numPr>
        <w:spacing w:before="120"/>
        <w:ind w:left="567" w:hanging="567"/>
        <w:contextualSpacing w:val="0"/>
        <w:jc w:val="both"/>
        <w:rPr>
          <w:rFonts w:ascii="PermianSerifTypeface" w:hAnsi="PermianSerifTypeface" w:cs="Arial"/>
          <w:noProof/>
          <w:lang w:val="ro-MD"/>
        </w:rPr>
      </w:pPr>
      <w:r w:rsidRPr="0052136B">
        <w:rPr>
          <w:rFonts w:ascii="PermianSerifTypeface" w:hAnsi="PermianSerifTypeface" w:cs="Arial"/>
          <w:noProof/>
          <w:lang w:val="ro-MD"/>
        </w:rPr>
        <w:t>PSP începe activitatea în cadrul unei scheme de plăţi cu carduri de plată după obținerea confirmării din partea Băncii Naţionale a Moldovei</w:t>
      </w:r>
      <w:r w:rsidR="00ED41CF" w:rsidRPr="0052136B">
        <w:rPr>
          <w:rFonts w:ascii="PermianSerifTypeface" w:hAnsi="PermianSerifTypeface" w:cs="Arial"/>
          <w:noProof/>
          <w:lang w:val="ro-MD"/>
        </w:rPr>
        <w:t>.</w:t>
      </w:r>
    </w:p>
    <w:p w14:paraId="570F582F" w14:textId="77AC9FE1" w:rsidR="00ED41CF" w:rsidRPr="0052136B" w:rsidRDefault="00C333E6" w:rsidP="00B355F0">
      <w:pPr>
        <w:pStyle w:val="ListParagraph"/>
        <w:numPr>
          <w:ilvl w:val="0"/>
          <w:numId w:val="1"/>
        </w:numPr>
        <w:spacing w:before="120"/>
        <w:ind w:left="567" w:hanging="567"/>
        <w:contextualSpacing w:val="0"/>
        <w:jc w:val="both"/>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 xml:space="preserve">PSP care a obținut confirmarea în condițiile </w:t>
      </w:r>
      <w:r w:rsidR="00FF27BA" w:rsidRPr="0052136B">
        <w:rPr>
          <w:rStyle w:val="l5def1"/>
          <w:rFonts w:ascii="PermianSerifTypeface" w:hAnsi="PermianSerifTypeface"/>
          <w:noProof/>
          <w:color w:val="auto"/>
          <w:sz w:val="24"/>
          <w:szCs w:val="24"/>
          <w:lang w:val="ro-MD"/>
        </w:rPr>
        <w:t>sub</w:t>
      </w:r>
      <w:r w:rsidRPr="0052136B">
        <w:rPr>
          <w:rStyle w:val="l5def1"/>
          <w:rFonts w:ascii="PermianSerifTypeface" w:hAnsi="PermianSerifTypeface"/>
          <w:noProof/>
          <w:color w:val="auto"/>
          <w:sz w:val="24"/>
          <w:szCs w:val="24"/>
          <w:lang w:val="ro-MD"/>
        </w:rPr>
        <w:t>pct. 171</w:t>
      </w:r>
      <w:r w:rsidR="00FF27BA" w:rsidRPr="0052136B">
        <w:rPr>
          <w:rStyle w:val="l5def1"/>
          <w:rFonts w:ascii="PermianSerifTypeface" w:hAnsi="PermianSerifTypeface"/>
          <w:noProof/>
          <w:color w:val="auto"/>
          <w:sz w:val="24"/>
          <w:szCs w:val="24"/>
          <w:lang w:val="ro-MD"/>
        </w:rPr>
        <w:t>.4</w:t>
      </w:r>
      <w:r w:rsidRPr="0052136B">
        <w:rPr>
          <w:rFonts w:ascii="PermianSerifTypeface" w:hAnsi="PermianSerifTypeface" w:cs="Arial"/>
          <w:noProof/>
          <w:lang w:val="ro-MD"/>
        </w:rPr>
        <w:t>, înainte de a-şi începe activitatea în cadrul unei scheme de plăţi cu carduri de plată, notifică Banca Naţională a Moldovei asupra acţiunilor întreprinse care confirmă îndeplinirea măsurilor și/sau recomandărilor dispuse</w:t>
      </w:r>
      <w:r w:rsidR="00ED41CF" w:rsidRPr="0052136B">
        <w:rPr>
          <w:rFonts w:ascii="PermianSerifTypeface" w:hAnsi="PermianSerifTypeface" w:cs="Arial"/>
          <w:noProof/>
          <w:lang w:val="ro-MD"/>
        </w:rPr>
        <w:t>.</w:t>
      </w:r>
    </w:p>
    <w:p w14:paraId="3B5771A9" w14:textId="54354E09" w:rsidR="002D7242" w:rsidRPr="0052136B" w:rsidRDefault="00045043" w:rsidP="00B355F0">
      <w:pPr>
        <w:pStyle w:val="ListParagraph"/>
        <w:numPr>
          <w:ilvl w:val="0"/>
          <w:numId w:val="1"/>
        </w:numPr>
        <w:spacing w:before="120"/>
        <w:ind w:left="567" w:hanging="567"/>
        <w:contextualSpacing w:val="0"/>
        <w:jc w:val="both"/>
        <w:rPr>
          <w:rFonts w:ascii="PermianSerifTypeface" w:hAnsi="PermianSerifTypeface" w:cs="Arial"/>
          <w:noProof/>
          <w:lang w:val="ro-MD"/>
        </w:rPr>
      </w:pPr>
      <w:r w:rsidRPr="0052136B">
        <w:rPr>
          <w:rFonts w:ascii="PermianSerifTypeface" w:hAnsi="PermianSerifTypeface" w:cs="Arial"/>
          <w:b/>
          <w:bCs/>
          <w:noProof/>
          <w:lang w:val="ro-MD"/>
        </w:rPr>
        <w:t>174.1</w:t>
      </w:r>
      <w:r w:rsidR="00BD27C1" w:rsidRPr="0052136B">
        <w:rPr>
          <w:rFonts w:ascii="PermianSerifTypeface" w:hAnsi="PermianSerifTypeface" w:cs="Arial"/>
          <w:b/>
          <w:bCs/>
          <w:noProof/>
          <w:lang w:val="ro-MD"/>
        </w:rPr>
        <w:t>.</w:t>
      </w:r>
      <w:r w:rsidRPr="0052136B">
        <w:rPr>
          <w:rFonts w:ascii="PermianSerifTypeface" w:hAnsi="PermianSerifTypeface" w:cs="Arial"/>
          <w:noProof/>
          <w:lang w:val="ro-MD"/>
        </w:rPr>
        <w:t xml:space="preserve"> PSP participant, în termen de 10 zile lucrătoare de la apariţia oricăror modificări în informaţia prezentată la Banca Naţională a Moldovei în conformitate cu pct.170 și subpct.171.1</w:t>
      </w:r>
      <w:r w:rsidRPr="0052136B">
        <w:rPr>
          <w:rStyle w:val="l5def1"/>
          <w:rFonts w:ascii="PermianSerifTypeface" w:hAnsi="PermianSerifTypeface"/>
          <w:noProof/>
          <w:color w:val="auto"/>
          <w:sz w:val="24"/>
          <w:szCs w:val="24"/>
          <w:lang w:val="ro-MD"/>
        </w:rPr>
        <w:t>, notifică</w:t>
      </w:r>
      <w:r w:rsidRPr="0052136B">
        <w:rPr>
          <w:rFonts w:ascii="PermianSerifTypeface" w:hAnsi="PermianSerifTypeface" w:cs="Arial"/>
          <w:noProof/>
          <w:lang w:val="ro-MD"/>
        </w:rPr>
        <w:t xml:space="preserve"> în scris Băncii Naţionale a Moldovei despre aceste modificări;</w:t>
      </w:r>
    </w:p>
    <w:p w14:paraId="1D334510" w14:textId="01E41B04" w:rsidR="00045043" w:rsidRPr="0052136B" w:rsidRDefault="00045043" w:rsidP="001746BF">
      <w:pPr>
        <w:pStyle w:val="ListParagraph"/>
        <w:spacing w:before="120"/>
        <w:ind w:left="567"/>
        <w:contextualSpacing w:val="0"/>
        <w:jc w:val="both"/>
        <w:rPr>
          <w:rFonts w:ascii="PermianSerifTypeface" w:hAnsi="PermianSerifTypeface" w:cs="Arial"/>
          <w:noProof/>
          <w:lang w:val="ro-MD"/>
        </w:rPr>
      </w:pPr>
      <w:r w:rsidRPr="0052136B">
        <w:rPr>
          <w:rFonts w:ascii="PermianSerifTypeface" w:hAnsi="PermianSerifTypeface" w:cs="Arial"/>
          <w:b/>
          <w:bCs/>
          <w:noProof/>
          <w:lang w:val="ro-MD"/>
        </w:rPr>
        <w:t>174.2.</w:t>
      </w:r>
      <w:r w:rsidRPr="0052136B">
        <w:rPr>
          <w:rFonts w:ascii="PermianSerifTypeface" w:hAnsi="PermianSerifTypeface" w:cs="Arial"/>
          <w:noProof/>
          <w:lang w:val="ro-MD"/>
        </w:rPr>
        <w:t xml:space="preserve"> În cazul încetării activităţii în cadrul unei scheme de plăţi cu carduri de plată, PSP informează în scris Banca Naţională a Moldovei în termen de 10 zile din data luării deciziei corespunzătoare.</w:t>
      </w:r>
    </w:p>
    <w:p w14:paraId="2BECA58D" w14:textId="77777777" w:rsidR="00ED14CC" w:rsidRPr="0052136B" w:rsidRDefault="00ED14CC" w:rsidP="00D4609B">
      <w:pPr>
        <w:ind w:firstLine="284"/>
        <w:jc w:val="both"/>
        <w:rPr>
          <w:rFonts w:ascii="PermianSerifTypeface" w:hAnsi="PermianSerifTypeface" w:cs="Arial"/>
          <w:noProof/>
          <w:lang w:val="ro-MD"/>
        </w:rPr>
      </w:pPr>
    </w:p>
    <w:p w14:paraId="233EDD6E" w14:textId="22FF744A" w:rsidR="00653A32" w:rsidRPr="0052136B" w:rsidRDefault="00096F7F" w:rsidP="00096F7F">
      <w:pPr>
        <w:pStyle w:val="Heading3"/>
        <w:spacing w:before="0"/>
        <w:jc w:val="center"/>
        <w:rPr>
          <w:rFonts w:ascii="PermianSerifTypeface" w:hAnsi="PermianSerifTypeface"/>
          <w:b/>
          <w:bCs/>
          <w:noProof/>
          <w:color w:val="auto"/>
          <w:lang w:val="ro-MD"/>
        </w:rPr>
      </w:pPr>
      <w:r w:rsidRPr="0052136B">
        <w:rPr>
          <w:rFonts w:ascii="PermianSerifTypeface" w:hAnsi="PermianSerifTypeface"/>
          <w:b/>
          <w:bCs/>
          <w:noProof/>
          <w:color w:val="auto"/>
          <w:lang w:val="ro-MD"/>
        </w:rPr>
        <w:t xml:space="preserve">Secţiunea  </w:t>
      </w:r>
      <w:r w:rsidR="00D171CB" w:rsidRPr="0052136B">
        <w:rPr>
          <w:rFonts w:ascii="PermianSerifTypeface" w:hAnsi="PermianSerifTypeface"/>
          <w:b/>
          <w:bCs/>
          <w:noProof/>
          <w:color w:val="auto"/>
          <w:lang w:val="ro-MD"/>
        </w:rPr>
        <w:t xml:space="preserve">a </w:t>
      </w:r>
      <w:r w:rsidR="00653A32" w:rsidRPr="0052136B">
        <w:rPr>
          <w:rFonts w:ascii="PermianSerifTypeface" w:hAnsi="PermianSerifTypeface"/>
          <w:b/>
          <w:bCs/>
          <w:noProof/>
          <w:color w:val="auto"/>
          <w:lang w:val="ro-MD"/>
        </w:rPr>
        <w:t>2-a</w:t>
      </w:r>
      <w:r w:rsidR="00653A32" w:rsidRPr="0052136B">
        <w:rPr>
          <w:rFonts w:ascii="PermianSerifTypeface" w:hAnsi="PermianSerifTypeface"/>
          <w:b/>
          <w:bCs/>
          <w:noProof/>
          <w:color w:val="auto"/>
          <w:lang w:val="ro-MD"/>
        </w:rPr>
        <w:br/>
      </w:r>
      <w:r w:rsidR="00653A32" w:rsidRPr="0052136B">
        <w:rPr>
          <w:rStyle w:val="l5def1"/>
          <w:rFonts w:ascii="PermianSerifTypeface" w:hAnsi="PermianSerifTypeface"/>
          <w:b/>
          <w:bCs/>
          <w:noProof/>
          <w:color w:val="auto"/>
          <w:sz w:val="24"/>
          <w:szCs w:val="24"/>
          <w:lang w:val="ro-MD"/>
        </w:rPr>
        <w:t>Accesul la s</w:t>
      </w:r>
      <w:r w:rsidR="00910924" w:rsidRPr="0052136B">
        <w:rPr>
          <w:rStyle w:val="l5def1"/>
          <w:rFonts w:ascii="PermianSerifTypeface" w:hAnsi="PermianSerifTypeface"/>
          <w:b/>
          <w:bCs/>
          <w:noProof/>
          <w:color w:val="auto"/>
          <w:sz w:val="24"/>
          <w:szCs w:val="24"/>
          <w:lang w:val="ro-MD"/>
        </w:rPr>
        <w:t>chemele</w:t>
      </w:r>
      <w:r w:rsidR="00653A32" w:rsidRPr="0052136B">
        <w:rPr>
          <w:rStyle w:val="l5def1"/>
          <w:rFonts w:ascii="PermianSerifTypeface" w:hAnsi="PermianSerifTypeface"/>
          <w:b/>
          <w:bCs/>
          <w:noProof/>
          <w:color w:val="auto"/>
          <w:sz w:val="24"/>
          <w:szCs w:val="24"/>
          <w:lang w:val="ro-MD"/>
        </w:rPr>
        <w:t xml:space="preserve"> de rem</w:t>
      </w:r>
      <w:r w:rsidR="00910924" w:rsidRPr="0052136B">
        <w:rPr>
          <w:rStyle w:val="l5def1"/>
          <w:rFonts w:ascii="PermianSerifTypeface" w:hAnsi="PermianSerifTypeface"/>
          <w:b/>
          <w:bCs/>
          <w:noProof/>
          <w:color w:val="auto"/>
          <w:sz w:val="24"/>
          <w:szCs w:val="24"/>
          <w:lang w:val="ro-MD"/>
        </w:rPr>
        <w:t>i</w:t>
      </w:r>
      <w:r w:rsidR="00653A32" w:rsidRPr="0052136B">
        <w:rPr>
          <w:rStyle w:val="l5def1"/>
          <w:rFonts w:ascii="PermianSerifTypeface" w:hAnsi="PermianSerifTypeface"/>
          <w:b/>
          <w:bCs/>
          <w:noProof/>
          <w:color w:val="auto"/>
          <w:sz w:val="24"/>
          <w:szCs w:val="24"/>
          <w:lang w:val="ro-MD"/>
        </w:rPr>
        <w:t>tere de bani</w:t>
      </w:r>
    </w:p>
    <w:p w14:paraId="2A746357" w14:textId="397B1148" w:rsidR="00910924" w:rsidRPr="0052136B" w:rsidRDefault="00910924" w:rsidP="00B355F0">
      <w:pPr>
        <w:pStyle w:val="ListParagraph"/>
        <w:numPr>
          <w:ilvl w:val="0"/>
          <w:numId w:val="1"/>
        </w:numPr>
        <w:spacing w:before="120"/>
        <w:ind w:left="567" w:hanging="567"/>
        <w:contextualSpacing w:val="0"/>
        <w:jc w:val="both"/>
        <w:rPr>
          <w:rFonts w:ascii="PermianSerifTypeface" w:hAnsi="PermianSerifTypeface" w:cs="Arial"/>
          <w:noProof/>
          <w:lang w:val="ro-MD"/>
        </w:rPr>
      </w:pPr>
      <w:r w:rsidRPr="0052136B">
        <w:rPr>
          <w:rFonts w:ascii="PermianSerifTypeface" w:hAnsi="PermianSerifTypeface" w:cs="Arial"/>
          <w:noProof/>
          <w:lang w:val="ro-MD"/>
        </w:rPr>
        <w:t>Pentru a începe activitatea într-o schem</w:t>
      </w:r>
      <w:r w:rsidR="003C30C9" w:rsidRPr="0052136B">
        <w:rPr>
          <w:rFonts w:ascii="PermianSerifTypeface" w:hAnsi="PermianSerifTypeface" w:cs="Arial"/>
          <w:noProof/>
          <w:lang w:val="ro-MD"/>
        </w:rPr>
        <w:t>ă</w:t>
      </w:r>
      <w:r w:rsidR="00241A43" w:rsidRPr="0052136B">
        <w:rPr>
          <w:rFonts w:ascii="PermianSerifTypeface" w:hAnsi="PermianSerifTypeface" w:cs="Arial"/>
          <w:noProof/>
          <w:lang w:val="ro-MD"/>
        </w:rPr>
        <w:t xml:space="preserve"> </w:t>
      </w:r>
      <w:r w:rsidRPr="0052136B">
        <w:rPr>
          <w:rFonts w:ascii="PermianSerifTypeface" w:hAnsi="PermianSerifTypeface" w:cs="Arial"/>
          <w:noProof/>
          <w:lang w:val="ro-MD"/>
        </w:rPr>
        <w:t>de remitere de bani,</w:t>
      </w:r>
      <w:r w:rsidR="008E1FEB" w:rsidRPr="0052136B">
        <w:rPr>
          <w:rFonts w:ascii="PermianSerifTypeface" w:hAnsi="PermianSerifTypeface" w:cs="Arial"/>
          <w:noProof/>
          <w:lang w:val="ro-MD"/>
        </w:rPr>
        <w:t xml:space="preserve"> </w:t>
      </w:r>
      <w:r w:rsidR="00F81976" w:rsidRPr="0052136B">
        <w:rPr>
          <w:rFonts w:ascii="PermianSerifTypeface" w:hAnsi="PermianSerifTypeface" w:cs="Arial"/>
          <w:noProof/>
          <w:lang w:val="ro-MD"/>
        </w:rPr>
        <w:t>autorizate</w:t>
      </w:r>
      <w:r w:rsidR="008E1FEB" w:rsidRPr="0052136B">
        <w:rPr>
          <w:rFonts w:ascii="PermianSerifTypeface" w:hAnsi="PermianSerifTypeface" w:cs="Arial"/>
          <w:noProof/>
          <w:lang w:val="ro-MD"/>
        </w:rPr>
        <w:t xml:space="preserve"> peste hotarele Republicii Moldova,</w:t>
      </w:r>
      <w:r w:rsidRPr="0052136B">
        <w:rPr>
          <w:rFonts w:ascii="PermianSerifTypeface" w:hAnsi="PermianSerifTypeface" w:cs="Arial"/>
          <w:noProof/>
          <w:lang w:val="ro-MD"/>
        </w:rPr>
        <w:t xml:space="preserve"> </w:t>
      </w:r>
      <w:r w:rsidR="0031751B" w:rsidRPr="0052136B">
        <w:rPr>
          <w:rFonts w:ascii="PermianSerifTypeface" w:hAnsi="PermianSerifTypeface" w:cs="Arial"/>
          <w:noProof/>
          <w:lang w:val="ro-MD"/>
        </w:rPr>
        <w:t xml:space="preserve">PSP </w:t>
      </w:r>
      <w:r w:rsidRPr="0052136B">
        <w:rPr>
          <w:rFonts w:ascii="PermianSerifTypeface" w:hAnsi="PermianSerifTypeface" w:cs="Arial"/>
          <w:noProof/>
          <w:lang w:val="ro-MD"/>
        </w:rPr>
        <w:t xml:space="preserve">participant, cel puţin cu 30 de zile </w:t>
      </w:r>
      <w:r w:rsidR="00FC5B8A" w:rsidRPr="0052136B">
        <w:rPr>
          <w:rFonts w:ascii="PermianSerifTypeface" w:hAnsi="PermianSerifTypeface" w:cs="Arial"/>
          <w:noProof/>
          <w:lang w:val="ro-MD"/>
        </w:rPr>
        <w:t xml:space="preserve">lucrătoare </w:t>
      </w:r>
      <w:r w:rsidRPr="0052136B">
        <w:rPr>
          <w:rFonts w:ascii="PermianSerifTypeface" w:hAnsi="PermianSerifTypeface" w:cs="Arial"/>
          <w:noProof/>
          <w:lang w:val="ro-MD"/>
        </w:rPr>
        <w:t>înainte de începerea activităţii, prezintă</w:t>
      </w:r>
      <w:r w:rsidR="00582E24" w:rsidRPr="0052136B">
        <w:rPr>
          <w:rFonts w:ascii="PermianSerifTypeface" w:hAnsi="PermianSerifTypeface" w:cs="Arial"/>
          <w:noProof/>
          <w:lang w:val="ro-MD"/>
        </w:rPr>
        <w:t xml:space="preserve"> </w:t>
      </w:r>
      <w:r w:rsidRPr="0052136B">
        <w:rPr>
          <w:rFonts w:ascii="PermianSerifTypeface" w:hAnsi="PermianSerifTypeface" w:cs="Arial"/>
          <w:noProof/>
          <w:lang w:val="ro-MD"/>
        </w:rPr>
        <w:t>la Banca Naţională a Moldovei</w:t>
      </w:r>
      <w:r w:rsidR="007B5EEC" w:rsidRPr="0052136B">
        <w:rPr>
          <w:rFonts w:ascii="PermianSerifTypeface" w:hAnsi="PermianSerifTypeface" w:cs="Arial"/>
          <w:noProof/>
          <w:lang w:val="ro-MD"/>
        </w:rPr>
        <w:t>,</w:t>
      </w:r>
      <w:r w:rsidRPr="0052136B">
        <w:rPr>
          <w:rFonts w:ascii="PermianSerifTypeface" w:hAnsi="PermianSerifTypeface" w:cs="Arial"/>
          <w:noProof/>
          <w:lang w:val="ro-MD"/>
        </w:rPr>
        <w:t xml:space="preserve"> </w:t>
      </w:r>
      <w:r w:rsidR="007B5EEC" w:rsidRPr="0052136B">
        <w:rPr>
          <w:rFonts w:ascii="PermianSerifTypeface" w:hAnsi="PermianSerifTypeface" w:cs="Arial"/>
          <w:noProof/>
          <w:lang w:val="ro-MD"/>
        </w:rPr>
        <w:t xml:space="preserve">prin metoda stabilită la pct. 169, </w:t>
      </w:r>
      <w:r w:rsidR="00671974" w:rsidRPr="0052136B">
        <w:rPr>
          <w:rFonts w:ascii="PermianSerifTypeface" w:hAnsi="PermianSerifTypeface" w:cs="Arial"/>
          <w:noProof/>
          <w:lang w:val="ro-MD"/>
        </w:rPr>
        <w:t xml:space="preserve">o </w:t>
      </w:r>
      <w:r w:rsidR="0041418E" w:rsidRPr="0052136B">
        <w:rPr>
          <w:rFonts w:ascii="PermianSerifTypeface" w:hAnsi="PermianSerifTypeface" w:cs="Arial"/>
          <w:noProof/>
          <w:lang w:val="ro-MD"/>
        </w:rPr>
        <w:t>cerere</w:t>
      </w:r>
      <w:r w:rsidR="007B5EEC" w:rsidRPr="0052136B">
        <w:rPr>
          <w:rFonts w:ascii="PermianSerifTypeface" w:hAnsi="PermianSerifTypeface" w:cs="Arial"/>
          <w:noProof/>
          <w:lang w:val="ro-MD"/>
        </w:rPr>
        <w:t xml:space="preserve"> pentru obținerea confirmării pentru acces la schemă</w:t>
      </w:r>
      <w:r w:rsidR="00241A43" w:rsidRPr="0052136B">
        <w:rPr>
          <w:rFonts w:ascii="PermianSerifTypeface" w:hAnsi="PermianSerifTypeface" w:cs="Arial"/>
          <w:noProof/>
          <w:lang w:val="ro-MD"/>
        </w:rPr>
        <w:t xml:space="preserve">, </w:t>
      </w:r>
      <w:r w:rsidR="00886EB3" w:rsidRPr="0052136B">
        <w:rPr>
          <w:rFonts w:ascii="PermianSerifTypeface" w:hAnsi="PermianSerifTypeface" w:cs="Arial"/>
          <w:noProof/>
          <w:lang w:val="ro-MD"/>
        </w:rPr>
        <w:t xml:space="preserve">la </w:t>
      </w:r>
      <w:r w:rsidR="00241A43" w:rsidRPr="0052136B">
        <w:rPr>
          <w:rFonts w:ascii="PermianSerifTypeface" w:hAnsi="PermianSerifTypeface" w:cs="Arial"/>
          <w:noProof/>
          <w:lang w:val="ro-MD"/>
        </w:rPr>
        <w:t xml:space="preserve">care </w:t>
      </w:r>
      <w:r w:rsidR="00886EB3" w:rsidRPr="0052136B">
        <w:rPr>
          <w:rFonts w:ascii="PermianSerifTypeface" w:hAnsi="PermianSerifTypeface" w:cs="Arial"/>
          <w:noProof/>
          <w:lang w:val="ro-MD"/>
        </w:rPr>
        <w:t>se anexează</w:t>
      </w:r>
      <w:r w:rsidR="00241A43" w:rsidRPr="0052136B">
        <w:rPr>
          <w:rFonts w:ascii="PermianSerifTypeface" w:hAnsi="PermianSerifTypeface" w:cs="Arial"/>
          <w:noProof/>
          <w:lang w:val="ro-MD"/>
        </w:rPr>
        <w:t xml:space="preserve"> cel puţin următoarele informaţii:</w:t>
      </w:r>
    </w:p>
    <w:p w14:paraId="02D02CEB" w14:textId="708E6877" w:rsidR="00910924" w:rsidRPr="0052136B" w:rsidRDefault="00910924" w:rsidP="00ED6783">
      <w:pPr>
        <w:pStyle w:val="ListParagraph"/>
        <w:numPr>
          <w:ilvl w:val="1"/>
          <w:numId w:val="146"/>
        </w:numPr>
        <w:ind w:left="1276"/>
        <w:jc w:val="both"/>
        <w:rPr>
          <w:rFonts w:ascii="PermianSerifTypeface" w:hAnsi="PermianSerifTypeface" w:cs="Arial"/>
          <w:noProof/>
          <w:lang w:val="ro-MD"/>
        </w:rPr>
      </w:pPr>
      <w:r w:rsidRPr="0052136B">
        <w:rPr>
          <w:rFonts w:ascii="PermianSerifTypeface" w:hAnsi="PermianSerifTypeface" w:cs="Arial"/>
          <w:noProof/>
          <w:lang w:val="ro-MD"/>
        </w:rPr>
        <w:t xml:space="preserve">denumirea </w:t>
      </w:r>
      <w:r w:rsidR="000A31F5" w:rsidRPr="0052136B">
        <w:rPr>
          <w:rFonts w:ascii="PermianSerifTypeface" w:hAnsi="PermianSerifTypeface" w:cs="Arial"/>
          <w:noProof/>
          <w:lang w:val="ro-MD"/>
        </w:rPr>
        <w:t xml:space="preserve">schemei </w:t>
      </w:r>
      <w:r w:rsidRPr="0052136B">
        <w:rPr>
          <w:rFonts w:ascii="PermianSerifTypeface" w:hAnsi="PermianSerifTypeface" w:cs="Arial"/>
          <w:noProof/>
          <w:lang w:val="ro-MD"/>
        </w:rPr>
        <w:t xml:space="preserve">de remitere de bani; denumirea, datele de identificare, administratorii şi beneficiarii efectivi ai organizatorului </w:t>
      </w:r>
      <w:r w:rsidR="000A31F5" w:rsidRPr="0052136B">
        <w:rPr>
          <w:rFonts w:ascii="PermianSerifTypeface" w:hAnsi="PermianSerifTypeface" w:cs="Arial"/>
          <w:noProof/>
          <w:lang w:val="ro-MD"/>
        </w:rPr>
        <w:t xml:space="preserve">schemei </w:t>
      </w:r>
      <w:r w:rsidRPr="0052136B">
        <w:rPr>
          <w:rFonts w:ascii="PermianSerifTypeface" w:hAnsi="PermianSerifTypeface" w:cs="Arial"/>
          <w:noProof/>
          <w:lang w:val="ro-MD"/>
        </w:rPr>
        <w:t>de remitere de bani;</w:t>
      </w:r>
    </w:p>
    <w:p w14:paraId="0757E401" w14:textId="73397D79" w:rsidR="00910924" w:rsidRPr="0052136B" w:rsidRDefault="00910924" w:rsidP="00ED6783">
      <w:pPr>
        <w:pStyle w:val="ListParagraph"/>
        <w:numPr>
          <w:ilvl w:val="1"/>
          <w:numId w:val="146"/>
        </w:numPr>
        <w:ind w:left="1276"/>
        <w:jc w:val="both"/>
        <w:rPr>
          <w:rFonts w:ascii="PermianSerifTypeface" w:hAnsi="PermianSerifTypeface" w:cs="Arial"/>
          <w:noProof/>
          <w:lang w:val="ro-MD"/>
        </w:rPr>
      </w:pPr>
      <w:r w:rsidRPr="0052136B">
        <w:rPr>
          <w:rFonts w:ascii="PermianSerifTypeface" w:hAnsi="PermianSerifTypeface" w:cs="Arial"/>
          <w:noProof/>
          <w:lang w:val="ro-MD"/>
        </w:rPr>
        <w:t>descrierea statutului</w:t>
      </w:r>
      <w:r w:rsidR="00007575" w:rsidRPr="0052136B">
        <w:rPr>
          <w:rFonts w:ascii="PermianSerifTypeface" w:hAnsi="PermianSerifTypeface" w:cs="Arial"/>
          <w:noProof/>
          <w:lang w:val="ro-MD"/>
        </w:rPr>
        <w:t>/rolului</w:t>
      </w:r>
      <w:r w:rsidRPr="0052136B">
        <w:rPr>
          <w:rFonts w:ascii="PermianSerifTypeface" w:hAnsi="PermianSerifTypeface" w:cs="Arial"/>
          <w:noProof/>
          <w:lang w:val="ro-MD"/>
        </w:rPr>
        <w:t xml:space="preserve">, tipului de activitate a </w:t>
      </w:r>
      <w:r w:rsidR="0031751B" w:rsidRPr="0052136B">
        <w:rPr>
          <w:rFonts w:ascii="PermianSerifTypeface" w:hAnsi="PermianSerifTypeface" w:cs="Arial"/>
          <w:noProof/>
          <w:lang w:val="ro-MD"/>
        </w:rPr>
        <w:t xml:space="preserve">PSP </w:t>
      </w:r>
      <w:r w:rsidRPr="0052136B">
        <w:rPr>
          <w:rFonts w:ascii="PermianSerifTypeface" w:hAnsi="PermianSerifTypeface" w:cs="Arial"/>
          <w:noProof/>
          <w:lang w:val="ro-MD"/>
        </w:rPr>
        <w:t xml:space="preserve">participant în </w:t>
      </w:r>
      <w:r w:rsidR="00494F5D" w:rsidRPr="0052136B">
        <w:rPr>
          <w:rFonts w:ascii="PermianSerifTypeface" w:hAnsi="PermianSerifTypeface" w:cs="Arial"/>
          <w:noProof/>
          <w:lang w:val="ro-MD"/>
        </w:rPr>
        <w:t xml:space="preserve">schema </w:t>
      </w:r>
      <w:r w:rsidRPr="0052136B">
        <w:rPr>
          <w:rFonts w:ascii="PermianSerifTypeface" w:hAnsi="PermianSerifTypeface" w:cs="Arial"/>
          <w:noProof/>
          <w:lang w:val="ro-MD"/>
        </w:rPr>
        <w:t>de remitere de bani;</w:t>
      </w:r>
    </w:p>
    <w:p w14:paraId="51D2A96B" w14:textId="3E34142A" w:rsidR="00910924" w:rsidRPr="0052136B" w:rsidRDefault="00910924" w:rsidP="00ED6783">
      <w:pPr>
        <w:pStyle w:val="ListParagraph"/>
        <w:numPr>
          <w:ilvl w:val="1"/>
          <w:numId w:val="146"/>
        </w:numPr>
        <w:ind w:left="1276"/>
        <w:jc w:val="both"/>
        <w:rPr>
          <w:rFonts w:ascii="PermianSerifTypeface" w:hAnsi="PermianSerifTypeface" w:cs="Arial"/>
          <w:noProof/>
          <w:lang w:val="ro-MD"/>
        </w:rPr>
      </w:pPr>
      <w:r w:rsidRPr="0052136B">
        <w:rPr>
          <w:rFonts w:ascii="PermianSerifTypeface" w:hAnsi="PermianSerifTypeface" w:cs="Arial"/>
          <w:noProof/>
          <w:lang w:val="ro-MD"/>
        </w:rPr>
        <w:t xml:space="preserve">schema de funcţionare a </w:t>
      </w:r>
      <w:r w:rsidR="00494F5D" w:rsidRPr="0052136B">
        <w:rPr>
          <w:rFonts w:ascii="PermianSerifTypeface" w:hAnsi="PermianSerifTypeface" w:cs="Arial"/>
          <w:noProof/>
          <w:lang w:val="ro-MD"/>
        </w:rPr>
        <w:t xml:space="preserve">schemei </w:t>
      </w:r>
      <w:r w:rsidRPr="0052136B">
        <w:rPr>
          <w:rFonts w:ascii="PermianSerifTypeface" w:hAnsi="PermianSerifTypeface" w:cs="Arial"/>
          <w:noProof/>
          <w:lang w:val="ro-MD"/>
        </w:rPr>
        <w:t>de remitere de bani (circuitul informaţiei şi mijloacelor băneşti), părţile implicate şi responsabilităţile lor în schema de funcţionare</w:t>
      </w:r>
      <w:r w:rsidR="00A85CFD" w:rsidRPr="0052136B">
        <w:rPr>
          <w:rFonts w:ascii="PermianSerifTypeface" w:hAnsi="PermianSerifTypeface" w:cs="Arial"/>
          <w:noProof/>
          <w:lang w:val="ro-MD"/>
        </w:rPr>
        <w:t>;</w:t>
      </w:r>
    </w:p>
    <w:p w14:paraId="2C297021" w14:textId="4A00A64F" w:rsidR="00A85CFD" w:rsidRPr="0052136B" w:rsidRDefault="00A85CFD" w:rsidP="00ED6783">
      <w:pPr>
        <w:pStyle w:val="ListParagraph"/>
        <w:numPr>
          <w:ilvl w:val="1"/>
          <w:numId w:val="146"/>
        </w:numPr>
        <w:ind w:left="1276"/>
        <w:jc w:val="both"/>
        <w:rPr>
          <w:rFonts w:ascii="PermianSerifTypeface" w:hAnsi="PermianSerifTypeface" w:cs="Arial"/>
          <w:noProof/>
          <w:lang w:val="ro-MD"/>
        </w:rPr>
      </w:pPr>
      <w:r w:rsidRPr="0052136B">
        <w:rPr>
          <w:rFonts w:ascii="PermianSerifTypeface" w:hAnsi="PermianSerifTypeface" w:cs="Arial"/>
          <w:noProof/>
          <w:lang w:val="ro-MD"/>
        </w:rPr>
        <w:t>copia contractului cu organizatorul schemei de remitere de bani, care acordă PSP participant dreptul de a presta servicii de remitere de bani în cadrul scheme</w:t>
      </w:r>
      <w:r w:rsidR="00A351F1" w:rsidRPr="0052136B">
        <w:rPr>
          <w:rFonts w:ascii="PermianSerifTypeface" w:hAnsi="PermianSerifTypeface" w:cs="Arial"/>
          <w:noProof/>
          <w:lang w:val="ro-MD"/>
        </w:rPr>
        <w:t>i</w:t>
      </w:r>
      <w:r w:rsidRPr="0052136B">
        <w:rPr>
          <w:rFonts w:ascii="PermianSerifTypeface" w:hAnsi="PermianSerifTypeface" w:cs="Arial"/>
          <w:noProof/>
          <w:lang w:val="ro-MD"/>
        </w:rPr>
        <w:t xml:space="preserve"> de remitere de bani;</w:t>
      </w:r>
    </w:p>
    <w:p w14:paraId="776618BB" w14:textId="2D59F20F" w:rsidR="00621704" w:rsidRPr="0052136B" w:rsidRDefault="00A85CFD" w:rsidP="00ED6783">
      <w:pPr>
        <w:pStyle w:val="ListParagraph"/>
        <w:numPr>
          <w:ilvl w:val="1"/>
          <w:numId w:val="146"/>
        </w:numPr>
        <w:ind w:left="1276"/>
        <w:jc w:val="both"/>
        <w:rPr>
          <w:rFonts w:ascii="PermianSerifTypeface" w:hAnsi="PermianSerifTypeface" w:cs="Arial"/>
          <w:noProof/>
          <w:lang w:val="ro-MD"/>
        </w:rPr>
      </w:pPr>
      <w:r w:rsidRPr="0052136B">
        <w:rPr>
          <w:rFonts w:ascii="PermianSerifTypeface" w:hAnsi="PermianSerifTypeface" w:cs="Arial"/>
          <w:noProof/>
          <w:lang w:val="ro-MD"/>
        </w:rPr>
        <w:t>r</w:t>
      </w:r>
      <w:r w:rsidR="00494F5D" w:rsidRPr="0052136B">
        <w:rPr>
          <w:rFonts w:ascii="PermianSerifTypeface" w:hAnsi="PermianSerifTypeface" w:cs="Arial"/>
          <w:noProof/>
          <w:lang w:val="ro-MD"/>
        </w:rPr>
        <w:t>aportul de identificare și evaluare a riscurilor de spălare a banilor și de finanțare a terorismului, elaborat de PSP în contextul inițierii relației de afacere aferente participării la schemă</w:t>
      </w:r>
      <w:r w:rsidR="00621704" w:rsidRPr="0052136B">
        <w:rPr>
          <w:rFonts w:ascii="PermianSerifTypeface" w:hAnsi="PermianSerifTypeface" w:cs="Arial"/>
          <w:noProof/>
          <w:lang w:val="ro-MD"/>
        </w:rPr>
        <w:t>.</w:t>
      </w:r>
    </w:p>
    <w:p w14:paraId="51603815" w14:textId="79AB0415" w:rsidR="00910924" w:rsidRPr="0052136B" w:rsidRDefault="00910924" w:rsidP="00B355F0">
      <w:pPr>
        <w:pStyle w:val="ListParagraph"/>
        <w:numPr>
          <w:ilvl w:val="0"/>
          <w:numId w:val="1"/>
        </w:numPr>
        <w:spacing w:before="120"/>
        <w:ind w:left="567" w:hanging="567"/>
        <w:contextualSpacing w:val="0"/>
        <w:jc w:val="both"/>
        <w:rPr>
          <w:rFonts w:ascii="PermianSerifTypeface" w:hAnsi="PermianSerifTypeface" w:cs="Arial"/>
          <w:noProof/>
          <w:lang w:val="ro-MD"/>
        </w:rPr>
      </w:pPr>
      <w:r w:rsidRPr="0052136B">
        <w:rPr>
          <w:rFonts w:ascii="PermianSerifTypeface" w:hAnsi="PermianSerifTypeface" w:cs="Arial"/>
          <w:noProof/>
          <w:lang w:val="ro-MD"/>
        </w:rPr>
        <w:t xml:space="preserve">La </w:t>
      </w:r>
      <w:r w:rsidR="0041418E" w:rsidRPr="0052136B">
        <w:rPr>
          <w:rFonts w:ascii="PermianSerifTypeface" w:hAnsi="PermianSerifTypeface" w:cs="Arial"/>
          <w:noProof/>
          <w:lang w:val="ro-MD"/>
        </w:rPr>
        <w:t>cererea</w:t>
      </w:r>
      <w:r w:rsidR="008E1FEB" w:rsidRPr="0052136B">
        <w:rPr>
          <w:rFonts w:ascii="PermianSerifTypeface" w:hAnsi="PermianSerifTypeface" w:cs="Arial"/>
          <w:noProof/>
          <w:lang w:val="ro-MD"/>
        </w:rPr>
        <w:t xml:space="preserve"> </w:t>
      </w:r>
      <w:r w:rsidRPr="0052136B">
        <w:rPr>
          <w:rFonts w:ascii="PermianSerifTypeface" w:hAnsi="PermianSerifTypeface" w:cs="Arial"/>
          <w:noProof/>
          <w:lang w:val="ro-MD"/>
        </w:rPr>
        <w:t>prevăzut</w:t>
      </w:r>
      <w:r w:rsidR="00DB3833" w:rsidRPr="0052136B">
        <w:rPr>
          <w:rFonts w:ascii="PermianSerifTypeface" w:hAnsi="PermianSerifTypeface" w:cs="Arial"/>
          <w:noProof/>
          <w:lang w:val="ro-MD"/>
        </w:rPr>
        <w:t>ă</w:t>
      </w:r>
      <w:r w:rsidRPr="0052136B">
        <w:rPr>
          <w:rFonts w:ascii="PermianSerifTypeface" w:hAnsi="PermianSerifTypeface" w:cs="Arial"/>
          <w:noProof/>
          <w:lang w:val="ro-MD"/>
        </w:rPr>
        <w:t xml:space="preserve"> la </w:t>
      </w:r>
      <w:r w:rsidRPr="0052136B">
        <w:rPr>
          <w:rStyle w:val="l5def1"/>
          <w:rFonts w:ascii="PermianSerifTypeface" w:hAnsi="PermianSerifTypeface"/>
          <w:noProof/>
          <w:color w:val="auto"/>
          <w:sz w:val="24"/>
          <w:szCs w:val="24"/>
          <w:lang w:val="ro-MD"/>
        </w:rPr>
        <w:t>pct.</w:t>
      </w:r>
      <w:r w:rsidR="008E1FEB" w:rsidRPr="0052136B">
        <w:rPr>
          <w:rStyle w:val="l5def1"/>
          <w:rFonts w:ascii="PermianSerifTypeface" w:hAnsi="PermianSerifTypeface"/>
          <w:noProof/>
          <w:color w:val="auto"/>
          <w:sz w:val="24"/>
          <w:szCs w:val="24"/>
          <w:lang w:val="ro-MD"/>
        </w:rPr>
        <w:t>175</w:t>
      </w:r>
      <w:r w:rsidRPr="0052136B">
        <w:rPr>
          <w:rFonts w:ascii="PermianSerifTypeface" w:hAnsi="PermianSerifTypeface" w:cs="Arial"/>
          <w:noProof/>
          <w:lang w:val="ro-MD"/>
        </w:rPr>
        <w:t xml:space="preserve"> se anexează </w:t>
      </w:r>
      <w:r w:rsidR="00A351F1" w:rsidRPr="0052136B">
        <w:rPr>
          <w:rFonts w:ascii="PermianSerifTypeface" w:hAnsi="PermianSerifTypeface" w:cs="Arial"/>
          <w:noProof/>
          <w:lang w:val="ro-MD"/>
        </w:rPr>
        <w:t xml:space="preserve">evaluarea de către PSP a mecanismelor de gestiune a riscurilor financiare stabilite de către </w:t>
      </w:r>
      <w:r w:rsidR="00A351F1" w:rsidRPr="0052136B">
        <w:rPr>
          <w:rFonts w:ascii="PermianSerifTypeface" w:hAnsi="PermianSerifTypeface" w:cs="Arial"/>
          <w:noProof/>
          <w:lang w:val="ro-MD"/>
        </w:rPr>
        <w:lastRenderedPageBreak/>
        <w:t>organizatorul schemei de remitere de bani, efectuată cel puțin, în baza următorilor factori:</w:t>
      </w:r>
      <w:r w:rsidR="00A351F1" w:rsidRPr="0052136B" w:rsidDel="00A85CFD">
        <w:rPr>
          <w:rFonts w:ascii="PermianSerifTypeface" w:hAnsi="PermianSerifTypeface" w:cs="Arial"/>
          <w:noProof/>
          <w:lang w:val="ro-MD"/>
        </w:rPr>
        <w:t xml:space="preserve"> </w:t>
      </w:r>
    </w:p>
    <w:p w14:paraId="1479870D" w14:textId="052485ED" w:rsidR="00A351F1" w:rsidRPr="0052136B" w:rsidRDefault="00A351F1" w:rsidP="00ED6783">
      <w:pPr>
        <w:pStyle w:val="ListParagraph"/>
        <w:numPr>
          <w:ilvl w:val="1"/>
          <w:numId w:val="147"/>
        </w:numPr>
        <w:spacing w:before="120"/>
        <w:ind w:left="1276"/>
        <w:jc w:val="both"/>
        <w:rPr>
          <w:rFonts w:ascii="PermianSerifTypeface" w:hAnsi="PermianSerifTypeface" w:cs="Arial"/>
          <w:noProof/>
          <w:lang w:val="ro-MD"/>
        </w:rPr>
      </w:pPr>
      <w:r w:rsidRPr="0052136B">
        <w:rPr>
          <w:rFonts w:ascii="PermianSerifTypeface" w:hAnsi="PermianSerifTypeface" w:cs="Arial"/>
          <w:noProof/>
          <w:lang w:val="ro-MD"/>
        </w:rPr>
        <w:t>termenul de executare al remiterii de bani;</w:t>
      </w:r>
    </w:p>
    <w:p w14:paraId="260AA412" w14:textId="1F1D1127" w:rsidR="00A351F1" w:rsidRPr="0052136B" w:rsidRDefault="00A351F1" w:rsidP="00ED6783">
      <w:pPr>
        <w:pStyle w:val="ListParagraph"/>
        <w:numPr>
          <w:ilvl w:val="1"/>
          <w:numId w:val="147"/>
        </w:numPr>
        <w:spacing w:before="120"/>
        <w:ind w:left="1276"/>
        <w:jc w:val="both"/>
        <w:rPr>
          <w:rFonts w:ascii="PermianSerifTypeface" w:hAnsi="PermianSerifTypeface" w:cs="Arial"/>
          <w:noProof/>
          <w:lang w:val="ro-MD"/>
        </w:rPr>
      </w:pPr>
      <w:r w:rsidRPr="0052136B">
        <w:rPr>
          <w:rFonts w:ascii="PermianSerifTypeface" w:hAnsi="PermianSerifTypeface" w:cs="Arial"/>
          <w:noProof/>
          <w:lang w:val="ro-MD"/>
        </w:rPr>
        <w:t>modul de decontare (stingere) al obligaţiilor aferente remiterilor de bani(pe bază brută, pe bază netă etc.);</w:t>
      </w:r>
    </w:p>
    <w:p w14:paraId="6DAAEECC" w14:textId="374ECE09" w:rsidR="00A351F1" w:rsidRPr="0052136B" w:rsidRDefault="00A351F1" w:rsidP="00ED6783">
      <w:pPr>
        <w:pStyle w:val="ListParagraph"/>
        <w:numPr>
          <w:ilvl w:val="1"/>
          <w:numId w:val="147"/>
        </w:numPr>
        <w:spacing w:before="120"/>
        <w:ind w:left="1276"/>
        <w:jc w:val="both"/>
        <w:rPr>
          <w:rFonts w:ascii="PermianSerifTypeface" w:hAnsi="PermianSerifTypeface" w:cs="Arial"/>
          <w:noProof/>
          <w:lang w:val="ro-MD"/>
        </w:rPr>
      </w:pPr>
      <w:r w:rsidRPr="0052136B">
        <w:rPr>
          <w:rFonts w:ascii="PermianSerifTypeface" w:hAnsi="PermianSerifTypeface" w:cs="Arial"/>
          <w:noProof/>
          <w:lang w:val="ro-MD"/>
        </w:rPr>
        <w:t xml:space="preserve">existenţa unui fond de garantare constituit la nivelul </w:t>
      </w:r>
      <w:r w:rsidR="002064E7" w:rsidRPr="0052136B">
        <w:rPr>
          <w:rFonts w:ascii="PermianSerifTypeface" w:hAnsi="PermianSerifTypeface" w:cs="Arial"/>
          <w:noProof/>
          <w:lang w:val="ro-MD"/>
        </w:rPr>
        <w:t>schemei</w:t>
      </w:r>
      <w:r w:rsidRPr="0052136B">
        <w:rPr>
          <w:rFonts w:ascii="PermianSerifTypeface" w:hAnsi="PermianSerifTypeface" w:cs="Arial"/>
          <w:noProof/>
          <w:lang w:val="ro-MD"/>
        </w:rPr>
        <w:t xml:space="preserve"> de remitere de bani, principiile de formare şi distribuire a acestuia;</w:t>
      </w:r>
    </w:p>
    <w:p w14:paraId="043A09DC" w14:textId="7FDF027F" w:rsidR="00A351F1" w:rsidRPr="0052136B" w:rsidRDefault="00A351F1" w:rsidP="00ED6783">
      <w:pPr>
        <w:pStyle w:val="ListParagraph"/>
        <w:numPr>
          <w:ilvl w:val="1"/>
          <w:numId w:val="147"/>
        </w:numPr>
        <w:spacing w:before="120"/>
        <w:ind w:left="1276"/>
        <w:jc w:val="both"/>
        <w:rPr>
          <w:rFonts w:ascii="PermianSerifTypeface" w:hAnsi="PermianSerifTypeface" w:cs="Arial"/>
          <w:noProof/>
          <w:lang w:val="ro-MD"/>
        </w:rPr>
      </w:pPr>
      <w:r w:rsidRPr="0052136B">
        <w:rPr>
          <w:rFonts w:ascii="PermianSerifTypeface" w:hAnsi="PermianSerifTypeface" w:cs="Arial"/>
          <w:noProof/>
          <w:lang w:val="ro-MD"/>
        </w:rPr>
        <w:t>periodicitatea alimentării conturilor utilizate în decontarea (stingerea) obligaţiilor aferente remiterilor de bani şi locaţia acestora (conturi deschise în băncile din Republica Moldova, conturi deschise în băncile din străinătate)</w:t>
      </w:r>
      <w:r w:rsidR="0068406E" w:rsidRPr="0052136B">
        <w:rPr>
          <w:rFonts w:ascii="PermianSerifTypeface" w:hAnsi="PermianSerifTypeface" w:cs="Arial"/>
          <w:noProof/>
          <w:lang w:val="ro-MD"/>
        </w:rPr>
        <w:t>.</w:t>
      </w:r>
    </w:p>
    <w:p w14:paraId="55E518D1" w14:textId="66709488" w:rsidR="00444FE4" w:rsidRPr="0052136B" w:rsidRDefault="00ED6783" w:rsidP="00444FE4">
      <w:pPr>
        <w:pStyle w:val="ListParagraph"/>
        <w:numPr>
          <w:ilvl w:val="0"/>
          <w:numId w:val="1"/>
        </w:numPr>
        <w:spacing w:before="120"/>
        <w:ind w:left="567" w:hanging="567"/>
        <w:contextualSpacing w:val="0"/>
        <w:jc w:val="both"/>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177.1.</w:t>
      </w:r>
      <w:r w:rsidR="00444FE4" w:rsidRPr="0052136B">
        <w:rPr>
          <w:rStyle w:val="l5def1"/>
          <w:rFonts w:ascii="PermianSerifTypeface" w:hAnsi="PermianSerifTypeface"/>
          <w:noProof/>
          <w:color w:val="auto"/>
          <w:sz w:val="24"/>
          <w:szCs w:val="24"/>
          <w:lang w:val="ro-MD"/>
        </w:rPr>
        <w:t xml:space="preserve"> </w:t>
      </w:r>
      <w:r w:rsidR="00EB05BA" w:rsidRPr="0052136B">
        <w:rPr>
          <w:rStyle w:val="l5def1"/>
          <w:rFonts w:ascii="PermianSerifTypeface" w:hAnsi="PermianSerifTypeface"/>
          <w:noProof/>
          <w:color w:val="auto"/>
          <w:sz w:val="24"/>
          <w:szCs w:val="24"/>
          <w:lang w:val="ro-MD"/>
        </w:rPr>
        <w:t xml:space="preserve">PSP transmite, la solicitarea Băncii Naţionale a Moldovei, orice alte informaţii, date, documente şi declaraţii necesare în vederea evaluării respectării cerinţelor </w:t>
      </w:r>
      <w:r w:rsidR="00EB05BA" w:rsidRPr="0052136B">
        <w:rPr>
          <w:rFonts w:ascii="PermianSerifTypeface" w:hAnsi="PermianSerifTypeface" w:cs="Arial"/>
          <w:noProof/>
          <w:lang w:val="ro-MD"/>
        </w:rPr>
        <w:t xml:space="preserve">actelor normative </w:t>
      </w:r>
      <w:r w:rsidR="00EB05BA" w:rsidRPr="0052136B">
        <w:rPr>
          <w:rStyle w:val="acttart"/>
          <w:rFonts w:ascii="PermianSerifTypeface" w:eastAsiaTheme="minorEastAsia" w:hAnsi="PermianSerifTypeface"/>
          <w:noProof/>
          <w:lang w:val="ro-MD"/>
        </w:rPr>
        <w:t xml:space="preserve">aferente gestionării </w:t>
      </w:r>
      <w:r w:rsidR="00EB05BA" w:rsidRPr="0052136B">
        <w:rPr>
          <w:rFonts w:ascii="PermianSerifTypeface" w:hAnsi="PermianSerifTypeface" w:cs="Arial"/>
          <w:noProof/>
          <w:lang w:val="ro-MD"/>
        </w:rPr>
        <w:t>riscurilor de spălare a banilor și de finanțare a terorismului;</w:t>
      </w:r>
      <w:r w:rsidR="00444FE4" w:rsidRPr="0052136B">
        <w:rPr>
          <w:rFonts w:ascii="PermianSerifTypeface" w:hAnsi="PermianSerifTypeface" w:cs="Arial"/>
          <w:noProof/>
          <w:lang w:val="ro-MD"/>
        </w:rPr>
        <w:t>;</w:t>
      </w:r>
      <w:r w:rsidR="00F22176" w:rsidRPr="0052136B">
        <w:rPr>
          <w:rFonts w:ascii="PermianSerifTypeface" w:hAnsi="PermianSerifTypeface" w:cs="Arial"/>
          <w:noProof/>
          <w:lang w:val="ro-MD"/>
        </w:rPr>
        <w:t xml:space="preserve"> </w:t>
      </w:r>
    </w:p>
    <w:p w14:paraId="50F5DDB2" w14:textId="3E780281" w:rsidR="00444FE4" w:rsidRPr="0052136B" w:rsidRDefault="00ED6783" w:rsidP="00444FE4">
      <w:pPr>
        <w:pStyle w:val="ListParagraph"/>
        <w:spacing w:before="120"/>
        <w:ind w:left="567"/>
        <w:contextualSpacing w:val="0"/>
        <w:jc w:val="both"/>
        <w:rPr>
          <w:rFonts w:ascii="PermianSerifTypeface" w:hAnsi="PermianSerifTypeface" w:cs="Arial"/>
          <w:noProof/>
          <w:lang w:val="ro-MD"/>
        </w:rPr>
      </w:pPr>
      <w:r w:rsidRPr="0052136B">
        <w:rPr>
          <w:rFonts w:ascii="PermianSerifTypeface" w:hAnsi="PermianSerifTypeface" w:cs="Arial"/>
          <w:b/>
          <w:bCs/>
          <w:noProof/>
          <w:lang w:val="ro-MD"/>
        </w:rPr>
        <w:t>177.2.</w:t>
      </w:r>
      <w:r w:rsidR="00444FE4" w:rsidRPr="0052136B">
        <w:rPr>
          <w:rFonts w:ascii="PermianSerifTypeface" w:hAnsi="PermianSerifTypeface" w:cs="Arial"/>
          <w:noProof/>
          <w:lang w:val="ro-MD"/>
        </w:rPr>
        <w:t xml:space="preserve"> </w:t>
      </w:r>
      <w:r w:rsidR="00EB05BA" w:rsidRPr="0052136B">
        <w:rPr>
          <w:rStyle w:val="l5def1"/>
          <w:rFonts w:ascii="PermianSerifTypeface" w:hAnsi="PermianSerifTypeface"/>
          <w:noProof/>
          <w:color w:val="auto"/>
          <w:sz w:val="24"/>
          <w:szCs w:val="24"/>
          <w:lang w:val="ro-MD"/>
        </w:rPr>
        <w:t>Banca</w:t>
      </w:r>
      <w:r w:rsidR="00EB05BA" w:rsidRPr="0052136B">
        <w:rPr>
          <w:rFonts w:ascii="PermianSerifTypeface" w:hAnsi="PermianSerifTypeface" w:cs="Arial"/>
          <w:noProof/>
          <w:lang w:val="ro-MD"/>
        </w:rPr>
        <w:t xml:space="preserve"> Naţională a Moldovei examinează informaţia prezentată de PSP în conformitate cu pct.175, 176 și subpct. </w:t>
      </w:r>
      <w:r w:rsidR="00FF27BA" w:rsidRPr="0052136B">
        <w:rPr>
          <w:rFonts w:ascii="PermianSerifTypeface" w:hAnsi="PermianSerifTypeface" w:cs="Arial"/>
          <w:noProof/>
          <w:lang w:val="ro-MD"/>
        </w:rPr>
        <w:t>177.</w:t>
      </w:r>
      <w:r w:rsidR="00EB05BA" w:rsidRPr="0052136B">
        <w:rPr>
          <w:rFonts w:ascii="PermianSerifTypeface" w:hAnsi="PermianSerifTypeface" w:cs="Arial"/>
          <w:noProof/>
          <w:lang w:val="ro-MD"/>
        </w:rPr>
        <w:t xml:space="preserve">1 în decurs de 30 zile lucrătoare din ziua înregistrării cererii și informației complete la Banca Naţională a Moldovei. Examinarea se face </w:t>
      </w:r>
      <w:r w:rsidR="00EB05BA" w:rsidRPr="0052136B">
        <w:rPr>
          <w:rStyle w:val="l5def1"/>
          <w:rFonts w:ascii="PermianSerifTypeface" w:hAnsi="PermianSerifTypeface"/>
          <w:noProof/>
          <w:color w:val="auto"/>
          <w:sz w:val="24"/>
          <w:szCs w:val="24"/>
          <w:lang w:val="ro-MD"/>
        </w:rPr>
        <w:t xml:space="preserve">sub aspectul conformării PSP la cerințele cadrului normativ </w:t>
      </w:r>
      <w:r w:rsidR="004D7516" w:rsidRPr="0052136B">
        <w:rPr>
          <w:rStyle w:val="l5def1"/>
          <w:rFonts w:ascii="PermianSerifTypeface" w:hAnsi="PermianSerifTypeface"/>
          <w:noProof/>
          <w:color w:val="auto"/>
          <w:sz w:val="24"/>
          <w:szCs w:val="24"/>
          <w:lang w:val="ro-MD"/>
        </w:rPr>
        <w:t xml:space="preserve">privind prevenirea și </w:t>
      </w:r>
      <w:r w:rsidR="00EB05BA" w:rsidRPr="0052136B">
        <w:rPr>
          <w:rStyle w:val="l5def1"/>
          <w:rFonts w:ascii="PermianSerifTypeface" w:hAnsi="PermianSerifTypeface"/>
          <w:noProof/>
          <w:color w:val="auto"/>
          <w:sz w:val="24"/>
          <w:szCs w:val="24"/>
          <w:lang w:val="ro-MD"/>
        </w:rPr>
        <w:t>combater</w:t>
      </w:r>
      <w:r w:rsidR="004D7516" w:rsidRPr="0052136B">
        <w:rPr>
          <w:rStyle w:val="l5def1"/>
          <w:rFonts w:ascii="PermianSerifTypeface" w:hAnsi="PermianSerifTypeface"/>
          <w:noProof/>
          <w:color w:val="auto"/>
          <w:sz w:val="24"/>
          <w:szCs w:val="24"/>
          <w:lang w:val="ro-MD"/>
        </w:rPr>
        <w:t>ea</w:t>
      </w:r>
      <w:r w:rsidR="00EB05BA" w:rsidRPr="0052136B">
        <w:rPr>
          <w:rStyle w:val="l5def1"/>
          <w:rFonts w:ascii="PermianSerifTypeface" w:hAnsi="PermianSerifTypeface"/>
          <w:noProof/>
          <w:color w:val="auto"/>
          <w:sz w:val="24"/>
          <w:szCs w:val="24"/>
          <w:lang w:val="ro-MD"/>
        </w:rPr>
        <w:t xml:space="preserve"> spălării banilor și finanțării terorismului</w:t>
      </w:r>
      <w:r w:rsidR="004D7516" w:rsidRPr="0052136B">
        <w:rPr>
          <w:rStyle w:val="l5def1"/>
          <w:rFonts w:ascii="PermianSerifTypeface" w:hAnsi="PermianSerifTypeface"/>
          <w:noProof/>
          <w:color w:val="auto"/>
          <w:sz w:val="24"/>
          <w:szCs w:val="24"/>
          <w:lang w:val="ro-MD"/>
        </w:rPr>
        <w:t>, aferente inițierii relațiilor de afaceri</w:t>
      </w:r>
      <w:r w:rsidR="000F7382" w:rsidRPr="0052136B">
        <w:rPr>
          <w:rStyle w:val="l5def1"/>
          <w:rFonts w:ascii="PermianSerifTypeface" w:hAnsi="PermianSerifTypeface"/>
          <w:noProof/>
          <w:color w:val="auto"/>
          <w:sz w:val="24"/>
          <w:szCs w:val="24"/>
          <w:lang w:val="ro-MD"/>
        </w:rPr>
        <w:t xml:space="preserve"> și lansării și dezvoltării de produse și servicii noi</w:t>
      </w:r>
      <w:r w:rsidR="00444FE4" w:rsidRPr="0052136B">
        <w:rPr>
          <w:rFonts w:ascii="PermianSerifTypeface" w:hAnsi="PermianSerifTypeface" w:cs="Arial"/>
          <w:noProof/>
          <w:lang w:val="ro-MD"/>
        </w:rPr>
        <w:t>;</w:t>
      </w:r>
      <w:r w:rsidR="002A1AF1" w:rsidRPr="0052136B">
        <w:rPr>
          <w:rFonts w:ascii="PermianSerifTypeface" w:hAnsi="PermianSerifTypeface" w:cs="Arial"/>
          <w:noProof/>
          <w:lang w:val="ro-MD"/>
        </w:rPr>
        <w:t xml:space="preserve"> </w:t>
      </w:r>
    </w:p>
    <w:p w14:paraId="0346D25B" w14:textId="29B47FD0" w:rsidR="00444FE4" w:rsidRPr="0052136B" w:rsidRDefault="00ED6783" w:rsidP="00444FE4">
      <w:pPr>
        <w:pStyle w:val="ListParagraph"/>
        <w:spacing w:before="120"/>
        <w:ind w:left="567"/>
        <w:contextualSpacing w:val="0"/>
        <w:jc w:val="both"/>
        <w:rPr>
          <w:rFonts w:ascii="PermianSerifTypeface" w:hAnsi="PermianSerifTypeface" w:cs="Arial"/>
          <w:noProof/>
          <w:lang w:val="ro-MD"/>
        </w:rPr>
      </w:pPr>
      <w:r w:rsidRPr="0052136B">
        <w:rPr>
          <w:rFonts w:ascii="PermianSerifTypeface" w:hAnsi="PermianSerifTypeface" w:cs="Arial"/>
          <w:b/>
          <w:bCs/>
          <w:noProof/>
          <w:lang w:val="ro-MD"/>
        </w:rPr>
        <w:t>177.3.</w:t>
      </w:r>
      <w:r w:rsidR="00444FE4" w:rsidRPr="0052136B">
        <w:rPr>
          <w:rFonts w:ascii="PermianSerifTypeface" w:hAnsi="PermianSerifTypeface" w:cs="Arial"/>
          <w:noProof/>
          <w:lang w:val="ro-MD"/>
        </w:rPr>
        <w:t xml:space="preserve"> În cazul în care PSP nu prezinta datele solicitate, </w:t>
      </w:r>
      <w:r w:rsidR="003F2475" w:rsidRPr="0052136B">
        <w:rPr>
          <w:rFonts w:ascii="PermianSerifTypeface" w:hAnsi="PermianSerifTypeface" w:cs="Arial"/>
          <w:noProof/>
          <w:lang w:val="ro-MD"/>
        </w:rPr>
        <w:t>Banca Naţională a Moldovei</w:t>
      </w:r>
      <w:r w:rsidR="00444FE4" w:rsidRPr="0052136B">
        <w:rPr>
          <w:rFonts w:ascii="PermianSerifTypeface" w:hAnsi="PermianSerifTypeface" w:cs="Arial"/>
          <w:noProof/>
          <w:lang w:val="ro-MD"/>
        </w:rPr>
        <w:t xml:space="preserve"> va decide in baza informațiilor disponibile cu privire la emiterea sau refuzul de a emite confirmare</w:t>
      </w:r>
      <w:r w:rsidR="00EB05BA" w:rsidRPr="0052136B">
        <w:rPr>
          <w:rFonts w:ascii="PermianSerifTypeface" w:hAnsi="PermianSerifTypeface" w:cs="Arial"/>
          <w:noProof/>
          <w:lang w:val="ro-MD"/>
        </w:rPr>
        <w:t xml:space="preserve">a </w:t>
      </w:r>
      <w:r w:rsidR="00AB0273" w:rsidRPr="0052136B">
        <w:rPr>
          <w:rFonts w:ascii="PermianSerifTypeface" w:hAnsi="PermianSerifTypeface" w:cs="Arial"/>
          <w:noProof/>
          <w:lang w:val="ro-MD"/>
        </w:rPr>
        <w:t>pentru</w:t>
      </w:r>
      <w:r w:rsidR="00EB05BA" w:rsidRPr="0052136B">
        <w:rPr>
          <w:rFonts w:ascii="PermianSerifTypeface" w:hAnsi="PermianSerifTypeface" w:cs="Arial"/>
          <w:noProof/>
          <w:lang w:val="ro-MD"/>
        </w:rPr>
        <w:t xml:space="preserve"> acces la schem</w:t>
      </w:r>
      <w:r w:rsidR="00AB0273" w:rsidRPr="0052136B">
        <w:rPr>
          <w:rFonts w:ascii="PermianSerifTypeface" w:hAnsi="PermianSerifTypeface" w:cs="Arial"/>
          <w:noProof/>
          <w:lang w:val="ro-MD"/>
        </w:rPr>
        <w:t>a de remitere de bani</w:t>
      </w:r>
      <w:r w:rsidR="00444FE4" w:rsidRPr="0052136B">
        <w:rPr>
          <w:rFonts w:ascii="PermianSerifTypeface" w:hAnsi="PermianSerifTypeface" w:cs="Arial"/>
          <w:noProof/>
          <w:lang w:val="ro-MD"/>
        </w:rPr>
        <w:t>;</w:t>
      </w:r>
    </w:p>
    <w:p w14:paraId="24A88C6E" w14:textId="0C98106E" w:rsidR="00910924" w:rsidRPr="0052136B" w:rsidRDefault="00ED6783" w:rsidP="00994B2F">
      <w:pPr>
        <w:pStyle w:val="ListParagraph"/>
        <w:spacing w:before="120"/>
        <w:ind w:left="567"/>
        <w:contextualSpacing w:val="0"/>
        <w:jc w:val="both"/>
        <w:rPr>
          <w:rFonts w:ascii="PermianSerifTypeface" w:hAnsi="PermianSerifTypeface" w:cs="Arial"/>
          <w:noProof/>
          <w:lang w:val="ro-MD"/>
        </w:rPr>
      </w:pPr>
      <w:r w:rsidRPr="0052136B">
        <w:rPr>
          <w:rFonts w:ascii="PermianSerifTypeface" w:hAnsi="PermianSerifTypeface" w:cs="Arial"/>
          <w:b/>
          <w:bCs/>
          <w:noProof/>
          <w:lang w:val="ro-MD"/>
        </w:rPr>
        <w:t>177.4.</w:t>
      </w:r>
      <w:r w:rsidR="00444FE4" w:rsidRPr="0052136B">
        <w:rPr>
          <w:rFonts w:ascii="PermianSerifTypeface" w:hAnsi="PermianSerifTypeface" w:cs="Arial"/>
          <w:noProof/>
          <w:lang w:val="ro-MD"/>
        </w:rPr>
        <w:t xml:space="preserve"> </w:t>
      </w:r>
      <w:r w:rsidR="003F2475" w:rsidRPr="0052136B">
        <w:rPr>
          <w:rFonts w:ascii="PermianSerifTypeface" w:hAnsi="PermianSerifTypeface" w:cs="Arial"/>
          <w:noProof/>
          <w:lang w:val="ro-MD"/>
        </w:rPr>
        <w:t>Banca Naţională a Moldovei</w:t>
      </w:r>
      <w:r w:rsidR="00444FE4" w:rsidRPr="0052136B">
        <w:rPr>
          <w:rFonts w:ascii="PermianSerifTypeface" w:hAnsi="PermianSerifTypeface" w:cs="Arial"/>
          <w:noProof/>
          <w:lang w:val="ro-MD"/>
        </w:rPr>
        <w:t xml:space="preserve"> poate emite o confirmare, condiționată de îndeplinirea de PSP a unor măsuri și/sau recomandări suplimentare pentru începerea activității într-o schemă de remitere de bani. </w:t>
      </w:r>
    </w:p>
    <w:p w14:paraId="5CD87573" w14:textId="66E067E2" w:rsidR="00910924" w:rsidRPr="0052136B" w:rsidRDefault="00444FE4" w:rsidP="00B355F0">
      <w:pPr>
        <w:pStyle w:val="ListParagraph"/>
        <w:numPr>
          <w:ilvl w:val="0"/>
          <w:numId w:val="1"/>
        </w:numPr>
        <w:spacing w:before="120"/>
        <w:ind w:left="567" w:hanging="567"/>
        <w:contextualSpacing w:val="0"/>
        <w:jc w:val="both"/>
        <w:rPr>
          <w:rFonts w:ascii="PermianSerifTypeface" w:hAnsi="PermianSerifTypeface" w:cs="Arial"/>
          <w:noProof/>
          <w:lang w:val="ro-MD"/>
        </w:rPr>
      </w:pPr>
      <w:r w:rsidRPr="0052136B">
        <w:rPr>
          <w:rFonts w:ascii="PermianSerifTypeface" w:hAnsi="PermianSerifTypeface" w:cs="Arial"/>
          <w:noProof/>
          <w:lang w:val="ro-MD"/>
        </w:rPr>
        <w:t>PSP începe activitatea în cadrul unei scheme de remitere de bani după obținerea confirmării din partea Băncii Naţionale a Moldovei.</w:t>
      </w:r>
      <w:r w:rsidRPr="0052136B">
        <w:rPr>
          <w:rFonts w:ascii="PermianSerifTypeface" w:hAnsi="PermianSerifTypeface" w:cs="Arial"/>
          <w:noProof/>
          <w:highlight w:val="yellow"/>
          <w:lang w:val="ro-MD"/>
        </w:rPr>
        <w:t xml:space="preserve"> </w:t>
      </w:r>
    </w:p>
    <w:p w14:paraId="6CB5AF5C" w14:textId="40BAF279" w:rsidR="00910924" w:rsidRPr="0052136B" w:rsidRDefault="00673A30" w:rsidP="00B355F0">
      <w:pPr>
        <w:pStyle w:val="ListParagraph"/>
        <w:numPr>
          <w:ilvl w:val="0"/>
          <w:numId w:val="1"/>
        </w:numPr>
        <w:spacing w:before="120"/>
        <w:ind w:left="567" w:hanging="567"/>
        <w:contextualSpacing w:val="0"/>
        <w:jc w:val="both"/>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 xml:space="preserve">PSP care a obținut confirmarea în condițiile </w:t>
      </w:r>
      <w:r w:rsidR="00FF27BA" w:rsidRPr="0052136B">
        <w:rPr>
          <w:rStyle w:val="l5def1"/>
          <w:rFonts w:ascii="PermianSerifTypeface" w:hAnsi="PermianSerifTypeface"/>
          <w:noProof/>
          <w:color w:val="auto"/>
          <w:sz w:val="24"/>
          <w:szCs w:val="24"/>
          <w:lang w:val="ro-MD"/>
        </w:rPr>
        <w:t>sub</w:t>
      </w:r>
      <w:r w:rsidRPr="0052136B">
        <w:rPr>
          <w:rStyle w:val="l5def1"/>
          <w:rFonts w:ascii="PermianSerifTypeface" w:hAnsi="PermianSerifTypeface"/>
          <w:noProof/>
          <w:color w:val="auto"/>
          <w:sz w:val="24"/>
          <w:szCs w:val="24"/>
          <w:lang w:val="ro-MD"/>
        </w:rPr>
        <w:t>pct. 177</w:t>
      </w:r>
      <w:r w:rsidR="00FF27BA" w:rsidRPr="0052136B">
        <w:rPr>
          <w:rStyle w:val="l5def1"/>
          <w:rFonts w:ascii="PermianSerifTypeface" w:hAnsi="PermianSerifTypeface"/>
          <w:noProof/>
          <w:color w:val="auto"/>
          <w:sz w:val="24"/>
          <w:szCs w:val="24"/>
          <w:lang w:val="ro-MD"/>
        </w:rPr>
        <w:t>.4</w:t>
      </w:r>
      <w:r w:rsidRPr="0052136B">
        <w:rPr>
          <w:rFonts w:ascii="PermianSerifTypeface" w:hAnsi="PermianSerifTypeface" w:cs="Arial"/>
          <w:noProof/>
          <w:lang w:val="ro-MD"/>
        </w:rPr>
        <w:t>, înainte de a-şi începe activitatea în cadrul unei scheme de remiteri de bani, notifică Banca Naţională a Moldovei asupra acţiunilor întreprinse care confirmă îndeplinirea măsurilor și/sau recomandărilor dispuse</w:t>
      </w:r>
      <w:r w:rsidR="00910924" w:rsidRPr="0052136B">
        <w:rPr>
          <w:rFonts w:ascii="PermianSerifTypeface" w:hAnsi="PermianSerifTypeface" w:cs="Arial"/>
          <w:noProof/>
          <w:lang w:val="ro-MD"/>
        </w:rPr>
        <w:t>.</w:t>
      </w:r>
    </w:p>
    <w:p w14:paraId="7E2CA98C" w14:textId="17D6B904" w:rsidR="00910924" w:rsidRPr="0052136B" w:rsidRDefault="00673A30" w:rsidP="00B355F0">
      <w:pPr>
        <w:pStyle w:val="ListParagraph"/>
        <w:numPr>
          <w:ilvl w:val="0"/>
          <w:numId w:val="1"/>
        </w:numPr>
        <w:spacing w:before="120"/>
        <w:ind w:left="567" w:hanging="567"/>
        <w:contextualSpacing w:val="0"/>
        <w:jc w:val="both"/>
        <w:rPr>
          <w:rFonts w:ascii="PermianSerifTypeface" w:hAnsi="PermianSerifTypeface" w:cs="Arial"/>
          <w:noProof/>
          <w:lang w:val="ro-MD"/>
        </w:rPr>
      </w:pPr>
      <w:r w:rsidRPr="0052136B">
        <w:rPr>
          <w:rFonts w:ascii="PermianSerifTypeface" w:hAnsi="PermianSerifTypeface" w:cs="Arial"/>
          <w:noProof/>
          <w:lang w:val="ro-MD"/>
        </w:rPr>
        <w:t>PSP</w:t>
      </w:r>
      <w:r w:rsidR="00910924" w:rsidRPr="0052136B">
        <w:rPr>
          <w:rFonts w:ascii="PermianSerifTypeface" w:hAnsi="PermianSerifTypeface" w:cs="Arial"/>
          <w:noProof/>
          <w:lang w:val="ro-MD"/>
        </w:rPr>
        <w:t xml:space="preserve"> participant, în termen de 10 zile lucrătoare de la apariţia oricăror modificări în informaţia prezentată la Banca Naţională </w:t>
      </w:r>
      <w:r w:rsidR="008663E8" w:rsidRPr="0052136B">
        <w:rPr>
          <w:rFonts w:ascii="PermianSerifTypeface" w:hAnsi="PermianSerifTypeface" w:cs="Arial"/>
          <w:noProof/>
          <w:lang w:val="ro-MD"/>
        </w:rPr>
        <w:t xml:space="preserve">a Moldovei </w:t>
      </w:r>
      <w:r w:rsidR="00910924" w:rsidRPr="0052136B">
        <w:rPr>
          <w:rFonts w:ascii="PermianSerifTypeface" w:hAnsi="PermianSerifTypeface" w:cs="Arial"/>
          <w:noProof/>
          <w:lang w:val="ro-MD"/>
        </w:rPr>
        <w:t xml:space="preserve">în conformitate cu </w:t>
      </w:r>
      <w:r w:rsidR="00910924" w:rsidRPr="0052136B">
        <w:rPr>
          <w:rStyle w:val="l5def1"/>
          <w:rFonts w:ascii="PermianSerifTypeface" w:hAnsi="PermianSerifTypeface"/>
          <w:noProof/>
          <w:color w:val="auto"/>
          <w:sz w:val="24"/>
          <w:szCs w:val="24"/>
          <w:lang w:val="ro-MD"/>
        </w:rPr>
        <w:t>pct.</w:t>
      </w:r>
      <w:r w:rsidR="006F681D" w:rsidRPr="0052136B">
        <w:rPr>
          <w:rStyle w:val="l5def1"/>
          <w:rFonts w:ascii="PermianSerifTypeface" w:hAnsi="PermianSerifTypeface"/>
          <w:noProof/>
          <w:color w:val="auto"/>
          <w:sz w:val="24"/>
          <w:szCs w:val="24"/>
          <w:lang w:val="ro-MD"/>
        </w:rPr>
        <w:t>1</w:t>
      </w:r>
      <w:r w:rsidR="00F81976" w:rsidRPr="0052136B">
        <w:rPr>
          <w:rStyle w:val="l5def1"/>
          <w:rFonts w:ascii="PermianSerifTypeface" w:hAnsi="PermianSerifTypeface"/>
          <w:noProof/>
          <w:color w:val="auto"/>
          <w:sz w:val="24"/>
          <w:szCs w:val="24"/>
          <w:lang w:val="ro-MD"/>
        </w:rPr>
        <w:t>75</w:t>
      </w:r>
      <w:r w:rsidR="003C30C9" w:rsidRPr="0052136B">
        <w:rPr>
          <w:rStyle w:val="l5def1"/>
          <w:rFonts w:ascii="PermianSerifTypeface" w:hAnsi="PermianSerifTypeface"/>
          <w:noProof/>
          <w:color w:val="auto"/>
          <w:sz w:val="24"/>
          <w:szCs w:val="24"/>
          <w:lang w:val="ro-MD"/>
        </w:rPr>
        <w:t xml:space="preserve">, </w:t>
      </w:r>
      <w:r w:rsidR="00045043" w:rsidRPr="0052136B">
        <w:rPr>
          <w:rFonts w:ascii="PermianSerifTypeface" w:hAnsi="PermianSerifTypeface" w:cs="Arial"/>
          <w:noProof/>
          <w:lang w:val="ro-MD"/>
        </w:rPr>
        <w:t xml:space="preserve">176 și subpct. 177.1, </w:t>
      </w:r>
      <w:r w:rsidR="003C30C9" w:rsidRPr="0052136B">
        <w:rPr>
          <w:rStyle w:val="l5def1"/>
          <w:rFonts w:ascii="PermianSerifTypeface" w:hAnsi="PermianSerifTypeface"/>
          <w:noProof/>
          <w:color w:val="auto"/>
          <w:sz w:val="24"/>
          <w:szCs w:val="24"/>
          <w:lang w:val="ro-MD"/>
        </w:rPr>
        <w:t>notifică</w:t>
      </w:r>
      <w:r w:rsidR="00910924" w:rsidRPr="0052136B">
        <w:rPr>
          <w:rFonts w:ascii="PermianSerifTypeface" w:hAnsi="PermianSerifTypeface" w:cs="Arial"/>
          <w:noProof/>
          <w:lang w:val="ro-MD"/>
        </w:rPr>
        <w:t xml:space="preserve"> în scris B</w:t>
      </w:r>
      <w:r w:rsidR="003C30C9" w:rsidRPr="0052136B">
        <w:rPr>
          <w:rFonts w:ascii="PermianSerifTypeface" w:hAnsi="PermianSerifTypeface" w:cs="Arial"/>
          <w:noProof/>
          <w:lang w:val="ro-MD"/>
        </w:rPr>
        <w:t>ăncii</w:t>
      </w:r>
      <w:r w:rsidR="00910924" w:rsidRPr="0052136B">
        <w:rPr>
          <w:rFonts w:ascii="PermianSerifTypeface" w:hAnsi="PermianSerifTypeface" w:cs="Arial"/>
          <w:noProof/>
          <w:lang w:val="ro-MD"/>
        </w:rPr>
        <w:t xml:space="preserve"> Naţional</w:t>
      </w:r>
      <w:r w:rsidR="003C30C9" w:rsidRPr="0052136B">
        <w:rPr>
          <w:rFonts w:ascii="PermianSerifTypeface" w:hAnsi="PermianSerifTypeface" w:cs="Arial"/>
          <w:noProof/>
          <w:lang w:val="ro-MD"/>
        </w:rPr>
        <w:t>e</w:t>
      </w:r>
      <w:r w:rsidR="00910924" w:rsidRPr="0052136B">
        <w:rPr>
          <w:rFonts w:ascii="PermianSerifTypeface" w:hAnsi="PermianSerifTypeface" w:cs="Arial"/>
          <w:noProof/>
          <w:lang w:val="ro-MD"/>
        </w:rPr>
        <w:t xml:space="preserve"> </w:t>
      </w:r>
      <w:r w:rsidR="008663E8" w:rsidRPr="0052136B">
        <w:rPr>
          <w:rFonts w:ascii="PermianSerifTypeface" w:hAnsi="PermianSerifTypeface" w:cs="Arial"/>
          <w:noProof/>
          <w:lang w:val="ro-MD"/>
        </w:rPr>
        <w:t xml:space="preserve">a Moldovei </w:t>
      </w:r>
      <w:r w:rsidR="00910924" w:rsidRPr="0052136B">
        <w:rPr>
          <w:rFonts w:ascii="PermianSerifTypeface" w:hAnsi="PermianSerifTypeface" w:cs="Arial"/>
          <w:noProof/>
          <w:lang w:val="ro-MD"/>
        </w:rPr>
        <w:t>despre aceste modificări.</w:t>
      </w:r>
    </w:p>
    <w:p w14:paraId="43369DC7" w14:textId="13F109F8" w:rsidR="008327D5" w:rsidRPr="0052136B" w:rsidRDefault="008327D5" w:rsidP="00B355F0">
      <w:pPr>
        <w:pStyle w:val="ListParagraph"/>
        <w:numPr>
          <w:ilvl w:val="0"/>
          <w:numId w:val="1"/>
        </w:numPr>
        <w:spacing w:before="120"/>
        <w:ind w:left="567" w:hanging="567"/>
        <w:contextualSpacing w:val="0"/>
        <w:jc w:val="both"/>
        <w:rPr>
          <w:rFonts w:ascii="PermianSerifTypeface" w:hAnsi="PermianSerifTypeface" w:cs="Arial"/>
          <w:noProof/>
          <w:lang w:val="ro-MD"/>
        </w:rPr>
      </w:pPr>
      <w:r w:rsidRPr="0052136B">
        <w:rPr>
          <w:rFonts w:ascii="PermianSerifTypeface" w:hAnsi="PermianSerifTypeface" w:cs="Arial"/>
          <w:noProof/>
          <w:lang w:val="ro-MD"/>
        </w:rPr>
        <w:t>În cazul încetării activităţii într-</w:t>
      </w:r>
      <w:r w:rsidR="00B65C73" w:rsidRPr="0052136B">
        <w:rPr>
          <w:rFonts w:ascii="PermianSerifTypeface" w:hAnsi="PermianSerifTypeface" w:cs="Arial"/>
          <w:noProof/>
          <w:lang w:val="ro-MD"/>
        </w:rPr>
        <w:t>o</w:t>
      </w:r>
      <w:r w:rsidRPr="0052136B">
        <w:rPr>
          <w:rFonts w:ascii="PermianSerifTypeface" w:hAnsi="PermianSerifTypeface" w:cs="Arial"/>
          <w:noProof/>
          <w:lang w:val="ro-MD"/>
        </w:rPr>
        <w:t xml:space="preserve"> </w:t>
      </w:r>
      <w:r w:rsidR="00B65C73" w:rsidRPr="0052136B">
        <w:rPr>
          <w:rFonts w:ascii="PermianSerifTypeface" w:hAnsi="PermianSerifTypeface" w:cs="Arial"/>
          <w:noProof/>
          <w:lang w:val="ro-MD"/>
        </w:rPr>
        <w:t>schemă</w:t>
      </w:r>
      <w:r w:rsidRPr="0052136B">
        <w:rPr>
          <w:rFonts w:ascii="PermianSerifTypeface" w:hAnsi="PermianSerifTypeface" w:cs="Arial"/>
          <w:noProof/>
          <w:lang w:val="ro-MD"/>
        </w:rPr>
        <w:t xml:space="preserve"> de remitere de bani, </w:t>
      </w:r>
      <w:r w:rsidR="006B4730" w:rsidRPr="0052136B">
        <w:rPr>
          <w:rFonts w:ascii="PermianSerifTypeface" w:hAnsi="PermianSerifTypeface" w:cs="Arial"/>
          <w:noProof/>
          <w:lang w:val="ro-MD"/>
        </w:rPr>
        <w:t xml:space="preserve">PSP </w:t>
      </w:r>
      <w:r w:rsidRPr="0052136B">
        <w:rPr>
          <w:rFonts w:ascii="PermianSerifTypeface" w:hAnsi="PermianSerifTypeface" w:cs="Arial"/>
          <w:noProof/>
          <w:lang w:val="ro-MD"/>
        </w:rPr>
        <w:t xml:space="preserve">participant informează în scris Banca Naţională </w:t>
      </w:r>
      <w:r w:rsidR="008663E8" w:rsidRPr="0052136B">
        <w:rPr>
          <w:rFonts w:ascii="PermianSerifTypeface" w:hAnsi="PermianSerifTypeface" w:cs="Arial"/>
          <w:noProof/>
          <w:lang w:val="ro-MD"/>
        </w:rPr>
        <w:t xml:space="preserve">a Modovei </w:t>
      </w:r>
      <w:r w:rsidRPr="0052136B">
        <w:rPr>
          <w:rFonts w:ascii="PermianSerifTypeface" w:hAnsi="PermianSerifTypeface" w:cs="Arial"/>
          <w:noProof/>
          <w:lang w:val="ro-MD"/>
        </w:rPr>
        <w:t>în termen de 10 zile lucrătoare de la data luării deciziei corespunzătoare.</w:t>
      </w:r>
    </w:p>
    <w:p w14:paraId="6A326931" w14:textId="77777777" w:rsidR="00E9561D" w:rsidRPr="0052136B" w:rsidRDefault="00E9561D" w:rsidP="00D4609B">
      <w:pPr>
        <w:ind w:firstLine="284"/>
        <w:jc w:val="both"/>
        <w:rPr>
          <w:rFonts w:ascii="PermianSerifTypeface" w:hAnsi="PermianSerifTypeface" w:cs="Arial"/>
          <w:noProof/>
          <w:lang w:val="ro-MD"/>
        </w:rPr>
      </w:pPr>
    </w:p>
    <w:p w14:paraId="07EE47A6" w14:textId="3837B296" w:rsidR="002D7242" w:rsidRPr="0052136B" w:rsidRDefault="0051524C" w:rsidP="0051524C">
      <w:pPr>
        <w:pStyle w:val="Heading3"/>
        <w:spacing w:before="0"/>
        <w:jc w:val="center"/>
        <w:rPr>
          <w:rFonts w:ascii="PermianSerifTypeface" w:hAnsi="PermianSerifTypeface"/>
          <w:b/>
          <w:bCs/>
          <w:noProof/>
          <w:color w:val="auto"/>
          <w:lang w:val="ro-MD"/>
        </w:rPr>
      </w:pPr>
      <w:r w:rsidRPr="0052136B">
        <w:rPr>
          <w:rFonts w:ascii="PermianSerifTypeface" w:hAnsi="PermianSerifTypeface"/>
          <w:b/>
          <w:bCs/>
          <w:noProof/>
          <w:color w:val="auto"/>
          <w:lang w:val="ro-MD"/>
        </w:rPr>
        <w:lastRenderedPageBreak/>
        <w:t xml:space="preserve">Secţiunea </w:t>
      </w:r>
      <w:r w:rsidR="002D7242" w:rsidRPr="0052136B">
        <w:rPr>
          <w:rFonts w:ascii="PermianSerifTypeface" w:hAnsi="PermianSerifTypeface"/>
          <w:b/>
          <w:bCs/>
          <w:noProof/>
          <w:color w:val="auto"/>
          <w:lang w:val="ro-MD"/>
        </w:rPr>
        <w:t xml:space="preserve">a </w:t>
      </w:r>
      <w:r w:rsidR="00653A32" w:rsidRPr="0052136B">
        <w:rPr>
          <w:rFonts w:ascii="PermianSerifTypeface" w:hAnsi="PermianSerifTypeface"/>
          <w:b/>
          <w:bCs/>
          <w:noProof/>
          <w:color w:val="auto"/>
          <w:lang w:val="ro-MD"/>
        </w:rPr>
        <w:t>3</w:t>
      </w:r>
      <w:r w:rsidR="002D7242" w:rsidRPr="0052136B">
        <w:rPr>
          <w:rFonts w:ascii="PermianSerifTypeface" w:hAnsi="PermianSerifTypeface"/>
          <w:b/>
          <w:bCs/>
          <w:noProof/>
          <w:color w:val="auto"/>
          <w:lang w:val="ro-MD"/>
        </w:rPr>
        <w:t>-a</w:t>
      </w:r>
      <w:r w:rsidR="002D7242" w:rsidRPr="0052136B">
        <w:rPr>
          <w:rFonts w:ascii="PermianSerifTypeface" w:hAnsi="PermianSerifTypeface"/>
          <w:b/>
          <w:bCs/>
          <w:noProof/>
          <w:color w:val="auto"/>
          <w:lang w:val="ro-MD"/>
        </w:rPr>
        <w:br/>
      </w:r>
      <w:r w:rsidR="002703E7" w:rsidRPr="0052136B">
        <w:rPr>
          <w:rStyle w:val="l5def1"/>
          <w:rFonts w:ascii="PermianSerifTypeface" w:hAnsi="PermianSerifTypeface"/>
          <w:b/>
          <w:bCs/>
          <w:noProof/>
          <w:color w:val="auto"/>
          <w:sz w:val="24"/>
          <w:szCs w:val="24"/>
          <w:lang w:val="ro-MD"/>
        </w:rPr>
        <w:t>Confirmarea</w:t>
      </w:r>
      <w:r w:rsidR="003B5761" w:rsidRPr="0052136B">
        <w:rPr>
          <w:rStyle w:val="l5def1"/>
          <w:rFonts w:ascii="PermianSerifTypeface" w:hAnsi="PermianSerifTypeface"/>
          <w:b/>
          <w:bCs/>
          <w:noProof/>
          <w:color w:val="auto"/>
          <w:sz w:val="24"/>
          <w:szCs w:val="24"/>
          <w:lang w:val="ro-MD"/>
        </w:rPr>
        <w:t xml:space="preserve"> </w:t>
      </w:r>
      <w:r w:rsidR="000D2DF1" w:rsidRPr="0052136B">
        <w:rPr>
          <w:rStyle w:val="l5def1"/>
          <w:rFonts w:ascii="PermianSerifTypeface" w:hAnsi="PermianSerifTypeface"/>
          <w:b/>
          <w:bCs/>
          <w:noProof/>
          <w:color w:val="auto"/>
          <w:sz w:val="24"/>
          <w:szCs w:val="24"/>
          <w:lang w:val="ro-MD"/>
        </w:rPr>
        <w:t xml:space="preserve">emiterii/acceptării </w:t>
      </w:r>
      <w:r w:rsidR="002D7242" w:rsidRPr="0052136B">
        <w:rPr>
          <w:rStyle w:val="l5def1"/>
          <w:rFonts w:ascii="PermianSerifTypeface" w:hAnsi="PermianSerifTypeface"/>
          <w:b/>
          <w:bCs/>
          <w:noProof/>
          <w:color w:val="auto"/>
          <w:sz w:val="24"/>
          <w:szCs w:val="24"/>
          <w:lang w:val="ro-MD"/>
        </w:rPr>
        <w:t>instrumente</w:t>
      </w:r>
      <w:r w:rsidR="003E640C" w:rsidRPr="0052136B">
        <w:rPr>
          <w:rStyle w:val="l5def1"/>
          <w:rFonts w:ascii="PermianSerifTypeface" w:hAnsi="PermianSerifTypeface"/>
          <w:b/>
          <w:bCs/>
          <w:noProof/>
          <w:color w:val="auto"/>
          <w:sz w:val="24"/>
          <w:szCs w:val="24"/>
          <w:lang w:val="ro-MD"/>
        </w:rPr>
        <w:t>lor</w:t>
      </w:r>
      <w:r w:rsidR="002D7242" w:rsidRPr="0052136B">
        <w:rPr>
          <w:rStyle w:val="l5def1"/>
          <w:rFonts w:ascii="PermianSerifTypeface" w:hAnsi="PermianSerifTypeface"/>
          <w:b/>
          <w:bCs/>
          <w:noProof/>
          <w:color w:val="auto"/>
          <w:sz w:val="24"/>
          <w:szCs w:val="24"/>
          <w:lang w:val="ro-MD"/>
        </w:rPr>
        <w:t xml:space="preserve"> de plată</w:t>
      </w:r>
      <w:r w:rsidR="0020770A" w:rsidRPr="0052136B">
        <w:rPr>
          <w:rStyle w:val="l5def1"/>
          <w:rFonts w:ascii="PermianSerifTypeface" w:hAnsi="PermianSerifTypeface"/>
          <w:b/>
          <w:bCs/>
          <w:noProof/>
          <w:color w:val="auto"/>
          <w:sz w:val="24"/>
          <w:szCs w:val="24"/>
          <w:lang w:val="ro-MD"/>
        </w:rPr>
        <w:t xml:space="preserve"> electronic</w:t>
      </w:r>
      <w:r w:rsidR="00960266" w:rsidRPr="0052136B">
        <w:rPr>
          <w:rStyle w:val="l5def1"/>
          <w:rFonts w:ascii="PermianSerifTypeface" w:hAnsi="PermianSerifTypeface"/>
          <w:b/>
          <w:bCs/>
          <w:noProof/>
          <w:color w:val="auto"/>
          <w:sz w:val="24"/>
          <w:szCs w:val="24"/>
          <w:lang w:val="ro-MD"/>
        </w:rPr>
        <w:t>ă</w:t>
      </w:r>
    </w:p>
    <w:p w14:paraId="2E17D399" w14:textId="306D7555" w:rsidR="00062C34" w:rsidRPr="0052136B" w:rsidRDefault="00ED6783" w:rsidP="00B355F0">
      <w:pPr>
        <w:pStyle w:val="ListParagraph"/>
        <w:numPr>
          <w:ilvl w:val="0"/>
          <w:numId w:val="1"/>
        </w:numPr>
        <w:spacing w:before="120"/>
        <w:ind w:left="567" w:hanging="567"/>
        <w:contextualSpacing w:val="0"/>
        <w:jc w:val="both"/>
        <w:divId w:val="1278484298"/>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182.1.</w:t>
      </w:r>
      <w:r w:rsidR="00062C34" w:rsidRPr="0052136B">
        <w:rPr>
          <w:rStyle w:val="l5def1"/>
          <w:rFonts w:ascii="PermianSerifTypeface" w:hAnsi="PermianSerifTypeface"/>
          <w:noProof/>
          <w:color w:val="auto"/>
          <w:sz w:val="24"/>
          <w:szCs w:val="24"/>
          <w:lang w:val="ro-MD"/>
        </w:rPr>
        <w:t xml:space="preserve"> </w:t>
      </w:r>
      <w:r w:rsidR="0092267C" w:rsidRPr="0052136B">
        <w:rPr>
          <w:rStyle w:val="l5def1"/>
          <w:rFonts w:ascii="PermianSerifTypeface" w:hAnsi="PermianSerifTypeface"/>
          <w:noProof/>
          <w:color w:val="auto"/>
          <w:sz w:val="24"/>
          <w:szCs w:val="24"/>
          <w:lang w:val="ro-MD"/>
        </w:rPr>
        <w:t>Pentru a pune în circulaţie sau a accepta instrumente de plată electronică PSP</w:t>
      </w:r>
      <w:r w:rsidR="00062C34" w:rsidRPr="0052136B">
        <w:rPr>
          <w:rStyle w:val="l5def1"/>
          <w:rFonts w:ascii="PermianSerifTypeface" w:hAnsi="PermianSerifTypeface"/>
          <w:noProof/>
          <w:color w:val="auto"/>
          <w:sz w:val="24"/>
          <w:szCs w:val="24"/>
          <w:lang w:val="ro-MD"/>
        </w:rPr>
        <w:t xml:space="preserve"> </w:t>
      </w:r>
      <w:r w:rsidR="0092267C" w:rsidRPr="0052136B">
        <w:rPr>
          <w:rStyle w:val="l5def1"/>
          <w:rFonts w:ascii="PermianSerifTypeface" w:hAnsi="PermianSerifTypeface"/>
          <w:noProof/>
          <w:color w:val="auto"/>
          <w:sz w:val="24"/>
          <w:szCs w:val="24"/>
          <w:lang w:val="ro-MD"/>
        </w:rPr>
        <w:t xml:space="preserve">depune o cerere la </w:t>
      </w:r>
      <w:r w:rsidR="0092267C" w:rsidRPr="0052136B">
        <w:rPr>
          <w:rFonts w:ascii="PermianSerifTypeface" w:hAnsi="PermianSerifTypeface" w:cs="Arial"/>
          <w:noProof/>
          <w:lang w:val="ro-MD"/>
        </w:rPr>
        <w:t>Banca Naţională a Moldovei</w:t>
      </w:r>
      <w:r w:rsidR="00062BEF" w:rsidRPr="0052136B">
        <w:rPr>
          <w:rFonts w:ascii="PermianSerifTypeface" w:hAnsi="PermianSerifTypeface" w:cs="Arial"/>
          <w:noProof/>
          <w:lang w:val="ro-MD"/>
        </w:rPr>
        <w:t xml:space="preserve">, cu anexarea </w:t>
      </w:r>
      <w:r w:rsidR="00062BEF" w:rsidRPr="0052136B">
        <w:rPr>
          <w:rStyle w:val="l5def1"/>
          <w:rFonts w:ascii="PermianSerifTypeface" w:hAnsi="PermianSerifTypeface"/>
          <w:noProof/>
          <w:color w:val="auto"/>
          <w:sz w:val="24"/>
          <w:szCs w:val="24"/>
          <w:lang w:val="ro-MD"/>
        </w:rPr>
        <w:t xml:space="preserve">tuturor documentelor şi informaţiilor prevăzute la pct. 183, </w:t>
      </w:r>
      <w:r w:rsidR="00062BEF" w:rsidRPr="0052136B">
        <w:rPr>
          <w:rFonts w:ascii="PermianSerifTypeface" w:hAnsi="PermianSerifTypeface" w:cs="Arial"/>
          <w:noProof/>
          <w:lang w:val="ro-MD"/>
        </w:rPr>
        <w:t>prin metoda stabilită la pct. 169</w:t>
      </w:r>
      <w:r w:rsidR="008E1E29" w:rsidRPr="0052136B">
        <w:rPr>
          <w:rFonts w:ascii="PermianSerifTypeface" w:hAnsi="PermianSerifTypeface" w:cs="Arial"/>
          <w:noProof/>
          <w:lang w:val="ro-MD"/>
        </w:rPr>
        <w:t>.</w:t>
      </w:r>
    </w:p>
    <w:p w14:paraId="0CFAD268" w14:textId="1F4A4F34" w:rsidR="00647ABE" w:rsidRPr="0052136B" w:rsidRDefault="00ED6783" w:rsidP="0051524C">
      <w:pPr>
        <w:ind w:left="567"/>
        <w:jc w:val="both"/>
        <w:divId w:val="1477455347"/>
        <w:rPr>
          <w:rStyle w:val="l5def1"/>
          <w:rFonts w:ascii="PermianSerifTypeface" w:hAnsi="PermianSerifTypeface"/>
          <w:noProof/>
          <w:color w:val="auto"/>
          <w:sz w:val="24"/>
          <w:szCs w:val="24"/>
          <w:lang w:val="ro-MD"/>
        </w:rPr>
      </w:pPr>
      <w:r w:rsidRPr="0052136B">
        <w:rPr>
          <w:rFonts w:ascii="PermianSerifTypeface" w:hAnsi="PermianSerifTypeface" w:cs="Arial"/>
          <w:b/>
          <w:bCs/>
          <w:noProof/>
          <w:lang w:val="ro-MD"/>
        </w:rPr>
        <w:t>182.2.</w:t>
      </w:r>
      <w:r w:rsidR="00062C34" w:rsidRPr="0052136B">
        <w:rPr>
          <w:rFonts w:ascii="PermianSerifTypeface" w:hAnsi="PermianSerifTypeface" w:cs="Arial"/>
          <w:noProof/>
          <w:lang w:val="ro-MD"/>
        </w:rPr>
        <w:t xml:space="preserve"> </w:t>
      </w:r>
      <w:r w:rsidR="00062C34" w:rsidRPr="0052136B">
        <w:rPr>
          <w:rStyle w:val="l5def1"/>
          <w:rFonts w:ascii="PermianSerifTypeface" w:hAnsi="PermianSerifTypeface"/>
          <w:noProof/>
          <w:color w:val="auto"/>
          <w:sz w:val="24"/>
          <w:szCs w:val="24"/>
          <w:lang w:val="ro-MD"/>
        </w:rPr>
        <w:t xml:space="preserve">Banca Naţională a </w:t>
      </w:r>
      <w:r w:rsidR="00401989" w:rsidRPr="0052136B">
        <w:rPr>
          <w:rStyle w:val="l5def1"/>
          <w:rFonts w:ascii="PermianSerifTypeface" w:hAnsi="PermianSerifTypeface"/>
          <w:noProof/>
          <w:color w:val="auto"/>
          <w:sz w:val="24"/>
          <w:szCs w:val="24"/>
          <w:lang w:val="ro-MD"/>
        </w:rPr>
        <w:t>Moldovei</w:t>
      </w:r>
      <w:r w:rsidR="00062BEF" w:rsidRPr="0052136B">
        <w:rPr>
          <w:rStyle w:val="l5def1"/>
          <w:rFonts w:ascii="PermianSerifTypeface" w:hAnsi="PermianSerifTypeface"/>
          <w:noProof/>
          <w:color w:val="auto"/>
          <w:sz w:val="24"/>
          <w:szCs w:val="24"/>
          <w:lang w:val="ro-MD"/>
        </w:rPr>
        <w:t xml:space="preserve">, </w:t>
      </w:r>
      <w:r w:rsidR="00062BEF" w:rsidRPr="0052136B">
        <w:rPr>
          <w:rFonts w:ascii="PermianSerifTypeface" w:hAnsi="PermianSerifTypeface" w:cs="Arial"/>
          <w:noProof/>
          <w:lang w:val="ro-MD"/>
        </w:rPr>
        <w:t>în termen de 30 zile lucrătoare de la depunerea cererii,</w:t>
      </w:r>
      <w:r w:rsidR="00062C34" w:rsidRPr="0052136B">
        <w:rPr>
          <w:rStyle w:val="l5def1"/>
          <w:rFonts w:ascii="PermianSerifTypeface" w:hAnsi="PermianSerifTypeface"/>
          <w:noProof/>
          <w:color w:val="auto"/>
          <w:sz w:val="24"/>
          <w:szCs w:val="24"/>
          <w:lang w:val="ro-MD"/>
        </w:rPr>
        <w:t xml:space="preserve"> </w:t>
      </w:r>
      <w:r w:rsidR="00062BEF" w:rsidRPr="0052136B">
        <w:rPr>
          <w:rStyle w:val="l5def1"/>
          <w:rFonts w:ascii="PermianSerifTypeface" w:hAnsi="PermianSerifTypeface"/>
          <w:noProof/>
          <w:color w:val="auto"/>
          <w:sz w:val="24"/>
          <w:szCs w:val="24"/>
          <w:lang w:val="ro-MD"/>
        </w:rPr>
        <w:t xml:space="preserve">o </w:t>
      </w:r>
      <w:r w:rsidR="00480065" w:rsidRPr="0052136B">
        <w:rPr>
          <w:rStyle w:val="l5def1"/>
          <w:rFonts w:ascii="PermianSerifTypeface" w:hAnsi="PermianSerifTypeface"/>
          <w:noProof/>
          <w:color w:val="auto"/>
          <w:sz w:val="24"/>
          <w:szCs w:val="24"/>
          <w:lang w:val="ro-MD"/>
        </w:rPr>
        <w:t xml:space="preserve">examinează </w:t>
      </w:r>
      <w:r w:rsidR="00E001E2" w:rsidRPr="0052136B">
        <w:rPr>
          <w:rStyle w:val="l5def1"/>
          <w:rFonts w:ascii="PermianSerifTypeface" w:hAnsi="PermianSerifTypeface"/>
          <w:noProof/>
          <w:color w:val="auto"/>
          <w:sz w:val="24"/>
          <w:szCs w:val="24"/>
          <w:lang w:val="ro-MD"/>
        </w:rPr>
        <w:t xml:space="preserve">sub aspectul conformării PSP </w:t>
      </w:r>
      <w:r w:rsidR="00583ED2" w:rsidRPr="0052136B">
        <w:rPr>
          <w:rStyle w:val="l5def1"/>
          <w:rFonts w:ascii="PermianSerifTypeface" w:hAnsi="PermianSerifTypeface"/>
          <w:noProof/>
          <w:color w:val="auto"/>
          <w:sz w:val="24"/>
          <w:szCs w:val="24"/>
          <w:lang w:val="ro-MD"/>
        </w:rPr>
        <w:t xml:space="preserve">la cerințele regulamentului, </w:t>
      </w:r>
      <w:r w:rsidR="009D0506" w:rsidRPr="0052136B">
        <w:rPr>
          <w:rStyle w:val="l5def1"/>
          <w:rFonts w:ascii="PermianSerifTypeface" w:hAnsi="PermianSerifTypeface"/>
          <w:noProof/>
          <w:color w:val="auto"/>
          <w:sz w:val="24"/>
          <w:szCs w:val="24"/>
          <w:lang w:val="ro-MD"/>
        </w:rPr>
        <w:t>la</w:t>
      </w:r>
      <w:r w:rsidR="000F7382" w:rsidRPr="0052136B">
        <w:rPr>
          <w:rStyle w:val="l5def1"/>
          <w:rFonts w:ascii="PermianSerifTypeface" w:hAnsi="PermianSerifTypeface"/>
          <w:noProof/>
          <w:color w:val="auto"/>
          <w:sz w:val="24"/>
          <w:szCs w:val="24"/>
          <w:lang w:val="ro-MD"/>
        </w:rPr>
        <w:t xml:space="preserve"> </w:t>
      </w:r>
      <w:r w:rsidR="000F7382" w:rsidRPr="0052136B">
        <w:rPr>
          <w:rStyle w:val="acttart"/>
          <w:rFonts w:ascii="PermianSerifTypeface" w:eastAsiaTheme="minorEastAsia" w:hAnsi="PermianSerifTypeface"/>
          <w:noProof/>
          <w:lang w:val="ro-MD"/>
        </w:rPr>
        <w:t xml:space="preserve">cerințele minime pentru gestionarea riscurilor </w:t>
      </w:r>
      <w:r w:rsidR="000F7382" w:rsidRPr="0052136B">
        <w:rPr>
          <w:rFonts w:ascii="PermianSerifTypeface" w:hAnsi="PermianSerifTypeface"/>
          <w:noProof/>
          <w:lang w:val="ro-MD"/>
        </w:rPr>
        <w:t>TIC</w:t>
      </w:r>
      <w:r w:rsidR="00583ED2" w:rsidRPr="0052136B">
        <w:rPr>
          <w:rFonts w:ascii="PermianSerifTypeface" w:hAnsi="PermianSerifTypeface"/>
          <w:noProof/>
          <w:lang w:val="ro-MD"/>
        </w:rPr>
        <w:t xml:space="preserve"> și </w:t>
      </w:r>
      <w:r w:rsidR="000F7382" w:rsidRPr="0052136B">
        <w:rPr>
          <w:rStyle w:val="acttart"/>
          <w:rFonts w:ascii="PermianSerifTypeface" w:eastAsiaTheme="minorEastAsia" w:hAnsi="PermianSerifTypeface"/>
          <w:noProof/>
          <w:lang w:val="ro-MD"/>
        </w:rPr>
        <w:t>de securitate a informației, la</w:t>
      </w:r>
      <w:r w:rsidR="009D0506" w:rsidRPr="0052136B">
        <w:rPr>
          <w:rStyle w:val="l5def1"/>
          <w:rFonts w:ascii="PermianSerifTypeface" w:hAnsi="PermianSerifTypeface"/>
          <w:noProof/>
          <w:color w:val="auto"/>
          <w:sz w:val="24"/>
          <w:szCs w:val="24"/>
          <w:lang w:val="ro-MD"/>
        </w:rPr>
        <w:t xml:space="preserve"> </w:t>
      </w:r>
      <w:r w:rsidR="00E001E2" w:rsidRPr="0052136B">
        <w:rPr>
          <w:rStyle w:val="l5def1"/>
          <w:rFonts w:ascii="PermianSerifTypeface" w:hAnsi="PermianSerifTypeface"/>
          <w:noProof/>
          <w:color w:val="auto"/>
          <w:sz w:val="24"/>
          <w:szCs w:val="24"/>
          <w:lang w:val="ro-MD"/>
        </w:rPr>
        <w:t>cerințel</w:t>
      </w:r>
      <w:r w:rsidR="009D0506" w:rsidRPr="0052136B">
        <w:rPr>
          <w:rStyle w:val="l5def1"/>
          <w:rFonts w:ascii="PermianSerifTypeface" w:hAnsi="PermianSerifTypeface"/>
          <w:noProof/>
          <w:color w:val="auto"/>
          <w:sz w:val="24"/>
          <w:szCs w:val="24"/>
          <w:lang w:val="ro-MD"/>
        </w:rPr>
        <w:t>e</w:t>
      </w:r>
      <w:r w:rsidR="00E001E2" w:rsidRPr="0052136B">
        <w:rPr>
          <w:rStyle w:val="l5def1"/>
          <w:rFonts w:ascii="PermianSerifTypeface" w:hAnsi="PermianSerifTypeface"/>
          <w:noProof/>
          <w:color w:val="auto"/>
          <w:sz w:val="24"/>
          <w:szCs w:val="24"/>
          <w:lang w:val="ro-MD"/>
        </w:rPr>
        <w:t xml:space="preserve"> cadrului normativ </w:t>
      </w:r>
      <w:r w:rsidR="004D7516" w:rsidRPr="0052136B">
        <w:rPr>
          <w:rStyle w:val="l5def1"/>
          <w:rFonts w:ascii="PermianSerifTypeface" w:hAnsi="PermianSerifTypeface"/>
          <w:noProof/>
          <w:color w:val="auto"/>
          <w:sz w:val="24"/>
          <w:szCs w:val="24"/>
          <w:lang w:val="ro-MD"/>
        </w:rPr>
        <w:t>privind</w:t>
      </w:r>
      <w:r w:rsidR="00647ABE" w:rsidRPr="0052136B">
        <w:rPr>
          <w:rStyle w:val="l5def1"/>
          <w:rFonts w:ascii="PermianSerifTypeface" w:hAnsi="PermianSerifTypeface"/>
          <w:noProof/>
          <w:color w:val="auto"/>
          <w:sz w:val="24"/>
          <w:szCs w:val="24"/>
          <w:lang w:val="ro-MD"/>
        </w:rPr>
        <w:t xml:space="preserve"> </w:t>
      </w:r>
      <w:r w:rsidR="00E001E2" w:rsidRPr="0052136B">
        <w:rPr>
          <w:rStyle w:val="l5def1"/>
          <w:rFonts w:ascii="PermianSerifTypeface" w:hAnsi="PermianSerifTypeface"/>
          <w:noProof/>
          <w:color w:val="auto"/>
          <w:sz w:val="24"/>
          <w:szCs w:val="24"/>
          <w:lang w:val="ro-MD"/>
        </w:rPr>
        <w:t>combater</w:t>
      </w:r>
      <w:r w:rsidR="001158EE" w:rsidRPr="0052136B">
        <w:rPr>
          <w:rStyle w:val="l5def1"/>
          <w:rFonts w:ascii="PermianSerifTypeface" w:hAnsi="PermianSerifTypeface"/>
          <w:noProof/>
          <w:color w:val="auto"/>
          <w:sz w:val="24"/>
          <w:szCs w:val="24"/>
          <w:lang w:val="ro-MD"/>
        </w:rPr>
        <w:t>e</w:t>
      </w:r>
      <w:r w:rsidR="004D7516" w:rsidRPr="0052136B">
        <w:rPr>
          <w:rStyle w:val="l5def1"/>
          <w:rFonts w:ascii="PermianSerifTypeface" w:hAnsi="PermianSerifTypeface"/>
          <w:noProof/>
          <w:color w:val="auto"/>
          <w:sz w:val="24"/>
          <w:szCs w:val="24"/>
          <w:lang w:val="ro-MD"/>
        </w:rPr>
        <w:t>a</w:t>
      </w:r>
      <w:r w:rsidR="001158EE" w:rsidRPr="0052136B">
        <w:rPr>
          <w:rStyle w:val="l5def1"/>
          <w:rFonts w:ascii="PermianSerifTypeface" w:hAnsi="PermianSerifTypeface"/>
          <w:noProof/>
          <w:color w:val="auto"/>
          <w:sz w:val="24"/>
          <w:szCs w:val="24"/>
          <w:lang w:val="ro-MD"/>
        </w:rPr>
        <w:t xml:space="preserve"> </w:t>
      </w:r>
      <w:r w:rsidR="00E001E2" w:rsidRPr="0052136B">
        <w:rPr>
          <w:rStyle w:val="l5def1"/>
          <w:rFonts w:ascii="PermianSerifTypeface" w:hAnsi="PermianSerifTypeface"/>
          <w:noProof/>
          <w:color w:val="auto"/>
          <w:sz w:val="24"/>
          <w:szCs w:val="24"/>
          <w:lang w:val="ro-MD"/>
        </w:rPr>
        <w:t>spălării banilor și finanțării terorismului</w:t>
      </w:r>
      <w:r w:rsidR="000F7382" w:rsidRPr="0052136B">
        <w:rPr>
          <w:rStyle w:val="l5def1"/>
          <w:rFonts w:ascii="PermianSerifTypeface" w:hAnsi="PermianSerifTypeface"/>
          <w:noProof/>
          <w:color w:val="auto"/>
          <w:sz w:val="24"/>
          <w:szCs w:val="24"/>
          <w:lang w:val="ro-MD"/>
        </w:rPr>
        <w:t xml:space="preserve"> </w:t>
      </w:r>
      <w:r w:rsidR="00583ED2" w:rsidRPr="0052136B">
        <w:rPr>
          <w:rStyle w:val="l5def1"/>
          <w:rFonts w:ascii="PermianSerifTypeface" w:hAnsi="PermianSerifTypeface"/>
          <w:noProof/>
          <w:color w:val="auto"/>
          <w:sz w:val="24"/>
          <w:szCs w:val="24"/>
          <w:lang w:val="ro-MD"/>
        </w:rPr>
        <w:t>aferente lansării și dezvoltării de produse și servicii noi</w:t>
      </w:r>
      <w:r w:rsidR="00647ABE" w:rsidRPr="0052136B">
        <w:rPr>
          <w:rStyle w:val="l5def1"/>
          <w:rFonts w:ascii="PermianSerifTypeface" w:hAnsi="PermianSerifTypeface"/>
          <w:noProof/>
          <w:color w:val="auto"/>
          <w:sz w:val="24"/>
          <w:szCs w:val="24"/>
          <w:lang w:val="ro-MD"/>
        </w:rPr>
        <w:t>.</w:t>
      </w:r>
    </w:p>
    <w:p w14:paraId="631D583E" w14:textId="00CD52CA" w:rsidR="00165528" w:rsidRPr="0052136B" w:rsidRDefault="00ED6783" w:rsidP="0051524C">
      <w:pPr>
        <w:ind w:left="567"/>
        <w:jc w:val="both"/>
        <w:divId w:val="1477455347"/>
        <w:rPr>
          <w:rFonts w:ascii="PermianSerifTypeface" w:hAnsi="PermianSerifTypeface" w:cs="Arial"/>
          <w:noProof/>
          <w:lang w:val="ro-MD"/>
        </w:rPr>
      </w:pPr>
      <w:r w:rsidRPr="0052136B">
        <w:rPr>
          <w:rFonts w:ascii="PermianSerifTypeface" w:hAnsi="PermianSerifTypeface" w:cs="Arial"/>
          <w:b/>
          <w:bCs/>
          <w:noProof/>
          <w:lang w:val="ro-MD"/>
        </w:rPr>
        <w:t>182.3.</w:t>
      </w:r>
      <w:r w:rsidR="00647ABE" w:rsidRPr="0052136B">
        <w:rPr>
          <w:rFonts w:ascii="PermianSerifTypeface" w:hAnsi="PermianSerifTypeface" w:cs="Arial"/>
          <w:b/>
          <w:bCs/>
          <w:noProof/>
          <w:lang w:val="ro-MD"/>
        </w:rPr>
        <w:t xml:space="preserve"> </w:t>
      </w:r>
      <w:r w:rsidR="00647ABE" w:rsidRPr="0052136B">
        <w:rPr>
          <w:rStyle w:val="l5def1"/>
          <w:rFonts w:ascii="PermianSerifTypeface" w:hAnsi="PermianSerifTypeface"/>
          <w:noProof/>
          <w:color w:val="auto"/>
          <w:sz w:val="24"/>
          <w:szCs w:val="24"/>
          <w:lang w:val="ro-MD"/>
        </w:rPr>
        <w:t>Banca Naţională a Moldovei</w:t>
      </w:r>
      <w:r w:rsidR="00062C34" w:rsidRPr="0052136B">
        <w:rPr>
          <w:rStyle w:val="l5def1"/>
          <w:rFonts w:ascii="PermianSerifTypeface" w:hAnsi="PermianSerifTypeface"/>
          <w:noProof/>
          <w:color w:val="auto"/>
          <w:sz w:val="24"/>
          <w:szCs w:val="24"/>
          <w:lang w:val="ro-MD"/>
        </w:rPr>
        <w:t xml:space="preserve">, în termenul prevăzut la </w:t>
      </w:r>
      <w:r w:rsidR="00AE3FF2" w:rsidRPr="0052136B">
        <w:rPr>
          <w:rStyle w:val="l5def1"/>
          <w:rFonts w:ascii="PermianSerifTypeface" w:hAnsi="PermianSerifTypeface"/>
          <w:noProof/>
          <w:color w:val="auto"/>
          <w:sz w:val="24"/>
          <w:szCs w:val="24"/>
          <w:lang w:val="ro-MD"/>
        </w:rPr>
        <w:t>subpct</w:t>
      </w:r>
      <w:r w:rsidR="00062C34" w:rsidRPr="0052136B">
        <w:rPr>
          <w:rStyle w:val="l5def1"/>
          <w:rFonts w:ascii="PermianSerifTypeface" w:hAnsi="PermianSerifTypeface"/>
          <w:noProof/>
          <w:color w:val="auto"/>
          <w:sz w:val="24"/>
          <w:szCs w:val="24"/>
          <w:lang w:val="ro-MD"/>
        </w:rPr>
        <w:t xml:space="preserve">. </w:t>
      </w:r>
      <w:r w:rsidR="00FF27BA" w:rsidRPr="0052136B">
        <w:rPr>
          <w:rStyle w:val="l5def1"/>
          <w:rFonts w:ascii="PermianSerifTypeface" w:hAnsi="PermianSerifTypeface"/>
          <w:noProof/>
          <w:color w:val="auto"/>
          <w:sz w:val="24"/>
          <w:szCs w:val="24"/>
          <w:lang w:val="ro-MD"/>
        </w:rPr>
        <w:t>182.</w:t>
      </w:r>
      <w:r w:rsidR="00592D47" w:rsidRPr="0052136B">
        <w:rPr>
          <w:rStyle w:val="l5def1"/>
          <w:rFonts w:ascii="PermianSerifTypeface" w:hAnsi="PermianSerifTypeface"/>
          <w:noProof/>
          <w:color w:val="auto"/>
          <w:sz w:val="24"/>
          <w:szCs w:val="24"/>
          <w:lang w:val="ro-MD"/>
        </w:rPr>
        <w:t>2</w:t>
      </w:r>
      <w:r w:rsidR="00062C34" w:rsidRPr="0052136B">
        <w:rPr>
          <w:rStyle w:val="l5def1"/>
          <w:rFonts w:ascii="PermianSerifTypeface" w:hAnsi="PermianSerifTypeface"/>
          <w:noProof/>
          <w:color w:val="auto"/>
          <w:sz w:val="24"/>
          <w:szCs w:val="24"/>
          <w:lang w:val="ro-MD"/>
        </w:rPr>
        <w:t xml:space="preserve">, </w:t>
      </w:r>
      <w:r w:rsidR="00592D47" w:rsidRPr="0052136B">
        <w:rPr>
          <w:rStyle w:val="l5def1"/>
          <w:rFonts w:ascii="PermianSerifTypeface" w:hAnsi="PermianSerifTypeface"/>
          <w:noProof/>
          <w:color w:val="auto"/>
          <w:sz w:val="24"/>
          <w:szCs w:val="24"/>
          <w:lang w:val="ro-MD"/>
        </w:rPr>
        <w:t xml:space="preserve">emite o confirmare sau refuzul de a emite o confirmare, </w:t>
      </w:r>
      <w:r w:rsidR="00062C34" w:rsidRPr="0052136B">
        <w:rPr>
          <w:rStyle w:val="l5def1"/>
          <w:rFonts w:ascii="PermianSerifTypeface" w:hAnsi="PermianSerifTypeface"/>
          <w:noProof/>
          <w:color w:val="auto"/>
          <w:sz w:val="24"/>
          <w:szCs w:val="24"/>
          <w:lang w:val="ro-MD"/>
        </w:rPr>
        <w:t xml:space="preserve">comunicând în scris </w:t>
      </w:r>
      <w:r w:rsidR="006B4730" w:rsidRPr="0052136B">
        <w:rPr>
          <w:rFonts w:ascii="PermianSerifTypeface" w:hAnsi="PermianSerifTypeface" w:cs="Arial"/>
          <w:noProof/>
          <w:lang w:val="ro-MD"/>
        </w:rPr>
        <w:t xml:space="preserve">PSP </w:t>
      </w:r>
      <w:r w:rsidR="00062C34" w:rsidRPr="0052136B">
        <w:rPr>
          <w:rStyle w:val="l5def1"/>
          <w:rFonts w:ascii="PermianSerifTypeface" w:hAnsi="PermianSerifTypeface"/>
          <w:noProof/>
          <w:color w:val="auto"/>
          <w:sz w:val="24"/>
          <w:szCs w:val="24"/>
          <w:lang w:val="ro-MD"/>
        </w:rPr>
        <w:t xml:space="preserve"> motivele </w:t>
      </w:r>
      <w:r w:rsidR="001902BB" w:rsidRPr="0052136B">
        <w:rPr>
          <w:rStyle w:val="l5def1"/>
          <w:rFonts w:ascii="PermianSerifTypeface" w:hAnsi="PermianSerifTypeface"/>
          <w:noProof/>
          <w:color w:val="auto"/>
          <w:sz w:val="24"/>
          <w:szCs w:val="24"/>
          <w:lang w:val="ro-MD"/>
        </w:rPr>
        <w:t>refuzului</w:t>
      </w:r>
      <w:r w:rsidR="00062C34" w:rsidRPr="0052136B">
        <w:rPr>
          <w:rStyle w:val="l5def1"/>
          <w:rFonts w:ascii="PermianSerifTypeface" w:hAnsi="PermianSerifTypeface"/>
          <w:noProof/>
          <w:color w:val="auto"/>
          <w:sz w:val="24"/>
          <w:szCs w:val="24"/>
          <w:lang w:val="ro-MD"/>
        </w:rPr>
        <w:t>.</w:t>
      </w:r>
      <w:r w:rsidR="00062C34" w:rsidRPr="0052136B">
        <w:rPr>
          <w:rFonts w:ascii="PermianSerifTypeface" w:hAnsi="PermianSerifTypeface" w:cs="Arial"/>
          <w:noProof/>
          <w:lang w:val="ro-MD"/>
        </w:rPr>
        <w:t> </w:t>
      </w:r>
    </w:p>
    <w:p w14:paraId="367508FB" w14:textId="39837A77" w:rsidR="00592D47" w:rsidRPr="0052136B" w:rsidRDefault="00ED6783" w:rsidP="0051524C">
      <w:pPr>
        <w:ind w:left="567"/>
        <w:jc w:val="both"/>
        <w:divId w:val="1477455347"/>
        <w:rPr>
          <w:rFonts w:ascii="PermianSerifTypeface" w:hAnsi="PermianSerifTypeface" w:cs="Arial"/>
          <w:noProof/>
          <w:lang w:val="ro-MD"/>
        </w:rPr>
      </w:pPr>
      <w:r w:rsidRPr="0052136B">
        <w:rPr>
          <w:rFonts w:ascii="PermianSerifTypeface" w:hAnsi="PermianSerifTypeface" w:cs="Arial"/>
          <w:b/>
          <w:bCs/>
          <w:noProof/>
          <w:lang w:val="ro-MD"/>
        </w:rPr>
        <w:t>182.4.</w:t>
      </w:r>
      <w:r w:rsidR="00592D47" w:rsidRPr="0052136B">
        <w:rPr>
          <w:rFonts w:ascii="PermianSerifTypeface" w:hAnsi="PermianSerifTypeface" w:cs="Arial"/>
          <w:b/>
          <w:bCs/>
          <w:noProof/>
          <w:lang w:val="ro-MD"/>
        </w:rPr>
        <w:t xml:space="preserve"> </w:t>
      </w:r>
      <w:bookmarkStart w:id="1" w:name="_Hlk179994436"/>
      <w:r w:rsidR="00592D47" w:rsidRPr="0052136B">
        <w:rPr>
          <w:rFonts w:ascii="PermianSerifTypeface" w:hAnsi="PermianSerifTypeface" w:cs="Arial"/>
          <w:noProof/>
          <w:lang w:val="ro-MD"/>
        </w:rPr>
        <w:t xml:space="preserve">PSP începe emiterea/acceptarea </w:t>
      </w:r>
      <w:r w:rsidR="00592D47" w:rsidRPr="0052136B">
        <w:rPr>
          <w:rStyle w:val="l5def1"/>
          <w:rFonts w:ascii="PermianSerifTypeface" w:hAnsi="PermianSerifTypeface"/>
          <w:noProof/>
          <w:color w:val="auto"/>
          <w:sz w:val="24"/>
          <w:szCs w:val="24"/>
          <w:lang w:val="ro-MD"/>
        </w:rPr>
        <w:t>instrumente</w:t>
      </w:r>
      <w:r w:rsidR="00471B26" w:rsidRPr="0052136B">
        <w:rPr>
          <w:rStyle w:val="l5def1"/>
          <w:rFonts w:ascii="PermianSerifTypeface" w:hAnsi="PermianSerifTypeface"/>
          <w:noProof/>
          <w:color w:val="auto"/>
          <w:sz w:val="24"/>
          <w:szCs w:val="24"/>
          <w:lang w:val="ro-MD"/>
        </w:rPr>
        <w:t>lor</w:t>
      </w:r>
      <w:r w:rsidR="00592D47" w:rsidRPr="0052136B">
        <w:rPr>
          <w:rStyle w:val="l5def1"/>
          <w:rFonts w:ascii="PermianSerifTypeface" w:hAnsi="PermianSerifTypeface"/>
          <w:noProof/>
          <w:color w:val="auto"/>
          <w:sz w:val="24"/>
          <w:szCs w:val="24"/>
          <w:lang w:val="ro-MD"/>
        </w:rPr>
        <w:t xml:space="preserve"> de plată electronică</w:t>
      </w:r>
      <w:r w:rsidR="00592D47" w:rsidRPr="0052136B">
        <w:rPr>
          <w:rFonts w:ascii="PermianSerifTypeface" w:hAnsi="PermianSerifTypeface" w:cs="Arial"/>
          <w:noProof/>
          <w:lang w:val="ro-MD"/>
        </w:rPr>
        <w:t xml:space="preserve"> după obținerea confirmării din partea Băncii Naţionale a Moldovei</w:t>
      </w:r>
      <w:bookmarkEnd w:id="1"/>
      <w:r w:rsidR="00592D47" w:rsidRPr="0052136B">
        <w:rPr>
          <w:rFonts w:ascii="PermianSerifTypeface" w:hAnsi="PermianSerifTypeface" w:cs="Arial"/>
          <w:noProof/>
          <w:lang w:val="ro-MD"/>
        </w:rPr>
        <w:t>.</w:t>
      </w:r>
    </w:p>
    <w:p w14:paraId="5F9F8C08" w14:textId="31003647" w:rsidR="00062C34" w:rsidRPr="0052136B" w:rsidRDefault="00ED6783" w:rsidP="00B355F0">
      <w:pPr>
        <w:pStyle w:val="ListParagraph"/>
        <w:numPr>
          <w:ilvl w:val="0"/>
          <w:numId w:val="1"/>
        </w:numPr>
        <w:spacing w:before="120"/>
        <w:ind w:left="567" w:hanging="567"/>
        <w:contextualSpacing w:val="0"/>
        <w:jc w:val="both"/>
        <w:divId w:val="1618483157"/>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183.1.</w:t>
      </w:r>
      <w:r w:rsidR="00062C34" w:rsidRPr="0052136B">
        <w:rPr>
          <w:rStyle w:val="l5def1"/>
          <w:rFonts w:ascii="PermianSerifTypeface" w:hAnsi="PermianSerifTypeface"/>
          <w:noProof/>
          <w:color w:val="auto"/>
          <w:sz w:val="24"/>
          <w:szCs w:val="24"/>
          <w:lang w:val="ro-MD"/>
        </w:rPr>
        <w:t xml:space="preserve"> </w:t>
      </w:r>
      <w:r w:rsidR="00471B26" w:rsidRPr="0052136B">
        <w:rPr>
          <w:rStyle w:val="l5def1"/>
          <w:rFonts w:ascii="PermianSerifTypeface" w:hAnsi="PermianSerifTypeface"/>
          <w:noProof/>
          <w:color w:val="auto"/>
          <w:sz w:val="24"/>
          <w:szCs w:val="24"/>
          <w:lang w:val="ro-MD"/>
        </w:rPr>
        <w:t xml:space="preserve">La depunerea cererii </w:t>
      </w:r>
      <w:r w:rsidR="002703E7" w:rsidRPr="0052136B">
        <w:rPr>
          <w:rStyle w:val="l5def1"/>
          <w:rFonts w:ascii="PermianSerifTypeface" w:hAnsi="PermianSerifTypeface"/>
          <w:noProof/>
          <w:color w:val="auto"/>
          <w:sz w:val="24"/>
          <w:szCs w:val="24"/>
          <w:lang w:val="ro-MD"/>
        </w:rPr>
        <w:t>privind confirmarea</w:t>
      </w:r>
      <w:r w:rsidR="00062C34" w:rsidRPr="0052136B">
        <w:rPr>
          <w:rStyle w:val="l5def1"/>
          <w:rFonts w:ascii="PermianSerifTypeface" w:hAnsi="PermianSerifTypeface"/>
          <w:noProof/>
          <w:color w:val="auto"/>
          <w:sz w:val="24"/>
          <w:szCs w:val="24"/>
          <w:lang w:val="ro-MD"/>
        </w:rPr>
        <w:t xml:space="preserve"> emite</w:t>
      </w:r>
      <w:r w:rsidR="002703E7" w:rsidRPr="0052136B">
        <w:rPr>
          <w:rStyle w:val="l5def1"/>
          <w:rFonts w:ascii="PermianSerifTypeface" w:hAnsi="PermianSerifTypeface"/>
          <w:noProof/>
          <w:color w:val="auto"/>
          <w:sz w:val="24"/>
          <w:szCs w:val="24"/>
          <w:lang w:val="ro-MD"/>
        </w:rPr>
        <w:t>rii</w:t>
      </w:r>
      <w:r w:rsidR="00471B26" w:rsidRPr="0052136B">
        <w:rPr>
          <w:rStyle w:val="l5def1"/>
          <w:rFonts w:ascii="PermianSerifTypeface" w:hAnsi="PermianSerifTypeface"/>
          <w:noProof/>
          <w:color w:val="auto"/>
          <w:sz w:val="24"/>
          <w:szCs w:val="24"/>
          <w:lang w:val="ro-MD"/>
        </w:rPr>
        <w:t>/accept</w:t>
      </w:r>
      <w:r w:rsidR="002703E7" w:rsidRPr="0052136B">
        <w:rPr>
          <w:rStyle w:val="l5def1"/>
          <w:rFonts w:ascii="PermianSerifTypeface" w:hAnsi="PermianSerifTypeface"/>
          <w:noProof/>
          <w:color w:val="auto"/>
          <w:sz w:val="24"/>
          <w:szCs w:val="24"/>
          <w:lang w:val="ro-MD"/>
        </w:rPr>
        <w:t>ării</w:t>
      </w:r>
      <w:r w:rsidR="00471B26" w:rsidRPr="0052136B">
        <w:rPr>
          <w:rStyle w:val="l5def1"/>
          <w:rFonts w:ascii="PermianSerifTypeface" w:hAnsi="PermianSerifTypeface"/>
          <w:noProof/>
          <w:color w:val="auto"/>
          <w:sz w:val="24"/>
          <w:szCs w:val="24"/>
          <w:lang w:val="ro-MD"/>
        </w:rPr>
        <w:t xml:space="preserve"> </w:t>
      </w:r>
      <w:r w:rsidR="00062C34" w:rsidRPr="0052136B">
        <w:rPr>
          <w:rStyle w:val="l5def1"/>
          <w:rFonts w:ascii="PermianSerifTypeface" w:hAnsi="PermianSerifTypeface"/>
          <w:noProof/>
          <w:color w:val="auto"/>
          <w:sz w:val="24"/>
          <w:szCs w:val="24"/>
          <w:lang w:val="ro-MD"/>
        </w:rPr>
        <w:t xml:space="preserve">instrumentelor de plată electronică, </w:t>
      </w:r>
      <w:r w:rsidR="006B4730" w:rsidRPr="0052136B">
        <w:rPr>
          <w:rFonts w:ascii="PermianSerifTypeface" w:hAnsi="PermianSerifTypeface" w:cs="Arial"/>
          <w:noProof/>
          <w:lang w:val="ro-MD"/>
        </w:rPr>
        <w:t>PSP</w:t>
      </w:r>
      <w:r w:rsidR="00062C34" w:rsidRPr="0052136B">
        <w:rPr>
          <w:rStyle w:val="l5def1"/>
          <w:rFonts w:ascii="PermianSerifTypeface" w:hAnsi="PermianSerifTypeface"/>
          <w:noProof/>
          <w:color w:val="auto"/>
          <w:sz w:val="24"/>
          <w:szCs w:val="24"/>
          <w:lang w:val="ro-MD"/>
        </w:rPr>
        <w:t xml:space="preserve"> va transmite Băncii Naţionale a </w:t>
      </w:r>
      <w:r w:rsidR="00401989" w:rsidRPr="0052136B">
        <w:rPr>
          <w:rStyle w:val="l5def1"/>
          <w:rFonts w:ascii="PermianSerifTypeface" w:hAnsi="PermianSerifTypeface"/>
          <w:noProof/>
          <w:color w:val="auto"/>
          <w:sz w:val="24"/>
          <w:szCs w:val="24"/>
          <w:lang w:val="ro-MD"/>
        </w:rPr>
        <w:t>Moldovei</w:t>
      </w:r>
      <w:r w:rsidR="00062C34" w:rsidRPr="0052136B">
        <w:rPr>
          <w:rStyle w:val="l5def1"/>
          <w:rFonts w:ascii="PermianSerifTypeface" w:hAnsi="PermianSerifTypeface"/>
          <w:noProof/>
          <w:color w:val="auto"/>
          <w:sz w:val="24"/>
          <w:szCs w:val="24"/>
          <w:lang w:val="ro-MD"/>
        </w:rPr>
        <w:t xml:space="preserve"> următoarele documente:  </w:t>
      </w:r>
    </w:p>
    <w:p w14:paraId="5C52C384" w14:textId="44C18B31" w:rsidR="00062C34" w:rsidRPr="0052136B" w:rsidRDefault="00062C34" w:rsidP="00ED6783">
      <w:pPr>
        <w:pStyle w:val="ListParagraph"/>
        <w:numPr>
          <w:ilvl w:val="2"/>
          <w:numId w:val="148"/>
        </w:numPr>
        <w:ind w:left="1843"/>
        <w:jc w:val="both"/>
        <w:divId w:val="1833985281"/>
        <w:rPr>
          <w:rFonts w:ascii="PermianSerifTypeface" w:hAnsi="PermianSerifTypeface" w:cs="Arial"/>
          <w:noProof/>
          <w:lang w:val="ro-MD"/>
        </w:rPr>
      </w:pPr>
      <w:r w:rsidRPr="0052136B">
        <w:rPr>
          <w:rFonts w:ascii="PermianSerifTypeface" w:hAnsi="PermianSerifTypeface"/>
          <w:noProof/>
          <w:lang w:val="ro-MD"/>
        </w:rPr>
        <w:t>formularul</w:t>
      </w:r>
      <w:r w:rsidRPr="0052136B">
        <w:rPr>
          <w:rStyle w:val="l5def1"/>
          <w:rFonts w:ascii="PermianSerifTypeface" w:hAnsi="PermianSerifTypeface"/>
          <w:noProof/>
          <w:color w:val="auto"/>
          <w:sz w:val="24"/>
          <w:szCs w:val="24"/>
          <w:lang w:val="ro-MD"/>
        </w:rPr>
        <w:t xml:space="preserve"> </w:t>
      </w:r>
      <w:r w:rsidR="00471B26" w:rsidRPr="0052136B">
        <w:rPr>
          <w:rStyle w:val="l5def1"/>
          <w:rFonts w:ascii="PermianSerifTypeface" w:hAnsi="PermianSerifTypeface"/>
          <w:noProof/>
          <w:color w:val="auto"/>
          <w:sz w:val="24"/>
          <w:szCs w:val="24"/>
          <w:lang w:val="ro-MD"/>
        </w:rPr>
        <w:t>cererii</w:t>
      </w:r>
      <w:r w:rsidRPr="0052136B">
        <w:rPr>
          <w:rStyle w:val="l5def1"/>
          <w:rFonts w:ascii="PermianSerifTypeface" w:hAnsi="PermianSerifTypeface"/>
          <w:noProof/>
          <w:color w:val="auto"/>
          <w:sz w:val="24"/>
          <w:szCs w:val="24"/>
          <w:lang w:val="ro-MD"/>
        </w:rPr>
        <w:t xml:space="preserve"> conform modelului prevăzut la anexa </w:t>
      </w:r>
      <w:r w:rsidR="00AA2F9C" w:rsidRPr="0052136B">
        <w:rPr>
          <w:rStyle w:val="l5def1"/>
          <w:rFonts w:ascii="PermianSerifTypeface" w:hAnsi="PermianSerifTypeface"/>
          <w:noProof/>
          <w:color w:val="auto"/>
          <w:sz w:val="24"/>
          <w:szCs w:val="24"/>
          <w:lang w:val="ro-MD"/>
        </w:rPr>
        <w:t>nr. 4</w:t>
      </w:r>
      <w:r w:rsidRPr="0052136B">
        <w:rPr>
          <w:rStyle w:val="l5def1"/>
          <w:rFonts w:ascii="PermianSerifTypeface" w:hAnsi="PermianSerifTypeface"/>
          <w:noProof/>
          <w:color w:val="auto"/>
          <w:sz w:val="24"/>
          <w:szCs w:val="24"/>
          <w:lang w:val="ro-MD"/>
        </w:rPr>
        <w:t>;</w:t>
      </w:r>
      <w:r w:rsidRPr="0052136B">
        <w:rPr>
          <w:rFonts w:ascii="PermianSerifTypeface" w:hAnsi="PermianSerifTypeface" w:cs="Arial"/>
          <w:noProof/>
          <w:lang w:val="ro-MD"/>
        </w:rPr>
        <w:t xml:space="preserve">  </w:t>
      </w:r>
    </w:p>
    <w:p w14:paraId="6E238C92" w14:textId="6F408A96" w:rsidR="00062C34" w:rsidRPr="0052136B" w:rsidRDefault="00062C34" w:rsidP="00ED6783">
      <w:pPr>
        <w:pStyle w:val="ListParagraph"/>
        <w:numPr>
          <w:ilvl w:val="2"/>
          <w:numId w:val="148"/>
        </w:numPr>
        <w:ind w:left="1843"/>
        <w:jc w:val="both"/>
        <w:divId w:val="1970086106"/>
        <w:rPr>
          <w:rFonts w:ascii="PermianSerifTypeface" w:hAnsi="PermianSerifTypeface"/>
          <w:noProof/>
          <w:lang w:val="ro-MD"/>
        </w:rPr>
      </w:pPr>
      <w:r w:rsidRPr="0052136B">
        <w:rPr>
          <w:rFonts w:ascii="PermianSerifTypeface" w:hAnsi="PermianSerifTypeface"/>
          <w:noProof/>
          <w:lang w:val="ro-MD"/>
        </w:rPr>
        <w:t>fişa</w:t>
      </w:r>
      <w:r w:rsidRPr="0052136B">
        <w:rPr>
          <w:noProof/>
          <w:lang w:val="ro-MD"/>
        </w:rPr>
        <w:t xml:space="preserve"> de produs.</w:t>
      </w:r>
      <w:r w:rsidRPr="0052136B">
        <w:rPr>
          <w:rFonts w:ascii="PermianSerifTypeface" w:hAnsi="PermianSerifTypeface"/>
          <w:noProof/>
          <w:lang w:val="ro-MD"/>
        </w:rPr>
        <w:t xml:space="preserve">  </w:t>
      </w:r>
    </w:p>
    <w:p w14:paraId="440A8C49" w14:textId="4E4BED6F" w:rsidR="004B1F84" w:rsidRPr="0052136B" w:rsidRDefault="00ED6783" w:rsidP="00994B2F">
      <w:pPr>
        <w:pStyle w:val="ListParagraph"/>
        <w:spacing w:before="120"/>
        <w:ind w:left="567"/>
        <w:contextualSpacing w:val="0"/>
        <w:jc w:val="both"/>
        <w:divId w:val="1441756729"/>
        <w:rPr>
          <w:rFonts w:ascii="PermianSerifTypeface" w:hAnsi="PermianSerifTypeface" w:cs="Arial"/>
          <w:noProof/>
          <w:lang w:val="ro-MD"/>
        </w:rPr>
      </w:pPr>
      <w:r w:rsidRPr="0052136B">
        <w:rPr>
          <w:rFonts w:ascii="PermianSerifTypeface" w:hAnsi="PermianSerifTypeface" w:cs="Arial"/>
          <w:b/>
          <w:bCs/>
          <w:noProof/>
          <w:lang w:val="ro-MD"/>
        </w:rPr>
        <w:t>183.2.</w:t>
      </w:r>
      <w:r w:rsidR="00062C34" w:rsidRPr="0052136B">
        <w:rPr>
          <w:rFonts w:ascii="PermianSerifTypeface" w:hAnsi="PermianSerifTypeface" w:cs="Arial"/>
          <w:noProof/>
          <w:lang w:val="ro-MD"/>
        </w:rPr>
        <w:t xml:space="preserve"> </w:t>
      </w:r>
      <w:r w:rsidR="00062C34" w:rsidRPr="0052136B">
        <w:rPr>
          <w:rStyle w:val="l5def1"/>
          <w:rFonts w:ascii="PermianSerifTypeface" w:hAnsi="PermianSerifTypeface"/>
          <w:noProof/>
          <w:color w:val="auto"/>
          <w:sz w:val="24"/>
          <w:szCs w:val="24"/>
          <w:lang w:val="ro-MD"/>
        </w:rPr>
        <w:t xml:space="preserve">Banca Naţională a </w:t>
      </w:r>
      <w:r w:rsidR="00401989" w:rsidRPr="0052136B">
        <w:rPr>
          <w:rStyle w:val="l5def1"/>
          <w:rFonts w:ascii="PermianSerifTypeface" w:hAnsi="PermianSerifTypeface"/>
          <w:noProof/>
          <w:color w:val="auto"/>
          <w:sz w:val="24"/>
          <w:szCs w:val="24"/>
          <w:lang w:val="ro-MD"/>
        </w:rPr>
        <w:t>Moldovei</w:t>
      </w:r>
      <w:r w:rsidR="00062C34" w:rsidRPr="0052136B">
        <w:rPr>
          <w:rStyle w:val="l5def1"/>
          <w:rFonts w:ascii="PermianSerifTypeface" w:hAnsi="PermianSerifTypeface"/>
          <w:noProof/>
          <w:color w:val="auto"/>
          <w:sz w:val="24"/>
          <w:szCs w:val="24"/>
          <w:lang w:val="ro-MD"/>
        </w:rPr>
        <w:t xml:space="preserve"> poate solicita orice alte informaţii, date, documente şi declaraţii necesare în vederea evaluării cu privire la punerea în circulaţie</w:t>
      </w:r>
      <w:r w:rsidR="00471B26" w:rsidRPr="0052136B">
        <w:rPr>
          <w:rStyle w:val="l5def1"/>
          <w:rFonts w:ascii="PermianSerifTypeface" w:hAnsi="PermianSerifTypeface"/>
          <w:noProof/>
          <w:color w:val="auto"/>
          <w:sz w:val="24"/>
          <w:szCs w:val="24"/>
          <w:lang w:val="ro-MD"/>
        </w:rPr>
        <w:t>/acceptarea</w:t>
      </w:r>
      <w:r w:rsidR="00062C34" w:rsidRPr="0052136B">
        <w:rPr>
          <w:rStyle w:val="l5def1"/>
          <w:rFonts w:ascii="PermianSerifTypeface" w:hAnsi="PermianSerifTypeface"/>
          <w:noProof/>
          <w:color w:val="auto"/>
          <w:sz w:val="24"/>
          <w:szCs w:val="24"/>
          <w:lang w:val="ro-MD"/>
        </w:rPr>
        <w:t xml:space="preserve"> a instrumentului de plată electronică. </w:t>
      </w:r>
      <w:r w:rsidR="00471B26" w:rsidRPr="0052136B">
        <w:rPr>
          <w:rStyle w:val="l5def1"/>
          <w:rFonts w:ascii="PermianSerifTypeface" w:hAnsi="PermianSerifTypeface"/>
          <w:noProof/>
          <w:color w:val="auto"/>
          <w:sz w:val="24"/>
          <w:szCs w:val="24"/>
          <w:lang w:val="ro-MD"/>
        </w:rPr>
        <w:t>PSP</w:t>
      </w:r>
      <w:r w:rsidR="00062C34" w:rsidRPr="0052136B">
        <w:rPr>
          <w:rStyle w:val="l5def1"/>
          <w:rFonts w:ascii="PermianSerifTypeface" w:hAnsi="PermianSerifTypeface"/>
          <w:noProof/>
          <w:color w:val="auto"/>
          <w:sz w:val="24"/>
          <w:szCs w:val="24"/>
          <w:lang w:val="ro-MD"/>
        </w:rPr>
        <w:t xml:space="preserve"> </w:t>
      </w:r>
      <w:r w:rsidR="00ED280A" w:rsidRPr="0052136B">
        <w:rPr>
          <w:rStyle w:val="l5def1"/>
          <w:rFonts w:ascii="PermianSerifTypeface" w:hAnsi="PermianSerifTypeface"/>
          <w:noProof/>
          <w:color w:val="auto"/>
          <w:sz w:val="24"/>
          <w:szCs w:val="24"/>
          <w:lang w:val="ro-MD"/>
        </w:rPr>
        <w:t>va</w:t>
      </w:r>
      <w:r w:rsidR="00062C34" w:rsidRPr="0052136B">
        <w:rPr>
          <w:rStyle w:val="l5def1"/>
          <w:rFonts w:ascii="PermianSerifTypeface" w:hAnsi="PermianSerifTypeface"/>
          <w:noProof/>
          <w:color w:val="auto"/>
          <w:sz w:val="24"/>
          <w:szCs w:val="24"/>
          <w:lang w:val="ro-MD"/>
        </w:rPr>
        <w:t xml:space="preserve"> transmit</w:t>
      </w:r>
      <w:r w:rsidR="00ED280A" w:rsidRPr="0052136B">
        <w:rPr>
          <w:rStyle w:val="l5def1"/>
          <w:rFonts w:ascii="PermianSerifTypeface" w:hAnsi="PermianSerifTypeface"/>
          <w:noProof/>
          <w:color w:val="auto"/>
          <w:sz w:val="24"/>
          <w:szCs w:val="24"/>
          <w:lang w:val="ro-MD"/>
        </w:rPr>
        <w:t>e</w:t>
      </w:r>
      <w:r w:rsidR="00062C34" w:rsidRPr="0052136B">
        <w:rPr>
          <w:rStyle w:val="l5def1"/>
          <w:rFonts w:ascii="PermianSerifTypeface" w:hAnsi="PermianSerifTypeface"/>
          <w:noProof/>
          <w:color w:val="auto"/>
          <w:sz w:val="24"/>
          <w:szCs w:val="24"/>
          <w:lang w:val="ro-MD"/>
        </w:rPr>
        <w:t xml:space="preserve"> informaţiile solicitate în termen de maximum 30 de zile lucrătoare de la data comunicării solicitării.</w:t>
      </w:r>
      <w:r w:rsidR="00062C34" w:rsidRPr="0052136B">
        <w:rPr>
          <w:rFonts w:ascii="PermianSerifTypeface" w:hAnsi="PermianSerifTypeface" w:cs="Arial"/>
          <w:noProof/>
          <w:lang w:val="ro-MD"/>
        </w:rPr>
        <w:t xml:space="preserve">  </w:t>
      </w:r>
    </w:p>
    <w:p w14:paraId="64212813" w14:textId="58C621C6" w:rsidR="004B1F84" w:rsidRPr="0052136B" w:rsidRDefault="004B1F84" w:rsidP="004B1F84">
      <w:pPr>
        <w:pStyle w:val="ListParagraph"/>
        <w:numPr>
          <w:ilvl w:val="0"/>
          <w:numId w:val="1"/>
        </w:numPr>
        <w:spacing w:before="120"/>
        <w:ind w:left="567" w:hanging="567"/>
        <w:contextualSpacing w:val="0"/>
        <w:jc w:val="both"/>
        <w:divId w:val="1441756729"/>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 xml:space="preserve">Fişa de produs a instrumentului de plată electronică, prevăzută la pct. 183, trebuie să conţină cel puţin informaţii referitoare la:  </w:t>
      </w:r>
    </w:p>
    <w:p w14:paraId="670B5AF5" w14:textId="37863EAB" w:rsidR="004B1F84" w:rsidRPr="0052136B" w:rsidRDefault="004B1F84" w:rsidP="00ED6783">
      <w:pPr>
        <w:pStyle w:val="ListParagraph"/>
        <w:numPr>
          <w:ilvl w:val="1"/>
          <w:numId w:val="149"/>
        </w:numPr>
        <w:ind w:left="1276"/>
        <w:jc w:val="both"/>
        <w:divId w:val="1441756729"/>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descriere, caracteristicile funcţionale şi aria de utilizare;</w:t>
      </w:r>
      <w:r w:rsidRPr="0052136B">
        <w:rPr>
          <w:rFonts w:ascii="PermianSerifTypeface" w:hAnsi="PermianSerifTypeface" w:cs="Arial"/>
          <w:noProof/>
          <w:lang w:val="ro-MD"/>
        </w:rPr>
        <w:t xml:space="preserve">  </w:t>
      </w:r>
    </w:p>
    <w:p w14:paraId="39AD6516" w14:textId="77777777" w:rsidR="004B1F84" w:rsidRPr="0052136B" w:rsidRDefault="004B1F84" w:rsidP="00ED6783">
      <w:pPr>
        <w:pStyle w:val="ListParagraph"/>
        <w:numPr>
          <w:ilvl w:val="1"/>
          <w:numId w:val="149"/>
        </w:numPr>
        <w:ind w:left="1276"/>
        <w:jc w:val="both"/>
        <w:divId w:val="1441756729"/>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 xml:space="preserve">producere şi distribuire;  </w:t>
      </w:r>
    </w:p>
    <w:p w14:paraId="4C0BCF0A" w14:textId="77777777" w:rsidR="004B1F84" w:rsidRPr="0052136B" w:rsidRDefault="004B1F84" w:rsidP="00ED6783">
      <w:pPr>
        <w:pStyle w:val="ListParagraph"/>
        <w:numPr>
          <w:ilvl w:val="1"/>
          <w:numId w:val="149"/>
        </w:numPr>
        <w:ind w:left="1276"/>
        <w:jc w:val="both"/>
        <w:divId w:val="1441756729"/>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 xml:space="preserve">procesarea şi decontarea operaţiunilor de plată efectuate prin intermediul său, inclusiv orarul de funcţionare;  </w:t>
      </w:r>
    </w:p>
    <w:p w14:paraId="7C12887F" w14:textId="77777777" w:rsidR="004B1F84" w:rsidRPr="0052136B" w:rsidRDefault="004B1F84" w:rsidP="00ED6783">
      <w:pPr>
        <w:pStyle w:val="ListParagraph"/>
        <w:numPr>
          <w:ilvl w:val="1"/>
          <w:numId w:val="149"/>
        </w:numPr>
        <w:ind w:left="1276"/>
        <w:jc w:val="both"/>
        <w:divId w:val="1441756729"/>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modalitatea în care realizează autentificarea strictă a clienților (SCA), cu prezentarea elementelor de SCA;</w:t>
      </w:r>
    </w:p>
    <w:p w14:paraId="6E0B767B" w14:textId="77777777" w:rsidR="004B1F84" w:rsidRPr="0052136B" w:rsidRDefault="004B1F84" w:rsidP="00ED6783">
      <w:pPr>
        <w:pStyle w:val="ListParagraph"/>
        <w:numPr>
          <w:ilvl w:val="1"/>
          <w:numId w:val="149"/>
        </w:numPr>
        <w:ind w:left="1276"/>
        <w:jc w:val="both"/>
        <w:divId w:val="1441756729"/>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fluxul de înrolare a instrumentelor de plată electronică de tip card în portofele electronice (wallet-uri).</w:t>
      </w:r>
    </w:p>
    <w:p w14:paraId="3F8D9B96" w14:textId="78189391" w:rsidR="00062C34" w:rsidRPr="0052136B" w:rsidRDefault="00ED6783" w:rsidP="00B355F0">
      <w:pPr>
        <w:pStyle w:val="ListParagraph"/>
        <w:numPr>
          <w:ilvl w:val="0"/>
          <w:numId w:val="1"/>
        </w:numPr>
        <w:spacing w:before="120"/>
        <w:ind w:left="567" w:hanging="567"/>
        <w:contextualSpacing w:val="0"/>
        <w:jc w:val="both"/>
        <w:divId w:val="165292559"/>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185.1.</w:t>
      </w:r>
      <w:r w:rsidR="00062C34" w:rsidRPr="0052136B">
        <w:rPr>
          <w:rStyle w:val="l5def1"/>
          <w:rFonts w:ascii="PermianSerifTypeface" w:hAnsi="PermianSerifTypeface"/>
          <w:noProof/>
          <w:color w:val="auto"/>
          <w:sz w:val="24"/>
          <w:szCs w:val="24"/>
          <w:lang w:val="ro-MD"/>
        </w:rPr>
        <w:t xml:space="preserve"> Prin </w:t>
      </w:r>
      <w:r w:rsidR="00F35EC2" w:rsidRPr="0052136B">
        <w:rPr>
          <w:rStyle w:val="l5def1"/>
          <w:rFonts w:ascii="PermianSerifTypeface" w:hAnsi="PermianSerifTypeface"/>
          <w:noProof/>
          <w:color w:val="auto"/>
          <w:sz w:val="24"/>
          <w:szCs w:val="24"/>
          <w:lang w:val="ro-MD"/>
        </w:rPr>
        <w:t>derogare</w:t>
      </w:r>
      <w:r w:rsidR="00062C34" w:rsidRPr="0052136B">
        <w:rPr>
          <w:rStyle w:val="l5def1"/>
          <w:rFonts w:ascii="PermianSerifTypeface" w:hAnsi="PermianSerifTypeface"/>
          <w:noProof/>
          <w:color w:val="auto"/>
          <w:sz w:val="24"/>
          <w:szCs w:val="24"/>
          <w:lang w:val="ro-MD"/>
        </w:rPr>
        <w:t xml:space="preserve"> de la prevederile </w:t>
      </w:r>
      <w:r w:rsidR="00AE3FF2" w:rsidRPr="0052136B">
        <w:rPr>
          <w:rStyle w:val="l5def1"/>
          <w:rFonts w:ascii="PermianSerifTypeface" w:hAnsi="PermianSerifTypeface"/>
          <w:noProof/>
          <w:color w:val="auto"/>
          <w:sz w:val="24"/>
          <w:szCs w:val="24"/>
          <w:lang w:val="ro-MD"/>
        </w:rPr>
        <w:t>subpct</w:t>
      </w:r>
      <w:r w:rsidR="00AA2F9C" w:rsidRPr="0052136B">
        <w:rPr>
          <w:rStyle w:val="l5def1"/>
          <w:rFonts w:ascii="PermianSerifTypeface" w:hAnsi="PermianSerifTypeface"/>
          <w:noProof/>
          <w:color w:val="auto"/>
          <w:sz w:val="24"/>
          <w:szCs w:val="24"/>
          <w:lang w:val="ro-MD"/>
        </w:rPr>
        <w:t xml:space="preserve">. </w:t>
      </w:r>
      <w:r w:rsidR="00FF27BA" w:rsidRPr="0052136B">
        <w:rPr>
          <w:rStyle w:val="l5def1"/>
          <w:rFonts w:ascii="PermianSerifTypeface" w:hAnsi="PermianSerifTypeface"/>
          <w:noProof/>
          <w:color w:val="auto"/>
          <w:sz w:val="24"/>
          <w:szCs w:val="24"/>
          <w:lang w:val="ro-MD"/>
        </w:rPr>
        <w:t>182.</w:t>
      </w:r>
      <w:r w:rsidR="00AA2F9C" w:rsidRPr="0052136B">
        <w:rPr>
          <w:rStyle w:val="l5def1"/>
          <w:rFonts w:ascii="PermianSerifTypeface" w:hAnsi="PermianSerifTypeface"/>
          <w:noProof/>
          <w:color w:val="auto"/>
          <w:sz w:val="24"/>
          <w:szCs w:val="24"/>
          <w:lang w:val="ro-MD"/>
        </w:rPr>
        <w:t>1</w:t>
      </w:r>
      <w:r w:rsidR="00B54230" w:rsidRPr="0052136B">
        <w:rPr>
          <w:rStyle w:val="l5def1"/>
          <w:rFonts w:ascii="PermianSerifTypeface" w:hAnsi="PermianSerifTypeface"/>
          <w:noProof/>
          <w:color w:val="auto"/>
          <w:sz w:val="24"/>
          <w:szCs w:val="24"/>
          <w:lang w:val="ro-MD"/>
        </w:rPr>
        <w:t>,</w:t>
      </w:r>
      <w:r w:rsidR="00062C34" w:rsidRPr="0052136B">
        <w:rPr>
          <w:rStyle w:val="l5def1"/>
          <w:rFonts w:ascii="PermianSerifTypeface" w:hAnsi="PermianSerifTypeface"/>
          <w:noProof/>
          <w:color w:val="auto"/>
          <w:sz w:val="24"/>
          <w:szCs w:val="24"/>
          <w:lang w:val="ro-MD"/>
        </w:rPr>
        <w:t xml:space="preserve"> </w:t>
      </w:r>
      <w:r w:rsidR="006B4730" w:rsidRPr="0052136B">
        <w:rPr>
          <w:rFonts w:ascii="PermianSerifTypeface" w:hAnsi="PermianSerifTypeface" w:cs="Arial"/>
          <w:noProof/>
          <w:lang w:val="ro-MD"/>
        </w:rPr>
        <w:t xml:space="preserve">PSP </w:t>
      </w:r>
      <w:r w:rsidR="00062C34" w:rsidRPr="0052136B">
        <w:rPr>
          <w:rStyle w:val="l5def1"/>
          <w:rFonts w:ascii="PermianSerifTypeface" w:hAnsi="PermianSerifTypeface"/>
          <w:noProof/>
          <w:color w:val="auto"/>
          <w:sz w:val="24"/>
          <w:szCs w:val="24"/>
          <w:lang w:val="ro-MD"/>
        </w:rPr>
        <w:t xml:space="preserve">pot </w:t>
      </w:r>
      <w:r w:rsidR="006B4730" w:rsidRPr="0052136B">
        <w:rPr>
          <w:rStyle w:val="l5def1"/>
          <w:rFonts w:ascii="PermianSerifTypeface" w:hAnsi="PermianSerifTypeface"/>
          <w:noProof/>
          <w:color w:val="auto"/>
          <w:sz w:val="24"/>
          <w:szCs w:val="24"/>
          <w:lang w:val="ro-MD"/>
        </w:rPr>
        <w:t>desfășura</w:t>
      </w:r>
      <w:r w:rsidR="00062C34" w:rsidRPr="0052136B">
        <w:rPr>
          <w:rStyle w:val="l5def1"/>
          <w:rFonts w:ascii="PermianSerifTypeface" w:hAnsi="PermianSerifTypeface"/>
          <w:noProof/>
          <w:color w:val="auto"/>
          <w:sz w:val="24"/>
          <w:szCs w:val="24"/>
          <w:lang w:val="ro-MD"/>
        </w:rPr>
        <w:t xml:space="preserve"> proiecte-pilot de testare a instrumentelor de plată electronică, cu informarea </w:t>
      </w:r>
      <w:r w:rsidR="003B65D1" w:rsidRPr="0052136B">
        <w:rPr>
          <w:rStyle w:val="l5def1"/>
          <w:rFonts w:ascii="PermianSerifTypeface" w:hAnsi="PermianSerifTypeface"/>
          <w:noProof/>
          <w:color w:val="auto"/>
          <w:sz w:val="24"/>
          <w:szCs w:val="24"/>
          <w:lang w:val="ro-MD"/>
        </w:rPr>
        <w:t xml:space="preserve">Băncii Naţionale a Moldovei </w:t>
      </w:r>
      <w:r w:rsidR="00062C34" w:rsidRPr="0052136B">
        <w:rPr>
          <w:rStyle w:val="l5def1"/>
          <w:rFonts w:ascii="PermianSerifTypeface" w:hAnsi="PermianSerifTypeface"/>
          <w:noProof/>
          <w:color w:val="auto"/>
          <w:sz w:val="24"/>
          <w:szCs w:val="24"/>
          <w:lang w:val="ro-MD"/>
        </w:rPr>
        <w:t xml:space="preserve">în </w:t>
      </w:r>
      <w:r w:rsidR="003B65D1" w:rsidRPr="0052136B">
        <w:rPr>
          <w:rStyle w:val="l5def1"/>
          <w:rFonts w:ascii="PermianSerifTypeface" w:hAnsi="PermianSerifTypeface"/>
          <w:noProof/>
          <w:color w:val="auto"/>
          <w:sz w:val="24"/>
          <w:szCs w:val="24"/>
          <w:lang w:val="ro-MD"/>
        </w:rPr>
        <w:t xml:space="preserve">termen de </w:t>
      </w:r>
      <w:r w:rsidR="00B54230" w:rsidRPr="0052136B">
        <w:rPr>
          <w:rStyle w:val="l5def1"/>
          <w:rFonts w:ascii="PermianSerifTypeface" w:hAnsi="PermianSerifTypeface"/>
          <w:noProof/>
          <w:color w:val="auto"/>
          <w:sz w:val="24"/>
          <w:szCs w:val="24"/>
          <w:lang w:val="ro-MD"/>
        </w:rPr>
        <w:t xml:space="preserve">cel puțin </w:t>
      </w:r>
      <w:r w:rsidR="003B65D1" w:rsidRPr="0052136B">
        <w:rPr>
          <w:rStyle w:val="l5def1"/>
          <w:rFonts w:ascii="PermianSerifTypeface" w:hAnsi="PermianSerifTypeface"/>
          <w:noProof/>
          <w:color w:val="auto"/>
          <w:sz w:val="24"/>
          <w:szCs w:val="24"/>
          <w:lang w:val="ro-MD"/>
        </w:rPr>
        <w:t>30 zile până la inițierea proiectului</w:t>
      </w:r>
      <w:r w:rsidR="00062C34" w:rsidRPr="0052136B">
        <w:rPr>
          <w:rStyle w:val="l5def1"/>
          <w:rFonts w:ascii="PermianSerifTypeface" w:hAnsi="PermianSerifTypeface"/>
          <w:noProof/>
          <w:color w:val="auto"/>
          <w:sz w:val="24"/>
          <w:szCs w:val="24"/>
          <w:lang w:val="ro-MD"/>
        </w:rPr>
        <w:t xml:space="preserve"> şi în următoarele condiţii:  </w:t>
      </w:r>
    </w:p>
    <w:p w14:paraId="36969492" w14:textId="4F3E5810" w:rsidR="00062C34" w:rsidRPr="0052136B" w:rsidRDefault="00062C34" w:rsidP="00ED6783">
      <w:pPr>
        <w:pStyle w:val="ListParagraph"/>
        <w:numPr>
          <w:ilvl w:val="2"/>
          <w:numId w:val="150"/>
        </w:numPr>
        <w:ind w:left="1843"/>
        <w:jc w:val="both"/>
        <w:divId w:val="429355323"/>
        <w:rPr>
          <w:rFonts w:ascii="PermianSerifTypeface" w:hAnsi="PermianSerifTypeface" w:cs="Arial"/>
          <w:noProof/>
          <w:lang w:val="ro-MD"/>
        </w:rPr>
      </w:pPr>
      <w:r w:rsidRPr="0052136B">
        <w:rPr>
          <w:rFonts w:ascii="PermianSerifTypeface" w:hAnsi="PermianSerifTypeface"/>
          <w:noProof/>
          <w:lang w:val="ro-MD"/>
        </w:rPr>
        <w:t>perioada</w:t>
      </w:r>
      <w:r w:rsidRPr="0052136B">
        <w:rPr>
          <w:rStyle w:val="l5def1"/>
          <w:rFonts w:ascii="PermianSerifTypeface" w:hAnsi="PermianSerifTypeface"/>
          <w:noProof/>
          <w:color w:val="auto"/>
          <w:sz w:val="24"/>
          <w:szCs w:val="24"/>
          <w:lang w:val="ro-MD"/>
        </w:rPr>
        <w:t xml:space="preserve"> de testare să nu depăşească</w:t>
      </w:r>
      <w:r w:rsidR="00327D43" w:rsidRPr="0052136B">
        <w:rPr>
          <w:rStyle w:val="l5def1"/>
          <w:rFonts w:ascii="PermianSerifTypeface" w:hAnsi="PermianSerifTypeface"/>
          <w:noProof/>
          <w:color w:val="auto"/>
          <w:sz w:val="24"/>
          <w:szCs w:val="24"/>
          <w:lang w:val="ro-MD"/>
        </w:rPr>
        <w:t xml:space="preserve"> 180</w:t>
      </w:r>
      <w:r w:rsidRPr="0052136B">
        <w:rPr>
          <w:rStyle w:val="l5def1"/>
          <w:rFonts w:ascii="PermianSerifTypeface" w:hAnsi="PermianSerifTypeface"/>
          <w:noProof/>
          <w:color w:val="auto"/>
          <w:sz w:val="24"/>
          <w:szCs w:val="24"/>
          <w:lang w:val="ro-MD"/>
        </w:rPr>
        <w:t xml:space="preserve"> de zile;</w:t>
      </w:r>
      <w:r w:rsidRPr="0052136B">
        <w:rPr>
          <w:rFonts w:ascii="PermianSerifTypeface" w:hAnsi="PermianSerifTypeface" w:cs="Arial"/>
          <w:noProof/>
          <w:lang w:val="ro-MD"/>
        </w:rPr>
        <w:t xml:space="preserve">  </w:t>
      </w:r>
    </w:p>
    <w:p w14:paraId="49CE7F07" w14:textId="7B2FD634" w:rsidR="00062C34" w:rsidRPr="0052136B" w:rsidRDefault="006B4730" w:rsidP="00ED6783">
      <w:pPr>
        <w:pStyle w:val="ListParagraph"/>
        <w:numPr>
          <w:ilvl w:val="2"/>
          <w:numId w:val="150"/>
        </w:numPr>
        <w:ind w:left="1843"/>
        <w:jc w:val="both"/>
        <w:divId w:val="248780080"/>
        <w:rPr>
          <w:rFonts w:ascii="PermianSerifTypeface" w:hAnsi="PermianSerifTypeface"/>
          <w:noProof/>
          <w:lang w:val="ro-MD"/>
        </w:rPr>
      </w:pPr>
      <w:r w:rsidRPr="0052136B">
        <w:rPr>
          <w:rFonts w:ascii="PermianSerifTypeface" w:hAnsi="PermianSerifTypeface"/>
          <w:noProof/>
          <w:lang w:val="ro-MD"/>
        </w:rPr>
        <w:t xml:space="preserve">PSP </w:t>
      </w:r>
      <w:r w:rsidR="00062C34" w:rsidRPr="0052136B">
        <w:rPr>
          <w:rFonts w:ascii="PermianSerifTypeface" w:hAnsi="PermianSerifTypeface"/>
          <w:noProof/>
          <w:lang w:val="ro-MD"/>
        </w:rPr>
        <w:t xml:space="preserve">trebuie să se asigure că sunt testate toate funcţionalităţile instrumentului de plată </w:t>
      </w:r>
      <w:r w:rsidR="00312F91" w:rsidRPr="0052136B">
        <w:rPr>
          <w:rFonts w:ascii="PermianSerifTypeface" w:hAnsi="PermianSerifTypeface"/>
          <w:noProof/>
          <w:lang w:val="ro-MD"/>
        </w:rPr>
        <w:t xml:space="preserve">electronică </w:t>
      </w:r>
      <w:r w:rsidR="00062C34" w:rsidRPr="0052136B">
        <w:rPr>
          <w:rFonts w:ascii="PermianSerifTypeface" w:hAnsi="PermianSerifTypeface"/>
          <w:noProof/>
          <w:lang w:val="ro-MD"/>
        </w:rPr>
        <w:t xml:space="preserve">cu o masă critică de utilizatori, astfel încât să fie realizată verificarea tuturor </w:t>
      </w:r>
      <w:r w:rsidR="00062C34" w:rsidRPr="0052136B">
        <w:rPr>
          <w:rFonts w:ascii="PermianSerifTypeface" w:hAnsi="PermianSerifTypeface"/>
          <w:noProof/>
          <w:lang w:val="ro-MD"/>
        </w:rPr>
        <w:lastRenderedPageBreak/>
        <w:t xml:space="preserve">funcţionalităţilor şi facilităţilor aferente noilor </w:t>
      </w:r>
      <w:r w:rsidR="00312F91" w:rsidRPr="0052136B">
        <w:rPr>
          <w:rFonts w:ascii="PermianSerifTypeface" w:hAnsi="PermianSerifTypeface"/>
          <w:noProof/>
          <w:lang w:val="ro-MD"/>
        </w:rPr>
        <w:t>instrumente de plată electronică</w:t>
      </w:r>
      <w:r w:rsidR="00ED280A" w:rsidRPr="0052136B">
        <w:rPr>
          <w:rFonts w:ascii="PermianSerifTypeface" w:hAnsi="PermianSerifTypeface"/>
          <w:noProof/>
          <w:lang w:val="ro-MD"/>
        </w:rPr>
        <w:t>;</w:t>
      </w:r>
      <w:r w:rsidR="00062C34" w:rsidRPr="0052136B">
        <w:rPr>
          <w:rFonts w:ascii="PermianSerifTypeface" w:hAnsi="PermianSerifTypeface"/>
          <w:noProof/>
          <w:lang w:val="ro-MD"/>
        </w:rPr>
        <w:t xml:space="preserve"> </w:t>
      </w:r>
    </w:p>
    <w:p w14:paraId="42743A4C" w14:textId="1D4F82AA" w:rsidR="007F2EE3" w:rsidRPr="0052136B" w:rsidRDefault="007F2EE3" w:rsidP="00ED6783">
      <w:pPr>
        <w:pStyle w:val="ListParagraph"/>
        <w:numPr>
          <w:ilvl w:val="2"/>
          <w:numId w:val="150"/>
        </w:numPr>
        <w:ind w:left="1843"/>
        <w:jc w:val="both"/>
        <w:divId w:val="248780080"/>
        <w:rPr>
          <w:rFonts w:ascii="PermianSerifTypeface" w:hAnsi="PermianSerifTypeface"/>
          <w:noProof/>
          <w:lang w:val="ro-MD"/>
        </w:rPr>
      </w:pPr>
      <w:r w:rsidRPr="0052136B">
        <w:rPr>
          <w:rFonts w:ascii="PermianSerifTypeface" w:hAnsi="PermianSerifTypeface"/>
          <w:noProof/>
          <w:lang w:val="ro-MD"/>
        </w:rPr>
        <w:t>informarea utilizatorilor cu privire la responsabilitatea PSP pentru eventualele erori ale instrumentului de plată electronică survenite pe parcursul derulării proiectului.</w:t>
      </w:r>
    </w:p>
    <w:p w14:paraId="11EC0F28" w14:textId="61E22579" w:rsidR="00062C34" w:rsidRPr="0052136B" w:rsidRDefault="00ED6783" w:rsidP="00556272">
      <w:pPr>
        <w:ind w:left="567"/>
        <w:jc w:val="both"/>
        <w:divId w:val="1597905021"/>
        <w:rPr>
          <w:rFonts w:ascii="PermianSerifTypeface" w:hAnsi="PermianSerifTypeface" w:cs="Arial"/>
          <w:noProof/>
          <w:lang w:val="ro-MD"/>
        </w:rPr>
      </w:pPr>
      <w:r w:rsidRPr="0052136B">
        <w:rPr>
          <w:rFonts w:ascii="PermianSerifTypeface" w:hAnsi="PermianSerifTypeface" w:cs="Arial"/>
          <w:b/>
          <w:bCs/>
          <w:noProof/>
          <w:lang w:val="ro-MD"/>
        </w:rPr>
        <w:t>185.2.</w:t>
      </w:r>
      <w:r w:rsidR="00062C34" w:rsidRPr="0052136B">
        <w:rPr>
          <w:rFonts w:ascii="PermianSerifTypeface" w:hAnsi="PermianSerifTypeface" w:cs="Arial"/>
          <w:noProof/>
          <w:lang w:val="ro-MD"/>
        </w:rPr>
        <w:t xml:space="preserve"> </w:t>
      </w:r>
      <w:r w:rsidR="00062C34" w:rsidRPr="0052136B">
        <w:rPr>
          <w:rStyle w:val="l5def1"/>
          <w:rFonts w:ascii="PermianSerifTypeface" w:hAnsi="PermianSerifTypeface"/>
          <w:noProof/>
          <w:color w:val="auto"/>
          <w:sz w:val="24"/>
          <w:szCs w:val="24"/>
          <w:lang w:val="ro-MD"/>
        </w:rPr>
        <w:t xml:space="preserve">Informarea transmisă conform prevederilor </w:t>
      </w:r>
      <w:r w:rsidR="00AE3FF2" w:rsidRPr="0052136B">
        <w:rPr>
          <w:rStyle w:val="l5def1"/>
          <w:rFonts w:ascii="PermianSerifTypeface" w:hAnsi="PermianSerifTypeface"/>
          <w:noProof/>
          <w:color w:val="auto"/>
          <w:sz w:val="24"/>
          <w:szCs w:val="24"/>
          <w:lang w:val="ro-MD"/>
        </w:rPr>
        <w:t>subpct</w:t>
      </w:r>
      <w:r w:rsidR="00B834B9" w:rsidRPr="0052136B">
        <w:rPr>
          <w:rStyle w:val="l5def1"/>
          <w:rFonts w:ascii="PermianSerifTypeface" w:hAnsi="PermianSerifTypeface"/>
          <w:noProof/>
          <w:color w:val="auto"/>
          <w:sz w:val="24"/>
          <w:szCs w:val="24"/>
          <w:lang w:val="ro-MD"/>
        </w:rPr>
        <w:t xml:space="preserve">. </w:t>
      </w:r>
      <w:r w:rsidR="00185326" w:rsidRPr="0052136B">
        <w:rPr>
          <w:rStyle w:val="l5def1"/>
          <w:rFonts w:ascii="PermianSerifTypeface" w:hAnsi="PermianSerifTypeface"/>
          <w:noProof/>
          <w:color w:val="auto"/>
          <w:sz w:val="24"/>
          <w:szCs w:val="24"/>
          <w:lang w:val="ro-MD"/>
        </w:rPr>
        <w:t>185.</w:t>
      </w:r>
      <w:r w:rsidR="00B834B9" w:rsidRPr="0052136B">
        <w:rPr>
          <w:rStyle w:val="l5def1"/>
          <w:rFonts w:ascii="PermianSerifTypeface" w:hAnsi="PermianSerifTypeface"/>
          <w:noProof/>
          <w:color w:val="auto"/>
          <w:sz w:val="24"/>
          <w:szCs w:val="24"/>
          <w:lang w:val="ro-MD"/>
        </w:rPr>
        <w:t>1</w:t>
      </w:r>
      <w:r w:rsidR="00062C34" w:rsidRPr="0052136B">
        <w:rPr>
          <w:rStyle w:val="l5def1"/>
          <w:rFonts w:ascii="PermianSerifTypeface" w:hAnsi="PermianSerifTypeface"/>
          <w:noProof/>
          <w:color w:val="auto"/>
          <w:sz w:val="24"/>
          <w:szCs w:val="24"/>
          <w:lang w:val="ro-MD"/>
        </w:rPr>
        <w:t xml:space="preserve"> se va efectua potrivit formularului prevăzut în anexa </w:t>
      </w:r>
      <w:r w:rsidR="00B834B9" w:rsidRPr="0052136B">
        <w:rPr>
          <w:rStyle w:val="l5def1"/>
          <w:rFonts w:ascii="PermianSerifTypeface" w:hAnsi="PermianSerifTypeface"/>
          <w:noProof/>
          <w:color w:val="auto"/>
          <w:sz w:val="24"/>
          <w:szCs w:val="24"/>
          <w:lang w:val="ro-MD"/>
        </w:rPr>
        <w:t xml:space="preserve">nr. </w:t>
      </w:r>
      <w:r w:rsidR="000456FF" w:rsidRPr="0052136B">
        <w:rPr>
          <w:rStyle w:val="l5def1"/>
          <w:rFonts w:ascii="PermianSerifTypeface" w:hAnsi="PermianSerifTypeface"/>
          <w:noProof/>
          <w:color w:val="auto"/>
          <w:sz w:val="24"/>
          <w:szCs w:val="24"/>
          <w:lang w:val="ro-MD"/>
        </w:rPr>
        <w:t>7</w:t>
      </w:r>
      <w:r w:rsidR="00062C34" w:rsidRPr="0052136B">
        <w:rPr>
          <w:rStyle w:val="l5def1"/>
          <w:rFonts w:ascii="PermianSerifTypeface" w:hAnsi="PermianSerifTypeface"/>
          <w:noProof/>
          <w:color w:val="auto"/>
          <w:sz w:val="24"/>
          <w:szCs w:val="24"/>
          <w:lang w:val="ro-MD"/>
        </w:rPr>
        <w:t>.</w:t>
      </w:r>
      <w:r w:rsidR="00062C34" w:rsidRPr="0052136B">
        <w:rPr>
          <w:rFonts w:ascii="PermianSerifTypeface" w:hAnsi="PermianSerifTypeface" w:cs="Arial"/>
          <w:noProof/>
          <w:lang w:val="ro-MD"/>
        </w:rPr>
        <w:t xml:space="preserve">  </w:t>
      </w:r>
    </w:p>
    <w:p w14:paraId="280E1C51" w14:textId="6E9D488C" w:rsidR="00062C34" w:rsidRPr="0052136B" w:rsidRDefault="00ED6783" w:rsidP="00556272">
      <w:pPr>
        <w:ind w:left="567"/>
        <w:jc w:val="both"/>
        <w:divId w:val="105586705"/>
        <w:rPr>
          <w:rFonts w:ascii="PermianSerifTypeface" w:hAnsi="PermianSerifTypeface" w:cs="Arial"/>
          <w:noProof/>
          <w:lang w:val="ro-MD"/>
        </w:rPr>
      </w:pPr>
      <w:r w:rsidRPr="0052136B">
        <w:rPr>
          <w:rFonts w:ascii="PermianSerifTypeface" w:hAnsi="PermianSerifTypeface" w:cs="Arial"/>
          <w:b/>
          <w:bCs/>
          <w:noProof/>
          <w:lang w:val="ro-MD"/>
        </w:rPr>
        <w:t>185.3.</w:t>
      </w:r>
      <w:r w:rsidR="00062C34" w:rsidRPr="0052136B">
        <w:rPr>
          <w:rFonts w:ascii="PermianSerifTypeface" w:hAnsi="PermianSerifTypeface" w:cs="Arial"/>
          <w:noProof/>
          <w:lang w:val="ro-MD"/>
        </w:rPr>
        <w:t xml:space="preserve"> </w:t>
      </w:r>
      <w:r w:rsidR="005C73CA" w:rsidRPr="0052136B">
        <w:rPr>
          <w:rStyle w:val="l5def1"/>
          <w:rFonts w:ascii="PermianSerifTypeface" w:hAnsi="PermianSerifTypeface"/>
          <w:noProof/>
          <w:color w:val="auto"/>
          <w:sz w:val="24"/>
          <w:szCs w:val="24"/>
          <w:lang w:val="ro-MD"/>
        </w:rPr>
        <w:t>PSP</w:t>
      </w:r>
      <w:r w:rsidR="00062C34" w:rsidRPr="0052136B">
        <w:rPr>
          <w:rStyle w:val="l5def1"/>
          <w:rFonts w:ascii="PermianSerifTypeface" w:hAnsi="PermianSerifTypeface"/>
          <w:noProof/>
          <w:color w:val="auto"/>
          <w:sz w:val="24"/>
          <w:szCs w:val="24"/>
          <w:lang w:val="ro-MD"/>
        </w:rPr>
        <w:t xml:space="preserve"> </w:t>
      </w:r>
      <w:r w:rsidR="00ED280A" w:rsidRPr="0052136B">
        <w:rPr>
          <w:rStyle w:val="l5def1"/>
          <w:rFonts w:ascii="PermianSerifTypeface" w:hAnsi="PermianSerifTypeface"/>
          <w:noProof/>
          <w:color w:val="auto"/>
          <w:sz w:val="24"/>
          <w:szCs w:val="24"/>
          <w:lang w:val="ro-MD"/>
        </w:rPr>
        <w:t>v</w:t>
      </w:r>
      <w:r w:rsidR="00695D38" w:rsidRPr="0052136B">
        <w:rPr>
          <w:rStyle w:val="l5def1"/>
          <w:rFonts w:ascii="PermianSerifTypeface" w:hAnsi="PermianSerifTypeface"/>
          <w:noProof/>
          <w:color w:val="auto"/>
          <w:sz w:val="24"/>
          <w:szCs w:val="24"/>
          <w:lang w:val="ro-MD"/>
        </w:rPr>
        <w:t>a</w:t>
      </w:r>
      <w:r w:rsidR="00062C34" w:rsidRPr="0052136B">
        <w:rPr>
          <w:rStyle w:val="l5def1"/>
          <w:rFonts w:ascii="PermianSerifTypeface" w:hAnsi="PermianSerifTypeface"/>
          <w:noProof/>
          <w:color w:val="auto"/>
          <w:sz w:val="24"/>
          <w:szCs w:val="24"/>
          <w:lang w:val="ro-MD"/>
        </w:rPr>
        <w:t xml:space="preserve"> transmit</w:t>
      </w:r>
      <w:r w:rsidR="00ED280A" w:rsidRPr="0052136B">
        <w:rPr>
          <w:rStyle w:val="l5def1"/>
          <w:rFonts w:ascii="PermianSerifTypeface" w:hAnsi="PermianSerifTypeface"/>
          <w:noProof/>
          <w:color w:val="auto"/>
          <w:sz w:val="24"/>
          <w:szCs w:val="24"/>
          <w:lang w:val="ro-MD"/>
        </w:rPr>
        <w:t>e</w:t>
      </w:r>
      <w:r w:rsidR="00062C34" w:rsidRPr="0052136B">
        <w:rPr>
          <w:rStyle w:val="l5def1"/>
          <w:rFonts w:ascii="PermianSerifTypeface" w:hAnsi="PermianSerifTypeface"/>
          <w:noProof/>
          <w:color w:val="auto"/>
          <w:sz w:val="24"/>
          <w:szCs w:val="24"/>
          <w:lang w:val="ro-MD"/>
        </w:rPr>
        <w:t xml:space="preserve"> Băncii Naţionale a </w:t>
      </w:r>
      <w:r w:rsidR="00401989" w:rsidRPr="0052136B">
        <w:rPr>
          <w:rStyle w:val="l5def1"/>
          <w:rFonts w:ascii="PermianSerifTypeface" w:hAnsi="PermianSerifTypeface"/>
          <w:noProof/>
          <w:color w:val="auto"/>
          <w:sz w:val="24"/>
          <w:szCs w:val="24"/>
          <w:lang w:val="ro-MD"/>
        </w:rPr>
        <w:t>Moldovei</w:t>
      </w:r>
      <w:r w:rsidR="00062C34" w:rsidRPr="0052136B">
        <w:rPr>
          <w:rStyle w:val="l5def1"/>
          <w:rFonts w:ascii="PermianSerifTypeface" w:hAnsi="PermianSerifTypeface"/>
          <w:noProof/>
          <w:color w:val="auto"/>
          <w:sz w:val="24"/>
          <w:szCs w:val="24"/>
          <w:lang w:val="ro-MD"/>
        </w:rPr>
        <w:t xml:space="preserve">, după finalizarea proiectului-pilot, concluziile aferente testării, inclusiv decizia de a pune sau nu în circulaţie instrumentul </w:t>
      </w:r>
      <w:r w:rsidR="0031025E" w:rsidRPr="0052136B">
        <w:rPr>
          <w:rStyle w:val="l5def1"/>
          <w:rFonts w:ascii="PermianSerifTypeface" w:hAnsi="PermianSerifTypeface"/>
          <w:noProof/>
          <w:color w:val="auto"/>
          <w:sz w:val="24"/>
          <w:szCs w:val="24"/>
          <w:lang w:val="ro-MD"/>
        </w:rPr>
        <w:t xml:space="preserve">de plată </w:t>
      </w:r>
      <w:r w:rsidR="005C73CA" w:rsidRPr="0052136B">
        <w:rPr>
          <w:rStyle w:val="l5def1"/>
          <w:rFonts w:ascii="PermianSerifTypeface" w:hAnsi="PermianSerifTypeface"/>
          <w:noProof/>
          <w:color w:val="auto"/>
          <w:sz w:val="24"/>
          <w:szCs w:val="24"/>
          <w:lang w:val="ro-MD"/>
        </w:rPr>
        <w:t xml:space="preserve">electronică </w:t>
      </w:r>
      <w:r w:rsidR="00062C34" w:rsidRPr="0052136B">
        <w:rPr>
          <w:rStyle w:val="l5def1"/>
          <w:rFonts w:ascii="PermianSerifTypeface" w:hAnsi="PermianSerifTypeface"/>
          <w:noProof/>
          <w:color w:val="auto"/>
          <w:sz w:val="24"/>
          <w:szCs w:val="24"/>
          <w:lang w:val="ro-MD"/>
        </w:rPr>
        <w:t>respectiv, în termen de 30 de zile lucrătoare de la finalizarea proiectului.</w:t>
      </w:r>
      <w:r w:rsidR="00062C34" w:rsidRPr="0052136B">
        <w:rPr>
          <w:rFonts w:ascii="PermianSerifTypeface" w:hAnsi="PermianSerifTypeface" w:cs="Arial"/>
          <w:noProof/>
          <w:lang w:val="ro-MD"/>
        </w:rPr>
        <w:t xml:space="preserve">  </w:t>
      </w:r>
    </w:p>
    <w:p w14:paraId="40611E67" w14:textId="499B1BE8" w:rsidR="00062C34" w:rsidRPr="0052136B" w:rsidRDefault="00ED6783" w:rsidP="00556272">
      <w:pPr>
        <w:ind w:left="567"/>
        <w:jc w:val="both"/>
        <w:divId w:val="1120760024"/>
        <w:rPr>
          <w:rFonts w:ascii="PermianSerifTypeface" w:hAnsi="PermianSerifTypeface" w:cs="Arial"/>
          <w:noProof/>
          <w:lang w:val="ro-MD"/>
        </w:rPr>
      </w:pPr>
      <w:r w:rsidRPr="0052136B">
        <w:rPr>
          <w:rFonts w:ascii="PermianSerifTypeface" w:hAnsi="PermianSerifTypeface" w:cs="Arial"/>
          <w:b/>
          <w:bCs/>
          <w:noProof/>
          <w:lang w:val="ro-MD"/>
        </w:rPr>
        <w:t>185.4.</w:t>
      </w:r>
      <w:r w:rsidR="00062C34" w:rsidRPr="0052136B">
        <w:rPr>
          <w:rFonts w:ascii="PermianSerifTypeface" w:hAnsi="PermianSerifTypeface" w:cs="Arial"/>
          <w:noProof/>
          <w:lang w:val="ro-MD"/>
        </w:rPr>
        <w:t xml:space="preserve"> </w:t>
      </w:r>
      <w:r w:rsidR="00062C34" w:rsidRPr="0052136B">
        <w:rPr>
          <w:rStyle w:val="l5def1"/>
          <w:rFonts w:ascii="PermianSerifTypeface" w:hAnsi="PermianSerifTypeface"/>
          <w:noProof/>
          <w:color w:val="auto"/>
          <w:sz w:val="24"/>
          <w:szCs w:val="24"/>
          <w:lang w:val="ro-MD"/>
        </w:rPr>
        <w:t xml:space="preserve">În situaţia în care </w:t>
      </w:r>
      <w:r w:rsidR="006B4730" w:rsidRPr="0052136B">
        <w:rPr>
          <w:rFonts w:ascii="PermianSerifTypeface" w:hAnsi="PermianSerifTypeface" w:cs="Arial"/>
          <w:noProof/>
          <w:lang w:val="ro-MD"/>
        </w:rPr>
        <w:t xml:space="preserve">PSP </w:t>
      </w:r>
      <w:r w:rsidR="00062C34" w:rsidRPr="0052136B">
        <w:rPr>
          <w:rStyle w:val="l5def1"/>
          <w:rFonts w:ascii="PermianSerifTypeface" w:hAnsi="PermianSerifTypeface"/>
          <w:noProof/>
          <w:color w:val="auto"/>
          <w:sz w:val="24"/>
          <w:szCs w:val="24"/>
          <w:lang w:val="ro-MD"/>
        </w:rPr>
        <w:t xml:space="preserve">decide să pună în circulaţie instrumentul de plată electronică care a făcut obiectul proiectului-pilot, acesta </w:t>
      </w:r>
      <w:r w:rsidR="003333CE" w:rsidRPr="0052136B">
        <w:rPr>
          <w:rStyle w:val="l5def1"/>
          <w:rFonts w:ascii="PermianSerifTypeface" w:hAnsi="PermianSerifTypeface"/>
          <w:noProof/>
          <w:color w:val="auto"/>
          <w:sz w:val="24"/>
          <w:szCs w:val="24"/>
          <w:lang w:val="ro-MD"/>
        </w:rPr>
        <w:t>solicit</w:t>
      </w:r>
      <w:r w:rsidR="00D671A3" w:rsidRPr="0052136B">
        <w:rPr>
          <w:rStyle w:val="l5def1"/>
          <w:rFonts w:ascii="PermianSerifTypeface" w:hAnsi="PermianSerifTypeface"/>
          <w:noProof/>
          <w:color w:val="auto"/>
          <w:sz w:val="24"/>
          <w:szCs w:val="24"/>
          <w:lang w:val="ro-MD"/>
        </w:rPr>
        <w:t>ă</w:t>
      </w:r>
      <w:r w:rsidR="003333CE" w:rsidRPr="0052136B">
        <w:rPr>
          <w:rStyle w:val="l5def1"/>
          <w:rFonts w:ascii="PermianSerifTypeface" w:hAnsi="PermianSerifTypeface"/>
          <w:noProof/>
          <w:color w:val="auto"/>
          <w:sz w:val="24"/>
          <w:szCs w:val="24"/>
          <w:lang w:val="ro-MD"/>
        </w:rPr>
        <w:t xml:space="preserve"> confirmarea </w:t>
      </w:r>
      <w:r w:rsidR="00062C34" w:rsidRPr="0052136B">
        <w:rPr>
          <w:rStyle w:val="l5def1"/>
          <w:rFonts w:ascii="PermianSerifTypeface" w:hAnsi="PermianSerifTypeface"/>
          <w:noProof/>
          <w:color w:val="auto"/>
          <w:sz w:val="24"/>
          <w:szCs w:val="24"/>
          <w:lang w:val="ro-MD"/>
        </w:rPr>
        <w:t>Bănc</w:t>
      </w:r>
      <w:r w:rsidR="00CD22FC" w:rsidRPr="0052136B">
        <w:rPr>
          <w:rStyle w:val="l5def1"/>
          <w:rFonts w:ascii="PermianSerifTypeface" w:hAnsi="PermianSerifTypeface"/>
          <w:noProof/>
          <w:color w:val="auto"/>
          <w:sz w:val="24"/>
          <w:szCs w:val="24"/>
          <w:lang w:val="ro-MD"/>
        </w:rPr>
        <w:t>ii</w:t>
      </w:r>
      <w:r w:rsidR="00062C34" w:rsidRPr="0052136B">
        <w:rPr>
          <w:rStyle w:val="l5def1"/>
          <w:rFonts w:ascii="PermianSerifTypeface" w:hAnsi="PermianSerifTypeface"/>
          <w:noProof/>
          <w:color w:val="auto"/>
          <w:sz w:val="24"/>
          <w:szCs w:val="24"/>
          <w:lang w:val="ro-MD"/>
        </w:rPr>
        <w:t xml:space="preserve"> </w:t>
      </w:r>
      <w:r w:rsidR="00CD22FC" w:rsidRPr="0052136B">
        <w:rPr>
          <w:rStyle w:val="l5def1"/>
          <w:rFonts w:ascii="PermianSerifTypeface" w:hAnsi="PermianSerifTypeface"/>
          <w:noProof/>
          <w:color w:val="auto"/>
          <w:sz w:val="24"/>
          <w:szCs w:val="24"/>
          <w:lang w:val="ro-MD"/>
        </w:rPr>
        <w:t>Naționale</w:t>
      </w:r>
      <w:r w:rsidR="00062C34" w:rsidRPr="0052136B">
        <w:rPr>
          <w:rStyle w:val="l5def1"/>
          <w:rFonts w:ascii="PermianSerifTypeface" w:hAnsi="PermianSerifTypeface"/>
          <w:noProof/>
          <w:color w:val="auto"/>
          <w:sz w:val="24"/>
          <w:szCs w:val="24"/>
          <w:lang w:val="ro-MD"/>
        </w:rPr>
        <w:t xml:space="preserve"> a </w:t>
      </w:r>
      <w:r w:rsidR="00401989" w:rsidRPr="0052136B">
        <w:rPr>
          <w:rStyle w:val="l5def1"/>
          <w:rFonts w:ascii="PermianSerifTypeface" w:hAnsi="PermianSerifTypeface"/>
          <w:noProof/>
          <w:color w:val="auto"/>
          <w:sz w:val="24"/>
          <w:szCs w:val="24"/>
          <w:lang w:val="ro-MD"/>
        </w:rPr>
        <w:t>Moldovei</w:t>
      </w:r>
      <w:r w:rsidR="00062C34" w:rsidRPr="0052136B">
        <w:rPr>
          <w:rStyle w:val="l5def1"/>
          <w:rFonts w:ascii="PermianSerifTypeface" w:hAnsi="PermianSerifTypeface"/>
          <w:noProof/>
          <w:color w:val="auto"/>
          <w:sz w:val="24"/>
          <w:szCs w:val="24"/>
          <w:lang w:val="ro-MD"/>
        </w:rPr>
        <w:t xml:space="preserve"> conform prevederilor </w:t>
      </w:r>
      <w:r w:rsidR="00B834B9" w:rsidRPr="0052136B">
        <w:rPr>
          <w:rStyle w:val="l5def1"/>
          <w:rFonts w:ascii="PermianSerifTypeface" w:hAnsi="PermianSerifTypeface"/>
          <w:noProof/>
          <w:color w:val="auto"/>
          <w:sz w:val="24"/>
          <w:szCs w:val="24"/>
          <w:lang w:val="ro-MD"/>
        </w:rPr>
        <w:t xml:space="preserve">pct. </w:t>
      </w:r>
      <w:r w:rsidR="001D3D80" w:rsidRPr="0052136B">
        <w:rPr>
          <w:rStyle w:val="l5def1"/>
          <w:rFonts w:ascii="PermianSerifTypeface" w:hAnsi="PermianSerifTypeface"/>
          <w:noProof/>
          <w:color w:val="auto"/>
          <w:sz w:val="24"/>
          <w:szCs w:val="24"/>
          <w:lang w:val="ro-MD"/>
        </w:rPr>
        <w:t>182</w:t>
      </w:r>
      <w:r w:rsidR="00062C34" w:rsidRPr="0052136B">
        <w:rPr>
          <w:rStyle w:val="l5def1"/>
          <w:rFonts w:ascii="PermianSerifTypeface" w:hAnsi="PermianSerifTypeface"/>
          <w:noProof/>
          <w:color w:val="auto"/>
          <w:sz w:val="24"/>
          <w:szCs w:val="24"/>
          <w:lang w:val="ro-MD"/>
        </w:rPr>
        <w:t>.</w:t>
      </w:r>
      <w:r w:rsidR="00062C34" w:rsidRPr="0052136B">
        <w:rPr>
          <w:rFonts w:ascii="PermianSerifTypeface" w:hAnsi="PermianSerifTypeface" w:cs="Arial"/>
          <w:noProof/>
          <w:lang w:val="ro-MD"/>
        </w:rPr>
        <w:t xml:space="preserve">  </w:t>
      </w:r>
    </w:p>
    <w:p w14:paraId="66F359D6" w14:textId="0ED992F3" w:rsidR="00062C34" w:rsidRPr="0052136B" w:rsidRDefault="00ED6783" w:rsidP="00B355F0">
      <w:pPr>
        <w:pStyle w:val="ListParagraph"/>
        <w:numPr>
          <w:ilvl w:val="0"/>
          <w:numId w:val="1"/>
        </w:numPr>
        <w:spacing w:before="120"/>
        <w:ind w:left="567" w:hanging="567"/>
        <w:contextualSpacing w:val="0"/>
        <w:jc w:val="both"/>
        <w:divId w:val="1383479357"/>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186.1.</w:t>
      </w:r>
      <w:r w:rsidR="00062C34" w:rsidRPr="0052136B">
        <w:rPr>
          <w:rStyle w:val="l5def1"/>
          <w:rFonts w:ascii="PermianSerifTypeface" w:hAnsi="PermianSerifTypeface"/>
          <w:noProof/>
          <w:color w:val="auto"/>
          <w:sz w:val="24"/>
          <w:szCs w:val="24"/>
          <w:lang w:val="ro-MD"/>
        </w:rPr>
        <w:t xml:space="preserve"> Modificările intervenite cu privire la documentaţia prevăzută la </w:t>
      </w:r>
      <w:r w:rsidR="0002286E" w:rsidRPr="0052136B">
        <w:rPr>
          <w:rStyle w:val="l5def1"/>
          <w:rFonts w:ascii="PermianSerifTypeface" w:hAnsi="PermianSerifTypeface"/>
          <w:noProof/>
          <w:color w:val="auto"/>
          <w:sz w:val="24"/>
          <w:szCs w:val="24"/>
          <w:lang w:val="ro-MD"/>
        </w:rPr>
        <w:t xml:space="preserve">pct. </w:t>
      </w:r>
      <w:r w:rsidR="00075E84" w:rsidRPr="0052136B">
        <w:rPr>
          <w:rStyle w:val="l5def1"/>
          <w:rFonts w:ascii="PermianSerifTypeface" w:hAnsi="PermianSerifTypeface"/>
          <w:noProof/>
          <w:color w:val="auto"/>
          <w:sz w:val="24"/>
          <w:szCs w:val="24"/>
          <w:lang w:val="ro-MD"/>
        </w:rPr>
        <w:t>183</w:t>
      </w:r>
      <w:r w:rsidR="00062C34" w:rsidRPr="0052136B">
        <w:rPr>
          <w:rStyle w:val="l5def1"/>
          <w:rFonts w:ascii="PermianSerifTypeface" w:hAnsi="PermianSerifTypeface"/>
          <w:noProof/>
          <w:color w:val="auto"/>
          <w:sz w:val="24"/>
          <w:szCs w:val="24"/>
          <w:lang w:val="ro-MD"/>
        </w:rPr>
        <w:t xml:space="preserve"> vor </w:t>
      </w:r>
      <w:r w:rsidR="00ED280A" w:rsidRPr="0052136B">
        <w:rPr>
          <w:rStyle w:val="l5def1"/>
          <w:rFonts w:ascii="PermianSerifTypeface" w:hAnsi="PermianSerifTypeface"/>
          <w:noProof/>
          <w:color w:val="auto"/>
          <w:sz w:val="24"/>
          <w:szCs w:val="24"/>
          <w:lang w:val="ro-MD"/>
        </w:rPr>
        <w:t xml:space="preserve">fi </w:t>
      </w:r>
      <w:r w:rsidR="00E7127D" w:rsidRPr="0052136B">
        <w:rPr>
          <w:rStyle w:val="l5def1"/>
          <w:rFonts w:ascii="PermianSerifTypeface" w:hAnsi="PermianSerifTypeface"/>
          <w:noProof/>
          <w:color w:val="auto"/>
          <w:sz w:val="24"/>
          <w:szCs w:val="24"/>
          <w:lang w:val="ro-MD"/>
        </w:rPr>
        <w:t>comunicate</w:t>
      </w:r>
      <w:r w:rsidR="00062C34" w:rsidRPr="0052136B">
        <w:rPr>
          <w:rStyle w:val="l5def1"/>
          <w:rFonts w:ascii="PermianSerifTypeface" w:hAnsi="PermianSerifTypeface"/>
          <w:noProof/>
          <w:color w:val="auto"/>
          <w:sz w:val="24"/>
          <w:szCs w:val="24"/>
          <w:lang w:val="ro-MD"/>
        </w:rPr>
        <w:t xml:space="preserve"> </w:t>
      </w:r>
      <w:r w:rsidR="00B03AAA" w:rsidRPr="0052136B">
        <w:rPr>
          <w:rStyle w:val="l5def1"/>
          <w:rFonts w:ascii="PermianSerifTypeface" w:hAnsi="PermianSerifTypeface"/>
          <w:noProof/>
          <w:color w:val="auto"/>
          <w:sz w:val="24"/>
          <w:szCs w:val="24"/>
          <w:lang w:val="ro-MD"/>
        </w:rPr>
        <w:t>în prealabil</w:t>
      </w:r>
      <w:r w:rsidR="00130FF3" w:rsidRPr="0052136B">
        <w:rPr>
          <w:rStyle w:val="l5def1"/>
          <w:rFonts w:ascii="PermianSerifTypeface" w:hAnsi="PermianSerifTypeface"/>
          <w:noProof/>
          <w:color w:val="auto"/>
          <w:sz w:val="24"/>
          <w:szCs w:val="24"/>
          <w:lang w:val="ro-MD"/>
        </w:rPr>
        <w:t xml:space="preserve"> </w:t>
      </w:r>
      <w:r w:rsidR="00062C34" w:rsidRPr="0052136B">
        <w:rPr>
          <w:rStyle w:val="l5def1"/>
          <w:rFonts w:ascii="PermianSerifTypeface" w:hAnsi="PermianSerifTypeface"/>
          <w:noProof/>
          <w:color w:val="auto"/>
          <w:sz w:val="24"/>
          <w:szCs w:val="24"/>
          <w:lang w:val="ro-MD"/>
        </w:rPr>
        <w:t xml:space="preserve">Băncii Naţionale a </w:t>
      </w:r>
      <w:r w:rsidR="00401989" w:rsidRPr="0052136B">
        <w:rPr>
          <w:rStyle w:val="l5def1"/>
          <w:rFonts w:ascii="PermianSerifTypeface" w:hAnsi="PermianSerifTypeface"/>
          <w:noProof/>
          <w:color w:val="auto"/>
          <w:sz w:val="24"/>
          <w:szCs w:val="24"/>
          <w:lang w:val="ro-MD"/>
        </w:rPr>
        <w:t>Moldovei</w:t>
      </w:r>
      <w:r w:rsidR="00062C34" w:rsidRPr="0052136B">
        <w:rPr>
          <w:rStyle w:val="l5def1"/>
          <w:rFonts w:ascii="PermianSerifTypeface" w:hAnsi="PermianSerifTypeface"/>
          <w:noProof/>
          <w:color w:val="auto"/>
          <w:sz w:val="24"/>
          <w:szCs w:val="24"/>
          <w:lang w:val="ro-MD"/>
        </w:rPr>
        <w:t xml:space="preserve">, în termen de 10 zile </w:t>
      </w:r>
      <w:r w:rsidR="002457B6" w:rsidRPr="0052136B">
        <w:rPr>
          <w:rStyle w:val="l5def1"/>
          <w:rFonts w:ascii="PermianSerifTypeface" w:hAnsi="PermianSerifTypeface"/>
          <w:noProof/>
          <w:color w:val="auto"/>
          <w:sz w:val="24"/>
          <w:szCs w:val="24"/>
          <w:lang w:val="ro-MD"/>
        </w:rPr>
        <w:t xml:space="preserve">de </w:t>
      </w:r>
      <w:r w:rsidR="00062C34" w:rsidRPr="0052136B">
        <w:rPr>
          <w:rStyle w:val="l5def1"/>
          <w:rFonts w:ascii="PermianSerifTypeface" w:hAnsi="PermianSerifTypeface"/>
          <w:noProof/>
          <w:color w:val="auto"/>
          <w:sz w:val="24"/>
          <w:szCs w:val="24"/>
          <w:lang w:val="ro-MD"/>
        </w:rPr>
        <w:t>la luarea deciziei de modificare</w:t>
      </w:r>
      <w:r w:rsidR="008767FE" w:rsidRPr="0052136B">
        <w:rPr>
          <w:rStyle w:val="l5def1"/>
          <w:rFonts w:ascii="PermianSerifTypeface" w:hAnsi="PermianSerifTypeface"/>
          <w:noProof/>
          <w:color w:val="auto"/>
          <w:sz w:val="24"/>
          <w:szCs w:val="24"/>
          <w:lang w:val="ro-MD"/>
        </w:rPr>
        <w:t xml:space="preserve">, prin prezentarea </w:t>
      </w:r>
      <w:r w:rsidR="008767FE" w:rsidRPr="0052136B">
        <w:rPr>
          <w:rFonts w:ascii="PermianSerifTypeface" w:hAnsi="PermianSerifTypeface" w:cs="Arial"/>
          <w:noProof/>
          <w:lang w:val="ro-MD"/>
        </w:rPr>
        <w:t xml:space="preserve">prin metoda stabilită la pct. 169 a </w:t>
      </w:r>
      <w:r w:rsidR="008767FE" w:rsidRPr="0052136B">
        <w:rPr>
          <w:rStyle w:val="l5def1"/>
          <w:rFonts w:ascii="PermianSerifTypeface" w:hAnsi="PermianSerifTypeface"/>
          <w:noProof/>
          <w:color w:val="auto"/>
          <w:sz w:val="24"/>
          <w:szCs w:val="24"/>
          <w:lang w:val="ro-MD"/>
        </w:rPr>
        <w:t>documentelor modificate</w:t>
      </w:r>
      <w:r w:rsidR="00062C34" w:rsidRPr="0052136B">
        <w:rPr>
          <w:rStyle w:val="l5def1"/>
          <w:rFonts w:ascii="PermianSerifTypeface" w:hAnsi="PermianSerifTypeface"/>
          <w:noProof/>
          <w:color w:val="auto"/>
          <w:sz w:val="24"/>
          <w:szCs w:val="24"/>
          <w:lang w:val="ro-MD"/>
        </w:rPr>
        <w:t xml:space="preserve">.  </w:t>
      </w:r>
    </w:p>
    <w:p w14:paraId="20CA472D" w14:textId="0BA83062" w:rsidR="00CB0EF8" w:rsidRPr="0052136B" w:rsidRDefault="00ED6783" w:rsidP="00263EFB">
      <w:pPr>
        <w:ind w:left="567"/>
        <w:jc w:val="both"/>
        <w:divId w:val="459416340"/>
        <w:rPr>
          <w:rStyle w:val="l5def1"/>
          <w:rFonts w:ascii="PermianSerifTypeface" w:hAnsi="PermianSerifTypeface"/>
          <w:noProof/>
          <w:color w:val="auto"/>
          <w:sz w:val="24"/>
          <w:szCs w:val="24"/>
          <w:lang w:val="ro-MD"/>
        </w:rPr>
      </w:pPr>
      <w:r w:rsidRPr="0052136B">
        <w:rPr>
          <w:rFonts w:ascii="PermianSerifTypeface" w:hAnsi="PermianSerifTypeface" w:cs="Arial"/>
          <w:b/>
          <w:bCs/>
          <w:noProof/>
          <w:lang w:val="ro-MD"/>
        </w:rPr>
        <w:t>186.2.</w:t>
      </w:r>
      <w:r w:rsidR="00062C34" w:rsidRPr="0052136B">
        <w:rPr>
          <w:rFonts w:ascii="PermianSerifTypeface" w:hAnsi="PermianSerifTypeface" w:cs="Arial"/>
          <w:noProof/>
          <w:lang w:val="ro-MD"/>
        </w:rPr>
        <w:t xml:space="preserve"> </w:t>
      </w:r>
      <w:r w:rsidR="00062C34" w:rsidRPr="0052136B">
        <w:rPr>
          <w:rStyle w:val="l5def1"/>
          <w:rFonts w:ascii="PermianSerifTypeface" w:hAnsi="PermianSerifTypeface"/>
          <w:noProof/>
          <w:color w:val="auto"/>
          <w:sz w:val="24"/>
          <w:szCs w:val="24"/>
          <w:lang w:val="ro-MD"/>
        </w:rPr>
        <w:t xml:space="preserve">În situaţia prevăzută la </w:t>
      </w:r>
      <w:r w:rsidR="00AE3FF2" w:rsidRPr="0052136B">
        <w:rPr>
          <w:rStyle w:val="l5def1"/>
          <w:rFonts w:ascii="PermianSerifTypeface" w:hAnsi="PermianSerifTypeface"/>
          <w:noProof/>
          <w:color w:val="auto"/>
          <w:sz w:val="24"/>
          <w:szCs w:val="24"/>
          <w:lang w:val="ro-MD"/>
        </w:rPr>
        <w:t>subpct</w:t>
      </w:r>
      <w:r w:rsidR="0002286E" w:rsidRPr="0052136B">
        <w:rPr>
          <w:rStyle w:val="l5def1"/>
          <w:rFonts w:ascii="PermianSerifTypeface" w:hAnsi="PermianSerifTypeface"/>
          <w:noProof/>
          <w:color w:val="auto"/>
          <w:sz w:val="24"/>
          <w:szCs w:val="24"/>
          <w:lang w:val="ro-MD"/>
        </w:rPr>
        <w:t xml:space="preserve">. </w:t>
      </w:r>
      <w:r w:rsidR="00185326" w:rsidRPr="0052136B">
        <w:rPr>
          <w:rStyle w:val="l5def1"/>
          <w:rFonts w:ascii="PermianSerifTypeface" w:hAnsi="PermianSerifTypeface"/>
          <w:noProof/>
          <w:color w:val="auto"/>
          <w:sz w:val="24"/>
          <w:szCs w:val="24"/>
          <w:lang w:val="ro-MD"/>
        </w:rPr>
        <w:t>186.</w:t>
      </w:r>
      <w:r w:rsidR="0002286E" w:rsidRPr="0052136B">
        <w:rPr>
          <w:rStyle w:val="l5def1"/>
          <w:rFonts w:ascii="PermianSerifTypeface" w:hAnsi="PermianSerifTypeface"/>
          <w:noProof/>
          <w:color w:val="auto"/>
          <w:sz w:val="24"/>
          <w:szCs w:val="24"/>
          <w:lang w:val="ro-MD"/>
        </w:rPr>
        <w:t>1</w:t>
      </w:r>
      <w:r w:rsidR="00062C34" w:rsidRPr="0052136B">
        <w:rPr>
          <w:rStyle w:val="l5def1"/>
          <w:rFonts w:ascii="PermianSerifTypeface" w:hAnsi="PermianSerifTypeface"/>
          <w:noProof/>
          <w:color w:val="auto"/>
          <w:sz w:val="24"/>
          <w:szCs w:val="24"/>
          <w:lang w:val="ro-MD"/>
        </w:rPr>
        <w:t xml:space="preserve">, Banca Naţională a </w:t>
      </w:r>
      <w:r w:rsidR="00401989" w:rsidRPr="0052136B">
        <w:rPr>
          <w:rStyle w:val="l5def1"/>
          <w:rFonts w:ascii="PermianSerifTypeface" w:hAnsi="PermianSerifTypeface"/>
          <w:noProof/>
          <w:color w:val="auto"/>
          <w:sz w:val="24"/>
          <w:szCs w:val="24"/>
          <w:lang w:val="ro-MD"/>
        </w:rPr>
        <w:t>Moldovei</w:t>
      </w:r>
      <w:r w:rsidR="00062C34" w:rsidRPr="0052136B">
        <w:rPr>
          <w:rStyle w:val="l5def1"/>
          <w:rFonts w:ascii="PermianSerifTypeface" w:hAnsi="PermianSerifTypeface"/>
          <w:noProof/>
          <w:color w:val="auto"/>
          <w:sz w:val="24"/>
          <w:szCs w:val="24"/>
          <w:lang w:val="ro-MD"/>
        </w:rPr>
        <w:t xml:space="preserve"> </w:t>
      </w:r>
      <w:r w:rsidR="00647ABE" w:rsidRPr="0052136B">
        <w:rPr>
          <w:rStyle w:val="l5def1"/>
          <w:rFonts w:ascii="PermianSerifTypeface" w:hAnsi="PermianSerifTypeface"/>
          <w:noProof/>
          <w:color w:val="auto"/>
          <w:sz w:val="24"/>
          <w:szCs w:val="24"/>
          <w:lang w:val="ro-MD"/>
        </w:rPr>
        <w:t xml:space="preserve">examinează modificările </w:t>
      </w:r>
      <w:r w:rsidR="00F054BF" w:rsidRPr="0052136B">
        <w:rPr>
          <w:rStyle w:val="l5def1"/>
          <w:rFonts w:ascii="PermianSerifTypeface" w:hAnsi="PermianSerifTypeface"/>
          <w:noProof/>
          <w:color w:val="auto"/>
          <w:sz w:val="24"/>
          <w:szCs w:val="24"/>
          <w:lang w:val="ro-MD"/>
        </w:rPr>
        <w:t>sub aspectul</w:t>
      </w:r>
      <w:r w:rsidR="00CE73D1" w:rsidRPr="0052136B">
        <w:rPr>
          <w:rStyle w:val="l5def1"/>
          <w:rFonts w:ascii="PermianSerifTypeface" w:hAnsi="PermianSerifTypeface"/>
          <w:noProof/>
          <w:color w:val="auto"/>
          <w:sz w:val="24"/>
          <w:szCs w:val="24"/>
          <w:lang w:val="ro-MD"/>
        </w:rPr>
        <w:t xml:space="preserve"> reflectat în</w:t>
      </w:r>
      <w:r w:rsidR="00647ABE" w:rsidRPr="0052136B">
        <w:rPr>
          <w:rStyle w:val="l5def1"/>
          <w:rFonts w:ascii="PermianSerifTypeface" w:hAnsi="PermianSerifTypeface"/>
          <w:noProof/>
          <w:color w:val="auto"/>
          <w:sz w:val="24"/>
          <w:szCs w:val="24"/>
          <w:lang w:val="ro-MD"/>
        </w:rPr>
        <w:t xml:space="preserve"> subpct. </w:t>
      </w:r>
      <w:r w:rsidR="00185326" w:rsidRPr="0052136B">
        <w:rPr>
          <w:rStyle w:val="l5def1"/>
          <w:rFonts w:ascii="PermianSerifTypeface" w:hAnsi="PermianSerifTypeface"/>
          <w:noProof/>
          <w:color w:val="auto"/>
          <w:sz w:val="24"/>
          <w:szCs w:val="24"/>
          <w:lang w:val="ro-MD"/>
        </w:rPr>
        <w:t>182.</w:t>
      </w:r>
      <w:r w:rsidR="00647ABE" w:rsidRPr="0052136B">
        <w:rPr>
          <w:rStyle w:val="l5def1"/>
          <w:rFonts w:ascii="PermianSerifTypeface" w:hAnsi="PermianSerifTypeface"/>
          <w:noProof/>
          <w:color w:val="auto"/>
          <w:sz w:val="24"/>
          <w:szCs w:val="24"/>
          <w:lang w:val="ro-MD"/>
        </w:rPr>
        <w:t>2 și</w:t>
      </w:r>
      <w:r w:rsidR="00062C34" w:rsidRPr="0052136B">
        <w:rPr>
          <w:rStyle w:val="l5def1"/>
          <w:rFonts w:ascii="PermianSerifTypeface" w:hAnsi="PermianSerifTypeface"/>
          <w:noProof/>
          <w:color w:val="auto"/>
          <w:sz w:val="24"/>
          <w:szCs w:val="24"/>
          <w:lang w:val="ro-MD"/>
        </w:rPr>
        <w:t xml:space="preserve">, în termen de cel mult 30 de zile </w:t>
      </w:r>
      <w:r w:rsidR="00E263AF" w:rsidRPr="0052136B">
        <w:rPr>
          <w:rStyle w:val="l5def1"/>
          <w:rFonts w:ascii="PermianSerifTypeface" w:hAnsi="PermianSerifTypeface"/>
          <w:noProof/>
          <w:color w:val="auto"/>
          <w:sz w:val="24"/>
          <w:szCs w:val="24"/>
          <w:lang w:val="ro-MD"/>
        </w:rPr>
        <w:t xml:space="preserve">lucrătoare </w:t>
      </w:r>
      <w:r w:rsidR="00062C34" w:rsidRPr="0052136B">
        <w:rPr>
          <w:rStyle w:val="l5def1"/>
          <w:rFonts w:ascii="PermianSerifTypeface" w:hAnsi="PermianSerifTypeface"/>
          <w:noProof/>
          <w:color w:val="auto"/>
          <w:sz w:val="24"/>
          <w:szCs w:val="24"/>
          <w:lang w:val="ro-MD"/>
        </w:rPr>
        <w:t xml:space="preserve">de la data primirii tuturor documentelor modificate, </w:t>
      </w:r>
      <w:r w:rsidR="00B03AAA" w:rsidRPr="0052136B">
        <w:rPr>
          <w:rStyle w:val="l5def1"/>
          <w:rFonts w:ascii="PermianSerifTypeface" w:hAnsi="PermianSerifTypeface"/>
          <w:noProof/>
          <w:color w:val="auto"/>
          <w:sz w:val="24"/>
          <w:szCs w:val="24"/>
          <w:lang w:val="ro-MD"/>
        </w:rPr>
        <w:t>confirmă</w:t>
      </w:r>
      <w:r w:rsidR="00E263AF" w:rsidRPr="0052136B">
        <w:rPr>
          <w:rStyle w:val="l5def1"/>
          <w:rFonts w:ascii="PermianSerifTypeface" w:hAnsi="PermianSerifTypeface"/>
          <w:noProof/>
          <w:color w:val="auto"/>
          <w:sz w:val="24"/>
          <w:szCs w:val="24"/>
          <w:lang w:val="ro-MD"/>
        </w:rPr>
        <w:t xml:space="preserve"> sau refuz</w:t>
      </w:r>
      <w:r w:rsidR="00B03AAA" w:rsidRPr="0052136B">
        <w:rPr>
          <w:rStyle w:val="l5def1"/>
          <w:rFonts w:ascii="PermianSerifTypeface" w:hAnsi="PermianSerifTypeface"/>
          <w:noProof/>
          <w:color w:val="auto"/>
          <w:sz w:val="24"/>
          <w:szCs w:val="24"/>
          <w:lang w:val="ro-MD"/>
        </w:rPr>
        <w:t>ă</w:t>
      </w:r>
      <w:r w:rsidR="00E263AF" w:rsidRPr="0052136B">
        <w:rPr>
          <w:rStyle w:val="l5def1"/>
          <w:rFonts w:ascii="PermianSerifTypeface" w:hAnsi="PermianSerifTypeface"/>
          <w:noProof/>
          <w:color w:val="auto"/>
          <w:sz w:val="24"/>
          <w:szCs w:val="24"/>
          <w:lang w:val="ro-MD"/>
        </w:rPr>
        <w:t xml:space="preserve"> </w:t>
      </w:r>
      <w:r w:rsidR="00B03AAA" w:rsidRPr="0052136B">
        <w:rPr>
          <w:rStyle w:val="l5def1"/>
          <w:rFonts w:ascii="PermianSerifTypeface" w:hAnsi="PermianSerifTypeface"/>
          <w:noProof/>
          <w:color w:val="auto"/>
          <w:sz w:val="24"/>
          <w:szCs w:val="24"/>
          <w:lang w:val="ro-MD"/>
        </w:rPr>
        <w:t xml:space="preserve">să </w:t>
      </w:r>
      <w:r w:rsidR="00E263AF" w:rsidRPr="0052136B">
        <w:rPr>
          <w:rStyle w:val="l5def1"/>
          <w:rFonts w:ascii="PermianSerifTypeface" w:hAnsi="PermianSerifTypeface"/>
          <w:noProof/>
          <w:color w:val="auto"/>
          <w:sz w:val="24"/>
          <w:szCs w:val="24"/>
          <w:lang w:val="ro-MD"/>
        </w:rPr>
        <w:t>confirm</w:t>
      </w:r>
      <w:r w:rsidR="00B03AAA" w:rsidRPr="0052136B">
        <w:rPr>
          <w:rStyle w:val="l5def1"/>
          <w:rFonts w:ascii="PermianSerifTypeface" w:hAnsi="PermianSerifTypeface"/>
          <w:noProof/>
          <w:color w:val="auto"/>
          <w:sz w:val="24"/>
          <w:szCs w:val="24"/>
          <w:lang w:val="ro-MD"/>
        </w:rPr>
        <w:t>e modificările</w:t>
      </w:r>
      <w:r w:rsidR="00E263AF" w:rsidRPr="0052136B">
        <w:rPr>
          <w:rStyle w:val="l5def1"/>
          <w:rFonts w:ascii="PermianSerifTypeface" w:hAnsi="PermianSerifTypeface"/>
          <w:noProof/>
          <w:color w:val="auto"/>
          <w:sz w:val="24"/>
          <w:szCs w:val="24"/>
          <w:lang w:val="ro-MD"/>
        </w:rPr>
        <w:t xml:space="preserve">, comunicând în scris </w:t>
      </w:r>
      <w:r w:rsidR="00E263AF" w:rsidRPr="0052136B">
        <w:rPr>
          <w:rFonts w:ascii="PermianSerifTypeface" w:hAnsi="PermianSerifTypeface" w:cs="Arial"/>
          <w:noProof/>
          <w:lang w:val="ro-MD"/>
        </w:rPr>
        <w:t xml:space="preserve">PSP </w:t>
      </w:r>
      <w:r w:rsidR="00E263AF" w:rsidRPr="0052136B">
        <w:rPr>
          <w:rStyle w:val="l5def1"/>
          <w:rFonts w:ascii="PermianSerifTypeface" w:hAnsi="PermianSerifTypeface"/>
          <w:noProof/>
          <w:color w:val="auto"/>
          <w:sz w:val="24"/>
          <w:szCs w:val="24"/>
          <w:lang w:val="ro-MD"/>
        </w:rPr>
        <w:t>motivele refuzulu</w:t>
      </w:r>
      <w:r w:rsidR="00B03AAA" w:rsidRPr="0052136B">
        <w:rPr>
          <w:rStyle w:val="l5def1"/>
          <w:rFonts w:ascii="PermianSerifTypeface" w:hAnsi="PermianSerifTypeface"/>
          <w:noProof/>
          <w:color w:val="auto"/>
          <w:sz w:val="24"/>
          <w:szCs w:val="24"/>
          <w:lang w:val="ro-MD"/>
        </w:rPr>
        <w:t>i</w:t>
      </w:r>
      <w:r w:rsidR="00062C34" w:rsidRPr="0052136B">
        <w:rPr>
          <w:rStyle w:val="l5def1"/>
          <w:rFonts w:ascii="PermianSerifTypeface" w:hAnsi="PermianSerifTypeface"/>
          <w:noProof/>
          <w:color w:val="auto"/>
          <w:sz w:val="24"/>
          <w:szCs w:val="24"/>
          <w:lang w:val="ro-MD"/>
        </w:rPr>
        <w:t>.</w:t>
      </w:r>
    </w:p>
    <w:p w14:paraId="4E613AFD" w14:textId="09683107" w:rsidR="00E263AF" w:rsidRPr="0052136B" w:rsidRDefault="00ED6783" w:rsidP="00263EFB">
      <w:pPr>
        <w:ind w:left="567"/>
        <w:jc w:val="both"/>
        <w:divId w:val="459416340"/>
        <w:rPr>
          <w:rStyle w:val="l5def1"/>
          <w:rFonts w:ascii="PermianSerifTypeface" w:hAnsi="PermianSerifTypeface"/>
          <w:noProof/>
          <w:color w:val="auto"/>
          <w:sz w:val="24"/>
          <w:szCs w:val="24"/>
          <w:lang w:val="ro-MD"/>
        </w:rPr>
      </w:pPr>
      <w:r w:rsidRPr="0052136B">
        <w:rPr>
          <w:rStyle w:val="l5def1"/>
          <w:rFonts w:ascii="PermianSerifTypeface" w:hAnsi="PermianSerifTypeface"/>
          <w:b/>
          <w:bCs/>
          <w:noProof/>
          <w:color w:val="auto"/>
          <w:sz w:val="24"/>
          <w:szCs w:val="24"/>
          <w:lang w:val="ro-MD"/>
        </w:rPr>
        <w:t>186.3.</w:t>
      </w:r>
      <w:r w:rsidR="00E263AF" w:rsidRPr="0052136B">
        <w:rPr>
          <w:rStyle w:val="l5def1"/>
          <w:rFonts w:ascii="PermianSerifTypeface" w:hAnsi="PermianSerifTypeface"/>
          <w:noProof/>
          <w:color w:val="auto"/>
          <w:sz w:val="24"/>
          <w:szCs w:val="24"/>
          <w:lang w:val="ro-MD"/>
        </w:rPr>
        <w:t xml:space="preserve"> </w:t>
      </w:r>
      <w:r w:rsidR="00B03AAA" w:rsidRPr="0052136B">
        <w:rPr>
          <w:rStyle w:val="l5def1"/>
          <w:rFonts w:ascii="PermianSerifTypeface" w:hAnsi="PermianSerifTypeface"/>
          <w:noProof/>
          <w:color w:val="auto"/>
          <w:sz w:val="24"/>
          <w:szCs w:val="24"/>
          <w:lang w:val="ro-MD"/>
        </w:rPr>
        <w:t>Modificările intervenite cu privire la documentație</w:t>
      </w:r>
      <w:r w:rsidR="00130FF3" w:rsidRPr="0052136B">
        <w:rPr>
          <w:rFonts w:ascii="PermianSerifTypeface" w:hAnsi="PermianSerifTypeface" w:cs="Arial"/>
          <w:noProof/>
          <w:lang w:val="ro-MD"/>
        </w:rPr>
        <w:t xml:space="preserve"> v</w:t>
      </w:r>
      <w:r w:rsidR="00B03AAA" w:rsidRPr="0052136B">
        <w:rPr>
          <w:rFonts w:ascii="PermianSerifTypeface" w:hAnsi="PermianSerifTypeface" w:cs="Arial"/>
          <w:noProof/>
          <w:lang w:val="ro-MD"/>
        </w:rPr>
        <w:t>or</w:t>
      </w:r>
      <w:r w:rsidR="00130FF3" w:rsidRPr="0052136B">
        <w:rPr>
          <w:rFonts w:ascii="PermianSerifTypeface" w:hAnsi="PermianSerifTypeface" w:cs="Arial"/>
          <w:noProof/>
          <w:lang w:val="ro-MD"/>
        </w:rPr>
        <w:t xml:space="preserve"> produce efecte doar dup</w:t>
      </w:r>
      <w:r w:rsidR="00B03AAA" w:rsidRPr="0052136B">
        <w:rPr>
          <w:rFonts w:ascii="PermianSerifTypeface" w:hAnsi="PermianSerifTypeface" w:cs="Arial"/>
          <w:noProof/>
          <w:lang w:val="ro-MD"/>
        </w:rPr>
        <w:t>ă</w:t>
      </w:r>
      <w:r w:rsidR="00130FF3" w:rsidRPr="0052136B">
        <w:rPr>
          <w:rFonts w:ascii="PermianSerifTypeface" w:hAnsi="PermianSerifTypeface" w:cs="Arial"/>
          <w:noProof/>
          <w:lang w:val="ro-MD"/>
        </w:rPr>
        <w:t xml:space="preserve"> ce BNM va confirma aceste modific</w:t>
      </w:r>
      <w:r w:rsidR="00B03AAA" w:rsidRPr="0052136B">
        <w:rPr>
          <w:rFonts w:ascii="PermianSerifTypeface" w:hAnsi="PermianSerifTypeface" w:cs="Arial"/>
          <w:noProof/>
          <w:lang w:val="ro-MD"/>
        </w:rPr>
        <w:t>ă</w:t>
      </w:r>
      <w:r w:rsidR="00130FF3" w:rsidRPr="0052136B">
        <w:rPr>
          <w:rFonts w:ascii="PermianSerifTypeface" w:hAnsi="PermianSerifTypeface" w:cs="Arial"/>
          <w:noProof/>
          <w:lang w:val="ro-MD"/>
        </w:rPr>
        <w:t>ri</w:t>
      </w:r>
      <w:r w:rsidR="00B03AAA" w:rsidRPr="0052136B">
        <w:rPr>
          <w:rFonts w:ascii="PermianSerifTypeface" w:hAnsi="PermianSerifTypeface" w:cs="Arial"/>
          <w:noProof/>
          <w:lang w:val="ro-MD"/>
        </w:rPr>
        <w:t>.</w:t>
      </w:r>
    </w:p>
    <w:p w14:paraId="66AEA93D" w14:textId="26E7BB4D" w:rsidR="00CB0EF8" w:rsidRPr="0052136B" w:rsidRDefault="00ED6783" w:rsidP="00D46D22">
      <w:pPr>
        <w:ind w:left="567"/>
        <w:jc w:val="both"/>
        <w:divId w:val="459416340"/>
        <w:rPr>
          <w:rFonts w:ascii="PermianSerifTypeface" w:hAnsi="PermianSerifTypeface" w:cs="Arial"/>
          <w:noProof/>
          <w:lang w:val="ro-MD"/>
        </w:rPr>
      </w:pPr>
      <w:r w:rsidRPr="0052136B">
        <w:rPr>
          <w:rFonts w:ascii="PermianSerifTypeface" w:hAnsi="PermianSerifTypeface" w:cs="Arial"/>
          <w:b/>
          <w:bCs/>
          <w:noProof/>
          <w:lang w:val="ro-MD"/>
        </w:rPr>
        <w:t>186.4.</w:t>
      </w:r>
      <w:r w:rsidR="00CB0EF8" w:rsidRPr="0052136B">
        <w:rPr>
          <w:rFonts w:ascii="PermianSerifTypeface" w:hAnsi="PermianSerifTypeface" w:cs="Arial"/>
          <w:noProof/>
          <w:lang w:val="ro-MD"/>
        </w:rPr>
        <w:t xml:space="preserve"> Nu fac obiectul </w:t>
      </w:r>
      <w:r w:rsidR="00B03AAA" w:rsidRPr="0052136B">
        <w:rPr>
          <w:rFonts w:ascii="PermianSerifTypeface" w:hAnsi="PermianSerifTypeface" w:cs="Arial"/>
          <w:noProof/>
          <w:lang w:val="ro-MD"/>
        </w:rPr>
        <w:t xml:space="preserve">comunicării </w:t>
      </w:r>
      <w:r w:rsidR="00CB0EF8" w:rsidRPr="0052136B">
        <w:rPr>
          <w:rFonts w:ascii="PermianSerifTypeface" w:hAnsi="PermianSerifTypeface" w:cs="Arial"/>
          <w:noProof/>
          <w:lang w:val="ro-MD"/>
        </w:rPr>
        <w:t>B</w:t>
      </w:r>
      <w:r w:rsidR="002F3716" w:rsidRPr="0052136B">
        <w:rPr>
          <w:rFonts w:ascii="PermianSerifTypeface" w:hAnsi="PermianSerifTypeface" w:cs="Arial"/>
          <w:noProof/>
          <w:lang w:val="ro-MD"/>
        </w:rPr>
        <w:t>ă</w:t>
      </w:r>
      <w:r w:rsidR="00CB0EF8" w:rsidRPr="0052136B">
        <w:rPr>
          <w:rFonts w:ascii="PermianSerifTypeface" w:hAnsi="PermianSerifTypeface" w:cs="Arial"/>
          <w:noProof/>
          <w:lang w:val="ro-MD"/>
        </w:rPr>
        <w:t>nc</w:t>
      </w:r>
      <w:r w:rsidR="002F3716" w:rsidRPr="0052136B">
        <w:rPr>
          <w:rFonts w:ascii="PermianSerifTypeface" w:hAnsi="PermianSerifTypeface" w:cs="Arial"/>
          <w:noProof/>
          <w:lang w:val="ro-MD"/>
        </w:rPr>
        <w:t>ii</w:t>
      </w:r>
      <w:r w:rsidR="00CB0EF8" w:rsidRPr="0052136B">
        <w:rPr>
          <w:rFonts w:ascii="PermianSerifTypeface" w:hAnsi="PermianSerifTypeface" w:cs="Arial"/>
          <w:noProof/>
          <w:lang w:val="ro-MD"/>
        </w:rPr>
        <w:t xml:space="preserve"> Național</w:t>
      </w:r>
      <w:r w:rsidR="002F3716" w:rsidRPr="0052136B">
        <w:rPr>
          <w:rFonts w:ascii="PermianSerifTypeface" w:hAnsi="PermianSerifTypeface" w:cs="Arial"/>
          <w:noProof/>
          <w:lang w:val="ro-MD"/>
        </w:rPr>
        <w:t>e</w:t>
      </w:r>
      <w:r w:rsidR="00CB0EF8" w:rsidRPr="0052136B">
        <w:rPr>
          <w:rFonts w:ascii="PermianSerifTypeface" w:hAnsi="PermianSerifTypeface" w:cs="Arial"/>
          <w:noProof/>
          <w:lang w:val="ro-MD"/>
        </w:rPr>
        <w:t xml:space="preserve"> a </w:t>
      </w:r>
      <w:r w:rsidR="003B5761" w:rsidRPr="0052136B">
        <w:rPr>
          <w:rFonts w:ascii="PermianSerifTypeface" w:hAnsi="PermianSerifTypeface" w:cs="Arial"/>
          <w:noProof/>
          <w:lang w:val="ro-MD"/>
        </w:rPr>
        <w:t>Moldovei</w:t>
      </w:r>
      <w:r w:rsidR="00CB0EF8" w:rsidRPr="0052136B">
        <w:rPr>
          <w:rFonts w:ascii="PermianSerifTypeface" w:hAnsi="PermianSerifTypeface" w:cs="Arial"/>
          <w:noProof/>
          <w:lang w:val="ro-MD"/>
        </w:rPr>
        <w:t xml:space="preserve"> modificăril</w:t>
      </w:r>
      <w:r w:rsidR="00F35EC2" w:rsidRPr="0052136B">
        <w:rPr>
          <w:rFonts w:ascii="PermianSerifTypeface" w:hAnsi="PermianSerifTypeface" w:cs="Arial"/>
          <w:noProof/>
          <w:lang w:val="ro-MD"/>
        </w:rPr>
        <w:t>e</w:t>
      </w:r>
      <w:r w:rsidR="00CB0EF8" w:rsidRPr="0052136B">
        <w:rPr>
          <w:rFonts w:ascii="PermianSerifTypeface" w:hAnsi="PermianSerifTypeface" w:cs="Arial"/>
          <w:noProof/>
          <w:lang w:val="ro-MD"/>
        </w:rPr>
        <w:t xml:space="preserve"> intervenite cu privire la documentația prevăzută la </w:t>
      </w:r>
      <w:r w:rsidR="0002286E" w:rsidRPr="0052136B">
        <w:rPr>
          <w:rStyle w:val="l5def1"/>
          <w:rFonts w:ascii="PermianSerifTypeface" w:hAnsi="PermianSerifTypeface"/>
          <w:noProof/>
          <w:color w:val="auto"/>
          <w:sz w:val="24"/>
          <w:szCs w:val="24"/>
          <w:lang w:val="ro-MD"/>
        </w:rPr>
        <w:t>pct</w:t>
      </w:r>
      <w:r w:rsidR="00CB0EF8" w:rsidRPr="0052136B">
        <w:rPr>
          <w:rStyle w:val="l5def1"/>
          <w:rFonts w:ascii="PermianSerifTypeface" w:hAnsi="PermianSerifTypeface"/>
          <w:noProof/>
          <w:color w:val="auto"/>
          <w:sz w:val="24"/>
          <w:szCs w:val="24"/>
          <w:lang w:val="ro-MD"/>
        </w:rPr>
        <w:t xml:space="preserve">. </w:t>
      </w:r>
      <w:r w:rsidR="00075E84" w:rsidRPr="0052136B">
        <w:rPr>
          <w:rStyle w:val="l5def1"/>
          <w:rFonts w:ascii="PermianSerifTypeface" w:hAnsi="PermianSerifTypeface"/>
          <w:noProof/>
          <w:color w:val="auto"/>
          <w:sz w:val="24"/>
          <w:szCs w:val="24"/>
          <w:lang w:val="ro-MD"/>
        </w:rPr>
        <w:t>183</w:t>
      </w:r>
      <w:r w:rsidR="00CB0EF8" w:rsidRPr="0052136B">
        <w:rPr>
          <w:rFonts w:ascii="PermianSerifTypeface" w:hAnsi="PermianSerifTypeface" w:cs="Arial"/>
          <w:noProof/>
          <w:lang w:val="ro-MD"/>
        </w:rPr>
        <w:t xml:space="preserve"> care vizează aspecte de natură comercială.</w:t>
      </w:r>
    </w:p>
    <w:p w14:paraId="559F785A" w14:textId="4C862B9D" w:rsidR="00062C34" w:rsidRPr="0052136B" w:rsidRDefault="00ED6783" w:rsidP="00D46D22">
      <w:pPr>
        <w:ind w:left="567"/>
        <w:jc w:val="both"/>
        <w:divId w:val="459416340"/>
        <w:rPr>
          <w:rFonts w:ascii="PermianSerifTypeface" w:hAnsi="PermianSerifTypeface" w:cs="Arial"/>
          <w:noProof/>
          <w:lang w:val="ro-MD"/>
        </w:rPr>
      </w:pPr>
      <w:r w:rsidRPr="0052136B">
        <w:rPr>
          <w:rFonts w:ascii="PermianSerifTypeface" w:hAnsi="PermianSerifTypeface" w:cs="Arial"/>
          <w:b/>
          <w:bCs/>
          <w:noProof/>
          <w:lang w:val="ro-MD"/>
        </w:rPr>
        <w:t>186.5.</w:t>
      </w:r>
      <w:r w:rsidR="00CB0EF8" w:rsidRPr="0052136B">
        <w:rPr>
          <w:rFonts w:ascii="PermianSerifTypeface" w:hAnsi="PermianSerifTypeface" w:cs="Arial"/>
          <w:noProof/>
          <w:lang w:val="ro-MD"/>
        </w:rPr>
        <w:t xml:space="preserve"> În sensul prezentului regulament, prin aspecte de natură comercială se înțeleg acele modificări care țin de politica comercială a </w:t>
      </w:r>
      <w:r w:rsidR="006B4730" w:rsidRPr="0052136B">
        <w:rPr>
          <w:rFonts w:ascii="PermianSerifTypeface" w:hAnsi="PermianSerifTypeface" w:cs="Arial"/>
          <w:noProof/>
          <w:lang w:val="ro-MD"/>
        </w:rPr>
        <w:t>PSP</w:t>
      </w:r>
      <w:r w:rsidR="00CB0EF8" w:rsidRPr="0052136B">
        <w:rPr>
          <w:rFonts w:ascii="PermianSerifTypeface" w:hAnsi="PermianSerifTypeface" w:cs="Arial"/>
          <w:noProof/>
          <w:lang w:val="ro-MD"/>
        </w:rPr>
        <w:t>, de exemplu, fără a se limita la: categorii noi de clienți acceptați, listă de garanții asupra soldurilor creditoare, asigurări, aspecte privind dobânda sau comisioanele etc.</w:t>
      </w:r>
      <w:r w:rsidR="00062C34" w:rsidRPr="0052136B">
        <w:rPr>
          <w:rFonts w:ascii="PermianSerifTypeface" w:hAnsi="PermianSerifTypeface" w:cs="Arial"/>
          <w:noProof/>
          <w:lang w:val="ro-MD"/>
        </w:rPr>
        <w:t xml:space="preserve"> </w:t>
      </w:r>
    </w:p>
    <w:p w14:paraId="61D903D0" w14:textId="23094A6C" w:rsidR="00E96606" w:rsidRPr="0052136B" w:rsidRDefault="00C76C86" w:rsidP="00B355F0">
      <w:pPr>
        <w:pStyle w:val="ListParagraph"/>
        <w:numPr>
          <w:ilvl w:val="0"/>
          <w:numId w:val="1"/>
        </w:numPr>
        <w:spacing w:before="120"/>
        <w:ind w:left="567" w:hanging="567"/>
        <w:contextualSpacing w:val="0"/>
        <w:jc w:val="both"/>
        <w:divId w:val="1412972059"/>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PSP</w:t>
      </w:r>
      <w:r w:rsidR="00062C34" w:rsidRPr="0052136B">
        <w:rPr>
          <w:rStyle w:val="l5def1"/>
          <w:rFonts w:ascii="PermianSerifTypeface" w:hAnsi="PermianSerifTypeface"/>
          <w:noProof/>
          <w:color w:val="auto"/>
          <w:sz w:val="24"/>
          <w:szCs w:val="24"/>
          <w:lang w:val="ro-MD"/>
        </w:rPr>
        <w:t xml:space="preserve"> care a pus în circulaţie un instrument de plată electronică are obligaţia de a notifica Băncii Naţionale a </w:t>
      </w:r>
      <w:r w:rsidR="00401989" w:rsidRPr="0052136B">
        <w:rPr>
          <w:rStyle w:val="l5def1"/>
          <w:rFonts w:ascii="PermianSerifTypeface" w:hAnsi="PermianSerifTypeface"/>
          <w:noProof/>
          <w:color w:val="auto"/>
          <w:sz w:val="24"/>
          <w:szCs w:val="24"/>
          <w:lang w:val="ro-MD"/>
        </w:rPr>
        <w:t>Moldovei</w:t>
      </w:r>
      <w:r w:rsidR="00062C34" w:rsidRPr="0052136B">
        <w:rPr>
          <w:rStyle w:val="l5def1"/>
          <w:rFonts w:ascii="PermianSerifTypeface" w:hAnsi="PermianSerifTypeface"/>
          <w:noProof/>
          <w:color w:val="auto"/>
          <w:sz w:val="24"/>
          <w:szCs w:val="24"/>
          <w:lang w:val="ro-MD"/>
        </w:rPr>
        <w:t xml:space="preserve"> decizia de renunţare la punerea în circulaţie ori de retragere din circulaţie a instrumentului de plată electronică, în termen de cel mult 30 de zile de la această decizie. În cazul retragerii din circulaţie va fi precizată în notificare data estimată la care instrumentul nu va mai circula. </w:t>
      </w:r>
    </w:p>
    <w:p w14:paraId="0719920A" w14:textId="77777777" w:rsidR="00BF30D4" w:rsidRPr="0052136B" w:rsidRDefault="00BF30D4" w:rsidP="00D4609B">
      <w:pPr>
        <w:ind w:firstLine="284"/>
        <w:jc w:val="both"/>
        <w:divId w:val="1412972059"/>
        <w:rPr>
          <w:rStyle w:val="l5def1"/>
          <w:rFonts w:ascii="PermianSerifTypeface" w:hAnsi="PermianSerifTypeface"/>
          <w:noProof/>
          <w:color w:val="auto"/>
          <w:sz w:val="24"/>
          <w:szCs w:val="24"/>
          <w:lang w:val="ro-MD"/>
        </w:rPr>
      </w:pPr>
    </w:p>
    <w:p w14:paraId="204E4ACA" w14:textId="1B984779" w:rsidR="00CF33B6" w:rsidRPr="0052136B" w:rsidRDefault="00F91991" w:rsidP="00F91991">
      <w:pPr>
        <w:pStyle w:val="Heading3"/>
        <w:spacing w:before="0"/>
        <w:jc w:val="center"/>
        <w:divId w:val="1412972059"/>
        <w:rPr>
          <w:rFonts w:ascii="PermianSerifTypeface" w:hAnsi="PermianSerifTypeface"/>
          <w:b/>
          <w:bCs/>
          <w:noProof/>
          <w:color w:val="auto"/>
          <w:lang w:val="ro-MD"/>
        </w:rPr>
      </w:pPr>
      <w:r w:rsidRPr="0052136B">
        <w:rPr>
          <w:rFonts w:ascii="PermianSerifTypeface" w:hAnsi="PermianSerifTypeface"/>
          <w:b/>
          <w:bCs/>
          <w:noProof/>
          <w:color w:val="auto"/>
          <w:lang w:val="ro-MD"/>
        </w:rPr>
        <w:t xml:space="preserve">Secţiunea </w:t>
      </w:r>
      <w:r w:rsidR="00CF33B6" w:rsidRPr="0052136B">
        <w:rPr>
          <w:rFonts w:ascii="PermianSerifTypeface" w:hAnsi="PermianSerifTypeface"/>
          <w:b/>
          <w:bCs/>
          <w:noProof/>
          <w:color w:val="auto"/>
          <w:lang w:val="ro-MD"/>
        </w:rPr>
        <w:t>a 4-a</w:t>
      </w:r>
      <w:r w:rsidR="00CF33B6" w:rsidRPr="0052136B">
        <w:rPr>
          <w:rFonts w:ascii="PermianSerifTypeface" w:hAnsi="PermianSerifTypeface"/>
          <w:b/>
          <w:bCs/>
          <w:noProof/>
          <w:color w:val="auto"/>
          <w:lang w:val="ro-MD"/>
        </w:rPr>
        <w:br/>
      </w:r>
      <w:r w:rsidR="00CC49CB" w:rsidRPr="0052136B">
        <w:rPr>
          <w:rStyle w:val="l5def1"/>
          <w:rFonts w:ascii="PermianSerifTypeface" w:hAnsi="PermianSerifTypeface"/>
          <w:b/>
          <w:bCs/>
          <w:noProof/>
          <w:color w:val="auto"/>
          <w:sz w:val="24"/>
          <w:szCs w:val="24"/>
          <w:lang w:val="ro-MD"/>
        </w:rPr>
        <w:t xml:space="preserve">Confirmarea </w:t>
      </w:r>
      <w:r w:rsidR="00723209" w:rsidRPr="0052136B">
        <w:rPr>
          <w:rStyle w:val="l5def1"/>
          <w:rFonts w:ascii="PermianSerifTypeface" w:hAnsi="PermianSerifTypeface"/>
          <w:b/>
          <w:bCs/>
          <w:noProof/>
          <w:color w:val="auto"/>
          <w:sz w:val="24"/>
          <w:szCs w:val="24"/>
          <w:lang w:val="ro-MD"/>
        </w:rPr>
        <w:t xml:space="preserve">punerii în circulație a </w:t>
      </w:r>
      <w:r w:rsidR="00CF33B6" w:rsidRPr="0052136B">
        <w:rPr>
          <w:rStyle w:val="l5def1"/>
          <w:rFonts w:ascii="PermianSerifTypeface" w:hAnsi="PermianSerifTypeface"/>
          <w:b/>
          <w:bCs/>
          <w:noProof/>
          <w:color w:val="auto"/>
          <w:sz w:val="24"/>
          <w:szCs w:val="24"/>
          <w:lang w:val="ro-MD"/>
        </w:rPr>
        <w:t>instrumente</w:t>
      </w:r>
      <w:r w:rsidR="00723209" w:rsidRPr="0052136B">
        <w:rPr>
          <w:rStyle w:val="l5def1"/>
          <w:rFonts w:ascii="PermianSerifTypeface" w:hAnsi="PermianSerifTypeface"/>
          <w:b/>
          <w:bCs/>
          <w:noProof/>
          <w:color w:val="auto"/>
          <w:sz w:val="24"/>
          <w:szCs w:val="24"/>
          <w:lang w:val="ro-MD"/>
        </w:rPr>
        <w:t xml:space="preserve">lor </w:t>
      </w:r>
      <w:r w:rsidR="00CF33B6" w:rsidRPr="0052136B">
        <w:rPr>
          <w:rStyle w:val="l5def1"/>
          <w:rFonts w:ascii="PermianSerifTypeface" w:hAnsi="PermianSerifTypeface"/>
          <w:b/>
          <w:bCs/>
          <w:noProof/>
          <w:color w:val="auto"/>
          <w:sz w:val="24"/>
          <w:szCs w:val="24"/>
          <w:lang w:val="ro-MD"/>
        </w:rPr>
        <w:t>de plată electronică</w:t>
      </w:r>
      <w:r w:rsidR="00723209" w:rsidRPr="0052136B">
        <w:rPr>
          <w:rStyle w:val="l5def1"/>
          <w:rFonts w:ascii="PermianSerifTypeface" w:hAnsi="PermianSerifTypeface"/>
          <w:b/>
          <w:bCs/>
          <w:noProof/>
          <w:color w:val="auto"/>
          <w:sz w:val="24"/>
          <w:szCs w:val="24"/>
          <w:lang w:val="ro-MD"/>
        </w:rPr>
        <w:t xml:space="preserve"> cu acces la distanță</w:t>
      </w:r>
    </w:p>
    <w:p w14:paraId="7B29C944" w14:textId="676B6290" w:rsidR="004F73D5" w:rsidRPr="0052136B" w:rsidRDefault="00ED6783" w:rsidP="00B355F0">
      <w:pPr>
        <w:pStyle w:val="ListParagraph"/>
        <w:numPr>
          <w:ilvl w:val="0"/>
          <w:numId w:val="1"/>
        </w:numPr>
        <w:spacing w:before="120"/>
        <w:ind w:left="567" w:hanging="567"/>
        <w:contextualSpacing w:val="0"/>
        <w:jc w:val="both"/>
        <w:divId w:val="1412972059"/>
        <w:rPr>
          <w:rStyle w:val="l5def1"/>
          <w:rFonts w:ascii="PermianSerifTypeface" w:hAnsi="PermianSerifTypeface"/>
          <w:noProof/>
          <w:color w:val="auto"/>
          <w:sz w:val="24"/>
          <w:szCs w:val="24"/>
          <w:lang w:val="ro-MD"/>
        </w:rPr>
      </w:pPr>
      <w:r w:rsidRPr="0052136B">
        <w:rPr>
          <w:rStyle w:val="l5def1"/>
          <w:rFonts w:ascii="PermianSerifTypeface" w:hAnsi="PermianSerifTypeface"/>
          <w:b/>
          <w:bCs/>
          <w:noProof/>
          <w:color w:val="auto"/>
          <w:sz w:val="24"/>
          <w:szCs w:val="24"/>
          <w:lang w:val="ro-MD"/>
        </w:rPr>
        <w:t>188.1.</w:t>
      </w:r>
      <w:r w:rsidR="004F73D5" w:rsidRPr="0052136B">
        <w:rPr>
          <w:rStyle w:val="l5def1"/>
          <w:rFonts w:ascii="PermianSerifTypeface" w:hAnsi="PermianSerifTypeface"/>
          <w:noProof/>
          <w:color w:val="auto"/>
          <w:sz w:val="24"/>
          <w:szCs w:val="24"/>
          <w:lang w:val="ro-MD"/>
        </w:rPr>
        <w:t xml:space="preserve"> </w:t>
      </w:r>
      <w:r w:rsidR="002F3716" w:rsidRPr="0052136B">
        <w:rPr>
          <w:rStyle w:val="l5def1"/>
          <w:rFonts w:ascii="PermianSerifTypeface" w:hAnsi="PermianSerifTypeface"/>
          <w:noProof/>
          <w:color w:val="auto"/>
          <w:sz w:val="24"/>
          <w:szCs w:val="24"/>
          <w:lang w:val="ro-MD"/>
        </w:rPr>
        <w:t xml:space="preserve">Pentru a pune în circulaţie instrumente de plată electronică cu acces la distanță (în continuare – IPAD), PSP depune o cerere la </w:t>
      </w:r>
      <w:r w:rsidR="002F3716" w:rsidRPr="0052136B">
        <w:rPr>
          <w:rFonts w:ascii="PermianSerifTypeface" w:hAnsi="PermianSerifTypeface" w:cs="Arial"/>
          <w:noProof/>
          <w:lang w:val="ro-MD"/>
        </w:rPr>
        <w:t xml:space="preserve">Banca Naţională a </w:t>
      </w:r>
      <w:r w:rsidR="002F3716" w:rsidRPr="0052136B">
        <w:rPr>
          <w:rFonts w:ascii="PermianSerifTypeface" w:hAnsi="PermianSerifTypeface" w:cs="Arial"/>
          <w:noProof/>
          <w:lang w:val="ro-MD"/>
        </w:rPr>
        <w:lastRenderedPageBreak/>
        <w:t xml:space="preserve">Moldovei, cu anexarea </w:t>
      </w:r>
      <w:r w:rsidR="002F3716" w:rsidRPr="0052136B">
        <w:rPr>
          <w:rStyle w:val="l5def1"/>
          <w:rFonts w:ascii="PermianSerifTypeface" w:hAnsi="PermianSerifTypeface"/>
          <w:noProof/>
          <w:color w:val="auto"/>
          <w:sz w:val="24"/>
          <w:szCs w:val="24"/>
          <w:lang w:val="ro-MD"/>
        </w:rPr>
        <w:t xml:space="preserve">tuturor documentelor şi informaţiilor prevăzute la pct. 189, </w:t>
      </w:r>
      <w:r w:rsidR="002F3716" w:rsidRPr="0052136B">
        <w:rPr>
          <w:rFonts w:ascii="PermianSerifTypeface" w:hAnsi="PermianSerifTypeface" w:cs="Arial"/>
          <w:noProof/>
          <w:lang w:val="ro-MD"/>
        </w:rPr>
        <w:t xml:space="preserve">prin metoda stabilită la pct. 169. </w:t>
      </w:r>
    </w:p>
    <w:p w14:paraId="768E4D8D" w14:textId="6F8D8EE0" w:rsidR="00960266" w:rsidRPr="0052136B" w:rsidRDefault="00ED6783" w:rsidP="001746BF">
      <w:pPr>
        <w:pStyle w:val="ListParagraph"/>
        <w:ind w:left="567"/>
        <w:contextualSpacing w:val="0"/>
        <w:jc w:val="both"/>
        <w:divId w:val="1412972059"/>
        <w:rPr>
          <w:rFonts w:ascii="PermianSerifTypeface" w:hAnsi="PermianSerifTypeface" w:cs="Arial"/>
          <w:noProof/>
          <w:lang w:val="ro-MD"/>
        </w:rPr>
      </w:pPr>
      <w:r w:rsidRPr="0052136B">
        <w:rPr>
          <w:rFonts w:ascii="PermianSerifTypeface" w:hAnsi="PermianSerifTypeface" w:cs="Arial"/>
          <w:b/>
          <w:bCs/>
          <w:noProof/>
          <w:lang w:val="ro-MD"/>
        </w:rPr>
        <w:t>188.2.</w:t>
      </w:r>
      <w:r w:rsidR="00960266" w:rsidRPr="0052136B">
        <w:rPr>
          <w:rFonts w:ascii="PermianSerifTypeface" w:hAnsi="PermianSerifTypeface" w:cs="Arial"/>
          <w:noProof/>
          <w:lang w:val="ro-MD"/>
        </w:rPr>
        <w:t xml:space="preserve"> </w:t>
      </w:r>
      <w:r w:rsidR="00960266" w:rsidRPr="0052136B">
        <w:rPr>
          <w:rStyle w:val="l5def1"/>
          <w:rFonts w:ascii="PermianSerifTypeface" w:hAnsi="PermianSerifTypeface"/>
          <w:noProof/>
          <w:color w:val="auto"/>
          <w:sz w:val="24"/>
          <w:szCs w:val="24"/>
          <w:lang w:val="ro-MD"/>
        </w:rPr>
        <w:t>Banca Naţională a Moldovei</w:t>
      </w:r>
      <w:r w:rsidR="002F3716" w:rsidRPr="0052136B">
        <w:rPr>
          <w:rStyle w:val="l5def1"/>
          <w:rFonts w:ascii="PermianSerifTypeface" w:hAnsi="PermianSerifTypeface"/>
          <w:noProof/>
          <w:color w:val="auto"/>
          <w:sz w:val="24"/>
          <w:szCs w:val="24"/>
          <w:lang w:val="ro-MD"/>
        </w:rPr>
        <w:t xml:space="preserve">, </w:t>
      </w:r>
      <w:r w:rsidR="002F3716" w:rsidRPr="0052136B">
        <w:rPr>
          <w:rFonts w:ascii="PermianSerifTypeface" w:hAnsi="PermianSerifTypeface" w:cs="Arial"/>
          <w:noProof/>
          <w:lang w:val="ro-MD"/>
        </w:rPr>
        <w:t>în termen de 30 zile lucrătoare de la depunerea cererii,</w:t>
      </w:r>
      <w:r w:rsidR="002F3716" w:rsidRPr="0052136B">
        <w:rPr>
          <w:rStyle w:val="l5def1"/>
          <w:rFonts w:ascii="PermianSerifTypeface" w:hAnsi="PermianSerifTypeface"/>
          <w:noProof/>
          <w:color w:val="auto"/>
          <w:sz w:val="24"/>
          <w:szCs w:val="24"/>
          <w:lang w:val="ro-MD"/>
        </w:rPr>
        <w:t xml:space="preserve"> o</w:t>
      </w:r>
      <w:r w:rsidR="00960266" w:rsidRPr="0052136B">
        <w:rPr>
          <w:rStyle w:val="l5def1"/>
          <w:rFonts w:ascii="PermianSerifTypeface" w:hAnsi="PermianSerifTypeface"/>
          <w:noProof/>
          <w:color w:val="auto"/>
          <w:sz w:val="24"/>
          <w:szCs w:val="24"/>
          <w:lang w:val="ro-MD"/>
        </w:rPr>
        <w:t xml:space="preserve"> examinează sub aspectul conformării PSP</w:t>
      </w:r>
      <w:r w:rsidR="00BD633B" w:rsidRPr="0052136B">
        <w:rPr>
          <w:rStyle w:val="l5def1"/>
          <w:rFonts w:ascii="PermianSerifTypeface" w:hAnsi="PermianSerifTypeface"/>
          <w:noProof/>
          <w:color w:val="auto"/>
          <w:sz w:val="24"/>
          <w:szCs w:val="24"/>
          <w:lang w:val="ro-MD"/>
        </w:rPr>
        <w:t xml:space="preserve"> la cerințele regulamentului, la </w:t>
      </w:r>
      <w:r w:rsidR="00BD633B" w:rsidRPr="0052136B">
        <w:rPr>
          <w:rStyle w:val="acttart"/>
          <w:rFonts w:ascii="PermianSerifTypeface" w:eastAsiaTheme="minorEastAsia" w:hAnsi="PermianSerifTypeface"/>
          <w:noProof/>
          <w:lang w:val="ro-MD"/>
        </w:rPr>
        <w:t xml:space="preserve">cerințele minime pentru gestionarea riscurilor </w:t>
      </w:r>
      <w:r w:rsidR="00BD633B" w:rsidRPr="0052136B">
        <w:rPr>
          <w:rFonts w:ascii="PermianSerifTypeface" w:hAnsi="PermianSerifTypeface"/>
          <w:noProof/>
          <w:lang w:val="ro-MD"/>
        </w:rPr>
        <w:t xml:space="preserve">TIC și </w:t>
      </w:r>
      <w:r w:rsidR="00BD633B" w:rsidRPr="0052136B">
        <w:rPr>
          <w:rStyle w:val="acttart"/>
          <w:rFonts w:ascii="PermianSerifTypeface" w:eastAsiaTheme="minorEastAsia" w:hAnsi="PermianSerifTypeface"/>
          <w:noProof/>
          <w:lang w:val="ro-MD"/>
        </w:rPr>
        <w:t>de securitate a informației, la</w:t>
      </w:r>
      <w:r w:rsidR="00960266" w:rsidRPr="0052136B">
        <w:rPr>
          <w:rStyle w:val="l5def1"/>
          <w:rFonts w:ascii="PermianSerifTypeface" w:hAnsi="PermianSerifTypeface"/>
          <w:noProof/>
          <w:color w:val="auto"/>
          <w:sz w:val="24"/>
          <w:szCs w:val="24"/>
          <w:lang w:val="ro-MD"/>
        </w:rPr>
        <w:t xml:space="preserve"> cerințel</w:t>
      </w:r>
      <w:r w:rsidR="00BD633B" w:rsidRPr="0052136B">
        <w:rPr>
          <w:rStyle w:val="l5def1"/>
          <w:rFonts w:ascii="PermianSerifTypeface" w:hAnsi="PermianSerifTypeface"/>
          <w:noProof/>
          <w:color w:val="auto"/>
          <w:sz w:val="24"/>
          <w:szCs w:val="24"/>
          <w:lang w:val="ro-MD"/>
        </w:rPr>
        <w:t>e</w:t>
      </w:r>
      <w:r w:rsidR="00960266" w:rsidRPr="0052136B">
        <w:rPr>
          <w:rStyle w:val="l5def1"/>
          <w:rFonts w:ascii="PermianSerifTypeface" w:hAnsi="PermianSerifTypeface"/>
          <w:noProof/>
          <w:color w:val="auto"/>
          <w:sz w:val="24"/>
          <w:szCs w:val="24"/>
          <w:lang w:val="ro-MD"/>
        </w:rPr>
        <w:t xml:space="preserve"> cadrului normativ </w:t>
      </w:r>
      <w:r w:rsidR="00BD633B" w:rsidRPr="0052136B">
        <w:rPr>
          <w:rStyle w:val="l5def1"/>
          <w:rFonts w:ascii="PermianSerifTypeface" w:hAnsi="PermianSerifTypeface"/>
          <w:noProof/>
          <w:color w:val="auto"/>
          <w:sz w:val="24"/>
          <w:szCs w:val="24"/>
          <w:lang w:val="ro-MD"/>
        </w:rPr>
        <w:t>privind</w:t>
      </w:r>
      <w:r w:rsidR="00960266" w:rsidRPr="0052136B">
        <w:rPr>
          <w:rStyle w:val="l5def1"/>
          <w:rFonts w:ascii="PermianSerifTypeface" w:hAnsi="PermianSerifTypeface"/>
          <w:noProof/>
          <w:color w:val="auto"/>
          <w:sz w:val="24"/>
          <w:szCs w:val="24"/>
          <w:lang w:val="ro-MD"/>
        </w:rPr>
        <w:t xml:space="preserve"> combater</w:t>
      </w:r>
      <w:r w:rsidR="003C25EA" w:rsidRPr="0052136B">
        <w:rPr>
          <w:rStyle w:val="l5def1"/>
          <w:rFonts w:ascii="PermianSerifTypeface" w:hAnsi="PermianSerifTypeface"/>
          <w:noProof/>
          <w:color w:val="auto"/>
          <w:sz w:val="24"/>
          <w:szCs w:val="24"/>
          <w:lang w:val="ro-MD"/>
        </w:rPr>
        <w:t>ea</w:t>
      </w:r>
      <w:r w:rsidR="00960266" w:rsidRPr="0052136B">
        <w:rPr>
          <w:rStyle w:val="l5def1"/>
          <w:rFonts w:ascii="PermianSerifTypeface" w:hAnsi="PermianSerifTypeface"/>
          <w:noProof/>
          <w:color w:val="auto"/>
          <w:sz w:val="24"/>
          <w:szCs w:val="24"/>
          <w:lang w:val="ro-MD"/>
        </w:rPr>
        <w:t xml:space="preserve"> spălării banilor și finanțării terorismului</w:t>
      </w:r>
      <w:r w:rsidR="00BD633B" w:rsidRPr="0052136B">
        <w:rPr>
          <w:rStyle w:val="l5def1"/>
          <w:rFonts w:ascii="PermianSerifTypeface" w:hAnsi="PermianSerifTypeface"/>
          <w:noProof/>
          <w:color w:val="auto"/>
          <w:sz w:val="24"/>
          <w:szCs w:val="24"/>
          <w:lang w:val="ro-MD"/>
        </w:rPr>
        <w:t xml:space="preserve"> aferente lansării și dezvoltării de produse și servicii noi</w:t>
      </w:r>
      <w:r w:rsidR="00960266" w:rsidRPr="0052136B">
        <w:rPr>
          <w:rStyle w:val="l5def1"/>
          <w:rFonts w:ascii="PermianSerifTypeface" w:hAnsi="PermianSerifTypeface"/>
          <w:noProof/>
          <w:color w:val="auto"/>
          <w:sz w:val="24"/>
          <w:szCs w:val="24"/>
          <w:lang w:val="ro-MD"/>
        </w:rPr>
        <w:t>.</w:t>
      </w:r>
    </w:p>
    <w:p w14:paraId="0D1B1E88" w14:textId="24AF1F30" w:rsidR="004F73D5" w:rsidRPr="0052136B" w:rsidRDefault="00ED6783" w:rsidP="00F91991">
      <w:pPr>
        <w:ind w:left="567"/>
        <w:jc w:val="both"/>
        <w:divId w:val="1412972059"/>
        <w:rPr>
          <w:rStyle w:val="l5def1"/>
          <w:rFonts w:ascii="PermianSerifTypeface" w:hAnsi="PermianSerifTypeface"/>
          <w:noProof/>
          <w:color w:val="auto"/>
          <w:sz w:val="24"/>
          <w:szCs w:val="24"/>
          <w:lang w:val="ro-MD"/>
        </w:rPr>
      </w:pPr>
      <w:r w:rsidRPr="0052136B">
        <w:rPr>
          <w:rFonts w:ascii="PermianSerifTypeface" w:hAnsi="PermianSerifTypeface" w:cs="Arial"/>
          <w:b/>
          <w:bCs/>
          <w:noProof/>
          <w:lang w:val="ro-MD"/>
        </w:rPr>
        <w:t>188.3.</w:t>
      </w:r>
      <w:r w:rsidR="004F73D5" w:rsidRPr="0052136B">
        <w:rPr>
          <w:rFonts w:ascii="PermianSerifTypeface" w:hAnsi="PermianSerifTypeface" w:cs="Arial"/>
          <w:noProof/>
          <w:lang w:val="ro-MD"/>
        </w:rPr>
        <w:t xml:space="preserve"> </w:t>
      </w:r>
      <w:r w:rsidR="004F73D5" w:rsidRPr="0052136B">
        <w:rPr>
          <w:rStyle w:val="l5def1"/>
          <w:rFonts w:ascii="PermianSerifTypeface" w:hAnsi="PermianSerifTypeface"/>
          <w:noProof/>
          <w:color w:val="auto"/>
          <w:sz w:val="24"/>
          <w:szCs w:val="24"/>
          <w:lang w:val="ro-MD"/>
        </w:rPr>
        <w:t xml:space="preserve">Banca Naţională a Moldovei, în termenul prevăzut la </w:t>
      </w:r>
      <w:r w:rsidR="00AE3FF2" w:rsidRPr="0052136B">
        <w:rPr>
          <w:rStyle w:val="l5def1"/>
          <w:rFonts w:ascii="PermianSerifTypeface" w:hAnsi="PermianSerifTypeface"/>
          <w:noProof/>
          <w:color w:val="auto"/>
          <w:sz w:val="24"/>
          <w:szCs w:val="24"/>
          <w:lang w:val="ro-MD"/>
        </w:rPr>
        <w:t>subpct</w:t>
      </w:r>
      <w:r w:rsidR="004F73D5" w:rsidRPr="0052136B">
        <w:rPr>
          <w:rStyle w:val="l5def1"/>
          <w:rFonts w:ascii="PermianSerifTypeface" w:hAnsi="PermianSerifTypeface"/>
          <w:noProof/>
          <w:color w:val="auto"/>
          <w:sz w:val="24"/>
          <w:szCs w:val="24"/>
          <w:lang w:val="ro-MD"/>
        </w:rPr>
        <w:t xml:space="preserve">. </w:t>
      </w:r>
      <w:r w:rsidR="00185326" w:rsidRPr="0052136B">
        <w:rPr>
          <w:rStyle w:val="l5def1"/>
          <w:rFonts w:ascii="PermianSerifTypeface" w:hAnsi="PermianSerifTypeface"/>
          <w:noProof/>
          <w:color w:val="auto"/>
          <w:sz w:val="24"/>
          <w:szCs w:val="24"/>
          <w:lang w:val="ro-MD"/>
        </w:rPr>
        <w:t>188.</w:t>
      </w:r>
      <w:r w:rsidR="002F3716" w:rsidRPr="0052136B">
        <w:rPr>
          <w:rStyle w:val="l5def1"/>
          <w:rFonts w:ascii="PermianSerifTypeface" w:hAnsi="PermianSerifTypeface"/>
          <w:noProof/>
          <w:color w:val="auto"/>
          <w:sz w:val="24"/>
          <w:szCs w:val="24"/>
          <w:lang w:val="ro-MD"/>
        </w:rPr>
        <w:t>2</w:t>
      </w:r>
      <w:r w:rsidR="004F73D5" w:rsidRPr="0052136B">
        <w:rPr>
          <w:rStyle w:val="l5def1"/>
          <w:rFonts w:ascii="PermianSerifTypeface" w:hAnsi="PermianSerifTypeface"/>
          <w:noProof/>
          <w:color w:val="auto"/>
          <w:sz w:val="24"/>
          <w:szCs w:val="24"/>
          <w:lang w:val="ro-MD"/>
        </w:rPr>
        <w:t xml:space="preserve">, </w:t>
      </w:r>
      <w:r w:rsidR="002F3716" w:rsidRPr="0052136B">
        <w:rPr>
          <w:rStyle w:val="l5def1"/>
          <w:rFonts w:ascii="PermianSerifTypeface" w:hAnsi="PermianSerifTypeface"/>
          <w:noProof/>
          <w:color w:val="auto"/>
          <w:sz w:val="24"/>
          <w:szCs w:val="24"/>
          <w:lang w:val="ro-MD"/>
        </w:rPr>
        <w:t xml:space="preserve">emite o confirmare sau refuzul de a emite o confirmare, </w:t>
      </w:r>
      <w:r w:rsidR="004F73D5" w:rsidRPr="0052136B">
        <w:rPr>
          <w:rStyle w:val="l5def1"/>
          <w:rFonts w:ascii="PermianSerifTypeface" w:hAnsi="PermianSerifTypeface"/>
          <w:noProof/>
          <w:color w:val="auto"/>
          <w:sz w:val="24"/>
          <w:szCs w:val="24"/>
          <w:lang w:val="ro-MD"/>
        </w:rPr>
        <w:t xml:space="preserve">comunicând în scris </w:t>
      </w:r>
      <w:r w:rsidR="006B4730" w:rsidRPr="0052136B">
        <w:rPr>
          <w:rFonts w:ascii="PermianSerifTypeface" w:hAnsi="PermianSerifTypeface" w:cs="Arial"/>
          <w:noProof/>
          <w:lang w:val="ro-MD"/>
        </w:rPr>
        <w:t xml:space="preserve">PSP </w:t>
      </w:r>
      <w:r w:rsidR="004F73D5" w:rsidRPr="0052136B">
        <w:rPr>
          <w:rStyle w:val="l5def1"/>
          <w:rFonts w:ascii="PermianSerifTypeface" w:hAnsi="PermianSerifTypeface"/>
          <w:noProof/>
          <w:color w:val="auto"/>
          <w:sz w:val="24"/>
          <w:szCs w:val="24"/>
          <w:lang w:val="ro-MD"/>
        </w:rPr>
        <w:t xml:space="preserve">motivele </w:t>
      </w:r>
      <w:r w:rsidR="00647ABE" w:rsidRPr="0052136B">
        <w:rPr>
          <w:rStyle w:val="l5def1"/>
          <w:rFonts w:ascii="PermianSerifTypeface" w:hAnsi="PermianSerifTypeface"/>
          <w:noProof/>
          <w:color w:val="auto"/>
          <w:sz w:val="24"/>
          <w:szCs w:val="24"/>
          <w:lang w:val="ro-MD"/>
        </w:rPr>
        <w:t>refuzului</w:t>
      </w:r>
      <w:r w:rsidR="004F73D5" w:rsidRPr="0052136B">
        <w:rPr>
          <w:rStyle w:val="l5def1"/>
          <w:rFonts w:ascii="PermianSerifTypeface" w:hAnsi="PermianSerifTypeface"/>
          <w:noProof/>
          <w:color w:val="auto"/>
          <w:sz w:val="24"/>
          <w:szCs w:val="24"/>
          <w:lang w:val="ro-MD"/>
        </w:rPr>
        <w:t>.</w:t>
      </w:r>
    </w:p>
    <w:p w14:paraId="0C0D87AD" w14:textId="0B7B01E8" w:rsidR="002F3716" w:rsidRPr="0052136B" w:rsidRDefault="00ED6783" w:rsidP="00F91991">
      <w:pPr>
        <w:ind w:left="567"/>
        <w:jc w:val="both"/>
        <w:divId w:val="1412972059"/>
        <w:rPr>
          <w:rFonts w:ascii="PermianSerifTypeface" w:hAnsi="PermianSerifTypeface" w:cs="Arial"/>
          <w:noProof/>
          <w:lang w:val="ro-MD"/>
        </w:rPr>
      </w:pPr>
      <w:r w:rsidRPr="0052136B">
        <w:rPr>
          <w:rFonts w:ascii="PermianSerifTypeface" w:hAnsi="PermianSerifTypeface" w:cs="Arial"/>
          <w:b/>
          <w:bCs/>
          <w:noProof/>
          <w:lang w:val="ro-MD"/>
        </w:rPr>
        <w:t>188.4.</w:t>
      </w:r>
      <w:r w:rsidR="000D188F" w:rsidRPr="0052136B">
        <w:rPr>
          <w:rFonts w:ascii="PermianSerifTypeface" w:hAnsi="PermianSerifTypeface" w:cs="Arial"/>
          <w:noProof/>
          <w:lang w:val="ro-MD"/>
        </w:rPr>
        <w:t xml:space="preserve"> PSP pune în circulație IPAD după obținerea confirmării din partea Băncii Naţionale a Moldovei.</w:t>
      </w:r>
    </w:p>
    <w:p w14:paraId="1147FA04" w14:textId="394CCC91" w:rsidR="004F73D5" w:rsidRPr="0052136B" w:rsidRDefault="00ED6783" w:rsidP="00B355F0">
      <w:pPr>
        <w:pStyle w:val="ListParagraph"/>
        <w:numPr>
          <w:ilvl w:val="0"/>
          <w:numId w:val="1"/>
        </w:numPr>
        <w:spacing w:before="120"/>
        <w:ind w:left="567" w:hanging="567"/>
        <w:contextualSpacing w:val="0"/>
        <w:jc w:val="both"/>
        <w:divId w:val="1412972059"/>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189.1.</w:t>
      </w:r>
      <w:r w:rsidR="004F73D5" w:rsidRPr="0052136B">
        <w:rPr>
          <w:rStyle w:val="l5def1"/>
          <w:rFonts w:ascii="PermianSerifTypeface" w:hAnsi="PermianSerifTypeface"/>
          <w:noProof/>
          <w:color w:val="auto"/>
          <w:sz w:val="24"/>
          <w:szCs w:val="24"/>
          <w:lang w:val="ro-MD"/>
        </w:rPr>
        <w:t xml:space="preserve"> </w:t>
      </w:r>
      <w:r w:rsidR="000D188F" w:rsidRPr="0052136B">
        <w:rPr>
          <w:rStyle w:val="l5def1"/>
          <w:rFonts w:ascii="PermianSerifTypeface" w:hAnsi="PermianSerifTypeface"/>
          <w:noProof/>
          <w:color w:val="auto"/>
          <w:sz w:val="24"/>
          <w:szCs w:val="24"/>
          <w:lang w:val="ro-MD"/>
        </w:rPr>
        <w:t>La depunerea cererii privind confirmarea punerii în circulație</w:t>
      </w:r>
      <w:r w:rsidR="004F73D5" w:rsidRPr="0052136B">
        <w:rPr>
          <w:rStyle w:val="l5def1"/>
          <w:rFonts w:ascii="PermianSerifTypeface" w:hAnsi="PermianSerifTypeface"/>
          <w:noProof/>
          <w:color w:val="auto"/>
          <w:sz w:val="24"/>
          <w:szCs w:val="24"/>
          <w:lang w:val="ro-MD"/>
        </w:rPr>
        <w:t xml:space="preserve"> </w:t>
      </w:r>
      <w:r w:rsidR="004E04FB" w:rsidRPr="0052136B">
        <w:rPr>
          <w:rStyle w:val="l5def1"/>
          <w:rFonts w:ascii="PermianSerifTypeface" w:hAnsi="PermianSerifTypeface"/>
          <w:noProof/>
          <w:color w:val="auto"/>
          <w:sz w:val="24"/>
          <w:szCs w:val="24"/>
          <w:lang w:val="ro-MD"/>
        </w:rPr>
        <w:t>IPAD</w:t>
      </w:r>
      <w:r w:rsidR="004F73D5" w:rsidRPr="0052136B">
        <w:rPr>
          <w:rStyle w:val="l5def1"/>
          <w:rFonts w:ascii="PermianSerifTypeface" w:hAnsi="PermianSerifTypeface"/>
          <w:noProof/>
          <w:color w:val="auto"/>
          <w:sz w:val="24"/>
          <w:szCs w:val="24"/>
          <w:lang w:val="ro-MD"/>
        </w:rPr>
        <w:t xml:space="preserve">, </w:t>
      </w:r>
      <w:r w:rsidR="006B4730" w:rsidRPr="0052136B">
        <w:rPr>
          <w:rFonts w:ascii="PermianSerifTypeface" w:hAnsi="PermianSerifTypeface" w:cs="Arial"/>
          <w:noProof/>
          <w:lang w:val="ro-MD"/>
        </w:rPr>
        <w:t xml:space="preserve">PSP </w:t>
      </w:r>
      <w:r w:rsidR="004F73D5" w:rsidRPr="0052136B">
        <w:rPr>
          <w:rStyle w:val="l5def1"/>
          <w:rFonts w:ascii="PermianSerifTypeface" w:hAnsi="PermianSerifTypeface"/>
          <w:noProof/>
          <w:color w:val="auto"/>
          <w:sz w:val="24"/>
          <w:szCs w:val="24"/>
          <w:lang w:val="ro-MD"/>
        </w:rPr>
        <w:t xml:space="preserve">va transmite Băncii Naţionale a Moldovei următoarele documente:  </w:t>
      </w:r>
    </w:p>
    <w:p w14:paraId="6EC83195" w14:textId="2201ADA7" w:rsidR="004F73D5" w:rsidRPr="0052136B" w:rsidRDefault="004F73D5" w:rsidP="00ED6783">
      <w:pPr>
        <w:pStyle w:val="ListParagraph"/>
        <w:numPr>
          <w:ilvl w:val="2"/>
          <w:numId w:val="151"/>
        </w:numPr>
        <w:ind w:left="1701"/>
        <w:jc w:val="both"/>
        <w:divId w:val="1412972059"/>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 xml:space="preserve">formularul </w:t>
      </w:r>
      <w:r w:rsidR="000D188F" w:rsidRPr="0052136B">
        <w:rPr>
          <w:rStyle w:val="l5def1"/>
          <w:rFonts w:ascii="PermianSerifTypeface" w:hAnsi="PermianSerifTypeface"/>
          <w:noProof/>
          <w:color w:val="auto"/>
          <w:sz w:val="24"/>
          <w:szCs w:val="24"/>
          <w:lang w:val="ro-MD"/>
        </w:rPr>
        <w:t>cererii</w:t>
      </w:r>
      <w:r w:rsidRPr="0052136B">
        <w:rPr>
          <w:rStyle w:val="l5def1"/>
          <w:rFonts w:ascii="PermianSerifTypeface" w:hAnsi="PermianSerifTypeface"/>
          <w:noProof/>
          <w:color w:val="auto"/>
          <w:sz w:val="24"/>
          <w:szCs w:val="24"/>
          <w:lang w:val="ro-MD"/>
        </w:rPr>
        <w:t xml:space="preserve"> conform modelului prevăzut la anexa </w:t>
      </w:r>
      <w:r w:rsidR="00F67FEB" w:rsidRPr="0052136B">
        <w:rPr>
          <w:rStyle w:val="l5def1"/>
          <w:rFonts w:ascii="PermianSerifTypeface" w:hAnsi="PermianSerifTypeface"/>
          <w:noProof/>
          <w:color w:val="auto"/>
          <w:sz w:val="24"/>
          <w:szCs w:val="24"/>
          <w:lang w:val="ro-MD"/>
        </w:rPr>
        <w:t>nr. 5</w:t>
      </w:r>
      <w:r w:rsidRPr="0052136B">
        <w:rPr>
          <w:rStyle w:val="l5def1"/>
          <w:rFonts w:ascii="PermianSerifTypeface" w:hAnsi="PermianSerifTypeface"/>
          <w:noProof/>
          <w:color w:val="auto"/>
          <w:sz w:val="24"/>
          <w:szCs w:val="24"/>
          <w:lang w:val="ro-MD"/>
        </w:rPr>
        <w:t>;</w:t>
      </w:r>
      <w:r w:rsidRPr="0052136B">
        <w:rPr>
          <w:rFonts w:ascii="PermianSerifTypeface" w:hAnsi="PermianSerifTypeface" w:cs="Arial"/>
          <w:noProof/>
          <w:lang w:val="ro-MD"/>
        </w:rPr>
        <w:t xml:space="preserve">  </w:t>
      </w:r>
    </w:p>
    <w:p w14:paraId="11230756" w14:textId="7E2A61CC" w:rsidR="004F73D5" w:rsidRPr="0052136B" w:rsidRDefault="00F91991" w:rsidP="00ED6783">
      <w:pPr>
        <w:pStyle w:val="ListParagraph"/>
        <w:numPr>
          <w:ilvl w:val="2"/>
          <w:numId w:val="151"/>
        </w:numPr>
        <w:ind w:left="1701"/>
        <w:jc w:val="both"/>
        <w:divId w:val="1412972059"/>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f</w:t>
      </w:r>
      <w:r w:rsidR="004F73D5" w:rsidRPr="0052136B">
        <w:rPr>
          <w:rStyle w:val="l5def1"/>
          <w:rFonts w:ascii="PermianSerifTypeface" w:hAnsi="PermianSerifTypeface"/>
          <w:noProof/>
          <w:color w:val="auto"/>
          <w:sz w:val="24"/>
          <w:szCs w:val="24"/>
          <w:lang w:val="ro-MD"/>
        </w:rPr>
        <w:t xml:space="preserve">işa de produs;  </w:t>
      </w:r>
    </w:p>
    <w:p w14:paraId="47FEF18D" w14:textId="6D4C38FF" w:rsidR="004F73D5" w:rsidRPr="0052136B" w:rsidRDefault="00ED6783" w:rsidP="00EA61B3">
      <w:pPr>
        <w:ind w:left="567"/>
        <w:jc w:val="both"/>
        <w:divId w:val="1412972059"/>
        <w:rPr>
          <w:rFonts w:ascii="PermianSerifTypeface" w:hAnsi="PermianSerifTypeface" w:cs="Arial"/>
          <w:noProof/>
          <w:lang w:val="ro-MD"/>
        </w:rPr>
      </w:pPr>
      <w:r w:rsidRPr="0052136B">
        <w:rPr>
          <w:rFonts w:ascii="PermianSerifTypeface" w:hAnsi="PermianSerifTypeface" w:cs="Arial"/>
          <w:b/>
          <w:bCs/>
          <w:noProof/>
          <w:lang w:val="ro-MD"/>
        </w:rPr>
        <w:t>189.2.</w:t>
      </w:r>
      <w:r w:rsidR="004F73D5" w:rsidRPr="0052136B">
        <w:rPr>
          <w:rFonts w:ascii="PermianSerifTypeface" w:hAnsi="PermianSerifTypeface" w:cs="Arial"/>
          <w:noProof/>
          <w:lang w:val="ro-MD"/>
        </w:rPr>
        <w:t xml:space="preserve"> </w:t>
      </w:r>
      <w:r w:rsidR="004F73D5" w:rsidRPr="0052136B">
        <w:rPr>
          <w:rStyle w:val="l5def1"/>
          <w:rFonts w:ascii="PermianSerifTypeface" w:hAnsi="PermianSerifTypeface"/>
          <w:noProof/>
          <w:color w:val="auto"/>
          <w:sz w:val="24"/>
          <w:szCs w:val="24"/>
          <w:lang w:val="ro-MD"/>
        </w:rPr>
        <w:t xml:space="preserve">Banca Naţională a Moldovei poate solicita orice alte informaţii, date, documente şi declaraţii necesare în vederea evaluării cu privire la punerea în circulaţie a </w:t>
      </w:r>
      <w:r w:rsidR="004E04FB" w:rsidRPr="0052136B">
        <w:rPr>
          <w:rStyle w:val="l5def1"/>
          <w:rFonts w:ascii="PermianSerifTypeface" w:hAnsi="PermianSerifTypeface"/>
          <w:noProof/>
          <w:color w:val="auto"/>
          <w:sz w:val="24"/>
          <w:szCs w:val="24"/>
          <w:lang w:val="ro-MD"/>
        </w:rPr>
        <w:t>IPAD</w:t>
      </w:r>
      <w:r w:rsidR="004F73D5" w:rsidRPr="0052136B">
        <w:rPr>
          <w:rStyle w:val="l5def1"/>
          <w:rFonts w:ascii="PermianSerifTypeface" w:hAnsi="PermianSerifTypeface"/>
          <w:noProof/>
          <w:color w:val="auto"/>
          <w:sz w:val="24"/>
          <w:szCs w:val="24"/>
          <w:lang w:val="ro-MD"/>
        </w:rPr>
        <w:t xml:space="preserve">. </w:t>
      </w:r>
      <w:r w:rsidR="00C76C86" w:rsidRPr="0052136B">
        <w:rPr>
          <w:rStyle w:val="l5def1"/>
          <w:rFonts w:ascii="PermianSerifTypeface" w:hAnsi="PermianSerifTypeface"/>
          <w:noProof/>
          <w:color w:val="auto"/>
          <w:sz w:val="24"/>
          <w:szCs w:val="24"/>
          <w:lang w:val="ro-MD"/>
        </w:rPr>
        <w:t>PSP</w:t>
      </w:r>
      <w:r w:rsidR="004F73D5" w:rsidRPr="0052136B">
        <w:rPr>
          <w:rStyle w:val="l5def1"/>
          <w:rFonts w:ascii="PermianSerifTypeface" w:hAnsi="PermianSerifTypeface"/>
          <w:noProof/>
          <w:color w:val="auto"/>
          <w:sz w:val="24"/>
          <w:szCs w:val="24"/>
          <w:lang w:val="ro-MD"/>
        </w:rPr>
        <w:t xml:space="preserve"> </w:t>
      </w:r>
      <w:r w:rsidR="00853DC6" w:rsidRPr="0052136B">
        <w:rPr>
          <w:rStyle w:val="l5def1"/>
          <w:rFonts w:ascii="PermianSerifTypeface" w:hAnsi="PermianSerifTypeface"/>
          <w:noProof/>
          <w:color w:val="auto"/>
          <w:sz w:val="24"/>
          <w:szCs w:val="24"/>
          <w:lang w:val="ro-MD"/>
        </w:rPr>
        <w:t>va</w:t>
      </w:r>
      <w:r w:rsidR="004F73D5" w:rsidRPr="0052136B">
        <w:rPr>
          <w:rStyle w:val="l5def1"/>
          <w:rFonts w:ascii="PermianSerifTypeface" w:hAnsi="PermianSerifTypeface"/>
          <w:noProof/>
          <w:color w:val="auto"/>
          <w:sz w:val="24"/>
          <w:szCs w:val="24"/>
          <w:lang w:val="ro-MD"/>
        </w:rPr>
        <w:t xml:space="preserve"> transmit</w:t>
      </w:r>
      <w:r w:rsidR="00853DC6" w:rsidRPr="0052136B">
        <w:rPr>
          <w:rStyle w:val="l5def1"/>
          <w:rFonts w:ascii="PermianSerifTypeface" w:hAnsi="PermianSerifTypeface"/>
          <w:noProof/>
          <w:color w:val="auto"/>
          <w:sz w:val="24"/>
          <w:szCs w:val="24"/>
          <w:lang w:val="ro-MD"/>
        </w:rPr>
        <w:t>e</w:t>
      </w:r>
      <w:r w:rsidR="004F73D5" w:rsidRPr="0052136B">
        <w:rPr>
          <w:rStyle w:val="l5def1"/>
          <w:rFonts w:ascii="PermianSerifTypeface" w:hAnsi="PermianSerifTypeface"/>
          <w:noProof/>
          <w:color w:val="auto"/>
          <w:sz w:val="24"/>
          <w:szCs w:val="24"/>
          <w:lang w:val="ro-MD"/>
        </w:rPr>
        <w:t xml:space="preserve"> informaţiile solicitate în termen de maximum 30 de zile lucrătoare de la data comunicării solicitării.</w:t>
      </w:r>
      <w:r w:rsidR="00D604A1" w:rsidRPr="0052136B">
        <w:rPr>
          <w:rStyle w:val="l5def1"/>
          <w:rFonts w:ascii="PermianSerifTypeface" w:hAnsi="PermianSerifTypeface"/>
          <w:noProof/>
          <w:color w:val="auto"/>
          <w:sz w:val="24"/>
          <w:szCs w:val="24"/>
          <w:lang w:val="ro-MD"/>
        </w:rPr>
        <w:t xml:space="preserve"> </w:t>
      </w:r>
    </w:p>
    <w:p w14:paraId="1A8593E7" w14:textId="06EAB775" w:rsidR="004F73D5" w:rsidRPr="0052136B" w:rsidRDefault="00ED6783" w:rsidP="00B355F0">
      <w:pPr>
        <w:pStyle w:val="ListParagraph"/>
        <w:numPr>
          <w:ilvl w:val="0"/>
          <w:numId w:val="1"/>
        </w:numPr>
        <w:spacing w:before="120"/>
        <w:ind w:left="567" w:hanging="567"/>
        <w:contextualSpacing w:val="0"/>
        <w:jc w:val="both"/>
        <w:divId w:val="1412972059"/>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190.1.</w:t>
      </w:r>
      <w:r w:rsidR="004F73D5" w:rsidRPr="0052136B">
        <w:rPr>
          <w:rStyle w:val="l5def1"/>
          <w:rFonts w:ascii="PermianSerifTypeface" w:hAnsi="PermianSerifTypeface"/>
          <w:noProof/>
          <w:color w:val="auto"/>
          <w:sz w:val="24"/>
          <w:szCs w:val="24"/>
          <w:lang w:val="ro-MD"/>
        </w:rPr>
        <w:t xml:space="preserve"> Prin excepţie de la prevederile </w:t>
      </w:r>
      <w:r w:rsidR="00AE3FF2" w:rsidRPr="0052136B">
        <w:rPr>
          <w:rStyle w:val="l5def1"/>
          <w:rFonts w:ascii="PermianSerifTypeface" w:hAnsi="PermianSerifTypeface"/>
          <w:noProof/>
          <w:color w:val="auto"/>
          <w:sz w:val="24"/>
          <w:szCs w:val="24"/>
          <w:lang w:val="ro-MD"/>
        </w:rPr>
        <w:t>subpct</w:t>
      </w:r>
      <w:r w:rsidR="00BC4679" w:rsidRPr="0052136B">
        <w:rPr>
          <w:rStyle w:val="l5def1"/>
          <w:rFonts w:ascii="PermianSerifTypeface" w:hAnsi="PermianSerifTypeface"/>
          <w:noProof/>
          <w:color w:val="auto"/>
          <w:sz w:val="24"/>
          <w:szCs w:val="24"/>
          <w:lang w:val="ro-MD"/>
        </w:rPr>
        <w:t xml:space="preserve">. </w:t>
      </w:r>
      <w:r w:rsidR="00185326" w:rsidRPr="0052136B">
        <w:rPr>
          <w:rStyle w:val="l5def1"/>
          <w:rFonts w:ascii="PermianSerifTypeface" w:hAnsi="PermianSerifTypeface"/>
          <w:noProof/>
          <w:color w:val="auto"/>
          <w:sz w:val="24"/>
          <w:szCs w:val="24"/>
          <w:lang w:val="ro-MD"/>
        </w:rPr>
        <w:t>188.</w:t>
      </w:r>
      <w:r w:rsidR="00BC4679" w:rsidRPr="0052136B">
        <w:rPr>
          <w:rStyle w:val="l5def1"/>
          <w:rFonts w:ascii="PermianSerifTypeface" w:hAnsi="PermianSerifTypeface"/>
          <w:noProof/>
          <w:color w:val="auto"/>
          <w:sz w:val="24"/>
          <w:szCs w:val="24"/>
          <w:lang w:val="ro-MD"/>
        </w:rPr>
        <w:t>1</w:t>
      </w:r>
      <w:r w:rsidR="00853DC6" w:rsidRPr="0052136B">
        <w:rPr>
          <w:rStyle w:val="l5def1"/>
          <w:rFonts w:ascii="PermianSerifTypeface" w:hAnsi="PermianSerifTypeface"/>
          <w:noProof/>
          <w:color w:val="auto"/>
          <w:sz w:val="24"/>
          <w:szCs w:val="24"/>
          <w:lang w:val="ro-MD"/>
        </w:rPr>
        <w:t>,</w:t>
      </w:r>
      <w:r w:rsidR="004F73D5" w:rsidRPr="0052136B">
        <w:rPr>
          <w:rStyle w:val="l5def1"/>
          <w:rFonts w:ascii="PermianSerifTypeface" w:hAnsi="PermianSerifTypeface"/>
          <w:noProof/>
          <w:color w:val="auto"/>
          <w:sz w:val="24"/>
          <w:szCs w:val="24"/>
          <w:lang w:val="ro-MD"/>
        </w:rPr>
        <w:t xml:space="preserve"> </w:t>
      </w:r>
      <w:r w:rsidR="006B4730" w:rsidRPr="0052136B">
        <w:rPr>
          <w:rFonts w:ascii="PermianSerifTypeface" w:hAnsi="PermianSerifTypeface" w:cs="Arial"/>
          <w:noProof/>
          <w:lang w:val="ro-MD"/>
        </w:rPr>
        <w:t xml:space="preserve">PSP </w:t>
      </w:r>
      <w:r w:rsidR="004F73D5" w:rsidRPr="0052136B">
        <w:rPr>
          <w:rStyle w:val="l5def1"/>
          <w:rFonts w:ascii="PermianSerifTypeface" w:hAnsi="PermianSerifTypeface"/>
          <w:noProof/>
          <w:color w:val="auto"/>
          <w:sz w:val="24"/>
          <w:szCs w:val="24"/>
          <w:lang w:val="ro-MD"/>
        </w:rPr>
        <w:t xml:space="preserve">pot desfăşura proiecte- pilot de testare a </w:t>
      </w:r>
      <w:r w:rsidR="00552F39" w:rsidRPr="0052136B">
        <w:rPr>
          <w:rStyle w:val="l5def1"/>
          <w:rFonts w:ascii="PermianSerifTypeface" w:hAnsi="PermianSerifTypeface"/>
          <w:noProof/>
          <w:color w:val="auto"/>
          <w:sz w:val="24"/>
          <w:szCs w:val="24"/>
          <w:lang w:val="ro-MD"/>
        </w:rPr>
        <w:t>IPAD</w:t>
      </w:r>
      <w:r w:rsidR="004F73D5" w:rsidRPr="0052136B">
        <w:rPr>
          <w:rStyle w:val="l5def1"/>
          <w:rFonts w:ascii="PermianSerifTypeface" w:hAnsi="PermianSerifTypeface"/>
          <w:noProof/>
          <w:color w:val="auto"/>
          <w:sz w:val="24"/>
          <w:szCs w:val="24"/>
          <w:lang w:val="ro-MD"/>
        </w:rPr>
        <w:t xml:space="preserve">, cu informarea </w:t>
      </w:r>
      <w:r w:rsidR="003B65D1" w:rsidRPr="0052136B">
        <w:rPr>
          <w:rStyle w:val="l5def1"/>
          <w:rFonts w:ascii="PermianSerifTypeface" w:hAnsi="PermianSerifTypeface"/>
          <w:noProof/>
          <w:color w:val="auto"/>
          <w:sz w:val="24"/>
          <w:szCs w:val="24"/>
          <w:lang w:val="ro-MD"/>
        </w:rPr>
        <w:t xml:space="preserve">Băncii Naţionale a Moldovei </w:t>
      </w:r>
      <w:r w:rsidR="004F73D5" w:rsidRPr="0052136B">
        <w:rPr>
          <w:rStyle w:val="l5def1"/>
          <w:rFonts w:ascii="PermianSerifTypeface" w:hAnsi="PermianSerifTypeface"/>
          <w:noProof/>
          <w:color w:val="auto"/>
          <w:sz w:val="24"/>
          <w:szCs w:val="24"/>
          <w:lang w:val="ro-MD"/>
        </w:rPr>
        <w:t xml:space="preserve">în </w:t>
      </w:r>
      <w:r w:rsidR="003B65D1" w:rsidRPr="0052136B">
        <w:rPr>
          <w:rStyle w:val="l5def1"/>
          <w:rFonts w:ascii="PermianSerifTypeface" w:hAnsi="PermianSerifTypeface"/>
          <w:noProof/>
          <w:color w:val="auto"/>
          <w:sz w:val="24"/>
          <w:szCs w:val="24"/>
          <w:lang w:val="ro-MD"/>
        </w:rPr>
        <w:t>termen de</w:t>
      </w:r>
      <w:r w:rsidR="007149F8" w:rsidRPr="0052136B">
        <w:rPr>
          <w:rStyle w:val="l5def1"/>
          <w:rFonts w:ascii="PermianSerifTypeface" w:hAnsi="PermianSerifTypeface"/>
          <w:noProof/>
          <w:color w:val="auto"/>
          <w:sz w:val="24"/>
          <w:szCs w:val="24"/>
          <w:lang w:val="ro-MD"/>
        </w:rPr>
        <w:t xml:space="preserve"> cel puțin</w:t>
      </w:r>
      <w:r w:rsidR="003B65D1" w:rsidRPr="0052136B">
        <w:rPr>
          <w:rStyle w:val="l5def1"/>
          <w:rFonts w:ascii="PermianSerifTypeface" w:hAnsi="PermianSerifTypeface"/>
          <w:noProof/>
          <w:color w:val="auto"/>
          <w:sz w:val="24"/>
          <w:szCs w:val="24"/>
          <w:lang w:val="ro-MD"/>
        </w:rPr>
        <w:t xml:space="preserve"> 30 zile până la inițierea proiectului</w:t>
      </w:r>
      <w:r w:rsidR="004F73D5" w:rsidRPr="0052136B">
        <w:rPr>
          <w:rStyle w:val="l5def1"/>
          <w:rFonts w:ascii="PermianSerifTypeface" w:hAnsi="PermianSerifTypeface"/>
          <w:noProof/>
          <w:color w:val="auto"/>
          <w:sz w:val="24"/>
          <w:szCs w:val="24"/>
          <w:lang w:val="ro-MD"/>
        </w:rPr>
        <w:t xml:space="preserve"> şi în următoarele condiţii:  </w:t>
      </w:r>
    </w:p>
    <w:p w14:paraId="1187CB0E" w14:textId="16CB2D58" w:rsidR="004F73D5" w:rsidRPr="0052136B" w:rsidRDefault="004F73D5" w:rsidP="00ED6783">
      <w:pPr>
        <w:pStyle w:val="ListParagraph"/>
        <w:numPr>
          <w:ilvl w:val="2"/>
          <w:numId w:val="152"/>
        </w:numPr>
        <w:ind w:left="1843"/>
        <w:jc w:val="both"/>
        <w:divId w:val="1412972059"/>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perioada de testare să nu depăşească 1</w:t>
      </w:r>
      <w:r w:rsidR="002D198D" w:rsidRPr="0052136B">
        <w:rPr>
          <w:rStyle w:val="l5def1"/>
          <w:rFonts w:ascii="PermianSerifTypeface" w:hAnsi="PermianSerifTypeface"/>
          <w:noProof/>
          <w:color w:val="auto"/>
          <w:sz w:val="24"/>
          <w:szCs w:val="24"/>
          <w:lang w:val="ro-MD"/>
        </w:rPr>
        <w:t>8</w:t>
      </w:r>
      <w:r w:rsidRPr="0052136B">
        <w:rPr>
          <w:rStyle w:val="l5def1"/>
          <w:rFonts w:ascii="PermianSerifTypeface" w:hAnsi="PermianSerifTypeface"/>
          <w:noProof/>
          <w:color w:val="auto"/>
          <w:sz w:val="24"/>
          <w:szCs w:val="24"/>
          <w:lang w:val="ro-MD"/>
        </w:rPr>
        <w:t>0 de zile calendaristice;</w:t>
      </w:r>
      <w:r w:rsidRPr="0052136B">
        <w:rPr>
          <w:rFonts w:ascii="PermianSerifTypeface" w:hAnsi="PermianSerifTypeface" w:cs="Arial"/>
          <w:noProof/>
          <w:lang w:val="ro-MD"/>
        </w:rPr>
        <w:t xml:space="preserve">  </w:t>
      </w:r>
    </w:p>
    <w:p w14:paraId="21858C2A" w14:textId="0AAAECE6" w:rsidR="004F73D5" w:rsidRPr="0052136B" w:rsidRDefault="006B4730" w:rsidP="00ED6783">
      <w:pPr>
        <w:pStyle w:val="ListParagraph"/>
        <w:numPr>
          <w:ilvl w:val="2"/>
          <w:numId w:val="152"/>
        </w:numPr>
        <w:ind w:left="1843"/>
        <w:jc w:val="both"/>
        <w:divId w:val="1412972059"/>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 xml:space="preserve">PSP </w:t>
      </w:r>
      <w:r w:rsidR="004F73D5" w:rsidRPr="0052136B">
        <w:rPr>
          <w:rStyle w:val="l5def1"/>
          <w:rFonts w:ascii="PermianSerifTypeface" w:hAnsi="PermianSerifTypeface"/>
          <w:noProof/>
          <w:color w:val="auto"/>
          <w:sz w:val="24"/>
          <w:szCs w:val="24"/>
          <w:lang w:val="ro-MD"/>
        </w:rPr>
        <w:t xml:space="preserve">trebuie să se asigure că sunt testate toate funcţionalităţile </w:t>
      </w:r>
      <w:r w:rsidR="00552F39" w:rsidRPr="0052136B">
        <w:rPr>
          <w:rStyle w:val="l5def1"/>
          <w:rFonts w:ascii="PermianSerifTypeface" w:hAnsi="PermianSerifTypeface"/>
          <w:noProof/>
          <w:color w:val="auto"/>
          <w:sz w:val="24"/>
          <w:szCs w:val="24"/>
          <w:lang w:val="ro-MD"/>
        </w:rPr>
        <w:t>IPAD</w:t>
      </w:r>
      <w:r w:rsidR="004F73D5" w:rsidRPr="0052136B">
        <w:rPr>
          <w:rStyle w:val="l5def1"/>
          <w:rFonts w:ascii="PermianSerifTypeface" w:hAnsi="PermianSerifTypeface"/>
          <w:noProof/>
          <w:color w:val="auto"/>
          <w:sz w:val="24"/>
          <w:szCs w:val="24"/>
          <w:lang w:val="ro-MD"/>
        </w:rPr>
        <w:t xml:space="preserve"> cu o masă critică de utilizatori, astfel încât să fie realizată verificarea tuturor funcţionalităţilor şi facilităţilor aferente</w:t>
      </w:r>
      <w:r w:rsidR="007F2EE3" w:rsidRPr="0052136B">
        <w:rPr>
          <w:rStyle w:val="l5def1"/>
          <w:rFonts w:ascii="PermianSerifTypeface" w:hAnsi="PermianSerifTypeface"/>
          <w:noProof/>
          <w:color w:val="auto"/>
          <w:sz w:val="24"/>
          <w:szCs w:val="24"/>
          <w:lang w:val="ro-MD"/>
        </w:rPr>
        <w:t>;</w:t>
      </w:r>
      <w:r w:rsidR="004F73D5" w:rsidRPr="0052136B">
        <w:rPr>
          <w:rStyle w:val="l5def1"/>
          <w:rFonts w:ascii="PermianSerifTypeface" w:hAnsi="PermianSerifTypeface"/>
          <w:noProof/>
          <w:color w:val="auto"/>
          <w:sz w:val="24"/>
          <w:szCs w:val="24"/>
          <w:lang w:val="ro-MD"/>
        </w:rPr>
        <w:t xml:space="preserve">  </w:t>
      </w:r>
    </w:p>
    <w:p w14:paraId="05DDE96A" w14:textId="7390EDF4" w:rsidR="00095FA4" w:rsidRPr="0052136B" w:rsidRDefault="00095FA4" w:rsidP="00ED6783">
      <w:pPr>
        <w:pStyle w:val="ListParagraph"/>
        <w:numPr>
          <w:ilvl w:val="2"/>
          <w:numId w:val="152"/>
        </w:numPr>
        <w:ind w:left="1843"/>
        <w:jc w:val="both"/>
        <w:divId w:val="1412972059"/>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 xml:space="preserve">informarea utilizatorilor cu privire la responsabilitatea PSP </w:t>
      </w:r>
      <w:r w:rsidR="007F2EE3" w:rsidRPr="0052136B">
        <w:rPr>
          <w:rStyle w:val="l5def1"/>
          <w:rFonts w:ascii="PermianSerifTypeface" w:hAnsi="PermianSerifTypeface"/>
          <w:noProof/>
          <w:color w:val="auto"/>
          <w:sz w:val="24"/>
          <w:szCs w:val="24"/>
          <w:lang w:val="ro-MD"/>
        </w:rPr>
        <w:t>pentru eventualele erori ale IPAD survenite pe parcursul derulării proiectului.</w:t>
      </w:r>
    </w:p>
    <w:p w14:paraId="1B5EE3F4" w14:textId="4AE0463A" w:rsidR="004F73D5" w:rsidRPr="0052136B" w:rsidRDefault="00ED6783" w:rsidP="00D531E9">
      <w:pPr>
        <w:ind w:left="567"/>
        <w:jc w:val="both"/>
        <w:divId w:val="1412972059"/>
        <w:rPr>
          <w:rFonts w:ascii="PermianSerifTypeface" w:hAnsi="PermianSerifTypeface" w:cs="Arial"/>
          <w:noProof/>
          <w:lang w:val="ro-MD"/>
        </w:rPr>
      </w:pPr>
      <w:r w:rsidRPr="0052136B">
        <w:rPr>
          <w:rFonts w:ascii="PermianSerifTypeface" w:hAnsi="PermianSerifTypeface" w:cs="Arial"/>
          <w:b/>
          <w:bCs/>
          <w:noProof/>
          <w:lang w:val="ro-MD"/>
        </w:rPr>
        <w:t>190.2.</w:t>
      </w:r>
      <w:r w:rsidR="004F73D5" w:rsidRPr="0052136B">
        <w:rPr>
          <w:rFonts w:ascii="PermianSerifTypeface" w:hAnsi="PermianSerifTypeface" w:cs="Arial"/>
          <w:noProof/>
          <w:lang w:val="ro-MD"/>
        </w:rPr>
        <w:t xml:space="preserve"> </w:t>
      </w:r>
      <w:r w:rsidR="004F73D5" w:rsidRPr="0052136B">
        <w:rPr>
          <w:rStyle w:val="l5def1"/>
          <w:rFonts w:ascii="PermianSerifTypeface" w:hAnsi="PermianSerifTypeface"/>
          <w:noProof/>
          <w:color w:val="auto"/>
          <w:sz w:val="24"/>
          <w:szCs w:val="24"/>
          <w:lang w:val="ro-MD"/>
        </w:rPr>
        <w:t xml:space="preserve">Informarea transmisă conform prevederilor </w:t>
      </w:r>
      <w:r w:rsidR="00AE3FF2" w:rsidRPr="0052136B">
        <w:rPr>
          <w:rStyle w:val="l5def1"/>
          <w:rFonts w:ascii="PermianSerifTypeface" w:hAnsi="PermianSerifTypeface"/>
          <w:noProof/>
          <w:color w:val="auto"/>
          <w:sz w:val="24"/>
          <w:szCs w:val="24"/>
          <w:lang w:val="ro-MD"/>
        </w:rPr>
        <w:t>subpct</w:t>
      </w:r>
      <w:r w:rsidR="00BC4679" w:rsidRPr="0052136B">
        <w:rPr>
          <w:rStyle w:val="l5def1"/>
          <w:rFonts w:ascii="PermianSerifTypeface" w:hAnsi="PermianSerifTypeface"/>
          <w:noProof/>
          <w:color w:val="auto"/>
          <w:sz w:val="24"/>
          <w:szCs w:val="24"/>
          <w:lang w:val="ro-MD"/>
        </w:rPr>
        <w:t xml:space="preserve">. </w:t>
      </w:r>
      <w:r w:rsidR="008A7F34" w:rsidRPr="0052136B">
        <w:rPr>
          <w:rStyle w:val="l5def1"/>
          <w:rFonts w:ascii="PermianSerifTypeface" w:hAnsi="PermianSerifTypeface"/>
          <w:noProof/>
          <w:color w:val="auto"/>
          <w:sz w:val="24"/>
          <w:szCs w:val="24"/>
          <w:lang w:val="ro-MD"/>
        </w:rPr>
        <w:t>190.</w:t>
      </w:r>
      <w:r w:rsidR="00BC4679" w:rsidRPr="0052136B">
        <w:rPr>
          <w:rStyle w:val="l5def1"/>
          <w:rFonts w:ascii="PermianSerifTypeface" w:hAnsi="PermianSerifTypeface"/>
          <w:noProof/>
          <w:color w:val="auto"/>
          <w:sz w:val="24"/>
          <w:szCs w:val="24"/>
          <w:lang w:val="ro-MD"/>
        </w:rPr>
        <w:t>1</w:t>
      </w:r>
      <w:r w:rsidR="004F73D5" w:rsidRPr="0052136B">
        <w:rPr>
          <w:rStyle w:val="l5def1"/>
          <w:rFonts w:ascii="PermianSerifTypeface" w:hAnsi="PermianSerifTypeface"/>
          <w:noProof/>
          <w:color w:val="auto"/>
          <w:sz w:val="24"/>
          <w:szCs w:val="24"/>
          <w:lang w:val="ro-MD"/>
        </w:rPr>
        <w:t xml:space="preserve"> se va efectua potrivit formularului prevăzut în anexa </w:t>
      </w:r>
      <w:r w:rsidR="00BC4679" w:rsidRPr="0052136B">
        <w:rPr>
          <w:rStyle w:val="l5def1"/>
          <w:rFonts w:ascii="PermianSerifTypeface" w:hAnsi="PermianSerifTypeface"/>
          <w:noProof/>
          <w:color w:val="auto"/>
          <w:sz w:val="24"/>
          <w:szCs w:val="24"/>
          <w:lang w:val="ro-MD"/>
        </w:rPr>
        <w:t xml:space="preserve">nr. </w:t>
      </w:r>
      <w:r w:rsidR="000456FF" w:rsidRPr="0052136B">
        <w:rPr>
          <w:rStyle w:val="l5def1"/>
          <w:rFonts w:ascii="PermianSerifTypeface" w:hAnsi="PermianSerifTypeface"/>
          <w:noProof/>
          <w:color w:val="auto"/>
          <w:sz w:val="24"/>
          <w:szCs w:val="24"/>
          <w:lang w:val="ro-MD"/>
        </w:rPr>
        <w:t>7</w:t>
      </w:r>
      <w:r w:rsidR="00552F39" w:rsidRPr="0052136B">
        <w:rPr>
          <w:rFonts w:ascii="PermianSerifTypeface" w:hAnsi="PermianSerifTypeface" w:cs="Arial"/>
          <w:noProof/>
          <w:lang w:val="ro-MD"/>
        </w:rPr>
        <w:t>, cu anexarea informați</w:t>
      </w:r>
      <w:r w:rsidR="00D372F8" w:rsidRPr="0052136B">
        <w:rPr>
          <w:rFonts w:ascii="PermianSerifTypeface" w:hAnsi="PermianSerifTypeface" w:cs="Arial"/>
          <w:noProof/>
          <w:lang w:val="ro-MD"/>
        </w:rPr>
        <w:t>ei</w:t>
      </w:r>
      <w:r w:rsidR="00552F39" w:rsidRPr="0052136B">
        <w:rPr>
          <w:rFonts w:ascii="PermianSerifTypeface" w:hAnsi="PermianSerifTypeface" w:cs="Arial"/>
          <w:noProof/>
          <w:lang w:val="ro-MD"/>
        </w:rPr>
        <w:t xml:space="preserve"> specificată la</w:t>
      </w:r>
      <w:r w:rsidR="00D372F8" w:rsidRPr="0052136B">
        <w:rPr>
          <w:rFonts w:ascii="PermianSerifTypeface" w:hAnsi="PermianSerifTypeface" w:cs="Arial"/>
          <w:noProof/>
          <w:lang w:val="ro-MD"/>
        </w:rPr>
        <w:t xml:space="preserve"> </w:t>
      </w:r>
      <w:r w:rsidR="00552F39" w:rsidRPr="0052136B">
        <w:rPr>
          <w:rFonts w:ascii="PermianSerifTypeface" w:hAnsi="PermianSerifTypeface" w:cs="Arial"/>
          <w:noProof/>
          <w:lang w:val="ro-MD"/>
        </w:rPr>
        <w:t>subp</w:t>
      </w:r>
      <w:r w:rsidR="00AE10A3" w:rsidRPr="0052136B">
        <w:rPr>
          <w:rFonts w:ascii="PermianSerifTypeface" w:hAnsi="PermianSerifTypeface" w:cs="Arial"/>
          <w:noProof/>
          <w:lang w:val="ro-MD"/>
        </w:rPr>
        <w:t>ct.</w:t>
      </w:r>
      <w:r w:rsidR="00552F39" w:rsidRPr="0052136B">
        <w:rPr>
          <w:rFonts w:ascii="PermianSerifTypeface" w:hAnsi="PermianSerifTypeface" w:cs="Arial"/>
          <w:noProof/>
          <w:lang w:val="ro-MD"/>
        </w:rPr>
        <w:t xml:space="preserve"> </w:t>
      </w:r>
      <w:r w:rsidR="008A7F34" w:rsidRPr="0052136B">
        <w:rPr>
          <w:rFonts w:ascii="PermianSerifTypeface" w:hAnsi="PermianSerifTypeface" w:cs="Arial"/>
          <w:noProof/>
          <w:lang w:val="ro-MD"/>
        </w:rPr>
        <w:t>191.</w:t>
      </w:r>
      <w:r w:rsidR="00552F39" w:rsidRPr="0052136B">
        <w:rPr>
          <w:rFonts w:ascii="PermianSerifTypeface" w:hAnsi="PermianSerifTypeface" w:cs="Arial"/>
          <w:noProof/>
          <w:lang w:val="ro-MD"/>
        </w:rPr>
        <w:t xml:space="preserve">1 – </w:t>
      </w:r>
      <w:r w:rsidR="008A7F34" w:rsidRPr="0052136B">
        <w:rPr>
          <w:rFonts w:ascii="PermianSerifTypeface" w:hAnsi="PermianSerifTypeface" w:cs="Arial"/>
          <w:noProof/>
          <w:lang w:val="ro-MD"/>
        </w:rPr>
        <w:t>191.</w:t>
      </w:r>
      <w:r w:rsidR="00C45988" w:rsidRPr="0052136B">
        <w:rPr>
          <w:rFonts w:ascii="PermianSerifTypeface" w:hAnsi="PermianSerifTypeface" w:cs="Arial"/>
          <w:noProof/>
          <w:lang w:val="ro-MD"/>
        </w:rPr>
        <w:t>4</w:t>
      </w:r>
      <w:r w:rsidR="00216295" w:rsidRPr="0052136B">
        <w:rPr>
          <w:rFonts w:ascii="PermianSerifTypeface" w:hAnsi="PermianSerifTypeface" w:cs="Arial"/>
          <w:noProof/>
          <w:lang w:val="ro-MD"/>
        </w:rPr>
        <w:t>.</w:t>
      </w:r>
      <w:r w:rsidR="004F73D5" w:rsidRPr="0052136B">
        <w:rPr>
          <w:rFonts w:ascii="PermianSerifTypeface" w:hAnsi="PermianSerifTypeface" w:cs="Arial"/>
          <w:noProof/>
          <w:lang w:val="ro-MD"/>
        </w:rPr>
        <w:t xml:space="preserve"> </w:t>
      </w:r>
    </w:p>
    <w:p w14:paraId="225BC010" w14:textId="09F28EC3" w:rsidR="004F73D5" w:rsidRPr="0052136B" w:rsidRDefault="00ED6783" w:rsidP="00D531E9">
      <w:pPr>
        <w:ind w:left="567"/>
        <w:jc w:val="both"/>
        <w:divId w:val="1412972059"/>
        <w:rPr>
          <w:rFonts w:ascii="PermianSerifTypeface" w:hAnsi="PermianSerifTypeface" w:cs="Arial"/>
          <w:noProof/>
          <w:lang w:val="ro-MD"/>
        </w:rPr>
      </w:pPr>
      <w:r w:rsidRPr="0052136B">
        <w:rPr>
          <w:rFonts w:ascii="PermianSerifTypeface" w:hAnsi="PermianSerifTypeface" w:cs="Arial"/>
          <w:b/>
          <w:bCs/>
          <w:noProof/>
          <w:lang w:val="ro-MD"/>
        </w:rPr>
        <w:t>190.3.</w:t>
      </w:r>
      <w:r w:rsidR="004F73D5" w:rsidRPr="0052136B">
        <w:rPr>
          <w:rFonts w:ascii="PermianSerifTypeface" w:hAnsi="PermianSerifTypeface" w:cs="Arial"/>
          <w:noProof/>
          <w:lang w:val="ro-MD"/>
        </w:rPr>
        <w:t xml:space="preserve"> </w:t>
      </w:r>
      <w:r w:rsidR="00D671A3" w:rsidRPr="0052136B">
        <w:rPr>
          <w:rStyle w:val="l5def1"/>
          <w:rFonts w:ascii="PermianSerifTypeface" w:hAnsi="PermianSerifTypeface"/>
          <w:noProof/>
          <w:color w:val="auto"/>
          <w:sz w:val="24"/>
          <w:szCs w:val="24"/>
          <w:lang w:val="ro-MD"/>
        </w:rPr>
        <w:t>PSP</w:t>
      </w:r>
      <w:r w:rsidR="004F73D5" w:rsidRPr="0052136B">
        <w:rPr>
          <w:rStyle w:val="l5def1"/>
          <w:rFonts w:ascii="PermianSerifTypeface" w:hAnsi="PermianSerifTypeface"/>
          <w:noProof/>
          <w:color w:val="auto"/>
          <w:sz w:val="24"/>
          <w:szCs w:val="24"/>
          <w:lang w:val="ro-MD"/>
        </w:rPr>
        <w:t xml:space="preserve"> </w:t>
      </w:r>
      <w:r w:rsidR="00451CEC" w:rsidRPr="0052136B">
        <w:rPr>
          <w:rStyle w:val="l5def1"/>
          <w:rFonts w:ascii="PermianSerifTypeface" w:hAnsi="PermianSerifTypeface"/>
          <w:noProof/>
          <w:color w:val="auto"/>
          <w:sz w:val="24"/>
          <w:szCs w:val="24"/>
          <w:lang w:val="ro-MD"/>
        </w:rPr>
        <w:t>vor</w:t>
      </w:r>
      <w:r w:rsidR="004F73D5" w:rsidRPr="0052136B">
        <w:rPr>
          <w:rStyle w:val="l5def1"/>
          <w:rFonts w:ascii="PermianSerifTypeface" w:hAnsi="PermianSerifTypeface"/>
          <w:noProof/>
          <w:color w:val="auto"/>
          <w:sz w:val="24"/>
          <w:szCs w:val="24"/>
          <w:lang w:val="ro-MD"/>
        </w:rPr>
        <w:t xml:space="preserve"> transmit</w:t>
      </w:r>
      <w:r w:rsidR="00451CEC" w:rsidRPr="0052136B">
        <w:rPr>
          <w:rStyle w:val="l5def1"/>
          <w:rFonts w:ascii="PermianSerifTypeface" w:hAnsi="PermianSerifTypeface"/>
          <w:noProof/>
          <w:color w:val="auto"/>
          <w:sz w:val="24"/>
          <w:szCs w:val="24"/>
          <w:lang w:val="ro-MD"/>
        </w:rPr>
        <w:t>e</w:t>
      </w:r>
      <w:r w:rsidR="004F73D5" w:rsidRPr="0052136B">
        <w:rPr>
          <w:rStyle w:val="l5def1"/>
          <w:rFonts w:ascii="PermianSerifTypeface" w:hAnsi="PermianSerifTypeface"/>
          <w:noProof/>
          <w:color w:val="auto"/>
          <w:sz w:val="24"/>
          <w:szCs w:val="24"/>
          <w:lang w:val="ro-MD"/>
        </w:rPr>
        <w:t xml:space="preserve"> Băncii Naţionale a Moldovei, după finalizarea proiectului-pilot, concluziile aferente testării, inclusiv decizia de a pune sau nu în circulaţie instrumentul respectiv, în termen de 30 de zile lucrătoare de la finalizarea proiectului.</w:t>
      </w:r>
      <w:r w:rsidR="004F73D5" w:rsidRPr="0052136B">
        <w:rPr>
          <w:rFonts w:ascii="PermianSerifTypeface" w:hAnsi="PermianSerifTypeface" w:cs="Arial"/>
          <w:noProof/>
          <w:lang w:val="ro-MD"/>
        </w:rPr>
        <w:t xml:space="preserve">  </w:t>
      </w:r>
    </w:p>
    <w:p w14:paraId="34E3F709" w14:textId="2094D2DF" w:rsidR="004F73D5" w:rsidRPr="0052136B" w:rsidRDefault="00ED6783" w:rsidP="00D531E9">
      <w:pPr>
        <w:ind w:left="567"/>
        <w:jc w:val="both"/>
        <w:divId w:val="1412972059"/>
        <w:rPr>
          <w:rFonts w:ascii="PermianSerifTypeface" w:hAnsi="PermianSerifTypeface" w:cs="Arial"/>
          <w:noProof/>
          <w:lang w:val="ro-MD"/>
        </w:rPr>
      </w:pPr>
      <w:r w:rsidRPr="0052136B">
        <w:rPr>
          <w:rFonts w:ascii="PermianSerifTypeface" w:hAnsi="PermianSerifTypeface" w:cs="Arial"/>
          <w:b/>
          <w:bCs/>
          <w:noProof/>
          <w:lang w:val="ro-MD"/>
        </w:rPr>
        <w:t>190.4.</w:t>
      </w:r>
      <w:r w:rsidR="004F73D5" w:rsidRPr="0052136B">
        <w:rPr>
          <w:rFonts w:ascii="PermianSerifTypeface" w:hAnsi="PermianSerifTypeface" w:cs="Arial"/>
          <w:noProof/>
          <w:lang w:val="ro-MD"/>
        </w:rPr>
        <w:t xml:space="preserve"> </w:t>
      </w:r>
      <w:r w:rsidR="004F73D5" w:rsidRPr="0052136B">
        <w:rPr>
          <w:rStyle w:val="l5def1"/>
          <w:rFonts w:ascii="PermianSerifTypeface" w:hAnsi="PermianSerifTypeface"/>
          <w:noProof/>
          <w:color w:val="auto"/>
          <w:sz w:val="24"/>
          <w:szCs w:val="24"/>
          <w:lang w:val="ro-MD"/>
        </w:rPr>
        <w:t xml:space="preserve">În situaţia în care </w:t>
      </w:r>
      <w:r w:rsidR="006B4730" w:rsidRPr="0052136B">
        <w:rPr>
          <w:rFonts w:ascii="PermianSerifTypeface" w:hAnsi="PermianSerifTypeface" w:cs="Arial"/>
          <w:noProof/>
          <w:lang w:val="ro-MD"/>
        </w:rPr>
        <w:t xml:space="preserve">PSP </w:t>
      </w:r>
      <w:r w:rsidR="004F73D5" w:rsidRPr="0052136B">
        <w:rPr>
          <w:rStyle w:val="l5def1"/>
          <w:rFonts w:ascii="PermianSerifTypeface" w:hAnsi="PermianSerifTypeface"/>
          <w:noProof/>
          <w:color w:val="auto"/>
          <w:sz w:val="24"/>
          <w:szCs w:val="24"/>
          <w:lang w:val="ro-MD"/>
        </w:rPr>
        <w:t xml:space="preserve">decide să pună în circulaţie </w:t>
      </w:r>
      <w:r w:rsidR="00552F39" w:rsidRPr="0052136B">
        <w:rPr>
          <w:rStyle w:val="l5def1"/>
          <w:rFonts w:ascii="PermianSerifTypeface" w:hAnsi="PermianSerifTypeface"/>
          <w:noProof/>
          <w:color w:val="auto"/>
          <w:sz w:val="24"/>
          <w:szCs w:val="24"/>
          <w:lang w:val="ro-MD"/>
        </w:rPr>
        <w:t>IPAD</w:t>
      </w:r>
      <w:r w:rsidR="006B6262" w:rsidRPr="0052136B">
        <w:rPr>
          <w:rStyle w:val="l5def1"/>
          <w:rFonts w:ascii="PermianSerifTypeface" w:hAnsi="PermianSerifTypeface"/>
          <w:noProof/>
          <w:color w:val="auto"/>
          <w:sz w:val="24"/>
          <w:szCs w:val="24"/>
          <w:lang w:val="ro-MD"/>
        </w:rPr>
        <w:t xml:space="preserve"> </w:t>
      </w:r>
      <w:r w:rsidR="004F73D5" w:rsidRPr="0052136B">
        <w:rPr>
          <w:rStyle w:val="l5def1"/>
          <w:rFonts w:ascii="PermianSerifTypeface" w:hAnsi="PermianSerifTypeface"/>
          <w:noProof/>
          <w:color w:val="auto"/>
          <w:sz w:val="24"/>
          <w:szCs w:val="24"/>
          <w:lang w:val="ro-MD"/>
        </w:rPr>
        <w:t xml:space="preserve">care a făcut obiectul proiectului-pilot, acesta </w:t>
      </w:r>
      <w:r w:rsidR="00D671A3" w:rsidRPr="0052136B">
        <w:rPr>
          <w:rStyle w:val="l5def1"/>
          <w:rFonts w:ascii="PermianSerifTypeface" w:hAnsi="PermianSerifTypeface"/>
          <w:noProof/>
          <w:color w:val="auto"/>
          <w:sz w:val="24"/>
          <w:szCs w:val="24"/>
          <w:lang w:val="ro-MD"/>
        </w:rPr>
        <w:t>solicită confirmarea</w:t>
      </w:r>
      <w:r w:rsidR="004F73D5" w:rsidRPr="0052136B">
        <w:rPr>
          <w:rStyle w:val="l5def1"/>
          <w:rFonts w:ascii="PermianSerifTypeface" w:hAnsi="PermianSerifTypeface"/>
          <w:noProof/>
          <w:color w:val="auto"/>
          <w:sz w:val="24"/>
          <w:szCs w:val="24"/>
          <w:lang w:val="ro-MD"/>
        </w:rPr>
        <w:t xml:space="preserve"> Bănc</w:t>
      </w:r>
      <w:r w:rsidR="00CD22FC" w:rsidRPr="0052136B">
        <w:rPr>
          <w:rStyle w:val="l5def1"/>
          <w:rFonts w:ascii="PermianSerifTypeface" w:hAnsi="PermianSerifTypeface"/>
          <w:noProof/>
          <w:color w:val="auto"/>
          <w:sz w:val="24"/>
          <w:szCs w:val="24"/>
          <w:lang w:val="ro-MD"/>
        </w:rPr>
        <w:t>ii</w:t>
      </w:r>
      <w:r w:rsidR="004F73D5" w:rsidRPr="0052136B">
        <w:rPr>
          <w:rStyle w:val="l5def1"/>
          <w:rFonts w:ascii="PermianSerifTypeface" w:hAnsi="PermianSerifTypeface"/>
          <w:noProof/>
          <w:color w:val="auto"/>
          <w:sz w:val="24"/>
          <w:szCs w:val="24"/>
          <w:lang w:val="ro-MD"/>
        </w:rPr>
        <w:t xml:space="preserve"> </w:t>
      </w:r>
      <w:r w:rsidR="00CD22FC" w:rsidRPr="0052136B">
        <w:rPr>
          <w:rStyle w:val="l5def1"/>
          <w:rFonts w:ascii="PermianSerifTypeface" w:hAnsi="PermianSerifTypeface"/>
          <w:noProof/>
          <w:color w:val="auto"/>
          <w:sz w:val="24"/>
          <w:szCs w:val="24"/>
          <w:lang w:val="ro-MD"/>
        </w:rPr>
        <w:t>Naționale</w:t>
      </w:r>
      <w:r w:rsidR="004F73D5" w:rsidRPr="0052136B">
        <w:rPr>
          <w:rStyle w:val="l5def1"/>
          <w:rFonts w:ascii="PermianSerifTypeface" w:hAnsi="PermianSerifTypeface"/>
          <w:noProof/>
          <w:color w:val="auto"/>
          <w:sz w:val="24"/>
          <w:szCs w:val="24"/>
          <w:lang w:val="ro-MD"/>
        </w:rPr>
        <w:t xml:space="preserve"> a Moldovei conform prevederilor</w:t>
      </w:r>
      <w:r w:rsidR="00AE10A3" w:rsidRPr="0052136B">
        <w:rPr>
          <w:rStyle w:val="l5def1"/>
          <w:rFonts w:ascii="PermianSerifTypeface" w:hAnsi="PermianSerifTypeface"/>
          <w:noProof/>
          <w:color w:val="auto"/>
          <w:sz w:val="24"/>
          <w:szCs w:val="24"/>
          <w:lang w:val="ro-MD"/>
        </w:rPr>
        <w:t xml:space="preserve"> pct. </w:t>
      </w:r>
      <w:r w:rsidR="006036C5" w:rsidRPr="0052136B">
        <w:rPr>
          <w:rStyle w:val="l5def1"/>
          <w:rFonts w:ascii="PermianSerifTypeface" w:hAnsi="PermianSerifTypeface"/>
          <w:noProof/>
          <w:color w:val="auto"/>
          <w:sz w:val="24"/>
          <w:szCs w:val="24"/>
          <w:lang w:val="ro-MD"/>
        </w:rPr>
        <w:t>188</w:t>
      </w:r>
      <w:r w:rsidR="004F73D5" w:rsidRPr="0052136B">
        <w:rPr>
          <w:rStyle w:val="l5def1"/>
          <w:rFonts w:ascii="PermianSerifTypeface" w:hAnsi="PermianSerifTypeface"/>
          <w:noProof/>
          <w:color w:val="auto"/>
          <w:sz w:val="24"/>
          <w:szCs w:val="24"/>
          <w:lang w:val="ro-MD"/>
        </w:rPr>
        <w:t>.</w:t>
      </w:r>
      <w:r w:rsidR="004F73D5" w:rsidRPr="0052136B">
        <w:rPr>
          <w:rFonts w:ascii="PermianSerifTypeface" w:hAnsi="PermianSerifTypeface" w:cs="Arial"/>
          <w:noProof/>
          <w:lang w:val="ro-MD"/>
        </w:rPr>
        <w:t xml:space="preserve">  </w:t>
      </w:r>
    </w:p>
    <w:p w14:paraId="2888EA37" w14:textId="78AEFA24" w:rsidR="004F73D5" w:rsidRPr="0052136B" w:rsidRDefault="004F73D5" w:rsidP="00B355F0">
      <w:pPr>
        <w:pStyle w:val="ListParagraph"/>
        <w:numPr>
          <w:ilvl w:val="0"/>
          <w:numId w:val="1"/>
        </w:numPr>
        <w:spacing w:before="120"/>
        <w:ind w:left="567" w:hanging="567"/>
        <w:contextualSpacing w:val="0"/>
        <w:jc w:val="both"/>
        <w:divId w:val="1412972059"/>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Fişa de produs a instrumentului de plată electronică</w:t>
      </w:r>
      <w:r w:rsidR="004E04FB" w:rsidRPr="0052136B">
        <w:rPr>
          <w:rStyle w:val="l5def1"/>
          <w:rFonts w:ascii="PermianSerifTypeface" w:hAnsi="PermianSerifTypeface"/>
          <w:noProof/>
          <w:color w:val="auto"/>
          <w:sz w:val="24"/>
          <w:szCs w:val="24"/>
          <w:lang w:val="ro-MD"/>
        </w:rPr>
        <w:t xml:space="preserve"> cu acces la distanță</w:t>
      </w:r>
      <w:r w:rsidRPr="0052136B">
        <w:rPr>
          <w:rStyle w:val="l5def1"/>
          <w:rFonts w:ascii="PermianSerifTypeface" w:hAnsi="PermianSerifTypeface"/>
          <w:noProof/>
          <w:color w:val="auto"/>
          <w:sz w:val="24"/>
          <w:szCs w:val="24"/>
          <w:lang w:val="ro-MD"/>
        </w:rPr>
        <w:t>, prevăzută la</w:t>
      </w:r>
      <w:r w:rsidR="00AE10A3" w:rsidRPr="0052136B">
        <w:rPr>
          <w:rStyle w:val="l5def1"/>
          <w:rFonts w:ascii="PermianSerifTypeface" w:hAnsi="PermianSerifTypeface"/>
          <w:noProof/>
          <w:color w:val="auto"/>
          <w:sz w:val="24"/>
          <w:szCs w:val="24"/>
          <w:lang w:val="ro-MD"/>
        </w:rPr>
        <w:t xml:space="preserve"> subpct</w:t>
      </w:r>
      <w:r w:rsidRPr="0052136B">
        <w:rPr>
          <w:rStyle w:val="l5def1"/>
          <w:rFonts w:ascii="PermianSerifTypeface" w:hAnsi="PermianSerifTypeface"/>
          <w:noProof/>
          <w:color w:val="auto"/>
          <w:sz w:val="24"/>
          <w:szCs w:val="24"/>
          <w:lang w:val="ro-MD"/>
        </w:rPr>
        <w:t xml:space="preserve"> </w:t>
      </w:r>
      <w:r w:rsidR="008A7F34" w:rsidRPr="0052136B">
        <w:rPr>
          <w:rStyle w:val="l5def1"/>
          <w:rFonts w:ascii="PermianSerifTypeface" w:hAnsi="PermianSerifTypeface"/>
          <w:noProof/>
          <w:color w:val="auto"/>
          <w:sz w:val="24"/>
          <w:szCs w:val="24"/>
          <w:lang w:val="ro-MD"/>
        </w:rPr>
        <w:t>189.</w:t>
      </w:r>
      <w:r w:rsidR="00AE10A3" w:rsidRPr="0052136B">
        <w:rPr>
          <w:rStyle w:val="l5def1"/>
          <w:rFonts w:ascii="PermianSerifTypeface" w:hAnsi="PermianSerifTypeface"/>
          <w:noProof/>
          <w:color w:val="auto"/>
          <w:sz w:val="24"/>
          <w:szCs w:val="24"/>
          <w:lang w:val="ro-MD"/>
        </w:rPr>
        <w:t>1</w:t>
      </w:r>
      <w:r w:rsidR="008A7F34" w:rsidRPr="0052136B">
        <w:rPr>
          <w:rStyle w:val="l5def1"/>
          <w:rFonts w:ascii="PermianSerifTypeface" w:hAnsi="PermianSerifTypeface"/>
          <w:noProof/>
          <w:color w:val="auto"/>
          <w:sz w:val="24"/>
          <w:szCs w:val="24"/>
          <w:lang w:val="ro-MD"/>
        </w:rPr>
        <w:t>.2,</w:t>
      </w:r>
      <w:r w:rsidR="00AE10A3" w:rsidRPr="0052136B">
        <w:rPr>
          <w:rStyle w:val="l5def1"/>
          <w:rFonts w:ascii="PermianSerifTypeface" w:hAnsi="PermianSerifTypeface"/>
          <w:noProof/>
          <w:color w:val="auto"/>
          <w:sz w:val="24"/>
          <w:szCs w:val="24"/>
          <w:lang w:val="ro-MD"/>
        </w:rPr>
        <w:t xml:space="preserve"> </w:t>
      </w:r>
      <w:r w:rsidRPr="0052136B">
        <w:rPr>
          <w:rStyle w:val="l5def1"/>
          <w:rFonts w:ascii="PermianSerifTypeface" w:hAnsi="PermianSerifTypeface"/>
          <w:noProof/>
          <w:color w:val="auto"/>
          <w:sz w:val="24"/>
          <w:szCs w:val="24"/>
          <w:lang w:val="ro-MD"/>
        </w:rPr>
        <w:t xml:space="preserve">trebuie să conţină </w:t>
      </w:r>
      <w:r w:rsidR="004E04FB" w:rsidRPr="0052136B">
        <w:rPr>
          <w:rStyle w:val="l5def1"/>
          <w:rFonts w:ascii="PermianSerifTypeface" w:hAnsi="PermianSerifTypeface"/>
          <w:noProof/>
          <w:color w:val="auto"/>
          <w:sz w:val="24"/>
          <w:szCs w:val="24"/>
          <w:lang w:val="ro-MD"/>
        </w:rPr>
        <w:t>următoarele</w:t>
      </w:r>
      <w:r w:rsidRPr="0052136B">
        <w:rPr>
          <w:rStyle w:val="l5def1"/>
          <w:rFonts w:ascii="PermianSerifTypeface" w:hAnsi="PermianSerifTypeface"/>
          <w:noProof/>
          <w:color w:val="auto"/>
          <w:sz w:val="24"/>
          <w:szCs w:val="24"/>
          <w:lang w:val="ro-MD"/>
        </w:rPr>
        <w:t>:</w:t>
      </w:r>
    </w:p>
    <w:p w14:paraId="5E764204" w14:textId="458D6EC7" w:rsidR="00C45988" w:rsidRPr="0052136B" w:rsidRDefault="002F6E72" w:rsidP="00D531E9">
      <w:pPr>
        <w:ind w:left="567"/>
        <w:jc w:val="both"/>
        <w:divId w:val="1412972059"/>
        <w:rPr>
          <w:rFonts w:ascii="PermianSerifTypeface" w:hAnsi="PermianSerifTypeface" w:cs="Arial"/>
          <w:noProof/>
          <w:lang w:val="ro-MD"/>
        </w:rPr>
      </w:pPr>
      <w:r w:rsidRPr="0052136B">
        <w:rPr>
          <w:rFonts w:ascii="PermianSerifTypeface" w:hAnsi="PermianSerifTypeface" w:cs="Arial"/>
          <w:b/>
          <w:bCs/>
          <w:noProof/>
          <w:lang w:val="ro-MD"/>
        </w:rPr>
        <w:lastRenderedPageBreak/>
        <w:t>191.1.</w:t>
      </w:r>
      <w:r w:rsidR="00C45988" w:rsidRPr="0052136B">
        <w:rPr>
          <w:rFonts w:ascii="PermianSerifTypeface" w:hAnsi="PermianSerifTypeface" w:cs="Arial"/>
          <w:noProof/>
          <w:lang w:val="ro-MD"/>
        </w:rPr>
        <w:t xml:space="preserve"> descrierea funcțională a IPAD (tipul sistemului, arhitectura sistemului, avizele/ certificările primite de la producătorul/furnizorul produsului program, proveniența sistemului, tipurile de servicii de plată care vor fi prestate prin intermediul acestuia);</w:t>
      </w:r>
    </w:p>
    <w:p w14:paraId="79CF7B13" w14:textId="5040E658" w:rsidR="00C45988" w:rsidRPr="0052136B" w:rsidRDefault="002F6E72" w:rsidP="00D531E9">
      <w:pPr>
        <w:ind w:left="567"/>
        <w:jc w:val="both"/>
        <w:divId w:val="1412972059"/>
        <w:rPr>
          <w:rFonts w:ascii="PermianSerifTypeface" w:hAnsi="PermianSerifTypeface" w:cs="Arial"/>
          <w:noProof/>
          <w:lang w:val="ro-MD"/>
        </w:rPr>
      </w:pPr>
      <w:r w:rsidRPr="0052136B">
        <w:rPr>
          <w:rFonts w:ascii="PermianSerifTypeface" w:hAnsi="PermianSerifTypeface" w:cs="Arial"/>
          <w:b/>
          <w:bCs/>
          <w:noProof/>
          <w:lang w:val="ro-MD"/>
        </w:rPr>
        <w:t>191.2.</w:t>
      </w:r>
      <w:r w:rsidR="00C45988" w:rsidRPr="0052136B">
        <w:rPr>
          <w:rFonts w:ascii="PermianSerifTypeface" w:hAnsi="PermianSerifTypeface" w:cs="Arial"/>
          <w:noProof/>
          <w:lang w:val="ro-MD"/>
        </w:rPr>
        <w:t xml:space="preserve"> descrierea proceselor interne ale PSP aferente prestării serviciilor de plată prin intermediul IPAD (înregistrare utilizatori, gestiune acces la sistem, efectuarea tranzacțiilor, monitorizarea sistemului, gestiunea incidentelor) cu anexarea documentelor interne relevante aprobate în cadrul PSP (ex. acte normative interne, instrucțiuni, contracte-cadru etc.);</w:t>
      </w:r>
    </w:p>
    <w:p w14:paraId="27B19020" w14:textId="5C6BB7D4" w:rsidR="00C45988" w:rsidRPr="0052136B" w:rsidRDefault="002F6E72" w:rsidP="00D531E9">
      <w:pPr>
        <w:ind w:left="567"/>
        <w:jc w:val="both"/>
        <w:divId w:val="1412972059"/>
        <w:rPr>
          <w:rFonts w:ascii="PermianSerifTypeface" w:hAnsi="PermianSerifTypeface" w:cs="Arial"/>
          <w:noProof/>
          <w:lang w:val="ro-MD"/>
        </w:rPr>
      </w:pPr>
      <w:r w:rsidRPr="0052136B">
        <w:rPr>
          <w:rFonts w:ascii="PermianSerifTypeface" w:hAnsi="PermianSerifTypeface" w:cs="Arial"/>
          <w:b/>
          <w:bCs/>
          <w:noProof/>
          <w:lang w:val="ro-MD"/>
        </w:rPr>
        <w:t>191.3.</w:t>
      </w:r>
      <w:r w:rsidR="00C45988" w:rsidRPr="0052136B">
        <w:rPr>
          <w:rFonts w:ascii="PermianSerifTypeface" w:hAnsi="PermianSerifTypeface" w:cs="Arial"/>
          <w:noProof/>
          <w:lang w:val="ro-MD"/>
        </w:rPr>
        <w:t xml:space="preserve"> planul de gestiune a riscurilor de securitate aferente utilizării IPAD, semnat de conducerea PSP. Planul de gestiune a riscurilor va conține cel puțin:</w:t>
      </w:r>
    </w:p>
    <w:p w14:paraId="61F2D7CA" w14:textId="12735E62" w:rsidR="00C45988" w:rsidRPr="0052136B" w:rsidRDefault="00C45988" w:rsidP="002F6E72">
      <w:pPr>
        <w:pStyle w:val="ListParagraph"/>
        <w:numPr>
          <w:ilvl w:val="2"/>
          <w:numId w:val="153"/>
        </w:numPr>
        <w:ind w:left="1701"/>
        <w:jc w:val="both"/>
        <w:divId w:val="1412972059"/>
        <w:rPr>
          <w:rFonts w:ascii="PermianSerifTypeface" w:hAnsi="PermianSerifTypeface" w:cs="Arial"/>
          <w:noProof/>
          <w:lang w:val="ro-MD"/>
        </w:rPr>
      </w:pPr>
      <w:r w:rsidRPr="0052136B">
        <w:rPr>
          <w:rFonts w:ascii="PermianSerifTypeface" w:hAnsi="PermianSerifTypeface" w:cs="Arial"/>
          <w:noProof/>
          <w:lang w:val="ro-MD"/>
        </w:rPr>
        <w:t>descrierea riscurilor identificate ce ar putea compromite confidențialitatea, autenticitatea şi integritatea datelor aferente utilizării IPAD şi nonrepudierea tranzacțiilor;</w:t>
      </w:r>
    </w:p>
    <w:p w14:paraId="3C4D5B1E" w14:textId="2FC4C9E1" w:rsidR="00C45988" w:rsidRPr="0052136B" w:rsidRDefault="00C45988" w:rsidP="002F6E72">
      <w:pPr>
        <w:pStyle w:val="ListParagraph"/>
        <w:numPr>
          <w:ilvl w:val="2"/>
          <w:numId w:val="153"/>
        </w:numPr>
        <w:ind w:left="1701"/>
        <w:jc w:val="both"/>
        <w:divId w:val="1412972059"/>
        <w:rPr>
          <w:rFonts w:ascii="PermianSerifTypeface" w:hAnsi="PermianSerifTypeface" w:cs="Arial"/>
          <w:noProof/>
          <w:lang w:val="ro-MD"/>
        </w:rPr>
      </w:pPr>
      <w:r w:rsidRPr="0052136B">
        <w:rPr>
          <w:rFonts w:ascii="PermianSerifTypeface" w:hAnsi="PermianSerifTypeface" w:cs="Arial"/>
          <w:noProof/>
          <w:lang w:val="ro-MD"/>
        </w:rPr>
        <w:t>impactul asupra PSP şi utilizatorilor IPAD, în cazul materializării riscurilor identificate;</w:t>
      </w:r>
    </w:p>
    <w:p w14:paraId="7EAD559A" w14:textId="72662AB7" w:rsidR="00C45988" w:rsidRPr="0052136B" w:rsidRDefault="00C45988" w:rsidP="002F6E72">
      <w:pPr>
        <w:pStyle w:val="ListParagraph"/>
        <w:numPr>
          <w:ilvl w:val="2"/>
          <w:numId w:val="153"/>
        </w:numPr>
        <w:ind w:left="1701"/>
        <w:jc w:val="both"/>
        <w:divId w:val="1412972059"/>
        <w:rPr>
          <w:rFonts w:ascii="PermianSerifTypeface" w:hAnsi="PermianSerifTypeface" w:cs="Arial"/>
          <w:noProof/>
          <w:lang w:val="ro-MD"/>
        </w:rPr>
      </w:pPr>
      <w:r w:rsidRPr="0052136B">
        <w:rPr>
          <w:rFonts w:ascii="PermianSerifTypeface" w:hAnsi="PermianSerifTypeface" w:cs="Arial"/>
          <w:noProof/>
          <w:lang w:val="ro-MD"/>
        </w:rPr>
        <w:t>descrierea măsurilor de control implementate pentru diminuarea impactului, clasificate după modul de organizare (tehnice, organizatorice, normative) şi după modul de acțiune (preventive, detect</w:t>
      </w:r>
      <w:r w:rsidR="006036C5" w:rsidRPr="0052136B">
        <w:rPr>
          <w:rFonts w:ascii="PermianSerifTypeface" w:hAnsi="PermianSerifTypeface" w:cs="Arial"/>
          <w:noProof/>
          <w:lang w:val="ro-MD"/>
        </w:rPr>
        <w:t>abile</w:t>
      </w:r>
      <w:r w:rsidRPr="0052136B">
        <w:rPr>
          <w:rFonts w:ascii="PermianSerifTypeface" w:hAnsi="PermianSerifTypeface" w:cs="Arial"/>
          <w:noProof/>
          <w:lang w:val="ro-MD"/>
        </w:rPr>
        <w:t>, corective);</w:t>
      </w:r>
    </w:p>
    <w:p w14:paraId="5AB9EEA1" w14:textId="27E39BBE" w:rsidR="00C45988" w:rsidRPr="0052136B" w:rsidRDefault="00C45988" w:rsidP="002F6E72">
      <w:pPr>
        <w:pStyle w:val="ListParagraph"/>
        <w:numPr>
          <w:ilvl w:val="2"/>
          <w:numId w:val="153"/>
        </w:numPr>
        <w:ind w:left="1701"/>
        <w:jc w:val="both"/>
        <w:divId w:val="1412972059"/>
        <w:rPr>
          <w:rFonts w:ascii="PermianSerifTypeface" w:hAnsi="PermianSerifTypeface" w:cs="Arial"/>
          <w:noProof/>
          <w:lang w:val="ro-MD"/>
        </w:rPr>
      </w:pPr>
      <w:r w:rsidRPr="0052136B">
        <w:rPr>
          <w:rFonts w:ascii="PermianSerifTypeface" w:hAnsi="PermianSerifTypeface" w:cs="Arial"/>
          <w:noProof/>
          <w:lang w:val="ro-MD"/>
        </w:rPr>
        <w:t>riscurile reziduale (care rămân după implementarea măsurilor de control), acceptate de către managementul PSP, sau reevaluarea acestora cu aplicarea măsurilor de control adiționale pentru diminuarea impactului acestora până la un nivel acceptabil de PSP;</w:t>
      </w:r>
    </w:p>
    <w:p w14:paraId="2A046FBB" w14:textId="2E11AFAC" w:rsidR="00C45988" w:rsidRPr="0052136B" w:rsidRDefault="00C45988" w:rsidP="002F6E72">
      <w:pPr>
        <w:pStyle w:val="ListParagraph"/>
        <w:numPr>
          <w:ilvl w:val="2"/>
          <w:numId w:val="153"/>
        </w:numPr>
        <w:ind w:left="1701"/>
        <w:jc w:val="both"/>
        <w:divId w:val="1412972059"/>
        <w:rPr>
          <w:rFonts w:ascii="PermianSerifTypeface" w:hAnsi="PermianSerifTypeface" w:cs="Arial"/>
          <w:noProof/>
          <w:lang w:val="ro-MD"/>
        </w:rPr>
      </w:pPr>
      <w:r w:rsidRPr="0052136B">
        <w:rPr>
          <w:rFonts w:ascii="PermianSerifTypeface" w:hAnsi="PermianSerifTypeface" w:cs="Arial"/>
          <w:noProof/>
          <w:lang w:val="ro-MD"/>
        </w:rPr>
        <w:t>responsabilitatea pentru revizuirea şi menținerea în stare actuală a planului de gestiune a riscurilor de securitate;</w:t>
      </w:r>
    </w:p>
    <w:p w14:paraId="073F193A" w14:textId="28C80917" w:rsidR="00C45988" w:rsidRPr="0052136B" w:rsidRDefault="002F6E72" w:rsidP="00BC2FEA">
      <w:pPr>
        <w:ind w:left="567"/>
        <w:jc w:val="both"/>
        <w:divId w:val="1412972059"/>
        <w:rPr>
          <w:rFonts w:ascii="PermianSerifTypeface" w:hAnsi="PermianSerifTypeface" w:cs="Arial"/>
          <w:noProof/>
          <w:lang w:val="ro-MD"/>
        </w:rPr>
      </w:pPr>
      <w:r w:rsidRPr="0052136B">
        <w:rPr>
          <w:rFonts w:ascii="PermianSerifTypeface" w:hAnsi="PermianSerifTypeface" w:cs="Arial"/>
          <w:b/>
          <w:bCs/>
          <w:noProof/>
          <w:lang w:val="ro-MD"/>
        </w:rPr>
        <w:t>191.4.</w:t>
      </w:r>
      <w:r w:rsidR="00C45988" w:rsidRPr="0052136B">
        <w:rPr>
          <w:rFonts w:ascii="PermianSerifTypeface" w:hAnsi="PermianSerifTypeface" w:cs="Arial"/>
          <w:noProof/>
          <w:lang w:val="ro-MD"/>
        </w:rPr>
        <w:t xml:space="preserve"> planul privind asigurarea continuității IPAD, semnat de conducerea PSP. Planul privind asigurarea continuității va conține cel puțin:</w:t>
      </w:r>
    </w:p>
    <w:p w14:paraId="1AB773B4" w14:textId="0142D8A7" w:rsidR="00C45988" w:rsidRPr="0052136B" w:rsidRDefault="00C45988" w:rsidP="002F6E72">
      <w:pPr>
        <w:pStyle w:val="ListParagraph"/>
        <w:numPr>
          <w:ilvl w:val="2"/>
          <w:numId w:val="154"/>
        </w:numPr>
        <w:ind w:left="1701"/>
        <w:jc w:val="both"/>
        <w:divId w:val="1412972059"/>
        <w:rPr>
          <w:rFonts w:ascii="PermianSerifTypeface" w:hAnsi="PermianSerifTypeface" w:cs="Arial"/>
          <w:noProof/>
          <w:lang w:val="ro-MD"/>
        </w:rPr>
      </w:pPr>
      <w:r w:rsidRPr="0052136B">
        <w:rPr>
          <w:rFonts w:ascii="PermianSerifTypeface" w:hAnsi="PermianSerifTypeface" w:cs="Arial"/>
          <w:noProof/>
          <w:lang w:val="ro-MD"/>
        </w:rPr>
        <w:t>strategia de continuitate;</w:t>
      </w:r>
    </w:p>
    <w:p w14:paraId="0ADE8B9F" w14:textId="77E0504A" w:rsidR="00C45988" w:rsidRPr="0052136B" w:rsidRDefault="00C45988" w:rsidP="002F6E72">
      <w:pPr>
        <w:pStyle w:val="ListParagraph"/>
        <w:numPr>
          <w:ilvl w:val="2"/>
          <w:numId w:val="154"/>
        </w:numPr>
        <w:ind w:left="1701"/>
        <w:jc w:val="both"/>
        <w:divId w:val="1412972059"/>
        <w:rPr>
          <w:rFonts w:ascii="PermianSerifTypeface" w:hAnsi="PermianSerifTypeface" w:cs="Arial"/>
          <w:noProof/>
          <w:lang w:val="ro-MD"/>
        </w:rPr>
      </w:pPr>
      <w:r w:rsidRPr="0052136B">
        <w:rPr>
          <w:rFonts w:ascii="PermianSerifTypeface" w:hAnsi="PermianSerifTypeface" w:cs="Arial"/>
          <w:noProof/>
          <w:lang w:val="ro-MD"/>
        </w:rPr>
        <w:t>desemnarea persoanelor responsabile de asigurarea continuității activității;</w:t>
      </w:r>
    </w:p>
    <w:p w14:paraId="169F1454" w14:textId="367A1709" w:rsidR="00C45988" w:rsidRPr="0052136B" w:rsidRDefault="00C45988" w:rsidP="002F6E72">
      <w:pPr>
        <w:pStyle w:val="ListParagraph"/>
        <w:numPr>
          <w:ilvl w:val="2"/>
          <w:numId w:val="154"/>
        </w:numPr>
        <w:ind w:left="1701"/>
        <w:jc w:val="both"/>
        <w:divId w:val="1412972059"/>
        <w:rPr>
          <w:rFonts w:ascii="PermianSerifTypeface" w:hAnsi="PermianSerifTypeface" w:cs="Arial"/>
          <w:noProof/>
          <w:lang w:val="ro-MD"/>
        </w:rPr>
      </w:pPr>
      <w:r w:rsidRPr="0052136B">
        <w:rPr>
          <w:rFonts w:ascii="PermianSerifTypeface" w:hAnsi="PermianSerifTypeface" w:cs="Arial"/>
          <w:noProof/>
          <w:lang w:val="ro-MD"/>
        </w:rPr>
        <w:t>acțiunile necesare pentru a asigura gestionarea adecvată a evenimentelor ce pot afecta continuitatea activității în cadrul IPAD, în cazul în care asemenea evenimente s-ar produce;</w:t>
      </w:r>
    </w:p>
    <w:p w14:paraId="6FDB8B84" w14:textId="2758255A" w:rsidR="00C45988" w:rsidRPr="0052136B" w:rsidRDefault="00C45988" w:rsidP="002F6E72">
      <w:pPr>
        <w:pStyle w:val="ListParagraph"/>
        <w:numPr>
          <w:ilvl w:val="2"/>
          <w:numId w:val="154"/>
        </w:numPr>
        <w:ind w:left="1701"/>
        <w:jc w:val="both"/>
        <w:divId w:val="1412972059"/>
        <w:rPr>
          <w:rFonts w:ascii="PermianSerifTypeface" w:hAnsi="PermianSerifTypeface" w:cs="Arial"/>
          <w:noProof/>
          <w:lang w:val="ro-MD"/>
        </w:rPr>
      </w:pPr>
      <w:r w:rsidRPr="0052136B">
        <w:rPr>
          <w:rFonts w:ascii="PermianSerifTypeface" w:hAnsi="PermianSerifTypeface" w:cs="Arial"/>
          <w:noProof/>
          <w:lang w:val="ro-MD"/>
        </w:rPr>
        <w:t>măsurile ce vor asigura funcționarea neîntreruptă a proceselor critice, disponibilitatea informației și continuitatea prestării serviciilor prin intermediul IPAD, minimizarea pierderilor financiare și a efectelor negative care pot apărea ca rezultat al incidentelor de continuitate;</w:t>
      </w:r>
    </w:p>
    <w:p w14:paraId="54843F36" w14:textId="4E3389F5" w:rsidR="00C45988" w:rsidRPr="0052136B" w:rsidRDefault="00C45988" w:rsidP="002F6E72">
      <w:pPr>
        <w:pStyle w:val="ListParagraph"/>
        <w:numPr>
          <w:ilvl w:val="2"/>
          <w:numId w:val="154"/>
        </w:numPr>
        <w:ind w:left="1701"/>
        <w:jc w:val="both"/>
        <w:divId w:val="1412972059"/>
        <w:rPr>
          <w:rFonts w:ascii="PermianSerifTypeface" w:hAnsi="PermianSerifTypeface" w:cs="Arial"/>
          <w:noProof/>
          <w:lang w:val="ro-MD"/>
        </w:rPr>
      </w:pPr>
      <w:r w:rsidRPr="0052136B">
        <w:rPr>
          <w:rFonts w:ascii="PermianSerifTypeface" w:hAnsi="PermianSerifTypeface" w:cs="Arial"/>
          <w:noProof/>
          <w:lang w:val="ro-MD"/>
        </w:rPr>
        <w:t>scenariile de test și periodicitatea testării planului de continuitate;</w:t>
      </w:r>
    </w:p>
    <w:p w14:paraId="7079E8FC" w14:textId="0A636B6B" w:rsidR="00C45988" w:rsidRPr="0052136B" w:rsidRDefault="00C45988" w:rsidP="002F6E72">
      <w:pPr>
        <w:pStyle w:val="ListParagraph"/>
        <w:numPr>
          <w:ilvl w:val="2"/>
          <w:numId w:val="154"/>
        </w:numPr>
        <w:ind w:left="1701"/>
        <w:jc w:val="both"/>
        <w:divId w:val="1412972059"/>
        <w:rPr>
          <w:rFonts w:ascii="PermianSerifTypeface" w:hAnsi="PermianSerifTypeface" w:cs="Arial"/>
          <w:noProof/>
          <w:lang w:val="ro-MD"/>
        </w:rPr>
      </w:pPr>
      <w:r w:rsidRPr="0052136B">
        <w:rPr>
          <w:rFonts w:ascii="PermianSerifTypeface" w:hAnsi="PermianSerifTypeface" w:cs="Arial"/>
          <w:noProof/>
          <w:lang w:val="ro-MD"/>
        </w:rPr>
        <w:t>periodicitatea revizuirii planului de continuitate.</w:t>
      </w:r>
    </w:p>
    <w:p w14:paraId="0FEBFABE" w14:textId="6BBF29DE" w:rsidR="00C45988" w:rsidRPr="0052136B" w:rsidRDefault="002F6E72" w:rsidP="00BC2FEA">
      <w:pPr>
        <w:ind w:left="567"/>
        <w:jc w:val="both"/>
        <w:divId w:val="1412972059"/>
        <w:rPr>
          <w:rFonts w:ascii="PermianSerifTypeface" w:hAnsi="PermianSerifTypeface" w:cs="Arial"/>
          <w:noProof/>
          <w:lang w:val="ro-MD"/>
        </w:rPr>
      </w:pPr>
      <w:r w:rsidRPr="0052136B">
        <w:rPr>
          <w:rFonts w:ascii="PermianSerifTypeface" w:hAnsi="PermianSerifTypeface" w:cs="Arial"/>
          <w:b/>
          <w:bCs/>
          <w:noProof/>
          <w:lang w:val="ro-MD"/>
        </w:rPr>
        <w:t>191.5.</w:t>
      </w:r>
      <w:r w:rsidR="00C45988" w:rsidRPr="0052136B">
        <w:rPr>
          <w:rFonts w:ascii="PermianSerifTypeface" w:hAnsi="PermianSerifTypeface" w:cs="Arial"/>
          <w:noProof/>
          <w:lang w:val="ro-MD"/>
        </w:rPr>
        <w:t xml:space="preserve"> planul de instruire şi perfecționare, inclusiv în domeniul securității informației, a personalului PSP care va fi implicat în gestionarea </w:t>
      </w:r>
      <w:r w:rsidR="00D372F8" w:rsidRPr="0052136B">
        <w:rPr>
          <w:rFonts w:ascii="PermianSerifTypeface" w:hAnsi="PermianSerifTypeface" w:cs="Arial"/>
          <w:noProof/>
          <w:lang w:val="ro-MD"/>
        </w:rPr>
        <w:t>IPAD</w:t>
      </w:r>
      <w:r w:rsidR="00C45988" w:rsidRPr="0052136B">
        <w:rPr>
          <w:rFonts w:ascii="PermianSerifTypeface" w:hAnsi="PermianSerifTypeface" w:cs="Arial"/>
          <w:noProof/>
          <w:lang w:val="ro-MD"/>
        </w:rPr>
        <w:t>;</w:t>
      </w:r>
    </w:p>
    <w:p w14:paraId="6AFF13C7" w14:textId="7CFFECF9" w:rsidR="00C45988" w:rsidRPr="0052136B" w:rsidRDefault="002F6E72" w:rsidP="00BC2FEA">
      <w:pPr>
        <w:ind w:left="567"/>
        <w:jc w:val="both"/>
        <w:divId w:val="1412972059"/>
        <w:rPr>
          <w:rFonts w:ascii="PermianSerifTypeface" w:hAnsi="PermianSerifTypeface" w:cs="Arial"/>
          <w:noProof/>
          <w:lang w:val="ro-MD"/>
        </w:rPr>
      </w:pPr>
      <w:r w:rsidRPr="0052136B">
        <w:rPr>
          <w:rFonts w:ascii="PermianSerifTypeface" w:hAnsi="PermianSerifTypeface" w:cs="Arial"/>
          <w:b/>
          <w:bCs/>
          <w:noProof/>
          <w:lang w:val="ro-MD"/>
        </w:rPr>
        <w:t>191.6.</w:t>
      </w:r>
      <w:r w:rsidR="00C45988" w:rsidRPr="0052136B">
        <w:rPr>
          <w:rFonts w:ascii="PermianSerifTypeface" w:hAnsi="PermianSerifTypeface" w:cs="Arial"/>
          <w:noProof/>
          <w:lang w:val="ro-MD"/>
        </w:rPr>
        <w:t xml:space="preserve"> raportul de audit, iar în cazul depistării deficiențelor ce urmează a fi înlăturate și raportul privind modul de implementare a recomandărilor </w:t>
      </w:r>
      <w:r w:rsidR="00C45988" w:rsidRPr="0052136B">
        <w:rPr>
          <w:rFonts w:ascii="PermianSerifTypeface" w:hAnsi="PermianSerifTypeface" w:cs="Arial"/>
          <w:noProof/>
          <w:lang w:val="ro-MD"/>
        </w:rPr>
        <w:lastRenderedPageBreak/>
        <w:t xml:space="preserve">(raportul de follow-up), întocmit conform standardelor internaționale de audit în domeniul sistemelor informaționale, care va exprima opinia de audit privind suficiența şi eficiența măsurilor de securitate implementate aferente utilizării </w:t>
      </w:r>
      <w:r w:rsidR="00D372F8" w:rsidRPr="0052136B">
        <w:rPr>
          <w:rFonts w:ascii="PermianSerifTypeface" w:hAnsi="PermianSerifTypeface" w:cs="Arial"/>
          <w:noProof/>
          <w:lang w:val="ro-MD"/>
        </w:rPr>
        <w:t>IPAD</w:t>
      </w:r>
      <w:r w:rsidR="00C45988" w:rsidRPr="0052136B">
        <w:rPr>
          <w:rFonts w:ascii="PermianSerifTypeface" w:hAnsi="PermianSerifTypeface" w:cs="Arial"/>
          <w:noProof/>
          <w:lang w:val="ro-MD"/>
        </w:rPr>
        <w:t xml:space="preserve"> şi conformarea cu prevederile reglementărilor Băncii Naționale a Moldovei. Echipa de audit va fi condusă de un auditor certificat CISA (Certified Information Systems Auditor). Raportul de audit va conține referințe la probele de audit utilizate, precum şi concluziile pentru cel puțin următoarele obiective de audit:</w:t>
      </w:r>
    </w:p>
    <w:p w14:paraId="56A6A171" w14:textId="01D73CC1" w:rsidR="00C45988" w:rsidRPr="0052136B" w:rsidRDefault="00C45988" w:rsidP="002F6E72">
      <w:pPr>
        <w:pStyle w:val="ListParagraph"/>
        <w:numPr>
          <w:ilvl w:val="2"/>
          <w:numId w:val="155"/>
        </w:numPr>
        <w:ind w:left="1701"/>
        <w:jc w:val="both"/>
        <w:divId w:val="1412972059"/>
        <w:rPr>
          <w:rFonts w:ascii="PermianSerifTypeface" w:hAnsi="PermianSerifTypeface" w:cs="Arial"/>
          <w:noProof/>
          <w:lang w:val="ro-MD"/>
        </w:rPr>
      </w:pPr>
      <w:r w:rsidRPr="0052136B">
        <w:rPr>
          <w:rFonts w:ascii="PermianSerifTypeface" w:hAnsi="PermianSerifTypeface" w:cs="Arial"/>
          <w:noProof/>
          <w:lang w:val="ro-MD"/>
        </w:rPr>
        <w:t xml:space="preserve">complexitatea procedurilor interne aferente proceselor cu referire la </w:t>
      </w:r>
      <w:r w:rsidR="00D372F8" w:rsidRPr="0052136B">
        <w:rPr>
          <w:rFonts w:ascii="PermianSerifTypeface" w:hAnsi="PermianSerifTypeface" w:cs="Arial"/>
          <w:noProof/>
          <w:lang w:val="ro-MD"/>
        </w:rPr>
        <w:t>IPAD</w:t>
      </w:r>
      <w:r w:rsidRPr="0052136B">
        <w:rPr>
          <w:rFonts w:ascii="PermianSerifTypeface" w:hAnsi="PermianSerifTypeface" w:cs="Arial"/>
          <w:noProof/>
          <w:lang w:val="ro-MD"/>
        </w:rPr>
        <w:t xml:space="preserve"> (instrucțiuni, norme, ghiduri etc.);</w:t>
      </w:r>
    </w:p>
    <w:p w14:paraId="518C5879" w14:textId="4D77618C" w:rsidR="00C45988" w:rsidRPr="0052136B" w:rsidRDefault="00C45988" w:rsidP="002F6E72">
      <w:pPr>
        <w:pStyle w:val="ListParagraph"/>
        <w:numPr>
          <w:ilvl w:val="2"/>
          <w:numId w:val="155"/>
        </w:numPr>
        <w:ind w:left="1701"/>
        <w:jc w:val="both"/>
        <w:divId w:val="1412972059"/>
        <w:rPr>
          <w:rFonts w:ascii="PermianSerifTypeface" w:hAnsi="PermianSerifTypeface" w:cs="Arial"/>
          <w:noProof/>
          <w:lang w:val="ro-MD"/>
        </w:rPr>
      </w:pPr>
      <w:r w:rsidRPr="0052136B">
        <w:rPr>
          <w:rFonts w:ascii="PermianSerifTypeface" w:hAnsi="PermianSerifTypeface" w:cs="Arial"/>
          <w:noProof/>
          <w:lang w:val="ro-MD"/>
        </w:rPr>
        <w:t xml:space="preserve">asigurarea confidențialității, autenticității şi integrității datelor în cadrul procesului de utilizare a </w:t>
      </w:r>
      <w:r w:rsidR="00D372F8" w:rsidRPr="0052136B">
        <w:rPr>
          <w:rFonts w:ascii="PermianSerifTypeface" w:hAnsi="PermianSerifTypeface" w:cs="Arial"/>
          <w:noProof/>
          <w:lang w:val="ro-MD"/>
        </w:rPr>
        <w:t>IPAD</w:t>
      </w:r>
      <w:r w:rsidRPr="0052136B">
        <w:rPr>
          <w:rFonts w:ascii="PermianSerifTypeface" w:hAnsi="PermianSerifTypeface" w:cs="Arial"/>
          <w:noProof/>
          <w:lang w:val="ro-MD"/>
        </w:rPr>
        <w:t xml:space="preserve"> şi nonrepudierii tranzacțiilor;</w:t>
      </w:r>
    </w:p>
    <w:p w14:paraId="102AED6E" w14:textId="059423E6" w:rsidR="00C45988" w:rsidRPr="0052136B" w:rsidRDefault="00C45988" w:rsidP="002F6E72">
      <w:pPr>
        <w:pStyle w:val="ListParagraph"/>
        <w:numPr>
          <w:ilvl w:val="2"/>
          <w:numId w:val="155"/>
        </w:numPr>
        <w:ind w:left="1701"/>
        <w:jc w:val="both"/>
        <w:divId w:val="1412972059"/>
        <w:rPr>
          <w:rFonts w:ascii="PermianSerifTypeface" w:hAnsi="PermianSerifTypeface" w:cs="Arial"/>
          <w:noProof/>
          <w:lang w:val="ro-MD"/>
        </w:rPr>
      </w:pPr>
      <w:r w:rsidRPr="0052136B">
        <w:rPr>
          <w:rFonts w:ascii="PermianSerifTypeface" w:hAnsi="PermianSerifTypeface" w:cs="Arial"/>
          <w:noProof/>
          <w:lang w:val="ro-MD"/>
        </w:rPr>
        <w:t xml:space="preserve">asigurarea continuității funcționării </w:t>
      </w:r>
      <w:r w:rsidR="00D372F8" w:rsidRPr="0052136B">
        <w:rPr>
          <w:rFonts w:ascii="PermianSerifTypeface" w:hAnsi="PermianSerifTypeface" w:cs="Arial"/>
          <w:noProof/>
          <w:lang w:val="ro-MD"/>
        </w:rPr>
        <w:t>IPAD</w:t>
      </w:r>
      <w:r w:rsidRPr="0052136B">
        <w:rPr>
          <w:rFonts w:ascii="PermianSerifTypeface" w:hAnsi="PermianSerifTypeface" w:cs="Arial"/>
          <w:noProof/>
          <w:lang w:val="ro-MD"/>
        </w:rPr>
        <w:t>;</w:t>
      </w:r>
    </w:p>
    <w:p w14:paraId="59E355C6" w14:textId="0BC1A3E3" w:rsidR="00C45988" w:rsidRPr="0052136B" w:rsidRDefault="00C45988" w:rsidP="002F6E72">
      <w:pPr>
        <w:pStyle w:val="ListParagraph"/>
        <w:numPr>
          <w:ilvl w:val="2"/>
          <w:numId w:val="155"/>
        </w:numPr>
        <w:ind w:left="1701"/>
        <w:jc w:val="both"/>
        <w:divId w:val="1412972059"/>
        <w:rPr>
          <w:rFonts w:ascii="PermianSerifTypeface" w:hAnsi="PermianSerifTypeface" w:cs="Arial"/>
          <w:noProof/>
          <w:lang w:val="ro-MD"/>
        </w:rPr>
      </w:pPr>
      <w:r w:rsidRPr="0052136B">
        <w:rPr>
          <w:rFonts w:ascii="PermianSerifTypeface" w:hAnsi="PermianSerifTypeface" w:cs="Arial"/>
          <w:noProof/>
          <w:lang w:val="ro-MD"/>
        </w:rPr>
        <w:t>monitorizarea evenimentelor critice şi depistarea situațiilor neordinare, conservarea probelor şi gestiunea incidentelor;</w:t>
      </w:r>
    </w:p>
    <w:p w14:paraId="3B2F05EA" w14:textId="44DA19BA" w:rsidR="004F73D5" w:rsidRPr="0052136B" w:rsidRDefault="00C45988" w:rsidP="002F6E72">
      <w:pPr>
        <w:pStyle w:val="ListParagraph"/>
        <w:numPr>
          <w:ilvl w:val="2"/>
          <w:numId w:val="155"/>
        </w:numPr>
        <w:ind w:left="1701"/>
        <w:jc w:val="both"/>
        <w:divId w:val="1412972059"/>
        <w:rPr>
          <w:rFonts w:ascii="PermianSerifTypeface" w:hAnsi="PermianSerifTypeface" w:cs="Arial"/>
          <w:noProof/>
          <w:lang w:val="ro-MD"/>
        </w:rPr>
      </w:pPr>
      <w:r w:rsidRPr="0052136B">
        <w:rPr>
          <w:rFonts w:ascii="PermianSerifTypeface" w:hAnsi="PermianSerifTypeface" w:cs="Arial"/>
          <w:noProof/>
          <w:lang w:val="ro-MD"/>
        </w:rPr>
        <w:t xml:space="preserve">controlul proceselor interne aferente utilizării, menținerii şi dezvoltării </w:t>
      </w:r>
      <w:r w:rsidR="00D372F8" w:rsidRPr="0052136B">
        <w:rPr>
          <w:rFonts w:ascii="PermianSerifTypeface" w:hAnsi="PermianSerifTypeface" w:cs="Arial"/>
          <w:noProof/>
          <w:lang w:val="ro-MD"/>
        </w:rPr>
        <w:t>IPAD</w:t>
      </w:r>
      <w:r w:rsidRPr="0052136B">
        <w:rPr>
          <w:rFonts w:ascii="PermianSerifTypeface" w:hAnsi="PermianSerifTypeface" w:cs="Arial"/>
          <w:noProof/>
          <w:lang w:val="ro-MD"/>
        </w:rPr>
        <w:t>.</w:t>
      </w:r>
    </w:p>
    <w:p w14:paraId="02859EA7" w14:textId="1FB60DFB" w:rsidR="004F73D5" w:rsidRPr="0052136B" w:rsidRDefault="002F6E72" w:rsidP="00B355F0">
      <w:pPr>
        <w:pStyle w:val="ListParagraph"/>
        <w:numPr>
          <w:ilvl w:val="0"/>
          <w:numId w:val="1"/>
        </w:numPr>
        <w:spacing w:before="120"/>
        <w:ind w:left="567" w:hanging="567"/>
        <w:contextualSpacing w:val="0"/>
        <w:jc w:val="both"/>
        <w:divId w:val="1412972059"/>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192.1.</w:t>
      </w:r>
      <w:r w:rsidR="004F73D5" w:rsidRPr="0052136B">
        <w:rPr>
          <w:rStyle w:val="l5def1"/>
          <w:rFonts w:ascii="PermianSerifTypeface" w:hAnsi="PermianSerifTypeface"/>
          <w:noProof/>
          <w:color w:val="auto"/>
          <w:sz w:val="24"/>
          <w:szCs w:val="24"/>
          <w:lang w:val="ro-MD"/>
        </w:rPr>
        <w:t xml:space="preserve"> </w:t>
      </w:r>
      <w:r w:rsidR="001F3A3D" w:rsidRPr="0052136B">
        <w:rPr>
          <w:rFonts w:ascii="PermianSerifTypeface" w:hAnsi="PermianSerifTypeface" w:cs="Arial"/>
          <w:noProof/>
          <w:lang w:val="ro-MD"/>
        </w:rPr>
        <w:t xml:space="preserve">PSP notifică Banca Națională a Moldovei despre orice dezvoltare/modificare </w:t>
      </w:r>
      <w:r w:rsidR="00174B93" w:rsidRPr="0052136B">
        <w:rPr>
          <w:rFonts w:ascii="PermianSerifTypeface" w:hAnsi="PermianSerifTypeface" w:cs="Arial"/>
          <w:noProof/>
          <w:lang w:val="ro-MD"/>
        </w:rPr>
        <w:t>majoră</w:t>
      </w:r>
      <w:r w:rsidR="001F3A3D" w:rsidRPr="0052136B">
        <w:rPr>
          <w:rFonts w:ascii="PermianSerifTypeface" w:hAnsi="PermianSerifTypeface" w:cs="Arial"/>
          <w:noProof/>
          <w:lang w:val="ro-MD"/>
        </w:rPr>
        <w:t xml:space="preserve"> efectuată la IPAD, în termen de </w:t>
      </w:r>
      <w:r w:rsidR="007E19F6" w:rsidRPr="0052136B">
        <w:rPr>
          <w:rFonts w:ascii="PermianSerifTypeface" w:hAnsi="PermianSerifTypeface" w:cs="Arial"/>
          <w:noProof/>
          <w:lang w:val="ro-MD"/>
        </w:rPr>
        <w:t xml:space="preserve">cel puțin </w:t>
      </w:r>
      <w:r w:rsidR="001F3A3D" w:rsidRPr="0052136B">
        <w:rPr>
          <w:rFonts w:ascii="PermianSerifTypeface" w:hAnsi="PermianSerifTypeface" w:cs="Arial"/>
          <w:noProof/>
          <w:lang w:val="ro-MD"/>
        </w:rPr>
        <w:t>30 de zile înainte de data propusă pentru implementarea acestora, cu anexarea documentelor relevante. Banca Națională a Moldovei examinează informația prezentată</w:t>
      </w:r>
      <w:r w:rsidR="005F184D" w:rsidRPr="0052136B">
        <w:rPr>
          <w:rFonts w:ascii="PermianSerifTypeface" w:hAnsi="PermianSerifTypeface" w:cs="Arial"/>
          <w:noProof/>
          <w:lang w:val="ro-MD"/>
        </w:rPr>
        <w:t xml:space="preserve"> </w:t>
      </w:r>
      <w:r w:rsidR="005F184D" w:rsidRPr="0052136B">
        <w:rPr>
          <w:rStyle w:val="l5def1"/>
          <w:rFonts w:ascii="PermianSerifTypeface" w:hAnsi="PermianSerifTypeface"/>
          <w:noProof/>
          <w:color w:val="auto"/>
          <w:sz w:val="24"/>
          <w:szCs w:val="24"/>
          <w:lang w:val="ro-MD"/>
        </w:rPr>
        <w:t xml:space="preserve">sub aspectul conformării PSP la </w:t>
      </w:r>
      <w:r w:rsidR="005F184D" w:rsidRPr="0052136B">
        <w:rPr>
          <w:rStyle w:val="acttart"/>
          <w:rFonts w:ascii="PermianSerifTypeface" w:eastAsiaTheme="minorEastAsia" w:hAnsi="PermianSerifTypeface"/>
          <w:noProof/>
          <w:lang w:val="ro-MD"/>
        </w:rPr>
        <w:t xml:space="preserve">cerințele minime pentru gestionarea riscurilor </w:t>
      </w:r>
      <w:r w:rsidR="005F184D" w:rsidRPr="0052136B">
        <w:rPr>
          <w:rFonts w:ascii="PermianSerifTypeface" w:hAnsi="PermianSerifTypeface"/>
          <w:noProof/>
          <w:lang w:val="ro-MD"/>
        </w:rPr>
        <w:t xml:space="preserve">TIC și </w:t>
      </w:r>
      <w:r w:rsidR="005F184D" w:rsidRPr="0052136B">
        <w:rPr>
          <w:rStyle w:val="acttart"/>
          <w:rFonts w:ascii="PermianSerifTypeface" w:eastAsiaTheme="minorEastAsia" w:hAnsi="PermianSerifTypeface"/>
          <w:noProof/>
          <w:lang w:val="ro-MD"/>
        </w:rPr>
        <w:t>de securitate a informației, la</w:t>
      </w:r>
      <w:r w:rsidR="005F184D" w:rsidRPr="0052136B">
        <w:rPr>
          <w:rStyle w:val="l5def1"/>
          <w:rFonts w:ascii="PermianSerifTypeface" w:hAnsi="PermianSerifTypeface"/>
          <w:noProof/>
          <w:color w:val="auto"/>
          <w:sz w:val="24"/>
          <w:szCs w:val="24"/>
          <w:lang w:val="ro-MD"/>
        </w:rPr>
        <w:t xml:space="preserve"> cerințele cadrului normativ privind combaterea spălării banilor și finanțării terorismului</w:t>
      </w:r>
      <w:r w:rsidR="001F3A3D" w:rsidRPr="0052136B">
        <w:rPr>
          <w:rFonts w:ascii="PermianSerifTypeface" w:hAnsi="PermianSerifTypeface" w:cs="Arial"/>
          <w:noProof/>
          <w:lang w:val="ro-MD"/>
        </w:rPr>
        <w:t xml:space="preserve"> şi informează PSP privind rezultatele examinării în termen de 30 zile. </w:t>
      </w:r>
      <w:r w:rsidR="00CB11FC" w:rsidRPr="0052136B">
        <w:rPr>
          <w:rFonts w:ascii="PermianSerifTypeface" w:hAnsi="PermianSerifTypeface" w:cs="Arial"/>
          <w:noProof/>
          <w:lang w:val="ro-MD"/>
        </w:rPr>
        <w:t>După caz</w:t>
      </w:r>
      <w:r w:rsidR="001F3A3D" w:rsidRPr="0052136B">
        <w:rPr>
          <w:rFonts w:ascii="PermianSerifTypeface" w:hAnsi="PermianSerifTypeface" w:cs="Arial"/>
          <w:noProof/>
          <w:lang w:val="ro-MD"/>
        </w:rPr>
        <w:t>, Banca Națională a Moldovei poate solicita, indiferent de tipul IPAD, informații adiționale sau prezentarea unui raport de audit efectuat conform standardelor internaționale de audit în domeniul sistemelor informaționale.</w:t>
      </w:r>
    </w:p>
    <w:p w14:paraId="5B242B75" w14:textId="4EF8377C" w:rsidR="004F73D5" w:rsidRPr="0052136B" w:rsidRDefault="002F6E72" w:rsidP="00BC2FEA">
      <w:pPr>
        <w:ind w:left="567"/>
        <w:jc w:val="both"/>
        <w:divId w:val="1412972059"/>
        <w:rPr>
          <w:rFonts w:ascii="PermianSerifTypeface" w:hAnsi="PermianSerifTypeface"/>
          <w:noProof/>
          <w:lang w:val="ro-MD"/>
        </w:rPr>
      </w:pPr>
      <w:r w:rsidRPr="0052136B">
        <w:rPr>
          <w:rStyle w:val="l5def1"/>
          <w:rFonts w:ascii="PermianSerifTypeface" w:hAnsi="PermianSerifTypeface"/>
          <w:b/>
          <w:bCs/>
          <w:noProof/>
          <w:color w:val="auto"/>
          <w:sz w:val="24"/>
          <w:szCs w:val="24"/>
          <w:lang w:val="ro-MD"/>
        </w:rPr>
        <w:t>192.2.</w:t>
      </w:r>
      <w:r w:rsidR="004F73D5" w:rsidRPr="0052136B">
        <w:rPr>
          <w:rFonts w:ascii="PermianSerifTypeface" w:hAnsi="PermianSerifTypeface" w:cs="Arial"/>
          <w:noProof/>
          <w:lang w:val="ro-MD"/>
        </w:rPr>
        <w:t xml:space="preserve"> </w:t>
      </w:r>
      <w:r w:rsidR="001F3A3D" w:rsidRPr="0052136B">
        <w:rPr>
          <w:rFonts w:ascii="PermianSerifTypeface" w:hAnsi="PermianSerifTypeface" w:cs="Arial"/>
          <w:noProof/>
          <w:lang w:val="ro-MD"/>
        </w:rPr>
        <w:t xml:space="preserve">Operarea modificărilor </w:t>
      </w:r>
      <w:r w:rsidR="00D72529" w:rsidRPr="0052136B">
        <w:rPr>
          <w:rFonts w:ascii="PermianSerifTypeface" w:hAnsi="PermianSerifTypeface" w:cs="Arial"/>
          <w:noProof/>
          <w:lang w:val="ro-MD"/>
        </w:rPr>
        <w:t xml:space="preserve">majore </w:t>
      </w:r>
      <w:r w:rsidR="001F3A3D" w:rsidRPr="0052136B">
        <w:rPr>
          <w:rFonts w:ascii="PermianSerifTypeface" w:hAnsi="PermianSerifTypeface" w:cs="Arial"/>
          <w:noProof/>
          <w:lang w:val="ro-MD"/>
        </w:rPr>
        <w:t xml:space="preserve">la IPAD </w:t>
      </w:r>
      <w:r w:rsidR="00E657C4" w:rsidRPr="0052136B">
        <w:rPr>
          <w:rFonts w:ascii="PermianSerifTypeface" w:hAnsi="PermianSerifTypeface" w:cs="Arial"/>
          <w:noProof/>
          <w:lang w:val="ro-MD"/>
        </w:rPr>
        <w:t xml:space="preserve">pus în circulație </w:t>
      </w:r>
      <w:r w:rsidR="001F3A3D" w:rsidRPr="0052136B">
        <w:rPr>
          <w:rFonts w:ascii="PermianSerifTypeface" w:hAnsi="PermianSerifTypeface" w:cs="Arial"/>
          <w:noProof/>
          <w:lang w:val="ro-MD"/>
        </w:rPr>
        <w:t>poate fi efectuată doar după obținerea confirmării din partea Băncii Naționale a Moldovei în acest sens.</w:t>
      </w:r>
    </w:p>
    <w:p w14:paraId="5110A76B" w14:textId="2643120E" w:rsidR="004F73D5" w:rsidRPr="0052136B" w:rsidRDefault="002F6E72" w:rsidP="00BC2FEA">
      <w:pPr>
        <w:ind w:left="567"/>
        <w:jc w:val="both"/>
        <w:divId w:val="1412972059"/>
        <w:rPr>
          <w:rFonts w:ascii="PermianSerifTypeface" w:hAnsi="PermianSerifTypeface" w:cs="Arial"/>
          <w:noProof/>
          <w:lang w:val="ro-MD"/>
        </w:rPr>
      </w:pPr>
      <w:r w:rsidRPr="0052136B">
        <w:rPr>
          <w:rFonts w:ascii="PermianSerifTypeface" w:hAnsi="PermianSerifTypeface" w:cs="Arial"/>
          <w:b/>
          <w:bCs/>
          <w:noProof/>
          <w:lang w:val="ro-MD"/>
        </w:rPr>
        <w:t>192.3.</w:t>
      </w:r>
      <w:r w:rsidR="004F73D5" w:rsidRPr="0052136B">
        <w:rPr>
          <w:rFonts w:ascii="PermianSerifTypeface" w:hAnsi="PermianSerifTypeface" w:cs="Arial"/>
          <w:noProof/>
          <w:lang w:val="ro-MD"/>
        </w:rPr>
        <w:t xml:space="preserve"> Nu fac obiectul notificării la Banca Națională a Moldovei modificările intervenite cu privire la documentația prevăzută la </w:t>
      </w:r>
      <w:r w:rsidR="00D72529" w:rsidRPr="0052136B">
        <w:rPr>
          <w:rFonts w:ascii="PermianSerifTypeface" w:hAnsi="PermianSerifTypeface" w:cs="Arial"/>
          <w:noProof/>
          <w:lang w:val="ro-MD"/>
        </w:rPr>
        <w:t>pct</w:t>
      </w:r>
      <w:r w:rsidR="004F73D5" w:rsidRPr="0052136B">
        <w:rPr>
          <w:rFonts w:ascii="PermianSerifTypeface" w:hAnsi="PermianSerifTypeface" w:cs="Arial"/>
          <w:noProof/>
          <w:lang w:val="ro-MD"/>
        </w:rPr>
        <w:t xml:space="preserve">. </w:t>
      </w:r>
      <w:r w:rsidR="004A1361" w:rsidRPr="0052136B">
        <w:rPr>
          <w:rFonts w:ascii="PermianSerifTypeface" w:hAnsi="PermianSerifTypeface" w:cs="Arial"/>
          <w:noProof/>
          <w:lang w:val="ro-MD"/>
        </w:rPr>
        <w:t>189</w:t>
      </w:r>
      <w:r w:rsidR="004F73D5" w:rsidRPr="0052136B">
        <w:rPr>
          <w:rFonts w:ascii="PermianSerifTypeface" w:hAnsi="PermianSerifTypeface" w:cs="Arial"/>
          <w:noProof/>
          <w:lang w:val="ro-MD"/>
        </w:rPr>
        <w:t xml:space="preserve"> care vizează aspecte de natură comercială sau modific</w:t>
      </w:r>
      <w:r w:rsidR="00794ED3" w:rsidRPr="0052136B">
        <w:rPr>
          <w:rFonts w:ascii="PermianSerifTypeface" w:hAnsi="PermianSerifTypeface" w:cs="Arial"/>
          <w:noProof/>
          <w:lang w:val="ro-MD"/>
        </w:rPr>
        <w:t>ă</w:t>
      </w:r>
      <w:r w:rsidR="004F73D5" w:rsidRPr="0052136B">
        <w:rPr>
          <w:rFonts w:ascii="PermianSerifTypeface" w:hAnsi="PermianSerifTypeface" w:cs="Arial"/>
          <w:noProof/>
          <w:lang w:val="ro-MD"/>
        </w:rPr>
        <w:t>ri de vizual</w:t>
      </w:r>
      <w:r w:rsidR="00844F30" w:rsidRPr="0052136B">
        <w:rPr>
          <w:rFonts w:ascii="PermianSerifTypeface" w:hAnsi="PermianSerifTypeface" w:cs="Arial"/>
          <w:noProof/>
          <w:lang w:val="ro-MD"/>
        </w:rPr>
        <w:t xml:space="preserve"> </w:t>
      </w:r>
      <w:r w:rsidR="004F73D5" w:rsidRPr="0052136B">
        <w:rPr>
          <w:rFonts w:ascii="PermianSerifTypeface" w:hAnsi="PermianSerifTypeface" w:cs="Arial"/>
          <w:noProof/>
          <w:lang w:val="ro-MD"/>
        </w:rPr>
        <w:t>.</w:t>
      </w:r>
    </w:p>
    <w:p w14:paraId="06F38B3E" w14:textId="2B30458D" w:rsidR="004F73D5" w:rsidRPr="0052136B" w:rsidRDefault="002F6E72" w:rsidP="00BC2FEA">
      <w:pPr>
        <w:ind w:left="567"/>
        <w:jc w:val="both"/>
        <w:divId w:val="1412972059"/>
        <w:rPr>
          <w:rFonts w:ascii="PermianSerifTypeface" w:hAnsi="PermianSerifTypeface" w:cs="Arial"/>
          <w:noProof/>
          <w:lang w:val="ro-MD"/>
        </w:rPr>
      </w:pPr>
      <w:r w:rsidRPr="0052136B">
        <w:rPr>
          <w:rFonts w:ascii="PermianSerifTypeface" w:hAnsi="PermianSerifTypeface" w:cs="Arial"/>
          <w:b/>
          <w:bCs/>
          <w:noProof/>
          <w:lang w:val="ro-MD"/>
        </w:rPr>
        <w:t>192.4.</w:t>
      </w:r>
      <w:r w:rsidR="004F73D5" w:rsidRPr="0052136B">
        <w:rPr>
          <w:rFonts w:ascii="PermianSerifTypeface" w:hAnsi="PermianSerifTypeface" w:cs="Arial"/>
          <w:noProof/>
          <w:lang w:val="ro-MD"/>
        </w:rPr>
        <w:t xml:space="preserve"> În sensul prezentului regulament, prin aspecte de natură comercială se înțelege acele modificări care țin de politica comercială a </w:t>
      </w:r>
      <w:r w:rsidR="006B4730" w:rsidRPr="0052136B">
        <w:rPr>
          <w:rFonts w:ascii="PermianSerifTypeface" w:hAnsi="PermianSerifTypeface" w:cs="Arial"/>
          <w:noProof/>
          <w:lang w:val="ro-MD"/>
        </w:rPr>
        <w:t>PSP</w:t>
      </w:r>
      <w:r w:rsidR="004F73D5" w:rsidRPr="0052136B">
        <w:rPr>
          <w:rFonts w:ascii="PermianSerifTypeface" w:hAnsi="PermianSerifTypeface" w:cs="Arial"/>
          <w:noProof/>
          <w:lang w:val="ro-MD"/>
        </w:rPr>
        <w:t xml:space="preserve">, de exemplu, fără a se limita la: categorii noi de clienți acceptați, listă de garanții asupra soldurilor creditoare, asigurări, aspecte privind dobânda sau comisioanele, etc. </w:t>
      </w:r>
    </w:p>
    <w:p w14:paraId="4831750E" w14:textId="62FE252B" w:rsidR="004F73D5" w:rsidRPr="0052136B" w:rsidRDefault="00D20F1E" w:rsidP="00B355F0">
      <w:pPr>
        <w:pStyle w:val="ListParagraph"/>
        <w:numPr>
          <w:ilvl w:val="0"/>
          <w:numId w:val="1"/>
        </w:numPr>
        <w:spacing w:before="120"/>
        <w:ind w:left="567" w:hanging="567"/>
        <w:contextualSpacing w:val="0"/>
        <w:jc w:val="both"/>
        <w:divId w:val="1412972059"/>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PSP</w:t>
      </w:r>
      <w:r w:rsidR="004F73D5" w:rsidRPr="0052136B">
        <w:rPr>
          <w:rStyle w:val="l5def1"/>
          <w:rFonts w:ascii="PermianSerifTypeface" w:hAnsi="PermianSerifTypeface"/>
          <w:noProof/>
          <w:color w:val="auto"/>
          <w:sz w:val="24"/>
          <w:szCs w:val="24"/>
          <w:lang w:val="ro-MD"/>
        </w:rPr>
        <w:t xml:space="preserve"> care a pus în circulaţie un </w:t>
      </w:r>
      <w:r w:rsidR="00BF30D4" w:rsidRPr="0052136B">
        <w:rPr>
          <w:rStyle w:val="l5def1"/>
          <w:rFonts w:ascii="PermianSerifTypeface" w:hAnsi="PermianSerifTypeface"/>
          <w:noProof/>
          <w:color w:val="auto"/>
          <w:sz w:val="24"/>
          <w:szCs w:val="24"/>
          <w:lang w:val="ro-MD"/>
        </w:rPr>
        <w:t>IPAD</w:t>
      </w:r>
      <w:r w:rsidR="004F73D5" w:rsidRPr="0052136B">
        <w:rPr>
          <w:rStyle w:val="l5def1"/>
          <w:rFonts w:ascii="PermianSerifTypeface" w:hAnsi="PermianSerifTypeface"/>
          <w:noProof/>
          <w:color w:val="auto"/>
          <w:sz w:val="24"/>
          <w:szCs w:val="24"/>
          <w:lang w:val="ro-MD"/>
        </w:rPr>
        <w:t xml:space="preserve"> are obligaţia de a notifica Băncii Naţionale a Moldovei decizia de renunţare la punerea în circulaţie ori de retragere din circulaţie a </w:t>
      </w:r>
      <w:r w:rsidR="00BF30D4" w:rsidRPr="0052136B">
        <w:rPr>
          <w:rStyle w:val="l5def1"/>
          <w:rFonts w:ascii="PermianSerifTypeface" w:hAnsi="PermianSerifTypeface"/>
          <w:noProof/>
          <w:color w:val="auto"/>
          <w:sz w:val="24"/>
          <w:szCs w:val="24"/>
          <w:lang w:val="ro-MD"/>
        </w:rPr>
        <w:t>IPAD</w:t>
      </w:r>
      <w:r w:rsidR="004F73D5" w:rsidRPr="0052136B">
        <w:rPr>
          <w:rStyle w:val="l5def1"/>
          <w:rFonts w:ascii="PermianSerifTypeface" w:hAnsi="PermianSerifTypeface"/>
          <w:noProof/>
          <w:color w:val="auto"/>
          <w:sz w:val="24"/>
          <w:szCs w:val="24"/>
          <w:lang w:val="ro-MD"/>
        </w:rPr>
        <w:t>, în termen de cel mult 30 de zile de la această decizie. În cazul retragerii din circulaţie va fi precizată în notificare data estimată la care instrumentul nu va mai circula.</w:t>
      </w:r>
    </w:p>
    <w:p w14:paraId="0F1E5A0D" w14:textId="77777777" w:rsidR="002166B8" w:rsidRPr="0052136B" w:rsidRDefault="002166B8" w:rsidP="00D4609B">
      <w:pPr>
        <w:ind w:firstLine="284"/>
        <w:jc w:val="both"/>
        <w:divId w:val="1412972059"/>
        <w:rPr>
          <w:rStyle w:val="l5def1"/>
          <w:rFonts w:ascii="PermianSerifTypeface" w:hAnsi="PermianSerifTypeface"/>
          <w:noProof/>
          <w:color w:val="auto"/>
          <w:sz w:val="24"/>
          <w:szCs w:val="24"/>
          <w:lang w:val="ro-MD"/>
        </w:rPr>
      </w:pPr>
    </w:p>
    <w:p w14:paraId="148150CB" w14:textId="688DA12E" w:rsidR="00373D62" w:rsidRPr="0052136B" w:rsidRDefault="00BC2FEA" w:rsidP="00BC2FEA">
      <w:pPr>
        <w:pStyle w:val="Heading3"/>
        <w:spacing w:before="0"/>
        <w:jc w:val="center"/>
        <w:divId w:val="1412972059"/>
        <w:rPr>
          <w:rFonts w:ascii="PermianSerifTypeface" w:hAnsi="PermianSerifTypeface"/>
          <w:b/>
          <w:bCs/>
          <w:noProof/>
          <w:color w:val="auto"/>
          <w:lang w:val="ro-MD"/>
        </w:rPr>
      </w:pPr>
      <w:r w:rsidRPr="0052136B">
        <w:rPr>
          <w:rFonts w:ascii="PermianSerifTypeface" w:hAnsi="PermianSerifTypeface"/>
          <w:b/>
          <w:bCs/>
          <w:noProof/>
          <w:color w:val="auto"/>
          <w:lang w:val="ro-MD"/>
        </w:rPr>
        <w:lastRenderedPageBreak/>
        <w:t xml:space="preserve">Secţiunea </w:t>
      </w:r>
      <w:r w:rsidR="00373D62" w:rsidRPr="0052136B">
        <w:rPr>
          <w:rFonts w:ascii="PermianSerifTypeface" w:hAnsi="PermianSerifTypeface"/>
          <w:b/>
          <w:bCs/>
          <w:noProof/>
          <w:color w:val="auto"/>
          <w:lang w:val="ro-MD"/>
        </w:rPr>
        <w:t xml:space="preserve">a </w:t>
      </w:r>
      <w:r w:rsidR="00CF33B6" w:rsidRPr="0052136B">
        <w:rPr>
          <w:rFonts w:ascii="PermianSerifTypeface" w:hAnsi="PermianSerifTypeface"/>
          <w:b/>
          <w:bCs/>
          <w:noProof/>
          <w:color w:val="auto"/>
          <w:lang w:val="ro-MD"/>
        </w:rPr>
        <w:t>5</w:t>
      </w:r>
      <w:r w:rsidR="00373D62" w:rsidRPr="0052136B">
        <w:rPr>
          <w:rFonts w:ascii="PermianSerifTypeface" w:hAnsi="PermianSerifTypeface"/>
          <w:b/>
          <w:bCs/>
          <w:noProof/>
          <w:color w:val="auto"/>
          <w:lang w:val="ro-MD"/>
        </w:rPr>
        <w:t>-a</w:t>
      </w:r>
      <w:r w:rsidR="00373D62" w:rsidRPr="0052136B">
        <w:rPr>
          <w:rFonts w:ascii="PermianSerifTypeface" w:hAnsi="PermianSerifTypeface"/>
          <w:b/>
          <w:bCs/>
          <w:noProof/>
          <w:color w:val="auto"/>
          <w:lang w:val="ro-MD"/>
        </w:rPr>
        <w:br/>
      </w:r>
      <w:r w:rsidR="00A154A8" w:rsidRPr="0052136B">
        <w:rPr>
          <w:rStyle w:val="l5def1"/>
          <w:rFonts w:ascii="PermianSerifTypeface" w:hAnsi="PermianSerifTypeface"/>
          <w:b/>
          <w:bCs/>
          <w:noProof/>
          <w:color w:val="auto"/>
          <w:sz w:val="24"/>
          <w:szCs w:val="24"/>
          <w:lang w:val="ro-MD"/>
        </w:rPr>
        <w:t xml:space="preserve">Cerințe </w:t>
      </w:r>
      <w:r w:rsidR="00373D62" w:rsidRPr="0052136B">
        <w:rPr>
          <w:rStyle w:val="l5def1"/>
          <w:rFonts w:ascii="PermianSerifTypeface" w:hAnsi="PermianSerifTypeface"/>
          <w:b/>
          <w:bCs/>
          <w:noProof/>
          <w:color w:val="auto"/>
          <w:sz w:val="24"/>
          <w:szCs w:val="24"/>
          <w:lang w:val="ro-MD"/>
        </w:rPr>
        <w:t xml:space="preserve"> cu privire la carduri</w:t>
      </w:r>
      <w:r w:rsidR="00CB11FC" w:rsidRPr="0052136B">
        <w:rPr>
          <w:rStyle w:val="l5def1"/>
          <w:rFonts w:ascii="PermianSerifTypeface" w:hAnsi="PermianSerifTypeface"/>
          <w:b/>
          <w:bCs/>
          <w:noProof/>
          <w:color w:val="auto"/>
          <w:sz w:val="24"/>
          <w:szCs w:val="24"/>
          <w:lang w:val="ro-MD"/>
        </w:rPr>
        <w:t>le</w:t>
      </w:r>
      <w:r w:rsidR="002A5E0E" w:rsidRPr="0052136B">
        <w:rPr>
          <w:rStyle w:val="l5def1"/>
          <w:rFonts w:ascii="PermianSerifTypeface" w:hAnsi="PermianSerifTypeface"/>
          <w:b/>
          <w:bCs/>
          <w:noProof/>
          <w:color w:val="auto"/>
          <w:sz w:val="24"/>
          <w:szCs w:val="24"/>
          <w:lang w:val="ro-MD"/>
        </w:rPr>
        <w:t xml:space="preserve"> de plată</w:t>
      </w:r>
    </w:p>
    <w:p w14:paraId="1C15403A" w14:textId="22E43ED3" w:rsidR="00E305EA" w:rsidRPr="0052136B" w:rsidRDefault="00D20F1E" w:rsidP="00B355F0">
      <w:pPr>
        <w:pStyle w:val="ListParagraph"/>
        <w:numPr>
          <w:ilvl w:val="0"/>
          <w:numId w:val="1"/>
        </w:numPr>
        <w:spacing w:before="120"/>
        <w:ind w:left="567" w:hanging="567"/>
        <w:contextualSpacing w:val="0"/>
        <w:jc w:val="both"/>
        <w:divId w:val="1412972059"/>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PSP</w:t>
      </w:r>
      <w:r w:rsidR="00E305EA" w:rsidRPr="0052136B">
        <w:rPr>
          <w:rStyle w:val="l5def1"/>
          <w:rFonts w:ascii="PermianSerifTypeface" w:hAnsi="PermianSerifTypeface"/>
          <w:noProof/>
          <w:color w:val="auto"/>
          <w:sz w:val="24"/>
          <w:szCs w:val="24"/>
          <w:lang w:val="ro-MD"/>
        </w:rPr>
        <w:t xml:space="preserve"> -  emitenți de carduri de plată, au obligația:</w:t>
      </w:r>
    </w:p>
    <w:p w14:paraId="31A858B6" w14:textId="2EE5AAB6" w:rsidR="00D20F1E" w:rsidRPr="0052136B" w:rsidRDefault="002F6E72" w:rsidP="002916D1">
      <w:pPr>
        <w:pStyle w:val="ListParagraph"/>
        <w:ind w:left="709"/>
        <w:jc w:val="both"/>
        <w:divId w:val="1412972059"/>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194.1.</w:t>
      </w:r>
      <w:r w:rsidR="0074706E" w:rsidRPr="0052136B">
        <w:rPr>
          <w:rStyle w:val="l5def1"/>
          <w:rFonts w:ascii="PermianSerifTypeface" w:hAnsi="PermianSerifTypeface"/>
          <w:noProof/>
          <w:color w:val="auto"/>
          <w:sz w:val="24"/>
          <w:szCs w:val="24"/>
          <w:lang w:val="ro-MD"/>
        </w:rPr>
        <w:t xml:space="preserve"> </w:t>
      </w:r>
      <w:r w:rsidR="00AE0D69" w:rsidRPr="0052136B">
        <w:rPr>
          <w:rStyle w:val="l5def1"/>
          <w:rFonts w:ascii="PermianSerifTypeface" w:hAnsi="PermianSerifTypeface"/>
          <w:noProof/>
          <w:color w:val="auto"/>
          <w:sz w:val="24"/>
          <w:szCs w:val="24"/>
          <w:lang w:val="ro-MD"/>
        </w:rPr>
        <w:t>S</w:t>
      </w:r>
      <w:r w:rsidR="007D3AED" w:rsidRPr="0052136B">
        <w:rPr>
          <w:rStyle w:val="l5def1"/>
          <w:rFonts w:ascii="PermianSerifTypeface" w:hAnsi="PermianSerifTypeface"/>
          <w:noProof/>
          <w:color w:val="auto"/>
          <w:sz w:val="24"/>
          <w:szCs w:val="24"/>
          <w:lang w:val="ro-MD"/>
        </w:rPr>
        <w:t xml:space="preserve">ă identifice permanent utilizarea frauduloasă a cardurilor emise şi/sau acceptate, precum şi să ţină evidenţa cazurilor de fraudă într-un registru special, luînd toate măsurile necesare pentru minimizarea fraudelor şi descurajarea tentativelor de fraudă cu carduri ale personalului propriu, deţinătorilor de carduri, comercianţilor şi altor persoane. În acest scop, </w:t>
      </w:r>
      <w:r w:rsidR="006B4730" w:rsidRPr="0052136B">
        <w:rPr>
          <w:rFonts w:ascii="PermianSerifTypeface" w:hAnsi="PermianSerifTypeface" w:cs="Arial"/>
          <w:noProof/>
          <w:lang w:val="ro-MD"/>
        </w:rPr>
        <w:t xml:space="preserve">PSP </w:t>
      </w:r>
      <w:r w:rsidR="007D3AED" w:rsidRPr="0052136B">
        <w:rPr>
          <w:rStyle w:val="l5def1"/>
          <w:rFonts w:ascii="PermianSerifTypeface" w:hAnsi="PermianSerifTypeface"/>
          <w:noProof/>
          <w:color w:val="auto"/>
          <w:sz w:val="24"/>
          <w:szCs w:val="24"/>
          <w:lang w:val="ro-MD"/>
        </w:rPr>
        <w:t xml:space="preserve">urmează să elaboreze proceduri interne relevante, </w:t>
      </w:r>
      <w:r w:rsidR="00D20F1E" w:rsidRPr="0052136B">
        <w:rPr>
          <w:rStyle w:val="l5def1"/>
          <w:rFonts w:ascii="PermianSerifTypeface" w:hAnsi="PermianSerifTypeface"/>
          <w:noProof/>
          <w:color w:val="auto"/>
          <w:sz w:val="24"/>
          <w:szCs w:val="24"/>
          <w:lang w:val="ro-MD"/>
        </w:rPr>
        <w:t xml:space="preserve">care </w:t>
      </w:r>
      <w:r w:rsidR="00D20F1E" w:rsidRPr="0052136B">
        <w:rPr>
          <w:rFonts w:ascii="PermianSerifTypeface" w:hAnsi="PermianSerifTypeface" w:cs="Arial"/>
          <w:noProof/>
          <w:lang w:val="ro-MD"/>
        </w:rPr>
        <w:t>trebuie să includă prevederi cu privire la:</w:t>
      </w:r>
    </w:p>
    <w:p w14:paraId="1F2D035C" w14:textId="45568390" w:rsidR="007D3AED" w:rsidRPr="0052136B" w:rsidRDefault="002F6E72" w:rsidP="002F6E72">
      <w:pPr>
        <w:pStyle w:val="ListParagraph"/>
        <w:ind w:left="1701" w:hanging="568"/>
        <w:jc w:val="both"/>
        <w:divId w:val="1412972059"/>
        <w:rPr>
          <w:rStyle w:val="l5def1"/>
          <w:rFonts w:ascii="PermianSerifTypeface" w:hAnsi="PermianSerifTypeface"/>
          <w:noProof/>
          <w:color w:val="auto"/>
          <w:sz w:val="24"/>
          <w:szCs w:val="24"/>
          <w:lang w:val="ro-MD"/>
        </w:rPr>
      </w:pPr>
      <w:r w:rsidRPr="0052136B">
        <w:rPr>
          <w:rStyle w:val="l5def1"/>
          <w:rFonts w:ascii="PermianSerifTypeface" w:hAnsi="PermianSerifTypeface"/>
          <w:b/>
          <w:bCs/>
          <w:noProof/>
          <w:color w:val="auto"/>
          <w:sz w:val="24"/>
          <w:szCs w:val="24"/>
          <w:lang w:val="ro-MD"/>
        </w:rPr>
        <w:t>194.1.1.</w:t>
      </w:r>
      <w:r w:rsidRPr="0052136B">
        <w:rPr>
          <w:rStyle w:val="l5def1"/>
          <w:rFonts w:ascii="PermianSerifTypeface" w:hAnsi="PermianSerifTypeface"/>
          <w:noProof/>
          <w:color w:val="auto"/>
          <w:sz w:val="24"/>
          <w:szCs w:val="24"/>
          <w:lang w:val="ro-MD"/>
        </w:rPr>
        <w:t xml:space="preserve"> </w:t>
      </w:r>
      <w:r w:rsidR="00D20F1E" w:rsidRPr="0052136B">
        <w:rPr>
          <w:rFonts w:ascii="PermianSerifTypeface" w:hAnsi="PermianSerifTypeface" w:cs="Arial"/>
          <w:noProof/>
          <w:lang w:val="ro-MD"/>
        </w:rPr>
        <w:t xml:space="preserve">asigurarea cadrului de securitate necesar, </w:t>
      </w:r>
      <w:r w:rsidR="007D3AED" w:rsidRPr="0052136B">
        <w:rPr>
          <w:rStyle w:val="l5def1"/>
          <w:rFonts w:ascii="PermianSerifTypeface" w:hAnsi="PermianSerifTypeface"/>
          <w:noProof/>
          <w:color w:val="auto"/>
          <w:sz w:val="24"/>
          <w:szCs w:val="24"/>
          <w:lang w:val="ro-MD"/>
        </w:rPr>
        <w:t>în conformitate cu cadrul normativ</w:t>
      </w:r>
      <w:r w:rsidR="00E305EA" w:rsidRPr="0052136B">
        <w:rPr>
          <w:rStyle w:val="l5def1"/>
          <w:rFonts w:ascii="PermianSerifTypeface" w:hAnsi="PermianSerifTypeface"/>
          <w:noProof/>
          <w:color w:val="auto"/>
          <w:sz w:val="24"/>
          <w:szCs w:val="24"/>
          <w:lang w:val="ro-MD"/>
        </w:rPr>
        <w:t>;</w:t>
      </w:r>
    </w:p>
    <w:p w14:paraId="546F09AC" w14:textId="26B051B7" w:rsidR="00D20F1E" w:rsidRPr="0052136B" w:rsidRDefault="002F6E72" w:rsidP="002F6E72">
      <w:pPr>
        <w:pStyle w:val="ListParagraph"/>
        <w:ind w:left="1701" w:hanging="568"/>
        <w:jc w:val="both"/>
        <w:divId w:val="1412972059"/>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194.1.2.</w:t>
      </w:r>
      <w:r w:rsidRPr="0052136B">
        <w:rPr>
          <w:rStyle w:val="l5def1"/>
          <w:rFonts w:ascii="PermianSerifTypeface" w:hAnsi="PermianSerifTypeface"/>
          <w:noProof/>
          <w:color w:val="auto"/>
          <w:sz w:val="24"/>
          <w:szCs w:val="24"/>
          <w:lang w:val="ro-MD"/>
        </w:rPr>
        <w:t xml:space="preserve"> </w:t>
      </w:r>
      <w:r w:rsidR="00D20F1E" w:rsidRPr="0052136B">
        <w:rPr>
          <w:rFonts w:ascii="PermianSerifTypeface" w:hAnsi="PermianSerifTypeface" w:cs="Arial"/>
          <w:noProof/>
          <w:lang w:val="ro-MD"/>
        </w:rPr>
        <w:t>obligaţiile şi responsabilităţile persoanelor antrenate în procesul de identificare a operaţiunilor frauduloase sau suspecte cu cardurile emise şi/sau acceptate;</w:t>
      </w:r>
    </w:p>
    <w:p w14:paraId="20126ED6" w14:textId="4BAEE48E" w:rsidR="00D20F1E" w:rsidRPr="0052136B" w:rsidRDefault="002F6E72" w:rsidP="002F6E72">
      <w:pPr>
        <w:pStyle w:val="ListParagraph"/>
        <w:ind w:left="1701" w:hanging="568"/>
        <w:jc w:val="both"/>
        <w:divId w:val="1412972059"/>
        <w:rPr>
          <w:rFonts w:ascii="PermianSerifTypeface" w:hAnsi="PermianSerifTypeface" w:cs="Arial"/>
          <w:noProof/>
          <w:lang w:val="ro-MD"/>
        </w:rPr>
      </w:pPr>
      <w:r w:rsidRPr="0052136B">
        <w:rPr>
          <w:rFonts w:ascii="PermianSerifTypeface" w:hAnsi="PermianSerifTypeface" w:cs="Arial"/>
          <w:b/>
          <w:bCs/>
          <w:noProof/>
          <w:lang w:val="ro-MD"/>
        </w:rPr>
        <w:t>194.1.3.</w:t>
      </w:r>
      <w:r w:rsidRPr="0052136B">
        <w:rPr>
          <w:rFonts w:ascii="PermianSerifTypeface" w:hAnsi="PermianSerifTypeface" w:cs="Arial"/>
          <w:noProof/>
          <w:lang w:val="ro-MD"/>
        </w:rPr>
        <w:t xml:space="preserve"> </w:t>
      </w:r>
      <w:r w:rsidR="00D20F1E" w:rsidRPr="0052136B">
        <w:rPr>
          <w:rFonts w:ascii="PermianSerifTypeface" w:hAnsi="PermianSerifTypeface" w:cs="Arial"/>
          <w:noProof/>
          <w:lang w:val="ro-MD"/>
        </w:rPr>
        <w:t>tipurile de activităţi frauduloase cu carduri de plată care pot avea loc, modalităţile de prevenire, monitorizare şi identificare a acestora, precum şi măsurile ce urmează a fi întreprinse în cazul depistării unor operaţiuni frauduloase sau suspecte.</w:t>
      </w:r>
    </w:p>
    <w:p w14:paraId="549BAB92" w14:textId="76185B94" w:rsidR="00AE0D69" w:rsidRPr="0052136B" w:rsidRDefault="002F6E72" w:rsidP="002F6E72">
      <w:pPr>
        <w:pStyle w:val="ListParagraph"/>
        <w:ind w:left="709"/>
        <w:jc w:val="both"/>
        <w:divId w:val="1412972059"/>
        <w:rPr>
          <w:rFonts w:ascii="PermianSerifTypeface" w:hAnsi="PermianSerifTypeface" w:cs="Arial"/>
          <w:noProof/>
          <w:lang w:val="ro-MD"/>
        </w:rPr>
      </w:pPr>
      <w:r w:rsidRPr="0052136B">
        <w:rPr>
          <w:rFonts w:ascii="PermianSerifTypeface" w:hAnsi="PermianSerifTypeface" w:cs="Arial"/>
          <w:b/>
          <w:bCs/>
          <w:noProof/>
          <w:lang w:val="ro-MD"/>
        </w:rPr>
        <w:t>194.2.</w:t>
      </w:r>
      <w:r w:rsidR="00D20F1E" w:rsidRPr="0052136B">
        <w:rPr>
          <w:rFonts w:ascii="PermianSerifTypeface" w:hAnsi="PermianSerifTypeface" w:cs="Arial"/>
          <w:noProof/>
          <w:lang w:val="ro-MD"/>
        </w:rPr>
        <w:t xml:space="preserve"> </w:t>
      </w:r>
      <w:r w:rsidR="00AE0D69" w:rsidRPr="0052136B">
        <w:rPr>
          <w:rFonts w:ascii="PermianSerifTypeface" w:hAnsi="PermianSerifTypeface" w:cs="Arial"/>
          <w:noProof/>
          <w:lang w:val="ro-MD"/>
        </w:rPr>
        <w:t>S</w:t>
      </w:r>
      <w:r w:rsidR="00D20F1E" w:rsidRPr="0052136B">
        <w:rPr>
          <w:rFonts w:ascii="PermianSerifTypeface" w:hAnsi="PermianSerifTypeface" w:cs="Arial"/>
          <w:noProof/>
          <w:lang w:val="ro-MD"/>
        </w:rPr>
        <w:t xml:space="preserve">ă monitorizeze permanent respectarea de către persoanele responsabile a procedurilor elaborate conform subpct. </w:t>
      </w:r>
      <w:r w:rsidR="008A7F34" w:rsidRPr="0052136B">
        <w:rPr>
          <w:rFonts w:ascii="PermianSerifTypeface" w:hAnsi="PermianSerifTypeface" w:cs="Arial"/>
          <w:noProof/>
          <w:lang w:val="ro-MD"/>
        </w:rPr>
        <w:t>194.</w:t>
      </w:r>
      <w:r w:rsidR="00D20F1E" w:rsidRPr="0052136B">
        <w:rPr>
          <w:rFonts w:ascii="PermianSerifTypeface" w:hAnsi="PermianSerifTypeface" w:cs="Arial"/>
          <w:noProof/>
          <w:lang w:val="ro-MD"/>
        </w:rPr>
        <w:t>1 şi să întreprindă măsuri prompte şi eficiente în cazul în care va depista încălcarea acestora.</w:t>
      </w:r>
    </w:p>
    <w:p w14:paraId="70CFFFAC" w14:textId="4934A459" w:rsidR="00D20F1E" w:rsidRPr="0052136B" w:rsidRDefault="002F6E72" w:rsidP="002F6E72">
      <w:pPr>
        <w:pStyle w:val="ListParagraph"/>
        <w:ind w:left="709"/>
        <w:jc w:val="both"/>
        <w:divId w:val="1412972059"/>
        <w:rPr>
          <w:rStyle w:val="l5def1"/>
          <w:rFonts w:ascii="PermianSerifTypeface" w:hAnsi="PermianSerifTypeface"/>
          <w:noProof/>
          <w:color w:val="auto"/>
          <w:sz w:val="24"/>
          <w:szCs w:val="24"/>
          <w:lang w:val="ro-MD"/>
        </w:rPr>
      </w:pPr>
      <w:r w:rsidRPr="0052136B">
        <w:rPr>
          <w:rFonts w:ascii="PermianSerifTypeface" w:hAnsi="PermianSerifTypeface" w:cs="Arial"/>
          <w:b/>
          <w:bCs/>
          <w:noProof/>
          <w:lang w:val="ro-MD"/>
        </w:rPr>
        <w:t>194.3.</w:t>
      </w:r>
      <w:r w:rsidR="00D20F1E" w:rsidRPr="0052136B">
        <w:rPr>
          <w:rFonts w:ascii="PermianSerifTypeface" w:hAnsi="PermianSerifTypeface" w:cs="Arial"/>
          <w:noProof/>
          <w:lang w:val="ro-MD"/>
        </w:rPr>
        <w:t xml:space="preserve"> </w:t>
      </w:r>
      <w:r w:rsidR="00AE0D69" w:rsidRPr="0052136B">
        <w:rPr>
          <w:rFonts w:ascii="PermianSerifTypeface" w:hAnsi="PermianSerifTypeface" w:cs="Arial"/>
          <w:noProof/>
          <w:lang w:val="ro-MD"/>
        </w:rPr>
        <w:t>S</w:t>
      </w:r>
      <w:r w:rsidR="00D20F1E" w:rsidRPr="0052136B">
        <w:rPr>
          <w:rFonts w:ascii="PermianSerifTypeface" w:hAnsi="PermianSerifTypeface" w:cs="Arial"/>
          <w:noProof/>
          <w:lang w:val="ro-MD"/>
        </w:rPr>
        <w:t>ă analizeze tendinţele şi cauzele activităţii frauduloase cu carduri de plată în vederea elaborării şi implementării măsurilor de minimizare sau prevenire a acestora</w:t>
      </w:r>
      <w:r w:rsidR="00AE0D69" w:rsidRPr="0052136B">
        <w:rPr>
          <w:rFonts w:ascii="PermianSerifTypeface" w:hAnsi="PermianSerifTypeface" w:cs="Arial"/>
          <w:noProof/>
          <w:lang w:val="ro-MD"/>
        </w:rPr>
        <w:t>.</w:t>
      </w:r>
    </w:p>
    <w:p w14:paraId="3804A81A" w14:textId="2B88E88D" w:rsidR="00E305EA" w:rsidRPr="0052136B" w:rsidRDefault="002F6E72" w:rsidP="002916D1">
      <w:pPr>
        <w:pStyle w:val="ListParagraph"/>
        <w:ind w:left="709"/>
        <w:jc w:val="both"/>
        <w:divId w:val="1412972059"/>
        <w:rPr>
          <w:rStyle w:val="l5def1"/>
          <w:rFonts w:ascii="PermianSerifTypeface" w:hAnsi="PermianSerifTypeface"/>
          <w:noProof/>
          <w:color w:val="auto"/>
          <w:sz w:val="24"/>
          <w:szCs w:val="24"/>
          <w:lang w:val="ro-MD"/>
        </w:rPr>
      </w:pPr>
      <w:r w:rsidRPr="0052136B">
        <w:rPr>
          <w:rStyle w:val="l5def1"/>
          <w:rFonts w:ascii="PermianSerifTypeface" w:hAnsi="PermianSerifTypeface"/>
          <w:b/>
          <w:bCs/>
          <w:noProof/>
          <w:color w:val="auto"/>
          <w:sz w:val="24"/>
          <w:szCs w:val="24"/>
          <w:lang w:val="ro-MD"/>
        </w:rPr>
        <w:t>194.4.</w:t>
      </w:r>
      <w:r w:rsidR="0074706E" w:rsidRPr="0052136B">
        <w:rPr>
          <w:rStyle w:val="l5def1"/>
          <w:rFonts w:ascii="PermianSerifTypeface" w:hAnsi="PermianSerifTypeface"/>
          <w:noProof/>
          <w:color w:val="auto"/>
          <w:sz w:val="24"/>
          <w:szCs w:val="24"/>
          <w:lang w:val="ro-MD"/>
        </w:rPr>
        <w:t xml:space="preserve"> </w:t>
      </w:r>
      <w:r w:rsidR="00AE0D69" w:rsidRPr="0052136B">
        <w:rPr>
          <w:rStyle w:val="l5def1"/>
          <w:rFonts w:ascii="PermianSerifTypeface" w:hAnsi="PermianSerifTypeface"/>
          <w:noProof/>
          <w:color w:val="auto"/>
          <w:sz w:val="24"/>
          <w:szCs w:val="24"/>
          <w:lang w:val="ro-MD"/>
        </w:rPr>
        <w:t>S</w:t>
      </w:r>
      <w:r w:rsidR="00E305EA" w:rsidRPr="0052136B">
        <w:rPr>
          <w:rStyle w:val="l5def1"/>
          <w:rFonts w:ascii="PermianSerifTypeface" w:hAnsi="PermianSerifTypeface"/>
          <w:noProof/>
          <w:color w:val="auto"/>
          <w:sz w:val="24"/>
          <w:szCs w:val="24"/>
          <w:lang w:val="ro-MD"/>
        </w:rPr>
        <w:t>ă nu limiteze utilizarea conturilor</w:t>
      </w:r>
      <w:r w:rsidR="003B63C0" w:rsidRPr="0052136B">
        <w:rPr>
          <w:rStyle w:val="l5def1"/>
          <w:rFonts w:ascii="PermianSerifTypeface" w:hAnsi="PermianSerifTypeface"/>
          <w:noProof/>
          <w:color w:val="auto"/>
          <w:sz w:val="24"/>
          <w:szCs w:val="24"/>
          <w:lang w:val="ro-MD"/>
        </w:rPr>
        <w:t xml:space="preserve"> de pl</w:t>
      </w:r>
      <w:r w:rsidR="003B63C0" w:rsidRPr="0052136B">
        <w:rPr>
          <w:rStyle w:val="l5def1"/>
          <w:rFonts w:ascii="PermianSerifTypeface" w:hAnsi="PermianSerifTypeface" w:cs="Times New Roman"/>
          <w:noProof/>
          <w:color w:val="auto"/>
          <w:sz w:val="24"/>
          <w:szCs w:val="24"/>
          <w:lang w:val="ro-MD"/>
        </w:rPr>
        <w:t>ă</w:t>
      </w:r>
      <w:r w:rsidR="003B63C0" w:rsidRPr="0052136B">
        <w:rPr>
          <w:rStyle w:val="l5def1"/>
          <w:rFonts w:ascii="PermianSerifTypeface" w:hAnsi="PermianSerifTypeface"/>
          <w:noProof/>
          <w:color w:val="auto"/>
          <w:sz w:val="24"/>
          <w:szCs w:val="24"/>
          <w:lang w:val="ro-MD"/>
        </w:rPr>
        <w:t>ți</w:t>
      </w:r>
      <w:r w:rsidR="00E305EA" w:rsidRPr="0052136B">
        <w:rPr>
          <w:rStyle w:val="l5def1"/>
          <w:rFonts w:ascii="PermianSerifTypeface" w:hAnsi="PermianSerifTypeface"/>
          <w:noProof/>
          <w:color w:val="auto"/>
          <w:sz w:val="24"/>
          <w:szCs w:val="24"/>
          <w:lang w:val="ro-MD"/>
        </w:rPr>
        <w:t xml:space="preserve"> la care au fost atașate cardurile de plată numai pentru tranzacţiile efectuate cu utilizarea </w:t>
      </w:r>
      <w:r w:rsidR="009A6DAE" w:rsidRPr="0052136B">
        <w:rPr>
          <w:rStyle w:val="l5def1"/>
          <w:rFonts w:ascii="PermianSerifTypeface" w:hAnsi="PermianSerifTypeface"/>
          <w:noProof/>
          <w:color w:val="auto"/>
          <w:sz w:val="24"/>
          <w:szCs w:val="24"/>
          <w:lang w:val="ro-MD"/>
        </w:rPr>
        <w:t xml:space="preserve">acestor </w:t>
      </w:r>
      <w:r w:rsidR="00E305EA" w:rsidRPr="0052136B">
        <w:rPr>
          <w:rStyle w:val="l5def1"/>
          <w:rFonts w:ascii="PermianSerifTypeface" w:hAnsi="PermianSerifTypeface"/>
          <w:noProof/>
          <w:color w:val="auto"/>
          <w:sz w:val="24"/>
          <w:szCs w:val="24"/>
          <w:lang w:val="ro-MD"/>
        </w:rPr>
        <w:t xml:space="preserve">carduri. </w:t>
      </w:r>
      <w:r w:rsidR="006B4730" w:rsidRPr="0052136B">
        <w:rPr>
          <w:rFonts w:ascii="PermianSerifTypeface" w:hAnsi="PermianSerifTypeface" w:cs="Arial"/>
          <w:noProof/>
          <w:lang w:val="ro-MD"/>
        </w:rPr>
        <w:t>PSP</w:t>
      </w:r>
      <w:r w:rsidR="00E305EA" w:rsidRPr="0052136B">
        <w:rPr>
          <w:rStyle w:val="l5def1"/>
          <w:rFonts w:ascii="PermianSerifTypeface" w:hAnsi="PermianSerifTypeface"/>
          <w:noProof/>
          <w:color w:val="auto"/>
          <w:sz w:val="24"/>
          <w:szCs w:val="24"/>
          <w:lang w:val="ro-MD"/>
        </w:rPr>
        <w:t xml:space="preserve"> trebuie să </w:t>
      </w:r>
      <w:r w:rsidR="00C61474" w:rsidRPr="0052136B">
        <w:rPr>
          <w:rStyle w:val="l5def1"/>
          <w:rFonts w:ascii="PermianSerifTypeface" w:hAnsi="PermianSerifTypeface"/>
          <w:noProof/>
          <w:color w:val="auto"/>
          <w:sz w:val="24"/>
          <w:szCs w:val="24"/>
          <w:lang w:val="ro-MD"/>
        </w:rPr>
        <w:t xml:space="preserve">asigure utilizarea acestor conturi prin intermediul </w:t>
      </w:r>
      <w:r w:rsidR="00E305EA" w:rsidRPr="0052136B">
        <w:rPr>
          <w:rStyle w:val="l5def1"/>
          <w:rFonts w:ascii="PermianSerifTypeface" w:hAnsi="PermianSerifTypeface"/>
          <w:noProof/>
          <w:color w:val="auto"/>
          <w:sz w:val="24"/>
          <w:szCs w:val="24"/>
          <w:lang w:val="ro-MD"/>
        </w:rPr>
        <w:t xml:space="preserve"> </w:t>
      </w:r>
      <w:r w:rsidR="001171C0" w:rsidRPr="0052136B">
        <w:rPr>
          <w:rStyle w:val="l5def1"/>
          <w:rFonts w:ascii="PermianSerifTypeface" w:hAnsi="PermianSerifTypeface"/>
          <w:noProof/>
          <w:color w:val="auto"/>
          <w:sz w:val="24"/>
          <w:szCs w:val="24"/>
          <w:lang w:val="ro-MD"/>
        </w:rPr>
        <w:t xml:space="preserve">tuturor </w:t>
      </w:r>
      <w:r w:rsidR="00C61474" w:rsidRPr="0052136B">
        <w:rPr>
          <w:rStyle w:val="l5def1"/>
          <w:rFonts w:ascii="PermianSerifTypeface" w:hAnsi="PermianSerifTypeface"/>
          <w:noProof/>
          <w:color w:val="auto"/>
          <w:sz w:val="24"/>
          <w:szCs w:val="24"/>
          <w:lang w:val="ro-MD"/>
        </w:rPr>
        <w:t xml:space="preserve">instrumentelor de plată disponibile </w:t>
      </w:r>
      <w:r w:rsidR="00E305EA" w:rsidRPr="0052136B">
        <w:rPr>
          <w:rStyle w:val="l5def1"/>
          <w:rFonts w:ascii="PermianSerifTypeface" w:hAnsi="PermianSerifTypeface"/>
          <w:noProof/>
          <w:color w:val="auto"/>
          <w:sz w:val="24"/>
          <w:szCs w:val="24"/>
          <w:lang w:val="ro-MD"/>
        </w:rPr>
        <w:t xml:space="preserve"> (transfer de credit, </w:t>
      </w:r>
      <w:r w:rsidR="00AE0D69" w:rsidRPr="0052136B">
        <w:rPr>
          <w:rStyle w:val="l5def1"/>
          <w:rFonts w:ascii="PermianSerifTypeface" w:hAnsi="PermianSerifTypeface"/>
          <w:noProof/>
          <w:color w:val="auto"/>
          <w:sz w:val="24"/>
          <w:szCs w:val="24"/>
          <w:lang w:val="ro-MD"/>
        </w:rPr>
        <w:t xml:space="preserve">transfer de credit instant (MIA), </w:t>
      </w:r>
      <w:r w:rsidR="00E305EA" w:rsidRPr="0052136B">
        <w:rPr>
          <w:rStyle w:val="l5def1"/>
          <w:rFonts w:ascii="PermianSerifTypeface" w:hAnsi="PermianSerifTypeface"/>
          <w:noProof/>
          <w:color w:val="auto"/>
          <w:sz w:val="24"/>
          <w:szCs w:val="24"/>
          <w:lang w:val="ro-MD"/>
        </w:rPr>
        <w:t>debitare directă etc.)</w:t>
      </w:r>
      <w:r w:rsidR="0058464A" w:rsidRPr="0052136B">
        <w:rPr>
          <w:rStyle w:val="l5def1"/>
          <w:rFonts w:ascii="PermianSerifTypeface" w:hAnsi="PermianSerifTypeface"/>
          <w:noProof/>
          <w:color w:val="auto"/>
          <w:sz w:val="24"/>
          <w:szCs w:val="24"/>
          <w:lang w:val="ro-MD"/>
        </w:rPr>
        <w:t xml:space="preserve"> </w:t>
      </w:r>
      <w:r w:rsidR="00A50363" w:rsidRPr="0052136B">
        <w:rPr>
          <w:rStyle w:val="l5def1"/>
          <w:rFonts w:ascii="PermianSerifTypeface" w:hAnsi="PermianSerifTypeface"/>
          <w:noProof/>
          <w:color w:val="auto"/>
          <w:sz w:val="24"/>
          <w:szCs w:val="24"/>
          <w:lang w:val="ro-MD"/>
        </w:rPr>
        <w:t xml:space="preserve">și </w:t>
      </w:r>
      <w:r w:rsidR="009A6DAE" w:rsidRPr="0052136B">
        <w:rPr>
          <w:rStyle w:val="l5def1"/>
          <w:rFonts w:ascii="PermianSerifTypeface" w:hAnsi="PermianSerifTypeface"/>
          <w:noProof/>
          <w:color w:val="auto"/>
          <w:sz w:val="24"/>
          <w:szCs w:val="24"/>
          <w:lang w:val="ro-MD"/>
        </w:rPr>
        <w:t>accesarea/</w:t>
      </w:r>
      <w:r w:rsidR="00A50363" w:rsidRPr="0052136B">
        <w:rPr>
          <w:rStyle w:val="l5def1"/>
          <w:rFonts w:ascii="PermianSerifTypeface" w:hAnsi="PermianSerifTypeface"/>
          <w:noProof/>
          <w:color w:val="auto"/>
          <w:sz w:val="24"/>
          <w:szCs w:val="24"/>
          <w:lang w:val="ro-MD"/>
        </w:rPr>
        <w:t>utilizarea acestora prin intermediul IPAD-urilor</w:t>
      </w:r>
      <w:r w:rsidR="00E305EA" w:rsidRPr="0052136B">
        <w:rPr>
          <w:rStyle w:val="l5def1"/>
          <w:rFonts w:ascii="PermianSerifTypeface" w:hAnsi="PermianSerifTypeface"/>
          <w:noProof/>
          <w:color w:val="auto"/>
          <w:sz w:val="24"/>
          <w:szCs w:val="24"/>
          <w:lang w:val="ro-MD"/>
        </w:rPr>
        <w:t>.</w:t>
      </w:r>
    </w:p>
    <w:p w14:paraId="40A4B5C7" w14:textId="5B6CA52F" w:rsidR="00292B0C" w:rsidRPr="0052136B" w:rsidRDefault="003342DB" w:rsidP="00B355F0">
      <w:pPr>
        <w:pStyle w:val="ListParagraph"/>
        <w:numPr>
          <w:ilvl w:val="0"/>
          <w:numId w:val="1"/>
        </w:numPr>
        <w:spacing w:before="120"/>
        <w:ind w:left="567" w:hanging="567"/>
        <w:contextualSpacing w:val="0"/>
        <w:jc w:val="both"/>
        <w:divId w:val="1412972059"/>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Cardul personalizat/personificat poate fi ataşat at</w:t>
      </w:r>
      <w:r w:rsidR="00CB11FC" w:rsidRPr="0052136B">
        <w:rPr>
          <w:rStyle w:val="l5def1"/>
          <w:rFonts w:ascii="PermianSerifTypeface" w:hAnsi="PermianSerifTypeface"/>
          <w:noProof/>
          <w:color w:val="auto"/>
          <w:sz w:val="24"/>
          <w:szCs w:val="24"/>
          <w:lang w:val="ro-MD"/>
        </w:rPr>
        <w:t>â</w:t>
      </w:r>
      <w:r w:rsidRPr="0052136B">
        <w:rPr>
          <w:rStyle w:val="l5def1"/>
          <w:rFonts w:ascii="PermianSerifTypeface" w:hAnsi="PermianSerifTypeface"/>
          <w:noProof/>
          <w:color w:val="auto"/>
          <w:sz w:val="24"/>
          <w:szCs w:val="24"/>
          <w:lang w:val="ro-MD"/>
        </w:rPr>
        <w:t xml:space="preserve">t conturilor de plăţi deja </w:t>
      </w:r>
      <w:r w:rsidR="00C61474" w:rsidRPr="0052136B">
        <w:rPr>
          <w:rStyle w:val="l5def1"/>
          <w:rFonts w:ascii="PermianSerifTypeface" w:hAnsi="PermianSerifTypeface"/>
          <w:noProof/>
          <w:color w:val="auto"/>
          <w:sz w:val="24"/>
          <w:szCs w:val="24"/>
          <w:lang w:val="ro-MD"/>
        </w:rPr>
        <w:t xml:space="preserve">existente ale titularului de cont, </w:t>
      </w:r>
      <w:r w:rsidRPr="0052136B">
        <w:rPr>
          <w:rStyle w:val="l5def1"/>
          <w:rFonts w:ascii="PermianSerifTypeface" w:hAnsi="PermianSerifTypeface"/>
          <w:noProof/>
          <w:color w:val="auto"/>
          <w:sz w:val="24"/>
          <w:szCs w:val="24"/>
          <w:lang w:val="ro-MD"/>
        </w:rPr>
        <w:t>c</w:t>
      </w:r>
      <w:r w:rsidR="00CB11FC" w:rsidRPr="0052136B">
        <w:rPr>
          <w:rStyle w:val="l5def1"/>
          <w:rFonts w:ascii="PermianSerifTypeface" w:hAnsi="PermianSerifTypeface"/>
          <w:noProof/>
          <w:color w:val="auto"/>
          <w:sz w:val="24"/>
          <w:szCs w:val="24"/>
          <w:lang w:val="ro-MD"/>
        </w:rPr>
        <w:t>â</w:t>
      </w:r>
      <w:r w:rsidRPr="0052136B">
        <w:rPr>
          <w:rStyle w:val="l5def1"/>
          <w:rFonts w:ascii="PermianSerifTypeface" w:hAnsi="PermianSerifTypeface"/>
          <w:noProof/>
          <w:color w:val="auto"/>
          <w:sz w:val="24"/>
          <w:szCs w:val="24"/>
          <w:lang w:val="ro-MD"/>
        </w:rPr>
        <w:t xml:space="preserve">t şi la un cont de plăţi deschis </w:t>
      </w:r>
      <w:r w:rsidR="00C61474" w:rsidRPr="0052136B">
        <w:rPr>
          <w:rStyle w:val="l5def1"/>
          <w:rFonts w:ascii="PermianSerifTypeface" w:hAnsi="PermianSerifTypeface"/>
          <w:noProof/>
          <w:color w:val="auto"/>
          <w:sz w:val="24"/>
          <w:szCs w:val="24"/>
          <w:lang w:val="ro-MD"/>
        </w:rPr>
        <w:t xml:space="preserve">în registrele contabile ale </w:t>
      </w:r>
      <w:r w:rsidR="006B4730" w:rsidRPr="0052136B">
        <w:rPr>
          <w:rFonts w:ascii="PermianSerifTypeface" w:hAnsi="PermianSerifTypeface" w:cs="Arial"/>
          <w:noProof/>
          <w:lang w:val="ro-MD"/>
        </w:rPr>
        <w:t xml:space="preserve">PSP </w:t>
      </w:r>
      <w:r w:rsidRPr="0052136B">
        <w:rPr>
          <w:rStyle w:val="l5def1"/>
          <w:rFonts w:ascii="PermianSerifTypeface" w:hAnsi="PermianSerifTypeface"/>
          <w:noProof/>
          <w:color w:val="auto"/>
          <w:sz w:val="24"/>
          <w:szCs w:val="24"/>
          <w:lang w:val="ro-MD"/>
        </w:rPr>
        <w:t xml:space="preserve">la momentul emiterii cardului. La un cont de plăţi pot fi ataşate mai multe carduri de plată. Evidenţa tuturor operaţiunilor </w:t>
      </w:r>
      <w:r w:rsidR="00B4139E" w:rsidRPr="0052136B">
        <w:rPr>
          <w:rStyle w:val="l5def1"/>
          <w:rFonts w:ascii="PermianSerifTypeface" w:hAnsi="PermianSerifTypeface"/>
          <w:noProof/>
          <w:color w:val="auto"/>
          <w:sz w:val="24"/>
          <w:szCs w:val="24"/>
          <w:lang w:val="ro-MD"/>
        </w:rPr>
        <w:t>de plat</w:t>
      </w:r>
      <w:r w:rsidR="00B4139E" w:rsidRPr="0052136B">
        <w:rPr>
          <w:rStyle w:val="l5def1"/>
          <w:rFonts w:ascii="PermianSerifTypeface" w:hAnsi="PermianSerifTypeface" w:cs="Times New Roman"/>
          <w:noProof/>
          <w:color w:val="auto"/>
          <w:sz w:val="24"/>
          <w:szCs w:val="24"/>
          <w:lang w:val="ro-MD"/>
        </w:rPr>
        <w:t>ă</w:t>
      </w:r>
      <w:r w:rsidR="00B4139E" w:rsidRPr="0052136B">
        <w:rPr>
          <w:rStyle w:val="l5def1"/>
          <w:rFonts w:ascii="PermianSerifTypeface" w:hAnsi="PermianSerifTypeface"/>
          <w:noProof/>
          <w:color w:val="auto"/>
          <w:sz w:val="24"/>
          <w:szCs w:val="24"/>
          <w:lang w:val="ro-MD"/>
        </w:rPr>
        <w:t xml:space="preserve"> </w:t>
      </w:r>
      <w:r w:rsidRPr="0052136B">
        <w:rPr>
          <w:rStyle w:val="l5def1"/>
          <w:rFonts w:ascii="PermianSerifTypeface" w:hAnsi="PermianSerifTypeface"/>
          <w:noProof/>
          <w:color w:val="auto"/>
          <w:sz w:val="24"/>
          <w:szCs w:val="24"/>
          <w:lang w:val="ro-MD"/>
        </w:rPr>
        <w:t xml:space="preserve">efectuate cu cardul personalizat/personificat urmează a fi asigurată în contabilitatea analitică a </w:t>
      </w:r>
      <w:r w:rsidR="006B4730" w:rsidRPr="0052136B">
        <w:rPr>
          <w:rFonts w:ascii="PermianSerifTypeface" w:hAnsi="PermianSerifTypeface" w:cs="Arial"/>
          <w:noProof/>
          <w:lang w:val="ro-MD"/>
        </w:rPr>
        <w:t xml:space="preserve">PSP </w:t>
      </w:r>
      <w:r w:rsidRPr="0052136B">
        <w:rPr>
          <w:rStyle w:val="l5def1"/>
          <w:rFonts w:ascii="PermianSerifTypeface" w:hAnsi="PermianSerifTypeface"/>
          <w:noProof/>
          <w:color w:val="auto"/>
          <w:sz w:val="24"/>
          <w:szCs w:val="24"/>
          <w:lang w:val="ro-MD"/>
        </w:rPr>
        <w:t xml:space="preserve">pe fiecare titular de cont în parte. </w:t>
      </w:r>
    </w:p>
    <w:p w14:paraId="0C6F2F0B" w14:textId="03B73A83" w:rsidR="003342DB" w:rsidRPr="0052136B" w:rsidRDefault="003342DB" w:rsidP="00B355F0">
      <w:pPr>
        <w:pStyle w:val="ListParagraph"/>
        <w:numPr>
          <w:ilvl w:val="0"/>
          <w:numId w:val="1"/>
        </w:numPr>
        <w:spacing w:before="120"/>
        <w:ind w:left="567" w:hanging="567"/>
        <w:contextualSpacing w:val="0"/>
        <w:jc w:val="both"/>
        <w:divId w:val="1412972059"/>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La solicitarea titularului contului de plăţi</w:t>
      </w:r>
      <w:r w:rsidR="00D34D95" w:rsidRPr="0052136B">
        <w:rPr>
          <w:rStyle w:val="l5def1"/>
          <w:rFonts w:ascii="PermianSerifTypeface" w:hAnsi="PermianSerifTypeface"/>
          <w:noProof/>
          <w:color w:val="auto"/>
          <w:sz w:val="24"/>
          <w:szCs w:val="24"/>
          <w:lang w:val="ro-MD"/>
        </w:rPr>
        <w:t>,</w:t>
      </w:r>
      <w:r w:rsidRPr="0052136B">
        <w:rPr>
          <w:rStyle w:val="l5def1"/>
          <w:rFonts w:ascii="PermianSerifTypeface" w:hAnsi="PermianSerifTypeface"/>
          <w:noProof/>
          <w:color w:val="auto"/>
          <w:sz w:val="24"/>
          <w:szCs w:val="24"/>
          <w:lang w:val="ro-MD"/>
        </w:rPr>
        <w:t xml:space="preserve"> </w:t>
      </w:r>
      <w:r w:rsidR="006B4730" w:rsidRPr="0052136B">
        <w:rPr>
          <w:rFonts w:ascii="PermianSerifTypeface" w:hAnsi="PermianSerifTypeface" w:cs="Arial"/>
          <w:noProof/>
          <w:lang w:val="ro-MD"/>
        </w:rPr>
        <w:t xml:space="preserve">PSP </w:t>
      </w:r>
      <w:r w:rsidRPr="0052136B">
        <w:rPr>
          <w:rStyle w:val="l5def1"/>
          <w:rFonts w:ascii="PermianSerifTypeface" w:hAnsi="PermianSerifTypeface"/>
          <w:noProof/>
          <w:color w:val="auto"/>
          <w:sz w:val="24"/>
          <w:szCs w:val="24"/>
          <w:lang w:val="ro-MD"/>
        </w:rPr>
        <w:t>poate emite carduri de plată persoanelor împuternicite de către acesta de a utiliza mijloacele băneşti din contul de plăţi.</w:t>
      </w:r>
    </w:p>
    <w:p w14:paraId="38A82CD3" w14:textId="1F7E3B52" w:rsidR="00545DB6" w:rsidRPr="0052136B" w:rsidRDefault="00C76C86" w:rsidP="002916D1">
      <w:pPr>
        <w:pStyle w:val="ListParagraph"/>
        <w:numPr>
          <w:ilvl w:val="0"/>
          <w:numId w:val="1"/>
        </w:numPr>
        <w:spacing w:before="120"/>
        <w:ind w:left="567" w:hanging="567"/>
        <w:contextualSpacing w:val="0"/>
        <w:jc w:val="both"/>
        <w:divId w:val="1412972059"/>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PSP</w:t>
      </w:r>
      <w:r w:rsidR="003342DB" w:rsidRPr="0052136B">
        <w:rPr>
          <w:rStyle w:val="l5def1"/>
          <w:rFonts w:ascii="PermianSerifTypeface" w:hAnsi="PermianSerifTypeface"/>
          <w:noProof/>
          <w:color w:val="auto"/>
          <w:sz w:val="24"/>
          <w:szCs w:val="24"/>
          <w:lang w:val="ro-MD"/>
        </w:rPr>
        <w:t xml:space="preserve"> ţine evidenţa tuturor cardurilor emise de el în Registrul cardurilor personalizate/personificate emise în conformitate cu prevederile actelor normative. Registrul cardurilor personalizate/personificate emise trebuie să cuprindă următoarele date despre fiecare card emis de </w:t>
      </w:r>
      <w:r w:rsidR="006B4730" w:rsidRPr="0052136B">
        <w:rPr>
          <w:rFonts w:ascii="PermianSerifTypeface" w:hAnsi="PermianSerifTypeface" w:cs="Arial"/>
          <w:noProof/>
          <w:lang w:val="ro-MD"/>
        </w:rPr>
        <w:t>PSP</w:t>
      </w:r>
      <w:r w:rsidR="003342DB" w:rsidRPr="0052136B">
        <w:rPr>
          <w:rStyle w:val="l5def1"/>
          <w:rFonts w:ascii="PermianSerifTypeface" w:hAnsi="PermianSerifTypeface"/>
          <w:noProof/>
          <w:color w:val="auto"/>
          <w:sz w:val="24"/>
          <w:szCs w:val="24"/>
          <w:lang w:val="ro-MD"/>
        </w:rPr>
        <w:t>:</w:t>
      </w:r>
    </w:p>
    <w:p w14:paraId="5F90B60C" w14:textId="1680C36E" w:rsidR="00545DB6" w:rsidRPr="0052136B" w:rsidRDefault="003342DB" w:rsidP="002F6E72">
      <w:pPr>
        <w:pStyle w:val="ListParagraph"/>
        <w:numPr>
          <w:ilvl w:val="1"/>
          <w:numId w:val="156"/>
        </w:numPr>
        <w:ind w:left="1276"/>
        <w:jc w:val="both"/>
        <w:divId w:val="1412972059"/>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lastRenderedPageBreak/>
        <w:t>numărul cardului;</w:t>
      </w:r>
    </w:p>
    <w:p w14:paraId="6D171021" w14:textId="5BCC0CFF" w:rsidR="00545DB6" w:rsidRPr="0052136B" w:rsidRDefault="003342DB" w:rsidP="002F6E72">
      <w:pPr>
        <w:pStyle w:val="ListParagraph"/>
        <w:numPr>
          <w:ilvl w:val="1"/>
          <w:numId w:val="156"/>
        </w:numPr>
        <w:ind w:left="1276"/>
        <w:jc w:val="both"/>
        <w:divId w:val="1412972059"/>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numărul contului de plăţi;</w:t>
      </w:r>
    </w:p>
    <w:p w14:paraId="7016AE2D" w14:textId="3ABE1260" w:rsidR="00545DB6" w:rsidRPr="0052136B" w:rsidRDefault="003342DB" w:rsidP="002F6E72">
      <w:pPr>
        <w:pStyle w:val="ListParagraph"/>
        <w:numPr>
          <w:ilvl w:val="1"/>
          <w:numId w:val="156"/>
        </w:numPr>
        <w:ind w:left="1276"/>
        <w:jc w:val="both"/>
        <w:divId w:val="1412972059"/>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datele despre titularul contului de plăţi (numele, prenumele, patronimicul sau denumirea titularului; rezident/nerezident etc.);</w:t>
      </w:r>
    </w:p>
    <w:p w14:paraId="19B54745" w14:textId="4C443D45" w:rsidR="00545DB6" w:rsidRPr="0052136B" w:rsidRDefault="003342DB" w:rsidP="002F6E72">
      <w:pPr>
        <w:pStyle w:val="ListParagraph"/>
        <w:numPr>
          <w:ilvl w:val="1"/>
          <w:numId w:val="156"/>
        </w:numPr>
        <w:ind w:left="1276"/>
        <w:jc w:val="both"/>
        <w:divId w:val="1412972059"/>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datele despre deţinătorul cardului (numele, prenumele, patronimicul; rezident/nerezident etc.);</w:t>
      </w:r>
    </w:p>
    <w:p w14:paraId="29BB86D5" w14:textId="5904F20E" w:rsidR="00545DB6" w:rsidRPr="0052136B" w:rsidRDefault="003342DB" w:rsidP="002F6E72">
      <w:pPr>
        <w:pStyle w:val="ListParagraph"/>
        <w:numPr>
          <w:ilvl w:val="1"/>
          <w:numId w:val="156"/>
        </w:numPr>
        <w:ind w:left="1276"/>
        <w:jc w:val="both"/>
        <w:divId w:val="1412972059"/>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unde, c</w:t>
      </w:r>
      <w:r w:rsidR="00CB11FC" w:rsidRPr="0052136B">
        <w:rPr>
          <w:rStyle w:val="l5def1"/>
          <w:rFonts w:ascii="PermianSerifTypeface" w:hAnsi="PermianSerifTypeface"/>
          <w:noProof/>
          <w:color w:val="auto"/>
          <w:sz w:val="24"/>
          <w:szCs w:val="24"/>
          <w:lang w:val="ro-MD"/>
        </w:rPr>
        <w:t>â</w:t>
      </w:r>
      <w:r w:rsidRPr="0052136B">
        <w:rPr>
          <w:rStyle w:val="l5def1"/>
          <w:rFonts w:ascii="PermianSerifTypeface" w:hAnsi="PermianSerifTypeface"/>
          <w:noProof/>
          <w:color w:val="auto"/>
          <w:sz w:val="24"/>
          <w:szCs w:val="24"/>
          <w:lang w:val="ro-MD"/>
        </w:rPr>
        <w:t>nd şi cui a fost eliberat cardul;</w:t>
      </w:r>
    </w:p>
    <w:p w14:paraId="76FC22DA" w14:textId="5A45C538" w:rsidR="00545DB6" w:rsidRPr="0052136B" w:rsidRDefault="003342DB" w:rsidP="002F6E72">
      <w:pPr>
        <w:pStyle w:val="ListParagraph"/>
        <w:numPr>
          <w:ilvl w:val="1"/>
          <w:numId w:val="156"/>
        </w:numPr>
        <w:ind w:left="1276"/>
        <w:jc w:val="both"/>
        <w:divId w:val="1412972059"/>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statutul actual al cardului (activ, blocat, retras, furat, pierdut, reţinut, restituit etc.);</w:t>
      </w:r>
    </w:p>
    <w:p w14:paraId="115D85DB" w14:textId="2116BD3F" w:rsidR="00545DB6" w:rsidRPr="0052136B" w:rsidRDefault="003342DB" w:rsidP="002F6E72">
      <w:pPr>
        <w:pStyle w:val="ListParagraph"/>
        <w:numPr>
          <w:ilvl w:val="1"/>
          <w:numId w:val="156"/>
        </w:numPr>
        <w:ind w:left="1276"/>
        <w:jc w:val="both"/>
        <w:divId w:val="1412972059"/>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de cine şi în ce bază a fost modificat statutul cardului.</w:t>
      </w:r>
    </w:p>
    <w:p w14:paraId="241E3B88" w14:textId="7187F4B4" w:rsidR="000B2E1A" w:rsidRPr="0052136B" w:rsidRDefault="000B2E1A" w:rsidP="00B355F0">
      <w:pPr>
        <w:pStyle w:val="ListParagraph"/>
        <w:numPr>
          <w:ilvl w:val="0"/>
          <w:numId w:val="1"/>
        </w:numPr>
        <w:spacing w:before="120"/>
        <w:ind w:left="567" w:hanging="567"/>
        <w:contextualSpacing w:val="0"/>
        <w:jc w:val="both"/>
        <w:divId w:val="1412972059"/>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 xml:space="preserve">Retragerea de numerar prin intermediul cardurilor de afaceri pentru plata salariilor şi efectuarea altor plăţi cu caracter social poate fi efectuată numai la ghişeele </w:t>
      </w:r>
      <w:r w:rsidR="006B4730" w:rsidRPr="0052136B">
        <w:rPr>
          <w:rFonts w:ascii="PermianSerifTypeface" w:hAnsi="PermianSerifTypeface" w:cs="Arial"/>
          <w:noProof/>
          <w:lang w:val="ro-MD"/>
        </w:rPr>
        <w:t xml:space="preserve">PSP </w:t>
      </w:r>
      <w:r w:rsidR="00E21EA3" w:rsidRPr="0052136B">
        <w:rPr>
          <w:rStyle w:val="l5def1"/>
          <w:rFonts w:ascii="PermianSerifTypeface" w:hAnsi="PermianSerifTypeface"/>
          <w:noProof/>
          <w:color w:val="auto"/>
          <w:sz w:val="24"/>
          <w:szCs w:val="24"/>
          <w:lang w:val="ro-MD"/>
        </w:rPr>
        <w:t>sau la bancomatele PSP prin intermediul codului de retragere numerar eliberat doar la ghișeele PSP</w:t>
      </w:r>
      <w:r w:rsidRPr="0052136B">
        <w:rPr>
          <w:rStyle w:val="l5def1"/>
          <w:rFonts w:ascii="PermianSerifTypeface" w:hAnsi="PermianSerifTypeface"/>
          <w:noProof/>
          <w:color w:val="auto"/>
          <w:sz w:val="24"/>
          <w:szCs w:val="24"/>
          <w:lang w:val="ro-MD"/>
        </w:rPr>
        <w:t xml:space="preserve">. </w:t>
      </w:r>
      <w:r w:rsidR="00FE7E49" w:rsidRPr="0052136B">
        <w:rPr>
          <w:rStyle w:val="l5def1"/>
          <w:rFonts w:ascii="PermianSerifTypeface" w:hAnsi="PermianSerifTypeface"/>
          <w:noProof/>
          <w:color w:val="auto"/>
          <w:sz w:val="24"/>
          <w:szCs w:val="24"/>
          <w:lang w:val="ro-MD"/>
        </w:rPr>
        <w:t>PSP</w:t>
      </w:r>
      <w:r w:rsidRPr="0052136B">
        <w:rPr>
          <w:rStyle w:val="l5def1"/>
          <w:rFonts w:ascii="PermianSerifTypeface" w:hAnsi="PermianSerifTypeface"/>
          <w:noProof/>
          <w:color w:val="auto"/>
          <w:sz w:val="24"/>
          <w:szCs w:val="24"/>
          <w:lang w:val="ro-MD"/>
        </w:rPr>
        <w:t xml:space="preserve"> </w:t>
      </w:r>
      <w:r w:rsidR="00E21EA3" w:rsidRPr="0052136B">
        <w:rPr>
          <w:rStyle w:val="l5def1"/>
          <w:rFonts w:ascii="PermianSerifTypeface" w:hAnsi="PermianSerifTypeface"/>
          <w:noProof/>
          <w:color w:val="auto"/>
          <w:sz w:val="24"/>
          <w:szCs w:val="24"/>
          <w:lang w:val="ro-MD"/>
        </w:rPr>
        <w:t>reflect</w:t>
      </w:r>
      <w:r w:rsidR="001426F7" w:rsidRPr="0052136B">
        <w:rPr>
          <w:rStyle w:val="l5def1"/>
          <w:rFonts w:ascii="PermianSerifTypeface" w:hAnsi="PermianSerifTypeface"/>
          <w:noProof/>
          <w:color w:val="auto"/>
          <w:sz w:val="24"/>
          <w:szCs w:val="24"/>
          <w:lang w:val="ro-MD"/>
        </w:rPr>
        <w:t>ă</w:t>
      </w:r>
      <w:r w:rsidR="00E21EA3" w:rsidRPr="0052136B">
        <w:rPr>
          <w:rStyle w:val="l5def1"/>
          <w:rFonts w:ascii="PermianSerifTypeface" w:hAnsi="PermianSerifTypeface"/>
          <w:noProof/>
          <w:color w:val="auto"/>
          <w:sz w:val="24"/>
          <w:szCs w:val="24"/>
          <w:lang w:val="ro-MD"/>
        </w:rPr>
        <w:t xml:space="preserve"> această cerință ca o obligație a deținătorului în contractul de emitere a cardurilor de afaceri și </w:t>
      </w:r>
      <w:r w:rsidRPr="0052136B">
        <w:rPr>
          <w:rStyle w:val="l5def1"/>
          <w:rFonts w:ascii="PermianSerifTypeface" w:hAnsi="PermianSerifTypeface"/>
          <w:noProof/>
          <w:color w:val="auto"/>
          <w:sz w:val="24"/>
          <w:szCs w:val="24"/>
          <w:lang w:val="ro-MD"/>
        </w:rPr>
        <w:t>asigur</w:t>
      </w:r>
      <w:r w:rsidR="00E21EA3" w:rsidRPr="0052136B">
        <w:rPr>
          <w:rStyle w:val="l5def1"/>
          <w:rFonts w:ascii="PermianSerifTypeface" w:hAnsi="PermianSerifTypeface"/>
          <w:noProof/>
          <w:color w:val="auto"/>
          <w:sz w:val="24"/>
          <w:szCs w:val="24"/>
          <w:lang w:val="ro-MD"/>
        </w:rPr>
        <w:t>ă</w:t>
      </w:r>
      <w:r w:rsidRPr="0052136B">
        <w:rPr>
          <w:rStyle w:val="l5def1"/>
          <w:rFonts w:ascii="PermianSerifTypeface" w:hAnsi="PermianSerifTypeface"/>
          <w:noProof/>
          <w:color w:val="auto"/>
          <w:sz w:val="24"/>
          <w:szCs w:val="24"/>
          <w:lang w:val="ro-MD"/>
        </w:rPr>
        <w:t xml:space="preserve"> controlul asupra </w:t>
      </w:r>
      <w:r w:rsidR="00A95AA7" w:rsidRPr="0052136B">
        <w:rPr>
          <w:rStyle w:val="l5def1"/>
          <w:rFonts w:ascii="PermianSerifTypeface" w:hAnsi="PermianSerifTypeface"/>
          <w:noProof/>
          <w:color w:val="auto"/>
          <w:sz w:val="24"/>
          <w:szCs w:val="24"/>
          <w:lang w:val="ro-MD"/>
        </w:rPr>
        <w:t>existenței</w:t>
      </w:r>
      <w:r w:rsidRPr="0052136B">
        <w:rPr>
          <w:rStyle w:val="l5def1"/>
          <w:rFonts w:ascii="PermianSerifTypeface" w:hAnsi="PermianSerifTypeface"/>
          <w:noProof/>
          <w:color w:val="auto"/>
          <w:sz w:val="24"/>
          <w:szCs w:val="24"/>
          <w:lang w:val="ro-MD"/>
        </w:rPr>
        <w:t xml:space="preserve"> documentului de plată privind transferul plăţilor obligatorii în conformitate cu actele normative.</w:t>
      </w:r>
    </w:p>
    <w:p w14:paraId="36DE9125" w14:textId="3440C49E" w:rsidR="000B2E1A" w:rsidRPr="0052136B" w:rsidRDefault="000B2E1A" w:rsidP="00B355F0">
      <w:pPr>
        <w:pStyle w:val="ListParagraph"/>
        <w:numPr>
          <w:ilvl w:val="0"/>
          <w:numId w:val="1"/>
        </w:numPr>
        <w:spacing w:before="120"/>
        <w:ind w:left="567" w:hanging="567"/>
        <w:contextualSpacing w:val="0"/>
        <w:jc w:val="both"/>
        <w:divId w:val="1412972059"/>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 xml:space="preserve">Operaţiunile valutare care se realizează prin intermediul cardurilor emise de </w:t>
      </w:r>
      <w:r w:rsidR="006B4730" w:rsidRPr="0052136B">
        <w:rPr>
          <w:rFonts w:ascii="PermianSerifTypeface" w:hAnsi="PermianSerifTypeface" w:cs="Arial"/>
          <w:noProof/>
          <w:lang w:val="ro-MD"/>
        </w:rPr>
        <w:t xml:space="preserve">PSP </w:t>
      </w:r>
      <w:r w:rsidRPr="0052136B">
        <w:rPr>
          <w:rStyle w:val="l5def1"/>
          <w:rFonts w:ascii="PermianSerifTypeface" w:hAnsi="PermianSerifTypeface"/>
          <w:noProof/>
          <w:color w:val="auto"/>
          <w:sz w:val="24"/>
          <w:szCs w:val="24"/>
          <w:lang w:val="ro-MD"/>
        </w:rPr>
        <w:t>urmează a fi efectuate în conformitate cu prevederile legislaţiei valutare şi autorizaţiilor/notificaţiilor/certificatelor corespunzătoare</w:t>
      </w:r>
      <w:r w:rsidR="00EB563E" w:rsidRPr="0052136B">
        <w:rPr>
          <w:rStyle w:val="l5def1"/>
          <w:rFonts w:ascii="PermianSerifTypeface" w:hAnsi="PermianSerifTypeface"/>
          <w:noProof/>
          <w:color w:val="auto"/>
          <w:sz w:val="24"/>
          <w:szCs w:val="24"/>
          <w:lang w:val="ro-MD"/>
        </w:rPr>
        <w:t xml:space="preserve">, </w:t>
      </w:r>
      <w:r w:rsidRPr="0052136B">
        <w:rPr>
          <w:rStyle w:val="l5def1"/>
          <w:rFonts w:ascii="PermianSerifTypeface" w:hAnsi="PermianSerifTypeface"/>
          <w:noProof/>
          <w:color w:val="auto"/>
          <w:sz w:val="24"/>
          <w:szCs w:val="24"/>
          <w:lang w:val="ro-MD"/>
        </w:rPr>
        <w:t>în cazul în care în conformitate cu legislaţia valutară operaţiunea valutară respectivă este supusă autorizării</w:t>
      </w:r>
      <w:r w:rsidR="00E46879" w:rsidRPr="0052136B">
        <w:rPr>
          <w:rStyle w:val="l5def1"/>
          <w:rFonts w:ascii="PermianSerifTypeface" w:hAnsi="PermianSerifTypeface"/>
          <w:noProof/>
          <w:color w:val="auto"/>
          <w:sz w:val="24"/>
          <w:szCs w:val="24"/>
          <w:lang w:val="ro-MD"/>
        </w:rPr>
        <w:t>/notificării de către Banca Națională a Moldovei</w:t>
      </w:r>
      <w:r w:rsidRPr="0052136B">
        <w:rPr>
          <w:rStyle w:val="l5def1"/>
          <w:rFonts w:ascii="PermianSerifTypeface" w:hAnsi="PermianSerifTypeface"/>
          <w:noProof/>
          <w:color w:val="auto"/>
          <w:sz w:val="24"/>
          <w:szCs w:val="24"/>
          <w:lang w:val="ro-MD"/>
        </w:rPr>
        <w:t>.</w:t>
      </w:r>
    </w:p>
    <w:p w14:paraId="5362D879" w14:textId="71D8B78F" w:rsidR="00A154A8" w:rsidRPr="0052136B" w:rsidRDefault="00FE7E49" w:rsidP="00B355F0">
      <w:pPr>
        <w:pStyle w:val="ListParagraph"/>
        <w:numPr>
          <w:ilvl w:val="0"/>
          <w:numId w:val="1"/>
        </w:numPr>
        <w:spacing w:before="120"/>
        <w:ind w:left="567" w:hanging="567"/>
        <w:contextualSpacing w:val="0"/>
        <w:jc w:val="both"/>
        <w:divId w:val="1412972059"/>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PSP</w:t>
      </w:r>
      <w:r w:rsidR="00A154A8" w:rsidRPr="0052136B">
        <w:rPr>
          <w:rStyle w:val="l5def1"/>
          <w:rFonts w:ascii="PermianSerifTypeface" w:hAnsi="PermianSerifTypeface"/>
          <w:noProof/>
          <w:color w:val="auto"/>
          <w:sz w:val="24"/>
          <w:szCs w:val="24"/>
          <w:lang w:val="ro-MD"/>
        </w:rPr>
        <w:t xml:space="preserve"> acceptă carduri de plată pentru efectuarea operaţiunilor în numerar şi fără numerar la ghişeele </w:t>
      </w:r>
      <w:r w:rsidR="006B4730" w:rsidRPr="0052136B">
        <w:rPr>
          <w:rFonts w:ascii="PermianSerifTypeface" w:hAnsi="PermianSerifTypeface" w:cs="Arial"/>
          <w:noProof/>
          <w:lang w:val="ro-MD"/>
        </w:rPr>
        <w:t>PSP</w:t>
      </w:r>
      <w:r w:rsidR="00A154A8" w:rsidRPr="0052136B">
        <w:rPr>
          <w:rStyle w:val="l5def1"/>
          <w:rFonts w:ascii="PermianSerifTypeface" w:hAnsi="PermianSerifTypeface"/>
          <w:noProof/>
          <w:color w:val="auto"/>
          <w:sz w:val="24"/>
          <w:szCs w:val="24"/>
          <w:lang w:val="ro-MD"/>
        </w:rPr>
        <w:t xml:space="preserve"> şi în reţeaua proprie de bancomate.</w:t>
      </w:r>
    </w:p>
    <w:p w14:paraId="12178A34" w14:textId="48B68AAF" w:rsidR="00A154A8" w:rsidRPr="0052136B" w:rsidRDefault="00A154A8" w:rsidP="00B355F0">
      <w:pPr>
        <w:pStyle w:val="ListParagraph"/>
        <w:numPr>
          <w:ilvl w:val="0"/>
          <w:numId w:val="1"/>
        </w:numPr>
        <w:spacing w:before="120"/>
        <w:ind w:left="567" w:hanging="567"/>
        <w:contextualSpacing w:val="0"/>
        <w:jc w:val="both"/>
        <w:divId w:val="1412972059"/>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 xml:space="preserve">Comerciantul acceptă carduri la plată în conformitate cu contractul încheiat cu </w:t>
      </w:r>
      <w:r w:rsidR="00C76C86" w:rsidRPr="0052136B">
        <w:rPr>
          <w:rStyle w:val="l5def1"/>
          <w:rFonts w:ascii="PermianSerifTypeface" w:hAnsi="PermianSerifTypeface"/>
          <w:noProof/>
          <w:color w:val="auto"/>
          <w:sz w:val="24"/>
          <w:szCs w:val="24"/>
          <w:lang w:val="ro-MD"/>
        </w:rPr>
        <w:t xml:space="preserve">PSP </w:t>
      </w:r>
      <w:r w:rsidRPr="0052136B">
        <w:rPr>
          <w:rStyle w:val="l5def1"/>
          <w:rFonts w:ascii="PermianSerifTypeface" w:hAnsi="PermianSerifTypeface"/>
          <w:noProof/>
          <w:color w:val="auto"/>
          <w:sz w:val="24"/>
          <w:szCs w:val="24"/>
          <w:lang w:val="ro-MD"/>
        </w:rPr>
        <w:t>acceptant şi cu prevederile actelor normative.</w:t>
      </w:r>
    </w:p>
    <w:p w14:paraId="2C1DA41D" w14:textId="1DF349DF" w:rsidR="00A154A8" w:rsidRPr="0052136B" w:rsidRDefault="00C76C86" w:rsidP="00B355F0">
      <w:pPr>
        <w:pStyle w:val="ListParagraph"/>
        <w:numPr>
          <w:ilvl w:val="0"/>
          <w:numId w:val="1"/>
        </w:numPr>
        <w:spacing w:before="120"/>
        <w:ind w:left="567" w:hanging="567"/>
        <w:contextualSpacing w:val="0"/>
        <w:jc w:val="both"/>
        <w:divId w:val="1412972059"/>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 xml:space="preserve">PSP </w:t>
      </w:r>
      <w:r w:rsidR="00A154A8" w:rsidRPr="0052136B">
        <w:rPr>
          <w:rStyle w:val="l5def1"/>
          <w:rFonts w:ascii="PermianSerifTypeface" w:hAnsi="PermianSerifTypeface"/>
          <w:noProof/>
          <w:color w:val="auto"/>
          <w:sz w:val="24"/>
          <w:szCs w:val="24"/>
          <w:lang w:val="ro-MD"/>
        </w:rPr>
        <w:t xml:space="preserve">acceptant este obligat de a instrui comercianţii asupra acceptării la plată a cardurilor, inclusiv asupra modalităţilor de combatere a fraudelor/tentativelor de fraudă şi a procedurilor de notificare a </w:t>
      </w:r>
      <w:r w:rsidR="00D44D4A" w:rsidRPr="0052136B">
        <w:rPr>
          <w:rFonts w:ascii="PermianSerifTypeface" w:hAnsi="PermianSerifTypeface" w:cs="Arial"/>
          <w:noProof/>
          <w:lang w:val="ro-MD"/>
        </w:rPr>
        <w:t xml:space="preserve">PSP </w:t>
      </w:r>
      <w:r w:rsidR="00A154A8" w:rsidRPr="0052136B">
        <w:rPr>
          <w:rStyle w:val="l5def1"/>
          <w:rFonts w:ascii="PermianSerifTypeface" w:hAnsi="PermianSerifTypeface"/>
          <w:noProof/>
          <w:color w:val="auto"/>
          <w:sz w:val="24"/>
          <w:szCs w:val="24"/>
          <w:lang w:val="ro-MD"/>
        </w:rPr>
        <w:t>în caz de depistare a utilizării frauduloase sau a tentativei de utilizare frauduloasă a cardului, precum şi asupra necesităţii afişării la un loc vizibil a mărcilor cardurilor acceptate la plată.</w:t>
      </w:r>
    </w:p>
    <w:p w14:paraId="02EB1D5A" w14:textId="1965B1E0" w:rsidR="00A154A8" w:rsidRPr="0052136B" w:rsidRDefault="00A154A8" w:rsidP="00B355F0">
      <w:pPr>
        <w:pStyle w:val="ListParagraph"/>
        <w:numPr>
          <w:ilvl w:val="0"/>
          <w:numId w:val="1"/>
        </w:numPr>
        <w:spacing w:before="120"/>
        <w:ind w:left="567" w:hanging="567"/>
        <w:contextualSpacing w:val="0"/>
        <w:jc w:val="both"/>
        <w:divId w:val="1412972059"/>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 xml:space="preserve">Contractul de deservire a comerciantului încheiat între comerciant şi </w:t>
      </w:r>
      <w:r w:rsidR="00C76C86" w:rsidRPr="0052136B">
        <w:rPr>
          <w:rStyle w:val="l5def1"/>
          <w:rFonts w:ascii="PermianSerifTypeface" w:hAnsi="PermianSerifTypeface"/>
          <w:noProof/>
          <w:color w:val="auto"/>
          <w:sz w:val="24"/>
          <w:szCs w:val="24"/>
          <w:lang w:val="ro-MD"/>
        </w:rPr>
        <w:t xml:space="preserve">PSP </w:t>
      </w:r>
      <w:r w:rsidRPr="0052136B">
        <w:rPr>
          <w:rStyle w:val="l5def1"/>
          <w:rFonts w:ascii="PermianSerifTypeface" w:hAnsi="PermianSerifTypeface"/>
          <w:noProof/>
          <w:color w:val="auto"/>
          <w:sz w:val="24"/>
          <w:szCs w:val="24"/>
          <w:lang w:val="ro-MD"/>
        </w:rPr>
        <w:t xml:space="preserve">acceptant </w:t>
      </w:r>
      <w:r w:rsidR="00EB563E" w:rsidRPr="0052136B">
        <w:rPr>
          <w:rStyle w:val="l5def1"/>
          <w:rFonts w:ascii="PermianSerifTypeface" w:hAnsi="PermianSerifTypeface"/>
          <w:noProof/>
          <w:color w:val="auto"/>
          <w:sz w:val="24"/>
          <w:szCs w:val="24"/>
          <w:lang w:val="ro-MD"/>
        </w:rPr>
        <w:t xml:space="preserve">va </w:t>
      </w:r>
      <w:r w:rsidRPr="0052136B">
        <w:rPr>
          <w:rStyle w:val="l5def1"/>
          <w:rFonts w:ascii="PermianSerifTypeface" w:hAnsi="PermianSerifTypeface"/>
          <w:noProof/>
          <w:color w:val="auto"/>
          <w:sz w:val="24"/>
          <w:szCs w:val="24"/>
          <w:lang w:val="ro-MD"/>
        </w:rPr>
        <w:t>stipul</w:t>
      </w:r>
      <w:r w:rsidR="00EB563E" w:rsidRPr="0052136B">
        <w:rPr>
          <w:rStyle w:val="l5def1"/>
          <w:rFonts w:ascii="PermianSerifTypeface" w:hAnsi="PermianSerifTypeface"/>
          <w:noProof/>
          <w:color w:val="auto"/>
          <w:sz w:val="24"/>
          <w:szCs w:val="24"/>
          <w:lang w:val="ro-MD"/>
        </w:rPr>
        <w:t>a</w:t>
      </w:r>
      <w:r w:rsidRPr="0052136B">
        <w:rPr>
          <w:rStyle w:val="l5def1"/>
          <w:rFonts w:ascii="PermianSerifTypeface" w:hAnsi="PermianSerifTypeface"/>
          <w:noProof/>
          <w:color w:val="auto"/>
          <w:sz w:val="24"/>
          <w:szCs w:val="24"/>
          <w:lang w:val="ro-MD"/>
        </w:rPr>
        <w:t xml:space="preserve"> condiţiile în care comerciantul acceptă la plată carduri de plată şi </w:t>
      </w:r>
      <w:r w:rsidR="00EB563E" w:rsidRPr="0052136B">
        <w:rPr>
          <w:rStyle w:val="l5def1"/>
          <w:rFonts w:ascii="PermianSerifTypeface" w:hAnsi="PermianSerifTypeface"/>
          <w:noProof/>
          <w:color w:val="auto"/>
          <w:sz w:val="24"/>
          <w:szCs w:val="24"/>
          <w:lang w:val="ro-MD"/>
        </w:rPr>
        <w:t>va</w:t>
      </w:r>
      <w:r w:rsidRPr="0052136B">
        <w:rPr>
          <w:rStyle w:val="l5def1"/>
          <w:rFonts w:ascii="PermianSerifTypeface" w:hAnsi="PermianSerifTypeface"/>
          <w:noProof/>
          <w:color w:val="auto"/>
          <w:sz w:val="24"/>
          <w:szCs w:val="24"/>
          <w:lang w:val="ro-MD"/>
        </w:rPr>
        <w:t xml:space="preserve"> includ</w:t>
      </w:r>
      <w:r w:rsidR="00EB563E" w:rsidRPr="0052136B">
        <w:rPr>
          <w:rStyle w:val="l5def1"/>
          <w:rFonts w:ascii="PermianSerifTypeface" w:hAnsi="PermianSerifTypeface"/>
          <w:noProof/>
          <w:color w:val="auto"/>
          <w:sz w:val="24"/>
          <w:szCs w:val="24"/>
          <w:lang w:val="ro-MD"/>
        </w:rPr>
        <w:t>e</w:t>
      </w:r>
      <w:r w:rsidRPr="0052136B">
        <w:rPr>
          <w:rStyle w:val="l5def1"/>
          <w:rFonts w:ascii="PermianSerifTypeface" w:hAnsi="PermianSerifTypeface"/>
          <w:noProof/>
          <w:color w:val="auto"/>
          <w:sz w:val="24"/>
          <w:szCs w:val="24"/>
          <w:lang w:val="ro-MD"/>
        </w:rPr>
        <w:t xml:space="preserve"> </w:t>
      </w:r>
      <w:r w:rsidR="006F39D1" w:rsidRPr="0052136B">
        <w:rPr>
          <w:rStyle w:val="l5def1"/>
          <w:rFonts w:ascii="PermianSerifTypeface" w:hAnsi="PermianSerifTypeface"/>
          <w:noProof/>
          <w:color w:val="auto"/>
          <w:sz w:val="24"/>
          <w:szCs w:val="24"/>
          <w:lang w:val="ro-MD"/>
        </w:rPr>
        <w:t>cel puțin</w:t>
      </w:r>
      <w:r w:rsidRPr="0052136B">
        <w:rPr>
          <w:rStyle w:val="l5def1"/>
          <w:rFonts w:ascii="PermianSerifTypeface" w:hAnsi="PermianSerifTypeface"/>
          <w:noProof/>
          <w:color w:val="auto"/>
          <w:sz w:val="24"/>
          <w:szCs w:val="24"/>
          <w:lang w:val="ro-MD"/>
        </w:rPr>
        <w:t>:</w:t>
      </w:r>
    </w:p>
    <w:p w14:paraId="578BCC3D" w14:textId="31A945C1" w:rsidR="00A154A8" w:rsidRPr="0052136B" w:rsidRDefault="00A154A8" w:rsidP="002F6E72">
      <w:pPr>
        <w:pStyle w:val="ListParagraph"/>
        <w:numPr>
          <w:ilvl w:val="1"/>
          <w:numId w:val="157"/>
        </w:numPr>
        <w:ind w:left="1276"/>
        <w:jc w:val="both"/>
        <w:divId w:val="1412972059"/>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modalitatea de acceptare a cardurilor la plată;</w:t>
      </w:r>
    </w:p>
    <w:p w14:paraId="1E7D415E" w14:textId="61D70D32" w:rsidR="00A154A8" w:rsidRPr="0052136B" w:rsidRDefault="00A154A8" w:rsidP="002F6E72">
      <w:pPr>
        <w:pStyle w:val="ListParagraph"/>
        <w:numPr>
          <w:ilvl w:val="1"/>
          <w:numId w:val="157"/>
        </w:numPr>
        <w:ind w:left="1276"/>
        <w:jc w:val="both"/>
        <w:divId w:val="1412972059"/>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 xml:space="preserve">termenele de restituire de către </w:t>
      </w:r>
      <w:r w:rsidR="00D44D4A" w:rsidRPr="0052136B">
        <w:rPr>
          <w:rStyle w:val="l5def1"/>
          <w:rFonts w:ascii="PermianSerifTypeface" w:hAnsi="PermianSerifTypeface"/>
          <w:noProof/>
          <w:color w:val="auto"/>
          <w:sz w:val="24"/>
          <w:szCs w:val="24"/>
          <w:lang w:val="ro-MD"/>
        </w:rPr>
        <w:t xml:space="preserve">PSP </w:t>
      </w:r>
      <w:r w:rsidRPr="0052136B">
        <w:rPr>
          <w:rStyle w:val="l5def1"/>
          <w:rFonts w:ascii="PermianSerifTypeface" w:hAnsi="PermianSerifTypeface"/>
          <w:noProof/>
          <w:color w:val="auto"/>
          <w:sz w:val="24"/>
          <w:szCs w:val="24"/>
          <w:lang w:val="ro-MD"/>
        </w:rPr>
        <w:t>a plăţilor efectuate prin intermediul cardurilor;</w:t>
      </w:r>
    </w:p>
    <w:p w14:paraId="3B71E7F4" w14:textId="28F306EF" w:rsidR="00A154A8" w:rsidRPr="0052136B" w:rsidRDefault="00A154A8" w:rsidP="002F6E72">
      <w:pPr>
        <w:pStyle w:val="ListParagraph"/>
        <w:numPr>
          <w:ilvl w:val="1"/>
          <w:numId w:val="157"/>
        </w:numPr>
        <w:ind w:left="1276"/>
        <w:jc w:val="both"/>
        <w:divId w:val="1412972059"/>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contul în care vor fi restituite plăţile efectuate prin intermediul cardurilor;</w:t>
      </w:r>
    </w:p>
    <w:p w14:paraId="25C8C0FC" w14:textId="2C66A569" w:rsidR="000B2E1A" w:rsidRPr="0052136B" w:rsidRDefault="00A154A8" w:rsidP="002F6E72">
      <w:pPr>
        <w:pStyle w:val="ListParagraph"/>
        <w:numPr>
          <w:ilvl w:val="1"/>
          <w:numId w:val="157"/>
        </w:numPr>
        <w:ind w:left="1276"/>
        <w:jc w:val="both"/>
        <w:divId w:val="1412972059"/>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drepturile, obligaţiile şi responsabilităţile părţilor contractante.</w:t>
      </w:r>
    </w:p>
    <w:p w14:paraId="6EF8FF28" w14:textId="6D65AB40" w:rsidR="00A154A8" w:rsidRPr="0052136B" w:rsidRDefault="00A154A8" w:rsidP="002F6E72">
      <w:pPr>
        <w:pStyle w:val="ListParagraph"/>
        <w:numPr>
          <w:ilvl w:val="1"/>
          <w:numId w:val="157"/>
        </w:numPr>
        <w:ind w:left="1276"/>
        <w:jc w:val="both"/>
        <w:divId w:val="1412972059"/>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 xml:space="preserve">comisioanele percepute de </w:t>
      </w:r>
      <w:r w:rsidR="00714803" w:rsidRPr="0052136B">
        <w:rPr>
          <w:rStyle w:val="l5def1"/>
          <w:rFonts w:ascii="PermianSerifTypeface" w:hAnsi="PermianSerifTypeface"/>
          <w:noProof/>
          <w:color w:val="auto"/>
          <w:sz w:val="24"/>
          <w:szCs w:val="24"/>
          <w:lang w:val="ro-MD"/>
        </w:rPr>
        <w:t xml:space="preserve">la </w:t>
      </w:r>
      <w:r w:rsidRPr="0052136B">
        <w:rPr>
          <w:rStyle w:val="l5def1"/>
          <w:rFonts w:ascii="PermianSerifTypeface" w:hAnsi="PermianSerifTypeface"/>
          <w:noProof/>
          <w:color w:val="auto"/>
          <w:sz w:val="24"/>
          <w:szCs w:val="24"/>
          <w:lang w:val="ro-MD"/>
        </w:rPr>
        <w:t>comerciant (per tip de card</w:t>
      </w:r>
      <w:r w:rsidR="00F02793" w:rsidRPr="0052136B">
        <w:rPr>
          <w:rStyle w:val="l5def1"/>
          <w:rFonts w:ascii="PermianSerifTypeface" w:hAnsi="PermianSerifTypeface"/>
          <w:noProof/>
          <w:color w:val="auto"/>
          <w:sz w:val="24"/>
          <w:szCs w:val="24"/>
          <w:lang w:val="ro-MD"/>
        </w:rPr>
        <w:t xml:space="preserve"> etc.</w:t>
      </w:r>
      <w:r w:rsidRPr="0052136B">
        <w:rPr>
          <w:rStyle w:val="l5def1"/>
          <w:rFonts w:ascii="PermianSerifTypeface" w:hAnsi="PermianSerifTypeface"/>
          <w:noProof/>
          <w:color w:val="auto"/>
          <w:sz w:val="24"/>
          <w:szCs w:val="24"/>
          <w:lang w:val="ro-MD"/>
        </w:rPr>
        <w:t xml:space="preserve">) de către </w:t>
      </w:r>
      <w:r w:rsidR="00C76C86" w:rsidRPr="0052136B">
        <w:rPr>
          <w:rStyle w:val="l5def1"/>
          <w:rFonts w:ascii="PermianSerifTypeface" w:hAnsi="PermianSerifTypeface"/>
          <w:noProof/>
          <w:color w:val="auto"/>
          <w:sz w:val="24"/>
          <w:szCs w:val="24"/>
          <w:lang w:val="ro-MD"/>
        </w:rPr>
        <w:t xml:space="preserve">PSP </w:t>
      </w:r>
      <w:r w:rsidRPr="0052136B">
        <w:rPr>
          <w:rStyle w:val="l5def1"/>
          <w:rFonts w:ascii="PermianSerifTypeface" w:hAnsi="PermianSerifTypeface"/>
          <w:noProof/>
          <w:color w:val="auto"/>
          <w:sz w:val="24"/>
          <w:szCs w:val="24"/>
          <w:lang w:val="ro-MD"/>
        </w:rPr>
        <w:t>acceptant.</w:t>
      </w:r>
    </w:p>
    <w:p w14:paraId="1CE6F646" w14:textId="77777777" w:rsidR="000B2E1A" w:rsidRPr="0052136B" w:rsidRDefault="000B2E1A" w:rsidP="00D4609B">
      <w:pPr>
        <w:ind w:firstLine="284"/>
        <w:jc w:val="both"/>
        <w:divId w:val="1412972059"/>
        <w:rPr>
          <w:rFonts w:ascii="PermianSerifTypeface" w:hAnsi="PermianSerifTypeface" w:cs="Arial"/>
          <w:noProof/>
          <w:lang w:val="ro-MD"/>
        </w:rPr>
      </w:pPr>
    </w:p>
    <w:p w14:paraId="37B76BC1" w14:textId="2BB8BD67" w:rsidR="00373D62" w:rsidRPr="0052136B" w:rsidRDefault="007949B3" w:rsidP="007949B3">
      <w:pPr>
        <w:pStyle w:val="Heading3"/>
        <w:spacing w:before="0"/>
        <w:jc w:val="center"/>
        <w:divId w:val="1412972059"/>
        <w:rPr>
          <w:rFonts w:ascii="PermianSerifTypeface" w:hAnsi="PermianSerifTypeface"/>
          <w:b/>
          <w:bCs/>
          <w:noProof/>
          <w:color w:val="auto"/>
          <w:lang w:val="ro-MD"/>
        </w:rPr>
      </w:pPr>
      <w:r w:rsidRPr="0052136B">
        <w:rPr>
          <w:rFonts w:ascii="PermianSerifTypeface" w:hAnsi="PermianSerifTypeface"/>
          <w:b/>
          <w:bCs/>
          <w:noProof/>
          <w:color w:val="auto"/>
          <w:lang w:val="ro-MD"/>
        </w:rPr>
        <w:lastRenderedPageBreak/>
        <w:t xml:space="preserve">Secţiunea </w:t>
      </w:r>
      <w:r w:rsidR="00373D62" w:rsidRPr="0052136B">
        <w:rPr>
          <w:rFonts w:ascii="PermianSerifTypeface" w:hAnsi="PermianSerifTypeface"/>
          <w:b/>
          <w:bCs/>
          <w:noProof/>
          <w:color w:val="auto"/>
          <w:lang w:val="ro-MD"/>
        </w:rPr>
        <w:t xml:space="preserve">a </w:t>
      </w:r>
      <w:r w:rsidR="00CF33B6" w:rsidRPr="0052136B">
        <w:rPr>
          <w:rFonts w:ascii="PermianSerifTypeface" w:hAnsi="PermianSerifTypeface"/>
          <w:b/>
          <w:bCs/>
          <w:noProof/>
          <w:color w:val="auto"/>
          <w:lang w:val="ro-MD"/>
        </w:rPr>
        <w:t>6</w:t>
      </w:r>
      <w:r w:rsidR="00373D62" w:rsidRPr="0052136B">
        <w:rPr>
          <w:rFonts w:ascii="PermianSerifTypeface" w:hAnsi="PermianSerifTypeface"/>
          <w:b/>
          <w:bCs/>
          <w:noProof/>
          <w:color w:val="auto"/>
          <w:lang w:val="ro-MD"/>
        </w:rPr>
        <w:t>-a</w:t>
      </w:r>
      <w:r w:rsidR="00373D62" w:rsidRPr="0052136B">
        <w:rPr>
          <w:rFonts w:ascii="PermianSerifTypeface" w:hAnsi="PermianSerifTypeface"/>
          <w:b/>
          <w:bCs/>
          <w:noProof/>
          <w:color w:val="auto"/>
          <w:lang w:val="ro-MD"/>
        </w:rPr>
        <w:br/>
      </w:r>
      <w:r w:rsidR="00BF30D4" w:rsidRPr="0052136B">
        <w:rPr>
          <w:rStyle w:val="l5def1"/>
          <w:rFonts w:ascii="PermianSerifTypeface" w:hAnsi="PermianSerifTypeface"/>
          <w:b/>
          <w:bCs/>
          <w:noProof/>
          <w:color w:val="auto"/>
          <w:sz w:val="24"/>
          <w:szCs w:val="24"/>
          <w:lang w:val="ro-MD"/>
        </w:rPr>
        <w:t xml:space="preserve">Cerințe </w:t>
      </w:r>
      <w:r w:rsidR="00373D62" w:rsidRPr="0052136B">
        <w:rPr>
          <w:rStyle w:val="l5def1"/>
          <w:rFonts w:ascii="PermianSerifTypeface" w:hAnsi="PermianSerifTypeface"/>
          <w:b/>
          <w:bCs/>
          <w:noProof/>
          <w:color w:val="auto"/>
          <w:sz w:val="24"/>
          <w:szCs w:val="24"/>
          <w:lang w:val="ro-MD"/>
        </w:rPr>
        <w:t xml:space="preserve">cu privire la </w:t>
      </w:r>
      <w:r w:rsidR="00BF30D4" w:rsidRPr="0052136B">
        <w:rPr>
          <w:rStyle w:val="l5def1"/>
          <w:rFonts w:ascii="PermianSerifTypeface" w:hAnsi="PermianSerifTypeface"/>
          <w:b/>
          <w:bCs/>
          <w:noProof/>
          <w:color w:val="auto"/>
          <w:sz w:val="24"/>
          <w:szCs w:val="24"/>
          <w:lang w:val="ro-MD"/>
        </w:rPr>
        <w:t xml:space="preserve">instrumentele de plată </w:t>
      </w:r>
      <w:r w:rsidR="001A2FCA" w:rsidRPr="0052136B">
        <w:rPr>
          <w:rStyle w:val="l5def1"/>
          <w:rFonts w:ascii="PermianSerifTypeface" w:hAnsi="PermianSerifTypeface"/>
          <w:b/>
          <w:bCs/>
          <w:noProof/>
          <w:color w:val="auto"/>
          <w:sz w:val="24"/>
          <w:szCs w:val="24"/>
          <w:lang w:val="ro-MD"/>
        </w:rPr>
        <w:t xml:space="preserve">electronică </w:t>
      </w:r>
      <w:r w:rsidR="00BF30D4" w:rsidRPr="0052136B">
        <w:rPr>
          <w:rStyle w:val="l5def1"/>
          <w:rFonts w:ascii="PermianSerifTypeface" w:hAnsi="PermianSerifTypeface"/>
          <w:b/>
          <w:bCs/>
          <w:noProof/>
          <w:color w:val="auto"/>
          <w:sz w:val="24"/>
          <w:szCs w:val="24"/>
          <w:lang w:val="ro-MD"/>
        </w:rPr>
        <w:t>cu acces la distanță</w:t>
      </w:r>
    </w:p>
    <w:p w14:paraId="0715A27C" w14:textId="3A03324F" w:rsidR="00373979" w:rsidRPr="0052136B" w:rsidRDefault="00373979" w:rsidP="00B355F0">
      <w:pPr>
        <w:pStyle w:val="ListParagraph"/>
        <w:numPr>
          <w:ilvl w:val="0"/>
          <w:numId w:val="1"/>
        </w:numPr>
        <w:spacing w:before="120"/>
        <w:ind w:left="567" w:hanging="567"/>
        <w:contextualSpacing w:val="0"/>
        <w:jc w:val="both"/>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 xml:space="preserve">IPAD </w:t>
      </w:r>
      <w:r w:rsidR="00706FA8" w:rsidRPr="0052136B">
        <w:rPr>
          <w:rStyle w:val="l5def1"/>
          <w:rFonts w:ascii="PermianSerifTypeface" w:hAnsi="PermianSerifTypeface"/>
          <w:noProof/>
          <w:color w:val="auto"/>
          <w:sz w:val="24"/>
          <w:szCs w:val="24"/>
          <w:lang w:val="ro-MD"/>
        </w:rPr>
        <w:t>trebuie să corespundă</w:t>
      </w:r>
      <w:r w:rsidRPr="0052136B">
        <w:rPr>
          <w:rStyle w:val="l5def1"/>
          <w:rFonts w:ascii="PermianSerifTypeface" w:hAnsi="PermianSerifTypeface"/>
          <w:noProof/>
          <w:color w:val="auto"/>
          <w:sz w:val="24"/>
          <w:szCs w:val="24"/>
          <w:lang w:val="ro-MD"/>
        </w:rPr>
        <w:t xml:space="preserve"> cel puțin următoarelor cerințe de securitate a informației și continuitate a activității:</w:t>
      </w:r>
    </w:p>
    <w:p w14:paraId="640712C9" w14:textId="3980FB86" w:rsidR="00373979" w:rsidRPr="0052136B" w:rsidRDefault="004769FB" w:rsidP="007949B3">
      <w:pPr>
        <w:ind w:left="567"/>
        <w:jc w:val="both"/>
        <w:rPr>
          <w:rStyle w:val="l5def1"/>
          <w:rFonts w:ascii="PermianSerifTypeface" w:hAnsi="PermianSerifTypeface"/>
          <w:noProof/>
          <w:color w:val="auto"/>
          <w:sz w:val="24"/>
          <w:szCs w:val="24"/>
          <w:lang w:val="ro-MD"/>
        </w:rPr>
      </w:pPr>
      <w:r w:rsidRPr="0052136B">
        <w:rPr>
          <w:rStyle w:val="l5def1"/>
          <w:rFonts w:ascii="PermianSerifTypeface" w:hAnsi="PermianSerifTypeface"/>
          <w:b/>
          <w:bCs/>
          <w:noProof/>
          <w:color w:val="auto"/>
          <w:sz w:val="24"/>
          <w:szCs w:val="24"/>
          <w:lang w:val="ro-MD"/>
        </w:rPr>
        <w:t>204.1.</w:t>
      </w:r>
      <w:r w:rsidR="00A71AF7" w:rsidRPr="0052136B">
        <w:rPr>
          <w:rStyle w:val="l5def1"/>
          <w:rFonts w:ascii="PermianSerifTypeface" w:hAnsi="PermianSerifTypeface"/>
          <w:noProof/>
          <w:color w:val="auto"/>
          <w:sz w:val="24"/>
          <w:szCs w:val="24"/>
          <w:lang w:val="ro-MD"/>
        </w:rPr>
        <w:t xml:space="preserve"> </w:t>
      </w:r>
      <w:r w:rsidR="00373979" w:rsidRPr="0052136B">
        <w:rPr>
          <w:rStyle w:val="l5def1"/>
          <w:rFonts w:ascii="PermianSerifTypeface" w:hAnsi="PermianSerifTypeface"/>
          <w:noProof/>
          <w:color w:val="auto"/>
          <w:sz w:val="24"/>
          <w:szCs w:val="24"/>
          <w:lang w:val="ro-MD"/>
        </w:rPr>
        <w:t>la autentificarea în IPAD vor fi setate politici de parole stricte aliniate la standardele și practicile actuale în domeniu și vor cuprinde cel puțin:</w:t>
      </w:r>
    </w:p>
    <w:p w14:paraId="7E689B82" w14:textId="7491B28B" w:rsidR="00373979" w:rsidRPr="0052136B" w:rsidRDefault="00373979" w:rsidP="004769FB">
      <w:pPr>
        <w:pStyle w:val="ListParagraph"/>
        <w:numPr>
          <w:ilvl w:val="2"/>
          <w:numId w:val="158"/>
        </w:numPr>
        <w:ind w:left="1843"/>
        <w:jc w:val="both"/>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lungimea minimă a parolelor;</w:t>
      </w:r>
    </w:p>
    <w:p w14:paraId="0E22B90D" w14:textId="1B69DAF8" w:rsidR="00373979" w:rsidRPr="0052136B" w:rsidRDefault="00373979" w:rsidP="004769FB">
      <w:pPr>
        <w:pStyle w:val="ListParagraph"/>
        <w:numPr>
          <w:ilvl w:val="2"/>
          <w:numId w:val="158"/>
        </w:numPr>
        <w:ind w:left="1843"/>
        <w:jc w:val="both"/>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cerințe privind complexitatea parolelor;</w:t>
      </w:r>
    </w:p>
    <w:p w14:paraId="6521CDB6" w14:textId="3DDFE42C" w:rsidR="00373979" w:rsidRPr="0052136B" w:rsidRDefault="00373979" w:rsidP="004769FB">
      <w:pPr>
        <w:pStyle w:val="ListParagraph"/>
        <w:numPr>
          <w:ilvl w:val="2"/>
          <w:numId w:val="158"/>
        </w:numPr>
        <w:ind w:left="1843"/>
        <w:jc w:val="both"/>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cerințe privind expirarea parolelor;</w:t>
      </w:r>
    </w:p>
    <w:p w14:paraId="5CDD9C7A" w14:textId="632A8984" w:rsidR="00373979" w:rsidRPr="0052136B" w:rsidRDefault="00373979" w:rsidP="004769FB">
      <w:pPr>
        <w:pStyle w:val="ListParagraph"/>
        <w:numPr>
          <w:ilvl w:val="2"/>
          <w:numId w:val="158"/>
        </w:numPr>
        <w:ind w:left="1843"/>
        <w:jc w:val="both"/>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cerințe privind reutilizarea parolelor.</w:t>
      </w:r>
    </w:p>
    <w:p w14:paraId="3CC8DA99" w14:textId="3133E5E6" w:rsidR="00373979" w:rsidRPr="0052136B" w:rsidRDefault="004769FB" w:rsidP="007949B3">
      <w:pPr>
        <w:ind w:left="567"/>
        <w:jc w:val="both"/>
        <w:rPr>
          <w:rStyle w:val="l5def1"/>
          <w:rFonts w:ascii="PermianSerifTypeface" w:hAnsi="PermianSerifTypeface"/>
          <w:noProof/>
          <w:color w:val="auto"/>
          <w:sz w:val="24"/>
          <w:szCs w:val="24"/>
          <w:lang w:val="ro-MD"/>
        </w:rPr>
      </w:pPr>
      <w:r w:rsidRPr="0052136B">
        <w:rPr>
          <w:rStyle w:val="l5def1"/>
          <w:rFonts w:ascii="PermianSerifTypeface" w:hAnsi="PermianSerifTypeface"/>
          <w:b/>
          <w:bCs/>
          <w:noProof/>
          <w:color w:val="auto"/>
          <w:sz w:val="24"/>
          <w:szCs w:val="24"/>
          <w:lang w:val="ro-MD"/>
        </w:rPr>
        <w:t>204.2.</w:t>
      </w:r>
      <w:r w:rsidR="00355302" w:rsidRPr="0052136B">
        <w:rPr>
          <w:rStyle w:val="l5def1"/>
          <w:rFonts w:ascii="PermianSerifTypeface" w:hAnsi="PermianSerifTypeface"/>
          <w:noProof/>
          <w:color w:val="auto"/>
          <w:sz w:val="24"/>
          <w:szCs w:val="24"/>
          <w:lang w:val="ro-MD"/>
        </w:rPr>
        <w:t xml:space="preserve"> </w:t>
      </w:r>
      <w:r w:rsidR="00373979" w:rsidRPr="0052136B">
        <w:rPr>
          <w:rStyle w:val="l5def1"/>
          <w:rFonts w:ascii="PermianSerifTypeface" w:hAnsi="PermianSerifTypeface"/>
          <w:noProof/>
          <w:color w:val="auto"/>
          <w:sz w:val="24"/>
          <w:szCs w:val="24"/>
          <w:lang w:val="ro-MD"/>
        </w:rPr>
        <w:t>conexiunea la IPAD va fi asigurată printr-un protocol de comunicație ce asigură transferul de informație în formă criptată;</w:t>
      </w:r>
    </w:p>
    <w:p w14:paraId="0076F71A" w14:textId="52C613BD" w:rsidR="00373979" w:rsidRPr="0052136B" w:rsidRDefault="004769FB" w:rsidP="007949B3">
      <w:pPr>
        <w:ind w:left="567"/>
        <w:jc w:val="both"/>
        <w:rPr>
          <w:rStyle w:val="l5def1"/>
          <w:rFonts w:ascii="PermianSerifTypeface" w:hAnsi="PermianSerifTypeface"/>
          <w:noProof/>
          <w:color w:val="auto"/>
          <w:sz w:val="24"/>
          <w:szCs w:val="24"/>
          <w:lang w:val="ro-MD"/>
        </w:rPr>
      </w:pPr>
      <w:r w:rsidRPr="0052136B">
        <w:rPr>
          <w:rStyle w:val="l5def1"/>
          <w:rFonts w:ascii="PermianSerifTypeface" w:hAnsi="PermianSerifTypeface"/>
          <w:b/>
          <w:bCs/>
          <w:noProof/>
          <w:color w:val="auto"/>
          <w:sz w:val="24"/>
          <w:szCs w:val="24"/>
          <w:lang w:val="ro-MD"/>
        </w:rPr>
        <w:t>204.3.</w:t>
      </w:r>
      <w:r w:rsidR="00355302" w:rsidRPr="0052136B">
        <w:rPr>
          <w:rStyle w:val="l5def1"/>
          <w:rFonts w:ascii="PermianSerifTypeface" w:hAnsi="PermianSerifTypeface"/>
          <w:noProof/>
          <w:color w:val="auto"/>
          <w:sz w:val="24"/>
          <w:szCs w:val="24"/>
          <w:lang w:val="ro-MD"/>
        </w:rPr>
        <w:t xml:space="preserve"> </w:t>
      </w:r>
      <w:r w:rsidR="00373979" w:rsidRPr="0052136B">
        <w:rPr>
          <w:rStyle w:val="l5def1"/>
          <w:rFonts w:ascii="PermianSerifTypeface" w:hAnsi="PermianSerifTypeface"/>
          <w:noProof/>
          <w:color w:val="auto"/>
          <w:sz w:val="24"/>
          <w:szCs w:val="24"/>
          <w:lang w:val="ro-MD"/>
        </w:rPr>
        <w:t>va fi asigurată securitatea și retenția pentru o perioadă de cel puțin 12 luni pentru:</w:t>
      </w:r>
    </w:p>
    <w:p w14:paraId="6EF259EA" w14:textId="066C5A49" w:rsidR="00373979" w:rsidRPr="0052136B" w:rsidRDefault="00373979" w:rsidP="004769FB">
      <w:pPr>
        <w:pStyle w:val="ListParagraph"/>
        <w:numPr>
          <w:ilvl w:val="2"/>
          <w:numId w:val="159"/>
        </w:numPr>
        <w:ind w:left="1843"/>
        <w:jc w:val="both"/>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jurnalele de audit cu evenimentele aferente IPAD;</w:t>
      </w:r>
    </w:p>
    <w:p w14:paraId="62704C0F" w14:textId="0690E094" w:rsidR="00373979" w:rsidRPr="0052136B" w:rsidRDefault="00373979" w:rsidP="004769FB">
      <w:pPr>
        <w:pStyle w:val="ListParagraph"/>
        <w:numPr>
          <w:ilvl w:val="2"/>
          <w:numId w:val="159"/>
        </w:numPr>
        <w:ind w:left="1843"/>
        <w:jc w:val="both"/>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bazele de date aferente IPAD.</w:t>
      </w:r>
    </w:p>
    <w:p w14:paraId="0922CFF7" w14:textId="13C5C964" w:rsidR="00373979" w:rsidRPr="0052136B" w:rsidRDefault="004769FB" w:rsidP="003A7D98">
      <w:pPr>
        <w:ind w:left="567"/>
        <w:jc w:val="both"/>
        <w:rPr>
          <w:rStyle w:val="l5def1"/>
          <w:rFonts w:ascii="PermianSerifTypeface" w:hAnsi="PermianSerifTypeface"/>
          <w:noProof/>
          <w:color w:val="auto"/>
          <w:sz w:val="24"/>
          <w:szCs w:val="24"/>
          <w:lang w:val="ro-MD"/>
        </w:rPr>
      </w:pPr>
      <w:r w:rsidRPr="0052136B">
        <w:rPr>
          <w:rStyle w:val="l5def1"/>
          <w:rFonts w:ascii="PermianSerifTypeface" w:hAnsi="PermianSerifTypeface"/>
          <w:b/>
          <w:bCs/>
          <w:noProof/>
          <w:color w:val="auto"/>
          <w:sz w:val="24"/>
          <w:szCs w:val="24"/>
          <w:lang w:val="ro-MD"/>
        </w:rPr>
        <w:t>204.4.</w:t>
      </w:r>
      <w:r w:rsidR="00355302" w:rsidRPr="0052136B">
        <w:rPr>
          <w:rStyle w:val="l5def1"/>
          <w:rFonts w:ascii="PermianSerifTypeface" w:hAnsi="PermianSerifTypeface"/>
          <w:noProof/>
          <w:color w:val="auto"/>
          <w:sz w:val="24"/>
          <w:szCs w:val="24"/>
          <w:lang w:val="ro-MD"/>
        </w:rPr>
        <w:t xml:space="preserve"> </w:t>
      </w:r>
      <w:r w:rsidR="00373979" w:rsidRPr="0052136B">
        <w:rPr>
          <w:rStyle w:val="l5def1"/>
          <w:rFonts w:ascii="PermianSerifTypeface" w:hAnsi="PermianSerifTypeface"/>
          <w:noProof/>
          <w:color w:val="auto"/>
          <w:sz w:val="24"/>
          <w:szCs w:val="24"/>
          <w:lang w:val="ro-MD"/>
        </w:rPr>
        <w:t>jurnalele de audit vor conține adresa IP (Internet Protocol) de conectare la IPAD a utilizatorului;</w:t>
      </w:r>
    </w:p>
    <w:p w14:paraId="1790FB84" w14:textId="00BDACB0" w:rsidR="00373979" w:rsidRPr="0052136B" w:rsidRDefault="00C5148C" w:rsidP="003A7D98">
      <w:pPr>
        <w:ind w:left="567"/>
        <w:jc w:val="both"/>
        <w:rPr>
          <w:rStyle w:val="l5def1"/>
          <w:rFonts w:ascii="PermianSerifTypeface" w:hAnsi="PermianSerifTypeface"/>
          <w:noProof/>
          <w:color w:val="auto"/>
          <w:sz w:val="24"/>
          <w:szCs w:val="24"/>
          <w:lang w:val="ro-MD"/>
        </w:rPr>
      </w:pPr>
      <w:r w:rsidRPr="0052136B">
        <w:rPr>
          <w:rStyle w:val="l5def1"/>
          <w:rFonts w:ascii="PermianSerifTypeface" w:hAnsi="PermianSerifTypeface"/>
          <w:b/>
          <w:bCs/>
          <w:noProof/>
          <w:color w:val="auto"/>
          <w:sz w:val="24"/>
          <w:szCs w:val="24"/>
          <w:lang w:val="ro-MD"/>
        </w:rPr>
        <w:t>204.5.</w:t>
      </w:r>
      <w:r w:rsidR="00373979" w:rsidRPr="0052136B">
        <w:rPr>
          <w:rStyle w:val="l5def1"/>
          <w:rFonts w:ascii="PermianSerifTypeface" w:hAnsi="PermianSerifTypeface"/>
          <w:noProof/>
          <w:color w:val="auto"/>
          <w:sz w:val="24"/>
          <w:szCs w:val="24"/>
          <w:lang w:val="ro-MD"/>
        </w:rPr>
        <w:t xml:space="preserve"> pentru continuitatea utilizării IPAD vor fi elaborate planuri de continuitate ce vor asigura continuitatea atât în situații ordinare</w:t>
      </w:r>
      <w:r w:rsidR="00EB563E" w:rsidRPr="0052136B">
        <w:rPr>
          <w:rStyle w:val="l5def1"/>
          <w:rFonts w:ascii="PermianSerifTypeface" w:hAnsi="PermianSerifTypeface"/>
          <w:noProof/>
          <w:color w:val="auto"/>
          <w:sz w:val="24"/>
          <w:szCs w:val="24"/>
          <w:lang w:val="ro-MD"/>
        </w:rPr>
        <w:t>,</w:t>
      </w:r>
      <w:r w:rsidR="00373979" w:rsidRPr="0052136B">
        <w:rPr>
          <w:rStyle w:val="l5def1"/>
          <w:rFonts w:ascii="PermianSerifTypeface" w:hAnsi="PermianSerifTypeface"/>
          <w:noProof/>
          <w:color w:val="auto"/>
          <w:sz w:val="24"/>
          <w:szCs w:val="24"/>
          <w:lang w:val="ro-MD"/>
        </w:rPr>
        <w:t xml:space="preserve"> cât și în situații de criză;</w:t>
      </w:r>
    </w:p>
    <w:p w14:paraId="300DC70E" w14:textId="368C90B2" w:rsidR="00373979" w:rsidRPr="0052136B" w:rsidRDefault="00C5148C" w:rsidP="003A7D98">
      <w:pPr>
        <w:ind w:left="567"/>
        <w:jc w:val="both"/>
        <w:rPr>
          <w:rStyle w:val="l5def1"/>
          <w:rFonts w:ascii="PermianSerifTypeface" w:hAnsi="PermianSerifTypeface"/>
          <w:noProof/>
          <w:color w:val="auto"/>
          <w:sz w:val="24"/>
          <w:szCs w:val="24"/>
          <w:lang w:val="ro-MD"/>
        </w:rPr>
      </w:pPr>
      <w:r w:rsidRPr="0052136B">
        <w:rPr>
          <w:rStyle w:val="l5def1"/>
          <w:rFonts w:ascii="PermianSerifTypeface" w:hAnsi="PermianSerifTypeface"/>
          <w:b/>
          <w:bCs/>
          <w:noProof/>
          <w:color w:val="auto"/>
          <w:sz w:val="24"/>
          <w:szCs w:val="24"/>
          <w:lang w:val="ro-MD"/>
        </w:rPr>
        <w:t>204.6.</w:t>
      </w:r>
      <w:r w:rsidR="00355302" w:rsidRPr="0052136B">
        <w:rPr>
          <w:rStyle w:val="l5def1"/>
          <w:rFonts w:ascii="PermianSerifTypeface" w:hAnsi="PermianSerifTypeface"/>
          <w:noProof/>
          <w:color w:val="auto"/>
          <w:sz w:val="24"/>
          <w:szCs w:val="24"/>
          <w:lang w:val="ro-MD"/>
        </w:rPr>
        <w:t xml:space="preserve"> </w:t>
      </w:r>
      <w:r w:rsidR="00373979" w:rsidRPr="0052136B">
        <w:rPr>
          <w:rStyle w:val="l5def1"/>
          <w:rFonts w:ascii="PermianSerifTypeface" w:hAnsi="PermianSerifTypeface"/>
          <w:noProof/>
          <w:color w:val="auto"/>
          <w:sz w:val="24"/>
          <w:szCs w:val="24"/>
          <w:lang w:val="ro-MD"/>
        </w:rPr>
        <w:t>planurile de continuitate vor fi testate cel puțin anual cu un grad de complexitate adecvat riscurilor aferente IPAD;</w:t>
      </w:r>
    </w:p>
    <w:p w14:paraId="1B9A1E3C" w14:textId="0304C659" w:rsidR="00373979" w:rsidRPr="0052136B" w:rsidRDefault="00C5148C" w:rsidP="003A7D98">
      <w:pPr>
        <w:ind w:left="567"/>
        <w:jc w:val="both"/>
        <w:rPr>
          <w:rStyle w:val="l5def1"/>
          <w:rFonts w:ascii="PermianSerifTypeface" w:hAnsi="PermianSerifTypeface"/>
          <w:noProof/>
          <w:color w:val="auto"/>
          <w:sz w:val="24"/>
          <w:szCs w:val="24"/>
          <w:lang w:val="ro-MD"/>
        </w:rPr>
      </w:pPr>
      <w:bookmarkStart w:id="2" w:name="do|caI|ar4|pt1"/>
      <w:bookmarkStart w:id="3" w:name="do|caI|ar4|pt2"/>
      <w:bookmarkStart w:id="4" w:name="do|caI|ar4|pt3"/>
      <w:bookmarkStart w:id="5" w:name="do|caI|ar4|pt4"/>
      <w:bookmarkStart w:id="6" w:name="do|caI|ar4|pt5"/>
      <w:bookmarkStart w:id="7" w:name="do|caI|ar4|pt6"/>
      <w:bookmarkEnd w:id="2"/>
      <w:bookmarkEnd w:id="3"/>
      <w:bookmarkEnd w:id="4"/>
      <w:bookmarkEnd w:id="5"/>
      <w:bookmarkEnd w:id="6"/>
      <w:bookmarkEnd w:id="7"/>
      <w:r w:rsidRPr="0052136B">
        <w:rPr>
          <w:rStyle w:val="l5def1"/>
          <w:rFonts w:ascii="PermianSerifTypeface" w:hAnsi="PermianSerifTypeface"/>
          <w:b/>
          <w:bCs/>
          <w:noProof/>
          <w:color w:val="auto"/>
          <w:sz w:val="24"/>
          <w:szCs w:val="24"/>
          <w:lang w:val="ro-MD"/>
        </w:rPr>
        <w:t>204.7.</w:t>
      </w:r>
      <w:r w:rsidR="00373979" w:rsidRPr="0052136B">
        <w:rPr>
          <w:rStyle w:val="l5def1"/>
          <w:rFonts w:ascii="PermianSerifTypeface" w:hAnsi="PermianSerifTypeface"/>
          <w:noProof/>
          <w:color w:val="auto"/>
          <w:sz w:val="24"/>
          <w:szCs w:val="24"/>
          <w:lang w:val="ro-MD"/>
        </w:rPr>
        <w:t xml:space="preserve"> va fi asigurată trasabilitatea tranzacțiilor;</w:t>
      </w:r>
    </w:p>
    <w:p w14:paraId="0286957A" w14:textId="6904CF20" w:rsidR="00373979" w:rsidRPr="0052136B" w:rsidRDefault="00C5148C" w:rsidP="003A7D98">
      <w:pPr>
        <w:ind w:left="567"/>
        <w:jc w:val="both"/>
        <w:rPr>
          <w:rStyle w:val="l5def1"/>
          <w:rFonts w:ascii="PermianSerifTypeface" w:hAnsi="PermianSerifTypeface"/>
          <w:noProof/>
          <w:color w:val="auto"/>
          <w:sz w:val="24"/>
          <w:szCs w:val="24"/>
          <w:lang w:val="ro-MD"/>
        </w:rPr>
      </w:pPr>
      <w:bookmarkStart w:id="8" w:name="do|caI|ar4|pt7"/>
      <w:bookmarkEnd w:id="8"/>
      <w:r w:rsidRPr="0052136B">
        <w:rPr>
          <w:rStyle w:val="l5def1"/>
          <w:rFonts w:ascii="PermianSerifTypeface" w:hAnsi="PermianSerifTypeface"/>
          <w:b/>
          <w:noProof/>
          <w:color w:val="auto"/>
          <w:sz w:val="24"/>
          <w:szCs w:val="24"/>
          <w:lang w:val="ro-MD"/>
        </w:rPr>
        <w:t>204.8.</w:t>
      </w:r>
      <w:r w:rsidR="00373979" w:rsidRPr="0052136B">
        <w:rPr>
          <w:rStyle w:val="l5def1"/>
          <w:rFonts w:ascii="PermianSerifTypeface" w:hAnsi="PermianSerifTypeface"/>
          <w:noProof/>
          <w:color w:val="auto"/>
          <w:sz w:val="24"/>
          <w:szCs w:val="24"/>
          <w:lang w:val="ro-MD"/>
        </w:rPr>
        <w:t xml:space="preserve"> se va respecta protecția datelor cu caracter personal în sistemele informatice în conformitate cu Legea nr.133/2011 privind protecția datelor cu caracter personal;</w:t>
      </w:r>
    </w:p>
    <w:p w14:paraId="00212D36" w14:textId="00268F69" w:rsidR="00373979" w:rsidRPr="0052136B" w:rsidRDefault="00C5148C" w:rsidP="003A7D98">
      <w:pPr>
        <w:ind w:left="567"/>
        <w:jc w:val="both"/>
        <w:rPr>
          <w:rStyle w:val="l5def1"/>
          <w:rFonts w:ascii="PermianSerifTypeface" w:hAnsi="PermianSerifTypeface"/>
          <w:noProof/>
          <w:color w:val="auto"/>
          <w:sz w:val="24"/>
          <w:szCs w:val="24"/>
          <w:lang w:val="ro-MD"/>
        </w:rPr>
      </w:pPr>
      <w:bookmarkStart w:id="9" w:name="do|caI|ar4|pt8"/>
      <w:bookmarkEnd w:id="9"/>
      <w:r w:rsidRPr="0052136B">
        <w:rPr>
          <w:rStyle w:val="l5def1"/>
          <w:rFonts w:ascii="PermianSerifTypeface" w:hAnsi="PermianSerifTypeface"/>
          <w:b/>
          <w:noProof/>
          <w:color w:val="auto"/>
          <w:sz w:val="24"/>
          <w:szCs w:val="24"/>
          <w:lang w:val="ro-MD"/>
        </w:rPr>
        <w:t>204.9.</w:t>
      </w:r>
      <w:r w:rsidR="00373979" w:rsidRPr="0052136B">
        <w:rPr>
          <w:rStyle w:val="l5def1"/>
          <w:rFonts w:ascii="PermianSerifTypeface" w:hAnsi="PermianSerifTypeface"/>
          <w:noProof/>
          <w:color w:val="auto"/>
          <w:sz w:val="24"/>
          <w:szCs w:val="24"/>
          <w:lang w:val="ro-MD"/>
        </w:rPr>
        <w:t xml:space="preserve"> va fi asigurat controlul accesului fizic şi logic la sistemul informatic şi la platforma/aplicația software utilizate în procesul de furnizare a IPAD;</w:t>
      </w:r>
    </w:p>
    <w:p w14:paraId="13D01377" w14:textId="5212E918" w:rsidR="00373979" w:rsidRPr="0052136B" w:rsidRDefault="008812F6" w:rsidP="003A7D98">
      <w:pPr>
        <w:ind w:left="567"/>
        <w:jc w:val="both"/>
        <w:rPr>
          <w:rStyle w:val="l5def1"/>
          <w:rFonts w:ascii="PermianSerifTypeface" w:hAnsi="PermianSerifTypeface"/>
          <w:noProof/>
          <w:color w:val="auto"/>
          <w:sz w:val="24"/>
          <w:szCs w:val="24"/>
          <w:lang w:val="ro-MD"/>
        </w:rPr>
      </w:pPr>
      <w:bookmarkStart w:id="10" w:name="do|caI|ar4|pt9"/>
      <w:bookmarkStart w:id="11" w:name="do|caI|ar4|pt10"/>
      <w:bookmarkStart w:id="12" w:name="do|caI|ar4|pt11"/>
      <w:bookmarkEnd w:id="10"/>
      <w:bookmarkEnd w:id="11"/>
      <w:bookmarkEnd w:id="12"/>
      <w:r w:rsidRPr="0052136B">
        <w:rPr>
          <w:rStyle w:val="l5def1"/>
          <w:rFonts w:ascii="PermianSerifTypeface" w:hAnsi="PermianSerifTypeface"/>
          <w:b/>
          <w:noProof/>
          <w:color w:val="auto"/>
          <w:sz w:val="24"/>
          <w:szCs w:val="24"/>
          <w:lang w:val="ro-MD"/>
        </w:rPr>
        <w:t>204.10.</w:t>
      </w:r>
      <w:r w:rsidR="00373979" w:rsidRPr="0052136B">
        <w:rPr>
          <w:rStyle w:val="l5def1"/>
          <w:rFonts w:ascii="PermianSerifTypeface" w:hAnsi="PermianSerifTypeface"/>
          <w:noProof/>
          <w:color w:val="auto"/>
          <w:sz w:val="24"/>
          <w:szCs w:val="24"/>
          <w:lang w:val="ro-MD"/>
        </w:rPr>
        <w:t xml:space="preserve"> incidentele de securitate informatică vor fi detectate, înregistrate și gestionate;</w:t>
      </w:r>
    </w:p>
    <w:p w14:paraId="3087721A" w14:textId="5F5FE853" w:rsidR="00373979" w:rsidRPr="0052136B" w:rsidRDefault="008812F6" w:rsidP="003A7D98">
      <w:pPr>
        <w:ind w:left="567"/>
        <w:jc w:val="both"/>
        <w:rPr>
          <w:rStyle w:val="l5def1"/>
          <w:rFonts w:ascii="PermianSerifTypeface" w:hAnsi="PermianSerifTypeface"/>
          <w:noProof/>
          <w:color w:val="auto"/>
          <w:sz w:val="24"/>
          <w:szCs w:val="24"/>
          <w:lang w:val="ro-MD"/>
        </w:rPr>
      </w:pPr>
      <w:bookmarkStart w:id="13" w:name="do|caI|ar4|pt12"/>
      <w:bookmarkStart w:id="14" w:name="do|caI|ar4|pt13"/>
      <w:bookmarkStart w:id="15" w:name="do|caI|ar4|pt14"/>
      <w:bookmarkStart w:id="16" w:name="do|caI|ar4|pt15"/>
      <w:bookmarkEnd w:id="13"/>
      <w:bookmarkEnd w:id="14"/>
      <w:bookmarkEnd w:id="15"/>
      <w:bookmarkEnd w:id="16"/>
      <w:r w:rsidRPr="0052136B">
        <w:rPr>
          <w:rStyle w:val="l5def1"/>
          <w:rFonts w:ascii="PermianSerifTypeface" w:hAnsi="PermianSerifTypeface"/>
          <w:b/>
          <w:noProof/>
          <w:color w:val="auto"/>
          <w:sz w:val="24"/>
          <w:szCs w:val="24"/>
          <w:lang w:val="ro-MD"/>
        </w:rPr>
        <w:t>204.11.</w:t>
      </w:r>
      <w:r w:rsidR="00373979" w:rsidRPr="0052136B">
        <w:rPr>
          <w:rStyle w:val="l5def1"/>
          <w:rFonts w:ascii="PermianSerifTypeface" w:hAnsi="PermianSerifTypeface"/>
          <w:noProof/>
          <w:color w:val="auto"/>
          <w:sz w:val="24"/>
          <w:szCs w:val="24"/>
          <w:lang w:val="ro-MD"/>
        </w:rPr>
        <w:t xml:space="preserve"> va fi estimat impactul operațiilor de modificare a:</w:t>
      </w:r>
    </w:p>
    <w:p w14:paraId="573109AA" w14:textId="5CA6E077" w:rsidR="00373979" w:rsidRPr="0052136B" w:rsidRDefault="00373979" w:rsidP="008812F6">
      <w:pPr>
        <w:pStyle w:val="ListParagraph"/>
        <w:numPr>
          <w:ilvl w:val="2"/>
          <w:numId w:val="160"/>
        </w:numPr>
        <w:ind w:left="1985"/>
        <w:jc w:val="both"/>
        <w:rPr>
          <w:rStyle w:val="l5def1"/>
          <w:rFonts w:ascii="PermianSerifTypeface" w:hAnsi="PermianSerifTypeface"/>
          <w:noProof/>
          <w:color w:val="auto"/>
          <w:sz w:val="24"/>
          <w:szCs w:val="24"/>
          <w:lang w:val="ro-MD"/>
        </w:rPr>
      </w:pPr>
      <w:bookmarkStart w:id="17" w:name="do|caI|ar4|pt16|lia"/>
      <w:bookmarkEnd w:id="17"/>
      <w:r w:rsidRPr="0052136B">
        <w:rPr>
          <w:rStyle w:val="l5def1"/>
          <w:rFonts w:ascii="PermianSerifTypeface" w:hAnsi="PermianSerifTypeface"/>
          <w:noProof/>
          <w:color w:val="auto"/>
          <w:sz w:val="24"/>
          <w:szCs w:val="24"/>
          <w:lang w:val="ro-MD"/>
        </w:rPr>
        <w:t xml:space="preserve">arhitecturii din cadrul sistemului informatic (componente hardware/software) şi aplicațiilor software utilizate în ciclul de viață al </w:t>
      </w:r>
      <w:r w:rsidR="00B61565" w:rsidRPr="0052136B">
        <w:rPr>
          <w:rStyle w:val="l5def1"/>
          <w:rFonts w:ascii="PermianSerifTypeface" w:hAnsi="PermianSerifTypeface"/>
          <w:noProof/>
          <w:color w:val="auto"/>
          <w:sz w:val="24"/>
          <w:szCs w:val="24"/>
          <w:lang w:val="ro-MD"/>
        </w:rPr>
        <w:t>IPAD</w:t>
      </w:r>
      <w:r w:rsidRPr="0052136B">
        <w:rPr>
          <w:rStyle w:val="l5def1"/>
          <w:rFonts w:ascii="PermianSerifTypeface" w:hAnsi="PermianSerifTypeface"/>
          <w:noProof/>
          <w:color w:val="auto"/>
          <w:sz w:val="24"/>
          <w:szCs w:val="24"/>
          <w:lang w:val="ro-MD"/>
        </w:rPr>
        <w:t>; şi</w:t>
      </w:r>
    </w:p>
    <w:p w14:paraId="0F4C9DC5" w14:textId="7A198916" w:rsidR="00373979" w:rsidRPr="0052136B" w:rsidRDefault="00373979" w:rsidP="008812F6">
      <w:pPr>
        <w:pStyle w:val="ListParagraph"/>
        <w:numPr>
          <w:ilvl w:val="2"/>
          <w:numId w:val="160"/>
        </w:numPr>
        <w:ind w:left="1985"/>
        <w:jc w:val="both"/>
        <w:rPr>
          <w:rStyle w:val="l5def1"/>
          <w:rFonts w:ascii="PermianSerifTypeface" w:hAnsi="PermianSerifTypeface"/>
          <w:noProof/>
          <w:color w:val="auto"/>
          <w:sz w:val="24"/>
          <w:szCs w:val="24"/>
          <w:lang w:val="ro-MD"/>
        </w:rPr>
      </w:pPr>
      <w:bookmarkStart w:id="18" w:name="do|caI|ar4|pt16|lib"/>
      <w:bookmarkEnd w:id="18"/>
      <w:r w:rsidRPr="0052136B">
        <w:rPr>
          <w:rStyle w:val="l5def1"/>
          <w:rFonts w:ascii="PermianSerifTypeface" w:hAnsi="PermianSerifTypeface"/>
          <w:noProof/>
          <w:color w:val="auto"/>
          <w:sz w:val="24"/>
          <w:szCs w:val="24"/>
          <w:lang w:val="ro-MD"/>
        </w:rPr>
        <w:t xml:space="preserve">planului de gestiune a riscurilor de securitate aferente utilizării </w:t>
      </w:r>
      <w:r w:rsidR="00B61565" w:rsidRPr="0052136B">
        <w:rPr>
          <w:rStyle w:val="l5def1"/>
          <w:rFonts w:ascii="PermianSerifTypeface" w:hAnsi="PermianSerifTypeface"/>
          <w:noProof/>
          <w:color w:val="auto"/>
          <w:sz w:val="24"/>
          <w:szCs w:val="24"/>
          <w:lang w:val="ro-MD"/>
        </w:rPr>
        <w:t>IPAD</w:t>
      </w:r>
      <w:r w:rsidRPr="0052136B">
        <w:rPr>
          <w:rStyle w:val="l5def1"/>
          <w:rFonts w:ascii="PermianSerifTypeface" w:hAnsi="PermianSerifTypeface"/>
          <w:noProof/>
          <w:color w:val="auto"/>
          <w:sz w:val="24"/>
          <w:szCs w:val="24"/>
          <w:lang w:val="ro-MD"/>
        </w:rPr>
        <w:t>;</w:t>
      </w:r>
    </w:p>
    <w:p w14:paraId="094D4E56" w14:textId="60803CEA" w:rsidR="00373979" w:rsidRPr="0052136B" w:rsidRDefault="008812F6" w:rsidP="004F59B7">
      <w:pPr>
        <w:ind w:left="567"/>
        <w:jc w:val="both"/>
        <w:rPr>
          <w:rStyle w:val="l5def1"/>
          <w:rFonts w:ascii="PermianSerifTypeface" w:hAnsi="PermianSerifTypeface"/>
          <w:noProof/>
          <w:color w:val="auto"/>
          <w:sz w:val="24"/>
          <w:szCs w:val="24"/>
          <w:lang w:val="ro-MD"/>
        </w:rPr>
      </w:pPr>
      <w:bookmarkStart w:id="19" w:name="do|caI|ar4|pt17"/>
      <w:bookmarkEnd w:id="19"/>
      <w:r w:rsidRPr="0052136B">
        <w:rPr>
          <w:rStyle w:val="l5def1"/>
          <w:rFonts w:ascii="PermianSerifTypeface" w:hAnsi="PermianSerifTypeface"/>
          <w:b/>
          <w:noProof/>
          <w:color w:val="auto"/>
          <w:sz w:val="24"/>
          <w:szCs w:val="24"/>
          <w:lang w:val="ro-MD"/>
        </w:rPr>
        <w:t>204.12.</w:t>
      </w:r>
      <w:r w:rsidR="00373979" w:rsidRPr="0052136B">
        <w:rPr>
          <w:rStyle w:val="l5def1"/>
          <w:rFonts w:ascii="PermianSerifTypeface" w:hAnsi="PermianSerifTypeface"/>
          <w:noProof/>
          <w:color w:val="auto"/>
          <w:sz w:val="24"/>
          <w:szCs w:val="24"/>
          <w:lang w:val="ro-MD"/>
        </w:rPr>
        <w:t xml:space="preserve"> vor fi întreprinse orice alte activități sau măsuri tehnice pentru exploatarea în siguranță a </w:t>
      </w:r>
      <w:r w:rsidR="00B61565" w:rsidRPr="0052136B">
        <w:rPr>
          <w:rStyle w:val="l5def1"/>
          <w:rFonts w:ascii="PermianSerifTypeface" w:hAnsi="PermianSerifTypeface"/>
          <w:noProof/>
          <w:color w:val="auto"/>
          <w:sz w:val="24"/>
          <w:szCs w:val="24"/>
          <w:lang w:val="ro-MD"/>
        </w:rPr>
        <w:t xml:space="preserve">IPAD pus în circulație de </w:t>
      </w:r>
      <w:r w:rsidR="00373979" w:rsidRPr="0052136B">
        <w:rPr>
          <w:rStyle w:val="l5def1"/>
          <w:rFonts w:ascii="PermianSerifTypeface" w:hAnsi="PermianSerifTypeface"/>
          <w:noProof/>
          <w:color w:val="auto"/>
          <w:sz w:val="24"/>
          <w:szCs w:val="24"/>
          <w:lang w:val="ro-MD"/>
        </w:rPr>
        <w:t>PSP.</w:t>
      </w:r>
    </w:p>
    <w:p w14:paraId="67A54A37" w14:textId="4726EDC8" w:rsidR="007C6E43" w:rsidRPr="0052136B" w:rsidRDefault="007C6E43" w:rsidP="00B355F0">
      <w:pPr>
        <w:pStyle w:val="ListParagraph"/>
        <w:numPr>
          <w:ilvl w:val="0"/>
          <w:numId w:val="1"/>
        </w:numPr>
        <w:spacing w:before="120"/>
        <w:ind w:left="567" w:hanging="567"/>
        <w:contextualSpacing w:val="0"/>
        <w:jc w:val="both"/>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 xml:space="preserve">La punerea în circulație a IPAD și odată la </w:t>
      </w:r>
      <w:r w:rsidR="00C32EBC" w:rsidRPr="0052136B">
        <w:rPr>
          <w:rStyle w:val="l5def1"/>
          <w:rFonts w:ascii="PermianSerifTypeface" w:hAnsi="PermianSerifTypeface"/>
          <w:noProof/>
          <w:color w:val="auto"/>
          <w:sz w:val="24"/>
          <w:szCs w:val="24"/>
          <w:lang w:val="ro-MD"/>
        </w:rPr>
        <w:t xml:space="preserve">fiecare </w:t>
      </w:r>
      <w:r w:rsidR="002B59EB" w:rsidRPr="0052136B">
        <w:rPr>
          <w:rStyle w:val="l5def1"/>
          <w:rFonts w:ascii="PermianSerifTypeface" w:hAnsi="PermianSerifTypeface"/>
          <w:noProof/>
          <w:color w:val="auto"/>
          <w:sz w:val="24"/>
          <w:szCs w:val="24"/>
          <w:lang w:val="ro-MD"/>
        </w:rPr>
        <w:t>trei</w:t>
      </w:r>
      <w:r w:rsidRPr="0052136B">
        <w:rPr>
          <w:rStyle w:val="l5def1"/>
          <w:rFonts w:ascii="PermianSerifTypeface" w:hAnsi="PermianSerifTypeface"/>
          <w:noProof/>
          <w:color w:val="auto"/>
          <w:sz w:val="24"/>
          <w:szCs w:val="24"/>
          <w:lang w:val="ro-MD"/>
        </w:rPr>
        <w:t xml:space="preserve"> ani, PSP au obligația să efectueze teste de penetrare a sistemelor </w:t>
      </w:r>
      <w:r w:rsidR="00C32EBC" w:rsidRPr="0052136B">
        <w:rPr>
          <w:rStyle w:val="l5def1"/>
          <w:rFonts w:ascii="PermianSerifTypeface" w:hAnsi="PermianSerifTypeface"/>
          <w:noProof/>
          <w:color w:val="auto"/>
          <w:sz w:val="24"/>
          <w:szCs w:val="24"/>
          <w:lang w:val="ro-MD"/>
        </w:rPr>
        <w:t>informatice ale IPAD</w:t>
      </w:r>
      <w:r w:rsidRPr="0052136B">
        <w:rPr>
          <w:rStyle w:val="l5def1"/>
          <w:rFonts w:ascii="PermianSerifTypeface" w:hAnsi="PermianSerifTypeface"/>
          <w:noProof/>
          <w:color w:val="auto"/>
          <w:sz w:val="24"/>
          <w:szCs w:val="24"/>
          <w:lang w:val="ro-MD"/>
        </w:rPr>
        <w:t xml:space="preserve">. De asemenea, teste de penetrare vor fi efectuate ca urmare a identificării unor riscuri reziduale semnificative </w:t>
      </w:r>
      <w:r w:rsidR="00EB563E" w:rsidRPr="0052136B">
        <w:rPr>
          <w:rStyle w:val="l5def1"/>
          <w:rFonts w:ascii="PermianSerifTypeface" w:hAnsi="PermianSerifTypeface"/>
          <w:noProof/>
          <w:color w:val="auto"/>
          <w:sz w:val="24"/>
          <w:szCs w:val="24"/>
          <w:lang w:val="ro-MD"/>
        </w:rPr>
        <w:t>ca</w:t>
      </w:r>
      <w:r w:rsidRPr="0052136B">
        <w:rPr>
          <w:rStyle w:val="l5def1"/>
          <w:rFonts w:ascii="PermianSerifTypeface" w:hAnsi="PermianSerifTypeface"/>
          <w:noProof/>
          <w:color w:val="auto"/>
          <w:sz w:val="24"/>
          <w:szCs w:val="24"/>
          <w:lang w:val="ro-MD"/>
        </w:rPr>
        <w:t xml:space="preserve"> rezultat </w:t>
      </w:r>
      <w:r w:rsidR="00EB563E" w:rsidRPr="0052136B">
        <w:rPr>
          <w:rStyle w:val="l5def1"/>
          <w:rFonts w:ascii="PermianSerifTypeface" w:hAnsi="PermianSerifTypeface"/>
          <w:noProof/>
          <w:color w:val="auto"/>
          <w:sz w:val="24"/>
          <w:szCs w:val="24"/>
          <w:lang w:val="ro-MD"/>
        </w:rPr>
        <w:t xml:space="preserve">al </w:t>
      </w:r>
      <w:r w:rsidRPr="0052136B">
        <w:rPr>
          <w:rStyle w:val="l5def1"/>
          <w:rFonts w:ascii="PermianSerifTypeface" w:hAnsi="PermianSerifTypeface"/>
          <w:noProof/>
          <w:color w:val="auto"/>
          <w:sz w:val="24"/>
          <w:szCs w:val="24"/>
          <w:lang w:val="ro-MD"/>
        </w:rPr>
        <w:t xml:space="preserve">evaluărilor de riscuri. Testele de penetrare se vor realiza de către echipe interne sau externe, certificate în acest scop, care vor evalua securitatea aplicațiilor şi a sistemului informatic al PSP care furnizează </w:t>
      </w:r>
      <w:r w:rsidR="00C32EBC" w:rsidRPr="0052136B">
        <w:rPr>
          <w:rStyle w:val="l5def1"/>
          <w:rFonts w:ascii="PermianSerifTypeface" w:hAnsi="PermianSerifTypeface"/>
          <w:noProof/>
          <w:color w:val="auto"/>
          <w:sz w:val="24"/>
          <w:szCs w:val="24"/>
          <w:lang w:val="ro-MD"/>
        </w:rPr>
        <w:t>IPAD</w:t>
      </w:r>
      <w:r w:rsidRPr="0052136B">
        <w:rPr>
          <w:rStyle w:val="l5def1"/>
          <w:rFonts w:ascii="PermianSerifTypeface" w:hAnsi="PermianSerifTypeface"/>
          <w:noProof/>
          <w:color w:val="auto"/>
          <w:sz w:val="24"/>
          <w:szCs w:val="24"/>
          <w:lang w:val="ro-MD"/>
        </w:rPr>
        <w:t xml:space="preserve"> şi vor fi finalizate cu un raport de testare. </w:t>
      </w:r>
      <w:r w:rsidRPr="0052136B">
        <w:rPr>
          <w:rStyle w:val="l5def1"/>
          <w:rFonts w:ascii="PermianSerifTypeface" w:hAnsi="PermianSerifTypeface"/>
          <w:noProof/>
          <w:color w:val="auto"/>
          <w:sz w:val="24"/>
          <w:szCs w:val="24"/>
          <w:lang w:val="ro-MD"/>
        </w:rPr>
        <w:lastRenderedPageBreak/>
        <w:t xml:space="preserve">Raportul de testare se prezintă Băncii Naționale </w:t>
      </w:r>
      <w:r w:rsidR="00BE492D" w:rsidRPr="0052136B">
        <w:rPr>
          <w:rStyle w:val="l5def1"/>
          <w:rFonts w:ascii="PermianSerifTypeface" w:hAnsi="PermianSerifTypeface"/>
          <w:noProof/>
          <w:color w:val="auto"/>
          <w:sz w:val="24"/>
          <w:szCs w:val="24"/>
          <w:lang w:val="ro-MD"/>
        </w:rPr>
        <w:t xml:space="preserve">a Moldovei </w:t>
      </w:r>
      <w:r w:rsidRPr="0052136B">
        <w:rPr>
          <w:rStyle w:val="l5def1"/>
          <w:rFonts w:ascii="PermianSerifTypeface" w:hAnsi="PermianSerifTypeface"/>
          <w:noProof/>
          <w:color w:val="auto"/>
          <w:sz w:val="24"/>
          <w:szCs w:val="24"/>
          <w:lang w:val="ro-MD"/>
        </w:rPr>
        <w:t>în termen de 10 zile de la aprobarea acestuia în cadrul PSP</w:t>
      </w:r>
      <w:r w:rsidR="00C32EBC" w:rsidRPr="0052136B">
        <w:rPr>
          <w:rStyle w:val="l5def1"/>
          <w:rFonts w:ascii="PermianSerifTypeface" w:hAnsi="PermianSerifTypeface"/>
          <w:noProof/>
          <w:color w:val="auto"/>
          <w:sz w:val="24"/>
          <w:szCs w:val="24"/>
          <w:lang w:val="ro-MD"/>
        </w:rPr>
        <w:t>.</w:t>
      </w:r>
    </w:p>
    <w:p w14:paraId="49DD1ED5" w14:textId="1734D155" w:rsidR="00B72EC3" w:rsidRPr="0052136B" w:rsidRDefault="00B72EC3" w:rsidP="00B355F0">
      <w:pPr>
        <w:pStyle w:val="ListParagraph"/>
        <w:numPr>
          <w:ilvl w:val="0"/>
          <w:numId w:val="1"/>
        </w:numPr>
        <w:spacing w:before="120"/>
        <w:ind w:left="567" w:hanging="567"/>
        <w:contextualSpacing w:val="0"/>
        <w:jc w:val="both"/>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 xml:space="preserve">PSP, care oferă clienților săi un </w:t>
      </w:r>
      <w:r w:rsidR="0099097D" w:rsidRPr="0052136B">
        <w:rPr>
          <w:rStyle w:val="l5def1"/>
          <w:rFonts w:ascii="PermianSerifTypeface" w:hAnsi="PermianSerifTypeface"/>
          <w:noProof/>
          <w:color w:val="auto"/>
          <w:sz w:val="24"/>
          <w:szCs w:val="24"/>
          <w:lang w:val="ro-MD"/>
        </w:rPr>
        <w:t>IPAD</w:t>
      </w:r>
      <w:r w:rsidRPr="0052136B">
        <w:rPr>
          <w:rStyle w:val="l5def1"/>
          <w:rFonts w:ascii="PermianSerifTypeface" w:hAnsi="PermianSerifTypeface"/>
          <w:noProof/>
          <w:color w:val="auto"/>
          <w:sz w:val="24"/>
          <w:szCs w:val="24"/>
          <w:lang w:val="ro-MD"/>
        </w:rPr>
        <w:t xml:space="preserve">, are obligația de a plasa într-o formă ușor accesibilă pe pagina sa web sau pe interfața dispozitivului/terminalului/aplicației prin care se </w:t>
      </w:r>
      <w:r w:rsidR="0099097D" w:rsidRPr="0052136B">
        <w:rPr>
          <w:rStyle w:val="l5def1"/>
          <w:rFonts w:ascii="PermianSerifTypeface" w:hAnsi="PermianSerifTypeface"/>
          <w:noProof/>
          <w:color w:val="auto"/>
          <w:sz w:val="24"/>
          <w:szCs w:val="24"/>
          <w:lang w:val="ro-MD"/>
        </w:rPr>
        <w:t>utiliează</w:t>
      </w:r>
      <w:r w:rsidRPr="0052136B">
        <w:rPr>
          <w:rStyle w:val="l5def1"/>
          <w:rFonts w:ascii="PermianSerifTypeface" w:hAnsi="PermianSerifTypeface"/>
          <w:noProof/>
          <w:color w:val="auto"/>
          <w:sz w:val="24"/>
          <w:szCs w:val="24"/>
          <w:lang w:val="ro-MD"/>
        </w:rPr>
        <w:t xml:space="preserve"> </w:t>
      </w:r>
      <w:r w:rsidR="0099097D" w:rsidRPr="0052136B">
        <w:rPr>
          <w:rStyle w:val="l5def1"/>
          <w:rFonts w:ascii="PermianSerifTypeface" w:hAnsi="PermianSerifTypeface"/>
          <w:noProof/>
          <w:color w:val="auto"/>
          <w:sz w:val="24"/>
          <w:szCs w:val="24"/>
          <w:lang w:val="ro-MD"/>
        </w:rPr>
        <w:t>IPAD</w:t>
      </w:r>
      <w:r w:rsidRPr="0052136B">
        <w:rPr>
          <w:rStyle w:val="l5def1"/>
          <w:rFonts w:ascii="PermianSerifTypeface" w:hAnsi="PermianSerifTypeface"/>
          <w:noProof/>
          <w:color w:val="auto"/>
          <w:sz w:val="24"/>
          <w:szCs w:val="24"/>
          <w:lang w:val="ro-MD"/>
        </w:rPr>
        <w:t xml:space="preserve"> cel puțin următoarele informații:</w:t>
      </w:r>
    </w:p>
    <w:p w14:paraId="42F4BE66" w14:textId="70FE0849" w:rsidR="00B72EC3" w:rsidRPr="0052136B" w:rsidRDefault="00B72EC3" w:rsidP="008812F6">
      <w:pPr>
        <w:pStyle w:val="ListParagraph"/>
        <w:numPr>
          <w:ilvl w:val="1"/>
          <w:numId w:val="161"/>
        </w:numPr>
        <w:ind w:left="1276"/>
        <w:jc w:val="both"/>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 xml:space="preserve">tipul </w:t>
      </w:r>
      <w:r w:rsidR="0099097D" w:rsidRPr="0052136B">
        <w:rPr>
          <w:rStyle w:val="l5def1"/>
          <w:rFonts w:ascii="PermianSerifTypeface" w:hAnsi="PermianSerifTypeface"/>
          <w:noProof/>
          <w:color w:val="auto"/>
          <w:sz w:val="24"/>
          <w:szCs w:val="24"/>
          <w:lang w:val="ro-MD"/>
        </w:rPr>
        <w:t>IPAD</w:t>
      </w:r>
      <w:r w:rsidRPr="0052136B">
        <w:rPr>
          <w:rStyle w:val="l5def1"/>
          <w:rFonts w:ascii="PermianSerifTypeface" w:hAnsi="PermianSerifTypeface"/>
          <w:noProof/>
          <w:color w:val="auto"/>
          <w:sz w:val="24"/>
          <w:szCs w:val="24"/>
          <w:lang w:val="ro-MD"/>
        </w:rPr>
        <w:t xml:space="preserve"> şi descrierea succintă a funcționalităților lui;</w:t>
      </w:r>
    </w:p>
    <w:p w14:paraId="423933E9" w14:textId="40712B07" w:rsidR="00B72EC3" w:rsidRPr="0052136B" w:rsidRDefault="00B72EC3" w:rsidP="008812F6">
      <w:pPr>
        <w:pStyle w:val="ListParagraph"/>
        <w:numPr>
          <w:ilvl w:val="1"/>
          <w:numId w:val="161"/>
        </w:numPr>
        <w:ind w:left="1276"/>
        <w:jc w:val="both"/>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 xml:space="preserve">descrierea </w:t>
      </w:r>
      <w:r w:rsidR="00DA454A" w:rsidRPr="0052136B">
        <w:rPr>
          <w:rStyle w:val="l5def1"/>
          <w:rFonts w:ascii="PermianSerifTypeface" w:hAnsi="PermianSerifTypeface"/>
          <w:noProof/>
          <w:color w:val="auto"/>
          <w:sz w:val="24"/>
          <w:szCs w:val="24"/>
          <w:lang w:val="ro-MD"/>
        </w:rPr>
        <w:t xml:space="preserve">succintă a </w:t>
      </w:r>
      <w:r w:rsidRPr="0052136B">
        <w:rPr>
          <w:rStyle w:val="l5def1"/>
          <w:rFonts w:ascii="PermianSerifTypeface" w:hAnsi="PermianSerifTypeface"/>
          <w:noProof/>
          <w:color w:val="auto"/>
          <w:sz w:val="24"/>
          <w:szCs w:val="24"/>
          <w:lang w:val="ro-MD"/>
        </w:rPr>
        <w:t>mecanismelor implementate în scopul asigurării confidențialității, autenticității, integrității şi nonrepudierii tranzacțiilor;</w:t>
      </w:r>
    </w:p>
    <w:p w14:paraId="278937DB" w14:textId="3B7CEE7E" w:rsidR="00B72EC3" w:rsidRPr="0052136B" w:rsidRDefault="00B72EC3" w:rsidP="008812F6">
      <w:pPr>
        <w:pStyle w:val="ListParagraph"/>
        <w:numPr>
          <w:ilvl w:val="1"/>
          <w:numId w:val="161"/>
        </w:numPr>
        <w:ind w:left="1276"/>
        <w:jc w:val="both"/>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 xml:space="preserve">tipurile de tranzacții ce pot fi efectuate prin </w:t>
      </w:r>
      <w:r w:rsidR="0099097D" w:rsidRPr="0052136B">
        <w:rPr>
          <w:rStyle w:val="l5def1"/>
          <w:rFonts w:ascii="PermianSerifTypeface" w:hAnsi="PermianSerifTypeface"/>
          <w:noProof/>
          <w:color w:val="auto"/>
          <w:sz w:val="24"/>
          <w:szCs w:val="24"/>
          <w:lang w:val="ro-MD"/>
        </w:rPr>
        <w:t>IPAD</w:t>
      </w:r>
      <w:r w:rsidRPr="0052136B">
        <w:rPr>
          <w:rStyle w:val="l5def1"/>
          <w:rFonts w:ascii="PermianSerifTypeface" w:hAnsi="PermianSerifTypeface"/>
          <w:noProof/>
          <w:color w:val="auto"/>
          <w:sz w:val="24"/>
          <w:szCs w:val="24"/>
          <w:lang w:val="ro-MD"/>
        </w:rPr>
        <w:t xml:space="preserve"> şi condițiile de prezentare la PSP a documentelor justificative, autorizațiilor, notificărilor, în cazul în care prezentarea acestor documente la efectuarea plăților/transferurilor este prevăzută de actele normative;</w:t>
      </w:r>
    </w:p>
    <w:p w14:paraId="5630879A" w14:textId="1441D125" w:rsidR="00B72EC3" w:rsidRPr="0052136B" w:rsidRDefault="00B72EC3" w:rsidP="008812F6">
      <w:pPr>
        <w:pStyle w:val="ListParagraph"/>
        <w:numPr>
          <w:ilvl w:val="1"/>
          <w:numId w:val="161"/>
        </w:numPr>
        <w:ind w:left="1276"/>
        <w:jc w:val="both"/>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 xml:space="preserve">comisioanele pe care </w:t>
      </w:r>
      <w:r w:rsidR="0099097D" w:rsidRPr="0052136B">
        <w:rPr>
          <w:rStyle w:val="l5def1"/>
          <w:rFonts w:ascii="PermianSerifTypeface" w:hAnsi="PermianSerifTypeface"/>
          <w:noProof/>
          <w:color w:val="auto"/>
          <w:sz w:val="24"/>
          <w:szCs w:val="24"/>
          <w:lang w:val="ro-MD"/>
        </w:rPr>
        <w:t>utilizatorul IPAD</w:t>
      </w:r>
      <w:r w:rsidRPr="0052136B">
        <w:rPr>
          <w:rStyle w:val="l5def1"/>
          <w:rFonts w:ascii="PermianSerifTypeface" w:hAnsi="PermianSerifTypeface"/>
          <w:noProof/>
          <w:color w:val="auto"/>
          <w:sz w:val="24"/>
          <w:szCs w:val="24"/>
          <w:lang w:val="ro-MD"/>
        </w:rPr>
        <w:t xml:space="preserve"> </w:t>
      </w:r>
      <w:r w:rsidR="0099097D" w:rsidRPr="0052136B">
        <w:rPr>
          <w:rStyle w:val="l5def1"/>
          <w:rFonts w:ascii="PermianSerifTypeface" w:hAnsi="PermianSerifTypeface"/>
          <w:noProof/>
          <w:color w:val="auto"/>
          <w:sz w:val="24"/>
          <w:szCs w:val="24"/>
          <w:lang w:val="ro-MD"/>
        </w:rPr>
        <w:t>urmeză</w:t>
      </w:r>
      <w:r w:rsidRPr="0052136B">
        <w:rPr>
          <w:rStyle w:val="l5def1"/>
          <w:rFonts w:ascii="PermianSerifTypeface" w:hAnsi="PermianSerifTypeface"/>
          <w:noProof/>
          <w:color w:val="auto"/>
          <w:sz w:val="24"/>
          <w:szCs w:val="24"/>
          <w:lang w:val="ro-MD"/>
        </w:rPr>
        <w:t xml:space="preserve"> să le achite PSP cu specificarea acestora după tip şi valoare;</w:t>
      </w:r>
    </w:p>
    <w:p w14:paraId="1ECEFDE2" w14:textId="6AEEC571" w:rsidR="00B72EC3" w:rsidRPr="0052136B" w:rsidRDefault="00B72EC3" w:rsidP="008812F6">
      <w:pPr>
        <w:pStyle w:val="ListParagraph"/>
        <w:numPr>
          <w:ilvl w:val="1"/>
          <w:numId w:val="161"/>
        </w:numPr>
        <w:ind w:left="1276"/>
        <w:jc w:val="both"/>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 xml:space="preserve">specificarea mijloacelor de comunicare care să permită clienților anunțarea PSP în cazul: inaccesibilității </w:t>
      </w:r>
      <w:r w:rsidR="0099097D" w:rsidRPr="0052136B">
        <w:rPr>
          <w:rStyle w:val="l5def1"/>
          <w:rFonts w:ascii="PermianSerifTypeface" w:hAnsi="PermianSerifTypeface"/>
          <w:noProof/>
          <w:color w:val="auto"/>
          <w:sz w:val="24"/>
          <w:szCs w:val="24"/>
          <w:lang w:val="ro-MD"/>
        </w:rPr>
        <w:t>IPAD</w:t>
      </w:r>
      <w:r w:rsidRPr="0052136B">
        <w:rPr>
          <w:rStyle w:val="l5def1"/>
          <w:rFonts w:ascii="PermianSerifTypeface" w:hAnsi="PermianSerifTypeface"/>
          <w:noProof/>
          <w:color w:val="auto"/>
          <w:sz w:val="24"/>
          <w:szCs w:val="24"/>
          <w:lang w:val="ro-MD"/>
        </w:rPr>
        <w:t>, notificarea situațiilor de urgență, solicitarea modificării parolei</w:t>
      </w:r>
      <w:r w:rsidR="00EB563E" w:rsidRPr="0052136B">
        <w:rPr>
          <w:rStyle w:val="l5def1"/>
          <w:rFonts w:ascii="PermianSerifTypeface" w:hAnsi="PermianSerifTypeface"/>
          <w:noProof/>
          <w:color w:val="auto"/>
          <w:sz w:val="24"/>
          <w:szCs w:val="24"/>
          <w:lang w:val="ro-MD"/>
        </w:rPr>
        <w:t>;</w:t>
      </w:r>
    </w:p>
    <w:p w14:paraId="05EE7FE7" w14:textId="65196B1F" w:rsidR="00B72EC3" w:rsidRPr="0052136B" w:rsidRDefault="00B72EC3" w:rsidP="008812F6">
      <w:pPr>
        <w:pStyle w:val="ListParagraph"/>
        <w:numPr>
          <w:ilvl w:val="1"/>
          <w:numId w:val="161"/>
        </w:numPr>
        <w:ind w:left="1276"/>
        <w:jc w:val="both"/>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 xml:space="preserve">un ghid de utilizare a </w:t>
      </w:r>
      <w:r w:rsidR="0099097D" w:rsidRPr="0052136B">
        <w:rPr>
          <w:rStyle w:val="l5def1"/>
          <w:rFonts w:ascii="PermianSerifTypeface" w:hAnsi="PermianSerifTypeface"/>
          <w:noProof/>
          <w:color w:val="auto"/>
          <w:sz w:val="24"/>
          <w:szCs w:val="24"/>
          <w:lang w:val="ro-MD"/>
        </w:rPr>
        <w:t>IPAD</w:t>
      </w:r>
      <w:r w:rsidRPr="0052136B">
        <w:rPr>
          <w:rStyle w:val="l5def1"/>
          <w:rFonts w:ascii="PermianSerifTypeface" w:hAnsi="PermianSerifTypeface"/>
          <w:noProof/>
          <w:color w:val="auto"/>
          <w:sz w:val="24"/>
          <w:szCs w:val="24"/>
          <w:lang w:val="ro-MD"/>
        </w:rPr>
        <w:t>.</w:t>
      </w:r>
    </w:p>
    <w:p w14:paraId="01867643" w14:textId="70679E06" w:rsidR="009F2D28" w:rsidRPr="0052136B" w:rsidRDefault="00C76C86" w:rsidP="00B355F0">
      <w:pPr>
        <w:pStyle w:val="ListParagraph"/>
        <w:numPr>
          <w:ilvl w:val="0"/>
          <w:numId w:val="1"/>
        </w:numPr>
        <w:spacing w:before="120"/>
        <w:ind w:left="567" w:hanging="567"/>
        <w:contextualSpacing w:val="0"/>
        <w:jc w:val="both"/>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PSP</w:t>
      </w:r>
      <w:r w:rsidR="009F2D28" w:rsidRPr="0052136B">
        <w:rPr>
          <w:rStyle w:val="l5def1"/>
          <w:rFonts w:ascii="PermianSerifTypeface" w:hAnsi="PermianSerifTypeface"/>
          <w:noProof/>
          <w:color w:val="auto"/>
          <w:sz w:val="24"/>
          <w:szCs w:val="24"/>
          <w:lang w:val="ro-MD"/>
        </w:rPr>
        <w:t xml:space="preserve"> identific</w:t>
      </w:r>
      <w:r w:rsidR="00EB563E" w:rsidRPr="0052136B">
        <w:rPr>
          <w:rStyle w:val="l5def1"/>
          <w:rFonts w:ascii="PermianSerifTypeface" w:hAnsi="PermianSerifTypeface"/>
          <w:noProof/>
          <w:color w:val="auto"/>
          <w:sz w:val="24"/>
          <w:szCs w:val="24"/>
          <w:lang w:val="ro-MD"/>
        </w:rPr>
        <w:t>ă</w:t>
      </w:r>
      <w:r w:rsidR="009F2D28" w:rsidRPr="0052136B">
        <w:rPr>
          <w:rStyle w:val="l5def1"/>
          <w:rFonts w:ascii="PermianSerifTypeface" w:hAnsi="PermianSerifTypeface"/>
          <w:noProof/>
          <w:color w:val="auto"/>
          <w:sz w:val="24"/>
          <w:szCs w:val="24"/>
          <w:lang w:val="ro-MD"/>
        </w:rPr>
        <w:t xml:space="preserve"> permanent utilizarea frauduloasă a </w:t>
      </w:r>
      <w:r w:rsidR="00AC3F66" w:rsidRPr="0052136B">
        <w:rPr>
          <w:rStyle w:val="l5def1"/>
          <w:rFonts w:ascii="PermianSerifTypeface" w:hAnsi="PermianSerifTypeface"/>
          <w:noProof/>
          <w:color w:val="auto"/>
          <w:sz w:val="24"/>
          <w:szCs w:val="24"/>
          <w:lang w:val="ro-MD"/>
        </w:rPr>
        <w:t>IPAD</w:t>
      </w:r>
      <w:r w:rsidR="009F2D28" w:rsidRPr="0052136B">
        <w:rPr>
          <w:rStyle w:val="l5def1"/>
          <w:rFonts w:ascii="PermianSerifTypeface" w:hAnsi="PermianSerifTypeface"/>
          <w:noProof/>
          <w:color w:val="auto"/>
          <w:sz w:val="24"/>
          <w:szCs w:val="24"/>
          <w:lang w:val="ro-MD"/>
        </w:rPr>
        <w:t>, precum şi țin</w:t>
      </w:r>
      <w:r w:rsidR="00EB563E" w:rsidRPr="0052136B">
        <w:rPr>
          <w:rStyle w:val="l5def1"/>
          <w:rFonts w:ascii="PermianSerifTypeface" w:hAnsi="PermianSerifTypeface"/>
          <w:noProof/>
          <w:color w:val="auto"/>
          <w:sz w:val="24"/>
          <w:szCs w:val="24"/>
          <w:lang w:val="ro-MD"/>
        </w:rPr>
        <w:t>e</w:t>
      </w:r>
      <w:r w:rsidR="009F2D28" w:rsidRPr="0052136B">
        <w:rPr>
          <w:rStyle w:val="l5def1"/>
          <w:rFonts w:ascii="PermianSerifTypeface" w:hAnsi="PermianSerifTypeface"/>
          <w:noProof/>
          <w:color w:val="auto"/>
          <w:sz w:val="24"/>
          <w:szCs w:val="24"/>
          <w:lang w:val="ro-MD"/>
        </w:rPr>
        <w:t xml:space="preserve"> evidența cazurilor de fraudă într-un registru special, luând toate măsurile necesare pentru minimizarea</w:t>
      </w:r>
      <w:r w:rsidR="00EB563E" w:rsidRPr="0052136B">
        <w:rPr>
          <w:rStyle w:val="l5def1"/>
          <w:rFonts w:ascii="PermianSerifTypeface" w:hAnsi="PermianSerifTypeface"/>
          <w:noProof/>
          <w:color w:val="auto"/>
          <w:sz w:val="24"/>
          <w:szCs w:val="24"/>
          <w:lang w:val="ro-MD"/>
        </w:rPr>
        <w:t xml:space="preserve"> riscului de</w:t>
      </w:r>
      <w:r w:rsidR="009F2D28" w:rsidRPr="0052136B">
        <w:rPr>
          <w:rStyle w:val="l5def1"/>
          <w:rFonts w:ascii="PermianSerifTypeface" w:hAnsi="PermianSerifTypeface"/>
          <w:noProof/>
          <w:color w:val="auto"/>
          <w:sz w:val="24"/>
          <w:szCs w:val="24"/>
          <w:lang w:val="ro-MD"/>
        </w:rPr>
        <w:t xml:space="preserve"> fraude şi descurajarea tentativelor de fraudă prin intermediul </w:t>
      </w:r>
      <w:r w:rsidR="00AC3F66" w:rsidRPr="0052136B">
        <w:rPr>
          <w:rStyle w:val="l5def1"/>
          <w:rFonts w:ascii="PermianSerifTypeface" w:hAnsi="PermianSerifTypeface"/>
          <w:noProof/>
          <w:color w:val="auto"/>
          <w:sz w:val="24"/>
          <w:szCs w:val="24"/>
          <w:lang w:val="ro-MD"/>
        </w:rPr>
        <w:t>IPAD</w:t>
      </w:r>
      <w:r w:rsidR="009F2D28" w:rsidRPr="0052136B">
        <w:rPr>
          <w:rStyle w:val="l5def1"/>
          <w:rFonts w:ascii="PermianSerifTypeface" w:hAnsi="PermianSerifTypeface"/>
          <w:noProof/>
          <w:color w:val="auto"/>
          <w:sz w:val="24"/>
          <w:szCs w:val="24"/>
          <w:lang w:val="ro-MD"/>
        </w:rPr>
        <w:t xml:space="preserve"> ale personalului propriu, deținătorilor</w:t>
      </w:r>
      <w:r w:rsidR="00ED5F6A" w:rsidRPr="0052136B">
        <w:rPr>
          <w:rStyle w:val="l5def1"/>
          <w:rFonts w:ascii="PermianSerifTypeface" w:hAnsi="PermianSerifTypeface"/>
          <w:noProof/>
          <w:color w:val="auto"/>
          <w:sz w:val="24"/>
          <w:szCs w:val="24"/>
          <w:lang w:val="ro-MD"/>
        </w:rPr>
        <w:t xml:space="preserve"> IPAD</w:t>
      </w:r>
      <w:r w:rsidR="009F2D28" w:rsidRPr="0052136B">
        <w:rPr>
          <w:rStyle w:val="l5def1"/>
          <w:rFonts w:ascii="PermianSerifTypeface" w:hAnsi="PermianSerifTypeface"/>
          <w:noProof/>
          <w:color w:val="auto"/>
          <w:sz w:val="24"/>
          <w:szCs w:val="24"/>
          <w:lang w:val="ro-MD"/>
        </w:rPr>
        <w:t xml:space="preserve"> şi persoane</w:t>
      </w:r>
      <w:r w:rsidR="00AC3F66" w:rsidRPr="0052136B">
        <w:rPr>
          <w:rStyle w:val="l5def1"/>
          <w:rFonts w:ascii="PermianSerifTypeface" w:hAnsi="PermianSerifTypeface"/>
          <w:noProof/>
          <w:color w:val="auto"/>
          <w:sz w:val="24"/>
          <w:szCs w:val="24"/>
          <w:lang w:val="ro-MD"/>
        </w:rPr>
        <w:t>lor terțe</w:t>
      </w:r>
      <w:r w:rsidR="009F2D28" w:rsidRPr="0052136B">
        <w:rPr>
          <w:rStyle w:val="l5def1"/>
          <w:rFonts w:ascii="PermianSerifTypeface" w:hAnsi="PermianSerifTypeface"/>
          <w:noProof/>
          <w:color w:val="auto"/>
          <w:sz w:val="24"/>
          <w:szCs w:val="24"/>
          <w:lang w:val="ro-MD"/>
        </w:rPr>
        <w:t xml:space="preserve">. În acest scop, </w:t>
      </w:r>
      <w:r w:rsidR="00DC792A" w:rsidRPr="0052136B">
        <w:rPr>
          <w:rFonts w:ascii="PermianSerifTypeface" w:hAnsi="PermianSerifTypeface" w:cs="Arial"/>
          <w:noProof/>
          <w:lang w:val="ro-MD"/>
        </w:rPr>
        <w:t xml:space="preserve">PSP </w:t>
      </w:r>
      <w:r w:rsidR="009F2D28" w:rsidRPr="0052136B">
        <w:rPr>
          <w:rStyle w:val="l5def1"/>
          <w:rFonts w:ascii="PermianSerifTypeface" w:hAnsi="PermianSerifTypeface"/>
          <w:noProof/>
          <w:color w:val="auto"/>
          <w:sz w:val="24"/>
          <w:szCs w:val="24"/>
          <w:lang w:val="ro-MD"/>
        </w:rPr>
        <w:t>elabore</w:t>
      </w:r>
      <w:r w:rsidR="00EB563E" w:rsidRPr="0052136B">
        <w:rPr>
          <w:rStyle w:val="l5def1"/>
          <w:rFonts w:ascii="PermianSerifTypeface" w:hAnsi="PermianSerifTypeface"/>
          <w:noProof/>
          <w:color w:val="auto"/>
          <w:sz w:val="24"/>
          <w:szCs w:val="24"/>
          <w:lang w:val="ro-MD"/>
        </w:rPr>
        <w:t>a</w:t>
      </w:r>
      <w:r w:rsidR="009F2D28" w:rsidRPr="0052136B">
        <w:rPr>
          <w:rStyle w:val="l5def1"/>
          <w:rFonts w:ascii="PermianSerifTypeface" w:hAnsi="PermianSerifTypeface"/>
          <w:noProof/>
          <w:color w:val="auto"/>
          <w:sz w:val="24"/>
          <w:szCs w:val="24"/>
          <w:lang w:val="ro-MD"/>
        </w:rPr>
        <w:t>z</w:t>
      </w:r>
      <w:r w:rsidR="00EB563E" w:rsidRPr="0052136B">
        <w:rPr>
          <w:rStyle w:val="l5def1"/>
          <w:rFonts w:ascii="PermianSerifTypeface" w:hAnsi="PermianSerifTypeface"/>
          <w:noProof/>
          <w:color w:val="auto"/>
          <w:sz w:val="24"/>
          <w:szCs w:val="24"/>
          <w:lang w:val="ro-MD"/>
        </w:rPr>
        <w:t>ă</w:t>
      </w:r>
      <w:r w:rsidR="009F2D28" w:rsidRPr="0052136B">
        <w:rPr>
          <w:rStyle w:val="l5def1"/>
          <w:rFonts w:ascii="PermianSerifTypeface" w:hAnsi="PermianSerifTypeface"/>
          <w:noProof/>
          <w:color w:val="auto"/>
          <w:sz w:val="24"/>
          <w:szCs w:val="24"/>
          <w:lang w:val="ro-MD"/>
        </w:rPr>
        <w:t xml:space="preserve"> proceduri interne relevante.</w:t>
      </w:r>
    </w:p>
    <w:p w14:paraId="19623A19" w14:textId="77777777" w:rsidR="0099097D" w:rsidRPr="0052136B" w:rsidRDefault="0099097D" w:rsidP="00D4609B">
      <w:pPr>
        <w:ind w:firstLine="284"/>
        <w:jc w:val="both"/>
        <w:rPr>
          <w:rStyle w:val="l5def1"/>
          <w:rFonts w:ascii="PermianSerifTypeface" w:hAnsi="PermianSerifTypeface"/>
          <w:noProof/>
          <w:color w:val="auto"/>
          <w:sz w:val="24"/>
          <w:szCs w:val="24"/>
          <w:lang w:val="ro-MD"/>
        </w:rPr>
      </w:pPr>
    </w:p>
    <w:p w14:paraId="25BF7EE4" w14:textId="1B2F73D5" w:rsidR="00062C34" w:rsidRPr="0052136B" w:rsidRDefault="007313BF" w:rsidP="007313BF">
      <w:pPr>
        <w:pStyle w:val="Heading1"/>
        <w:spacing w:before="0"/>
        <w:jc w:val="center"/>
        <w:rPr>
          <w:rFonts w:ascii="PermianSerifTypeface" w:hAnsi="PermianSerifTypeface"/>
          <w:b/>
          <w:bCs/>
          <w:noProof/>
          <w:color w:val="auto"/>
          <w:sz w:val="24"/>
          <w:szCs w:val="24"/>
          <w:lang w:val="ro-MD"/>
        </w:rPr>
      </w:pPr>
      <w:r w:rsidRPr="0052136B">
        <w:rPr>
          <w:rFonts w:ascii="PermianSerifTypeface" w:hAnsi="PermianSerifTypeface"/>
          <w:b/>
          <w:bCs/>
          <w:noProof/>
          <w:color w:val="auto"/>
          <w:sz w:val="24"/>
          <w:szCs w:val="24"/>
          <w:lang w:val="ro-MD"/>
        </w:rPr>
        <w:t xml:space="preserve">Titlul </w:t>
      </w:r>
      <w:r w:rsidR="00062C34" w:rsidRPr="0052136B">
        <w:rPr>
          <w:rFonts w:ascii="PermianSerifTypeface" w:hAnsi="PermianSerifTypeface"/>
          <w:b/>
          <w:bCs/>
          <w:noProof/>
          <w:color w:val="auto"/>
          <w:sz w:val="24"/>
          <w:szCs w:val="24"/>
          <w:lang w:val="ro-MD"/>
        </w:rPr>
        <w:t>IV</w:t>
      </w:r>
      <w:r w:rsidR="00062C34" w:rsidRPr="0052136B">
        <w:rPr>
          <w:rFonts w:ascii="PermianSerifTypeface" w:hAnsi="PermianSerifTypeface"/>
          <w:b/>
          <w:bCs/>
          <w:noProof/>
          <w:color w:val="auto"/>
          <w:sz w:val="24"/>
          <w:szCs w:val="24"/>
          <w:lang w:val="ro-MD"/>
        </w:rPr>
        <w:br/>
      </w:r>
      <w:r w:rsidR="00062C34" w:rsidRPr="0052136B">
        <w:rPr>
          <w:rStyle w:val="l5def1"/>
          <w:rFonts w:ascii="PermianSerifTypeface" w:hAnsi="PermianSerifTypeface"/>
          <w:b/>
          <w:bCs/>
          <w:noProof/>
          <w:color w:val="auto"/>
          <w:sz w:val="24"/>
          <w:szCs w:val="24"/>
          <w:lang w:val="ro-MD"/>
        </w:rPr>
        <w:t xml:space="preserve">Activitatea de monitorizare a </w:t>
      </w:r>
      <w:r w:rsidR="006F0230" w:rsidRPr="0052136B">
        <w:rPr>
          <w:rStyle w:val="l5def1"/>
          <w:rFonts w:ascii="PermianSerifTypeface" w:hAnsi="PermianSerifTypeface"/>
          <w:b/>
          <w:bCs/>
          <w:noProof/>
          <w:color w:val="auto"/>
          <w:sz w:val="24"/>
          <w:szCs w:val="24"/>
          <w:lang w:val="ro-MD"/>
        </w:rPr>
        <w:t>IPF</w:t>
      </w:r>
      <w:r w:rsidR="007F5370" w:rsidRPr="0052136B">
        <w:rPr>
          <w:rStyle w:val="l5def1"/>
          <w:rFonts w:ascii="PermianSerifTypeface" w:hAnsi="PermianSerifTypeface"/>
          <w:b/>
          <w:bCs/>
          <w:noProof/>
          <w:color w:val="auto"/>
          <w:sz w:val="24"/>
          <w:szCs w:val="24"/>
          <w:lang w:val="ro-MD"/>
        </w:rPr>
        <w:t xml:space="preserve">, schemelor/aranjamentelor </w:t>
      </w:r>
      <w:r w:rsidR="00062C34" w:rsidRPr="0052136B">
        <w:rPr>
          <w:rStyle w:val="l5def1"/>
          <w:rFonts w:ascii="PermianSerifTypeface" w:hAnsi="PermianSerifTypeface"/>
          <w:b/>
          <w:bCs/>
          <w:noProof/>
          <w:color w:val="auto"/>
          <w:sz w:val="24"/>
          <w:szCs w:val="24"/>
          <w:lang w:val="ro-MD"/>
        </w:rPr>
        <w:t>şi a instrumentelor de plată</w:t>
      </w:r>
    </w:p>
    <w:p w14:paraId="3E73A8CD" w14:textId="77777777" w:rsidR="00062C34" w:rsidRPr="0052136B" w:rsidRDefault="00062C34" w:rsidP="00D4609B">
      <w:pPr>
        <w:jc w:val="both"/>
        <w:rPr>
          <w:rFonts w:ascii="PermianSerifTypeface" w:hAnsi="PermianSerifTypeface" w:cs="Arial"/>
          <w:noProof/>
          <w:lang w:val="ro-MD"/>
        </w:rPr>
      </w:pPr>
    </w:p>
    <w:p w14:paraId="761F8E3F" w14:textId="2E2287B9" w:rsidR="00062C34" w:rsidRPr="0052136B" w:rsidRDefault="007313BF" w:rsidP="007313BF">
      <w:pPr>
        <w:pStyle w:val="Heading2"/>
        <w:spacing w:before="0"/>
        <w:jc w:val="center"/>
        <w:rPr>
          <w:rFonts w:ascii="PermianSerifTypeface" w:hAnsi="PermianSerifTypeface"/>
          <w:b/>
          <w:bCs/>
          <w:noProof/>
          <w:color w:val="auto"/>
          <w:sz w:val="24"/>
          <w:szCs w:val="24"/>
          <w:lang w:val="ro-MD"/>
        </w:rPr>
      </w:pPr>
      <w:r w:rsidRPr="0052136B">
        <w:rPr>
          <w:rFonts w:ascii="PermianSerifTypeface" w:hAnsi="PermianSerifTypeface"/>
          <w:b/>
          <w:bCs/>
          <w:noProof/>
          <w:color w:val="auto"/>
          <w:sz w:val="24"/>
          <w:szCs w:val="24"/>
          <w:lang w:val="ro-MD"/>
        </w:rPr>
        <w:t xml:space="preserve">Capitolul </w:t>
      </w:r>
      <w:r w:rsidR="00062C34" w:rsidRPr="0052136B">
        <w:rPr>
          <w:rFonts w:ascii="PermianSerifTypeface" w:hAnsi="PermianSerifTypeface"/>
          <w:b/>
          <w:bCs/>
          <w:noProof/>
          <w:color w:val="auto"/>
          <w:sz w:val="24"/>
          <w:szCs w:val="24"/>
          <w:lang w:val="ro-MD"/>
        </w:rPr>
        <w:t>I</w:t>
      </w:r>
      <w:r w:rsidR="00062C34" w:rsidRPr="0052136B">
        <w:rPr>
          <w:rFonts w:ascii="PermianSerifTypeface" w:hAnsi="PermianSerifTypeface"/>
          <w:b/>
          <w:bCs/>
          <w:noProof/>
          <w:color w:val="auto"/>
          <w:sz w:val="24"/>
          <w:szCs w:val="24"/>
          <w:lang w:val="ro-MD"/>
        </w:rPr>
        <w:br/>
      </w:r>
      <w:r w:rsidR="00062C34" w:rsidRPr="0052136B">
        <w:rPr>
          <w:rStyle w:val="l5def1"/>
          <w:rFonts w:ascii="PermianSerifTypeface" w:hAnsi="PermianSerifTypeface"/>
          <w:b/>
          <w:bCs/>
          <w:noProof/>
          <w:color w:val="auto"/>
          <w:sz w:val="24"/>
          <w:szCs w:val="24"/>
          <w:lang w:val="ro-MD"/>
        </w:rPr>
        <w:t>Obţinerea de informaţii</w:t>
      </w:r>
    </w:p>
    <w:p w14:paraId="40F92D5D" w14:textId="40BD9001" w:rsidR="00062C34" w:rsidRPr="0052136B" w:rsidRDefault="008812F6" w:rsidP="00B355F0">
      <w:pPr>
        <w:pStyle w:val="ListParagraph"/>
        <w:numPr>
          <w:ilvl w:val="0"/>
          <w:numId w:val="1"/>
        </w:numPr>
        <w:spacing w:before="120"/>
        <w:ind w:left="567" w:hanging="567"/>
        <w:contextualSpacing w:val="0"/>
        <w:jc w:val="both"/>
        <w:divId w:val="1628271845"/>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208.1.</w:t>
      </w:r>
      <w:r w:rsidR="00062C34" w:rsidRPr="0052136B">
        <w:rPr>
          <w:rStyle w:val="l5def1"/>
          <w:rFonts w:ascii="PermianSerifTypeface" w:hAnsi="PermianSerifTypeface"/>
          <w:noProof/>
          <w:color w:val="auto"/>
          <w:sz w:val="24"/>
          <w:szCs w:val="24"/>
          <w:lang w:val="ro-MD"/>
        </w:rPr>
        <w:t xml:space="preserve"> Administratorii IPF, </w:t>
      </w:r>
      <w:r w:rsidR="00881E02" w:rsidRPr="0052136B">
        <w:rPr>
          <w:rStyle w:val="l5def1"/>
          <w:rFonts w:ascii="PermianSerifTypeface" w:hAnsi="PermianSerifTypeface"/>
          <w:noProof/>
          <w:color w:val="auto"/>
          <w:sz w:val="24"/>
          <w:szCs w:val="24"/>
          <w:lang w:val="ro-MD"/>
        </w:rPr>
        <w:t xml:space="preserve">autoritățile de guvernanță a schemelor și aranjamentelor de plată, </w:t>
      </w:r>
      <w:r w:rsidR="00062C34" w:rsidRPr="0052136B">
        <w:rPr>
          <w:rStyle w:val="l5def1"/>
          <w:rFonts w:ascii="PermianSerifTypeface" w:hAnsi="PermianSerifTypeface"/>
          <w:noProof/>
          <w:color w:val="auto"/>
          <w:sz w:val="24"/>
          <w:szCs w:val="24"/>
          <w:lang w:val="ro-MD"/>
        </w:rPr>
        <w:t>participanţii</w:t>
      </w:r>
      <w:r w:rsidR="00794E80" w:rsidRPr="0052136B">
        <w:rPr>
          <w:rStyle w:val="l5def1"/>
          <w:rFonts w:ascii="PermianSerifTypeface" w:hAnsi="PermianSerifTypeface"/>
          <w:noProof/>
          <w:color w:val="auto"/>
          <w:sz w:val="24"/>
          <w:szCs w:val="24"/>
          <w:lang w:val="ro-MD"/>
        </w:rPr>
        <w:t xml:space="preserve"> la acestea</w:t>
      </w:r>
      <w:r w:rsidR="00062C34" w:rsidRPr="0052136B">
        <w:rPr>
          <w:rStyle w:val="l5def1"/>
          <w:rFonts w:ascii="PermianSerifTypeface" w:hAnsi="PermianSerifTypeface"/>
          <w:noProof/>
          <w:color w:val="auto"/>
          <w:sz w:val="24"/>
          <w:szCs w:val="24"/>
          <w:lang w:val="ro-MD"/>
        </w:rPr>
        <w:t xml:space="preserve"> şi </w:t>
      </w:r>
      <w:r w:rsidR="00DC792A" w:rsidRPr="0052136B">
        <w:rPr>
          <w:rFonts w:ascii="PermianSerifTypeface" w:hAnsi="PermianSerifTypeface" w:cs="Arial"/>
          <w:noProof/>
          <w:lang w:val="ro-MD"/>
        </w:rPr>
        <w:t xml:space="preserve">PSP </w:t>
      </w:r>
      <w:r w:rsidR="00062C34" w:rsidRPr="0052136B">
        <w:rPr>
          <w:rStyle w:val="l5def1"/>
          <w:rFonts w:ascii="PermianSerifTypeface" w:hAnsi="PermianSerifTypeface"/>
          <w:noProof/>
          <w:color w:val="auto"/>
          <w:sz w:val="24"/>
          <w:szCs w:val="24"/>
          <w:lang w:val="ro-MD"/>
        </w:rPr>
        <w:t>care</w:t>
      </w:r>
      <w:r w:rsidR="00CB0EF8" w:rsidRPr="0052136B">
        <w:rPr>
          <w:rStyle w:val="l5def1"/>
          <w:rFonts w:ascii="PermianSerifTypeface" w:hAnsi="PermianSerifTypeface"/>
          <w:noProof/>
          <w:color w:val="auto"/>
          <w:sz w:val="24"/>
          <w:szCs w:val="24"/>
          <w:lang w:val="ro-MD"/>
        </w:rPr>
        <w:t xml:space="preserve"> emit,</w:t>
      </w:r>
      <w:r w:rsidR="00062C34" w:rsidRPr="0052136B">
        <w:rPr>
          <w:rStyle w:val="l5def1"/>
          <w:rFonts w:ascii="PermianSerifTypeface" w:hAnsi="PermianSerifTypeface"/>
          <w:noProof/>
          <w:color w:val="auto"/>
          <w:sz w:val="24"/>
          <w:szCs w:val="24"/>
          <w:lang w:val="ro-MD"/>
        </w:rPr>
        <w:t xml:space="preserve"> pun în circulaţie şi/sau acceptă instrumente de plată vor furniza Băncii Naţionale a </w:t>
      </w:r>
      <w:r w:rsidR="00401989" w:rsidRPr="0052136B">
        <w:rPr>
          <w:rStyle w:val="l5def1"/>
          <w:rFonts w:ascii="PermianSerifTypeface" w:hAnsi="PermianSerifTypeface"/>
          <w:noProof/>
          <w:color w:val="auto"/>
          <w:sz w:val="24"/>
          <w:szCs w:val="24"/>
          <w:lang w:val="ro-MD"/>
        </w:rPr>
        <w:t>Moldovei</w:t>
      </w:r>
      <w:r w:rsidR="00062C34" w:rsidRPr="0052136B">
        <w:rPr>
          <w:rStyle w:val="l5def1"/>
          <w:rFonts w:ascii="PermianSerifTypeface" w:hAnsi="PermianSerifTypeface"/>
          <w:noProof/>
          <w:color w:val="auto"/>
          <w:sz w:val="24"/>
          <w:szCs w:val="24"/>
          <w:lang w:val="ro-MD"/>
        </w:rPr>
        <w:t>, oricând</w:t>
      </w:r>
      <w:r w:rsidR="00E457A3" w:rsidRPr="0052136B">
        <w:rPr>
          <w:rStyle w:val="l5def1"/>
          <w:rFonts w:ascii="PermianSerifTypeface" w:hAnsi="PermianSerifTypeface"/>
          <w:noProof/>
          <w:color w:val="auto"/>
          <w:sz w:val="24"/>
          <w:szCs w:val="24"/>
          <w:lang w:val="ro-MD"/>
        </w:rPr>
        <w:t>,</w:t>
      </w:r>
      <w:r w:rsidR="00062C34" w:rsidRPr="0052136B">
        <w:rPr>
          <w:rStyle w:val="l5def1"/>
          <w:rFonts w:ascii="PermianSerifTypeface" w:hAnsi="PermianSerifTypeface"/>
          <w:noProof/>
          <w:color w:val="auto"/>
          <w:sz w:val="24"/>
          <w:szCs w:val="24"/>
          <w:lang w:val="ro-MD"/>
        </w:rPr>
        <w:t xml:space="preserve"> la solicitarea acesteia, </w:t>
      </w:r>
      <w:r w:rsidR="003B65D1" w:rsidRPr="0052136B">
        <w:rPr>
          <w:rFonts w:ascii="PermianSerifTypeface" w:hAnsi="PermianSerifTypeface" w:cs="Arial"/>
          <w:noProof/>
          <w:lang w:val="ro-MD"/>
        </w:rPr>
        <w:t xml:space="preserve">prin metoda stabilită la pct. 169, </w:t>
      </w:r>
      <w:r w:rsidR="00062C34" w:rsidRPr="0052136B">
        <w:rPr>
          <w:rStyle w:val="l5def1"/>
          <w:rFonts w:ascii="PermianSerifTypeface" w:hAnsi="PermianSerifTypeface"/>
          <w:noProof/>
          <w:color w:val="auto"/>
          <w:sz w:val="24"/>
          <w:szCs w:val="24"/>
          <w:lang w:val="ro-MD"/>
        </w:rPr>
        <w:t>toate informaţiile şi documentele necesare pentru a evalua conformitatea cu cerinţele stabilite de prezentul regulament.</w:t>
      </w:r>
    </w:p>
    <w:p w14:paraId="324E2E64" w14:textId="7E412D68" w:rsidR="00062C34" w:rsidRPr="0052136B" w:rsidRDefault="008812F6" w:rsidP="00D95125">
      <w:pPr>
        <w:ind w:left="567"/>
        <w:jc w:val="both"/>
        <w:divId w:val="306592264"/>
        <w:rPr>
          <w:rFonts w:ascii="PermianSerifTypeface" w:hAnsi="PermianSerifTypeface" w:cs="Arial"/>
          <w:noProof/>
          <w:lang w:val="ro-MD"/>
        </w:rPr>
      </w:pPr>
      <w:r w:rsidRPr="0052136B">
        <w:rPr>
          <w:rFonts w:ascii="PermianSerifTypeface" w:hAnsi="PermianSerifTypeface" w:cs="Arial"/>
          <w:b/>
          <w:bCs/>
          <w:noProof/>
          <w:lang w:val="ro-MD"/>
        </w:rPr>
        <w:t>208.2.</w:t>
      </w:r>
      <w:r w:rsidR="00062C34" w:rsidRPr="0052136B">
        <w:rPr>
          <w:rFonts w:ascii="PermianSerifTypeface" w:hAnsi="PermianSerifTypeface" w:cs="Arial"/>
          <w:noProof/>
          <w:lang w:val="ro-MD"/>
        </w:rPr>
        <w:t xml:space="preserve"> </w:t>
      </w:r>
      <w:r w:rsidR="00062C34" w:rsidRPr="0052136B">
        <w:rPr>
          <w:rStyle w:val="l5def1"/>
          <w:rFonts w:ascii="PermianSerifTypeface" w:hAnsi="PermianSerifTypeface"/>
          <w:noProof/>
          <w:color w:val="auto"/>
          <w:sz w:val="24"/>
          <w:szCs w:val="24"/>
          <w:lang w:val="ro-MD"/>
        </w:rPr>
        <w:t xml:space="preserve">Banca Naţională a </w:t>
      </w:r>
      <w:r w:rsidR="00401989" w:rsidRPr="0052136B">
        <w:rPr>
          <w:rStyle w:val="l5def1"/>
          <w:rFonts w:ascii="PermianSerifTypeface" w:hAnsi="PermianSerifTypeface"/>
          <w:noProof/>
          <w:color w:val="auto"/>
          <w:sz w:val="24"/>
          <w:szCs w:val="24"/>
          <w:lang w:val="ro-MD"/>
        </w:rPr>
        <w:t>Moldovei</w:t>
      </w:r>
      <w:r w:rsidR="00062C34" w:rsidRPr="0052136B">
        <w:rPr>
          <w:rStyle w:val="l5def1"/>
          <w:rFonts w:ascii="PermianSerifTypeface" w:hAnsi="PermianSerifTypeface"/>
          <w:noProof/>
          <w:color w:val="auto"/>
          <w:sz w:val="24"/>
          <w:szCs w:val="24"/>
          <w:lang w:val="ro-MD"/>
        </w:rPr>
        <w:t xml:space="preserve"> poate efectua inspecţii </w:t>
      </w:r>
      <w:r w:rsidR="00E457A3" w:rsidRPr="0052136B">
        <w:rPr>
          <w:rStyle w:val="l5def1"/>
          <w:rFonts w:ascii="PermianSerifTypeface" w:hAnsi="PermianSerifTypeface"/>
          <w:noProof/>
          <w:color w:val="auto"/>
          <w:sz w:val="24"/>
          <w:szCs w:val="24"/>
          <w:lang w:val="ro-MD"/>
        </w:rPr>
        <w:t xml:space="preserve">pe teren </w:t>
      </w:r>
      <w:r w:rsidR="00062C34" w:rsidRPr="0052136B">
        <w:rPr>
          <w:rStyle w:val="l5def1"/>
          <w:rFonts w:ascii="PermianSerifTypeface" w:hAnsi="PermianSerifTypeface"/>
          <w:noProof/>
          <w:color w:val="auto"/>
          <w:sz w:val="24"/>
          <w:szCs w:val="24"/>
          <w:lang w:val="ro-MD"/>
        </w:rPr>
        <w:t>pentru obţinerea şi verificarea informaţiilor, poate lua în considerare opinii formulate de experţi, cum ar fi consultanţi şi auditori externi, poate utiliza informaţii furnizate de alte autorităţi de reglementare sau supraveghere şi poate lua în considerare informaţii şi sesizări primite de la utilizatori de instrumente de plată sau participanţi.</w:t>
      </w:r>
      <w:r w:rsidR="00062C34" w:rsidRPr="0052136B">
        <w:rPr>
          <w:rFonts w:ascii="PermianSerifTypeface" w:hAnsi="PermianSerifTypeface" w:cs="Arial"/>
          <w:noProof/>
          <w:lang w:val="ro-MD"/>
        </w:rPr>
        <w:t xml:space="preserve">  </w:t>
      </w:r>
    </w:p>
    <w:p w14:paraId="6C6E18B5" w14:textId="4587B929" w:rsidR="00062C34" w:rsidRPr="0052136B" w:rsidRDefault="008812F6" w:rsidP="00B355F0">
      <w:pPr>
        <w:pStyle w:val="ListParagraph"/>
        <w:numPr>
          <w:ilvl w:val="0"/>
          <w:numId w:val="1"/>
        </w:numPr>
        <w:spacing w:before="120"/>
        <w:ind w:left="567" w:hanging="567"/>
        <w:contextualSpacing w:val="0"/>
        <w:jc w:val="both"/>
        <w:divId w:val="870337272"/>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lastRenderedPageBreak/>
        <w:t>209.1.</w:t>
      </w:r>
      <w:r w:rsidR="00062C34" w:rsidRPr="0052136B">
        <w:rPr>
          <w:rStyle w:val="l5def1"/>
          <w:rFonts w:ascii="PermianSerifTypeface" w:hAnsi="PermianSerifTypeface"/>
          <w:noProof/>
          <w:color w:val="auto"/>
          <w:sz w:val="24"/>
          <w:szCs w:val="24"/>
          <w:lang w:val="ro-MD"/>
        </w:rPr>
        <w:t xml:space="preserve"> Administratorii IPF</w:t>
      </w:r>
      <w:r w:rsidR="005109AF" w:rsidRPr="0052136B">
        <w:rPr>
          <w:rStyle w:val="l5def1"/>
          <w:rFonts w:ascii="PermianSerifTypeface" w:hAnsi="PermianSerifTypeface"/>
          <w:noProof/>
          <w:color w:val="auto"/>
          <w:sz w:val="24"/>
          <w:szCs w:val="24"/>
          <w:lang w:val="ro-MD"/>
        </w:rPr>
        <w:t xml:space="preserve"> </w:t>
      </w:r>
      <w:r w:rsidR="00D95125" w:rsidRPr="0052136B">
        <w:rPr>
          <w:rStyle w:val="l5def1"/>
          <w:rFonts w:ascii="PermianSerifTypeface" w:hAnsi="PermianSerifTypeface"/>
          <w:noProof/>
          <w:color w:val="auto"/>
          <w:sz w:val="24"/>
          <w:szCs w:val="24"/>
          <w:lang w:val="ro-MD"/>
        </w:rPr>
        <w:t>ș</w:t>
      </w:r>
      <w:r w:rsidR="005109AF" w:rsidRPr="0052136B">
        <w:rPr>
          <w:rStyle w:val="l5def1"/>
          <w:rFonts w:ascii="PermianSerifTypeface" w:hAnsi="PermianSerifTypeface"/>
          <w:noProof/>
          <w:color w:val="auto"/>
          <w:sz w:val="24"/>
          <w:szCs w:val="24"/>
          <w:lang w:val="ro-MD"/>
        </w:rPr>
        <w:t xml:space="preserve">i </w:t>
      </w:r>
      <w:r w:rsidR="00062C34" w:rsidRPr="0052136B">
        <w:rPr>
          <w:rStyle w:val="l5def1"/>
          <w:rFonts w:ascii="PermianSerifTypeface" w:hAnsi="PermianSerifTypeface"/>
          <w:noProof/>
          <w:color w:val="auto"/>
          <w:sz w:val="24"/>
          <w:szCs w:val="24"/>
          <w:lang w:val="ro-MD"/>
        </w:rPr>
        <w:t xml:space="preserve">participanţii </w:t>
      </w:r>
      <w:r w:rsidR="005A4275" w:rsidRPr="0052136B">
        <w:rPr>
          <w:rStyle w:val="l5def1"/>
          <w:rFonts w:ascii="PermianSerifTypeface" w:hAnsi="PermianSerifTypeface"/>
          <w:noProof/>
          <w:color w:val="auto"/>
          <w:sz w:val="24"/>
          <w:szCs w:val="24"/>
          <w:lang w:val="ro-MD"/>
        </w:rPr>
        <w:t xml:space="preserve">informează </w:t>
      </w:r>
      <w:r w:rsidR="00062C34" w:rsidRPr="0052136B">
        <w:rPr>
          <w:rStyle w:val="l5def1"/>
          <w:rFonts w:ascii="PermianSerifTypeface" w:hAnsi="PermianSerifTypeface"/>
          <w:noProof/>
          <w:color w:val="auto"/>
          <w:sz w:val="24"/>
          <w:szCs w:val="24"/>
          <w:lang w:val="ro-MD"/>
        </w:rPr>
        <w:t>de îndată</w:t>
      </w:r>
      <w:r w:rsidR="00062C34" w:rsidRPr="0052136B">
        <w:rPr>
          <w:rStyle w:val="l5def1"/>
          <w:rFonts w:ascii="PermianSerifTypeface" w:hAnsi="PermianSerifTypeface"/>
          <w:noProof/>
          <w:color w:val="385623" w:themeColor="accent6" w:themeShade="80"/>
          <w:sz w:val="24"/>
          <w:szCs w:val="24"/>
          <w:lang w:val="ro-MD"/>
        </w:rPr>
        <w:t xml:space="preserve"> </w:t>
      </w:r>
      <w:r w:rsidR="00062C34" w:rsidRPr="0052136B">
        <w:rPr>
          <w:rStyle w:val="l5def1"/>
          <w:rFonts w:ascii="PermianSerifTypeface" w:hAnsi="PermianSerifTypeface"/>
          <w:noProof/>
          <w:color w:val="auto"/>
          <w:sz w:val="24"/>
          <w:szCs w:val="24"/>
          <w:lang w:val="ro-MD"/>
        </w:rPr>
        <w:t xml:space="preserve">Banca Naţională a </w:t>
      </w:r>
      <w:r w:rsidR="00401989" w:rsidRPr="0052136B">
        <w:rPr>
          <w:rStyle w:val="l5def1"/>
          <w:rFonts w:ascii="PermianSerifTypeface" w:hAnsi="PermianSerifTypeface"/>
          <w:noProof/>
          <w:color w:val="auto"/>
          <w:sz w:val="24"/>
          <w:szCs w:val="24"/>
          <w:lang w:val="ro-MD"/>
        </w:rPr>
        <w:t>Moldovei</w:t>
      </w:r>
      <w:r w:rsidR="00062C34" w:rsidRPr="0052136B">
        <w:rPr>
          <w:rStyle w:val="l5def1"/>
          <w:rFonts w:ascii="PermianSerifTypeface" w:hAnsi="PermianSerifTypeface"/>
          <w:noProof/>
          <w:color w:val="auto"/>
          <w:sz w:val="24"/>
          <w:szCs w:val="24"/>
          <w:lang w:val="ro-MD"/>
        </w:rPr>
        <w:t xml:space="preserve"> cu privire la apariţia oricăror incidente în funcţionarea normală a IPF</w:t>
      </w:r>
      <w:r w:rsidR="00E04C18" w:rsidRPr="0052136B">
        <w:rPr>
          <w:rStyle w:val="l5def1"/>
          <w:rFonts w:ascii="PermianSerifTypeface" w:hAnsi="PermianSerifTypeface"/>
          <w:noProof/>
          <w:color w:val="auto"/>
          <w:sz w:val="24"/>
          <w:szCs w:val="24"/>
          <w:lang w:val="ro-MD"/>
        </w:rPr>
        <w:t xml:space="preserve"> sau</w:t>
      </w:r>
      <w:r w:rsidR="00062C34" w:rsidRPr="0052136B">
        <w:rPr>
          <w:rStyle w:val="l5def1"/>
          <w:rFonts w:ascii="PermianSerifTypeface" w:hAnsi="PermianSerifTypeface"/>
          <w:noProof/>
          <w:color w:val="auto"/>
          <w:sz w:val="24"/>
          <w:szCs w:val="24"/>
          <w:lang w:val="ro-MD"/>
        </w:rPr>
        <w:t xml:space="preserve"> a participantului, </w:t>
      </w:r>
      <w:r w:rsidR="00E04C18" w:rsidRPr="0052136B">
        <w:rPr>
          <w:rStyle w:val="l5def1"/>
          <w:rFonts w:ascii="PermianSerifTypeface" w:hAnsi="PermianSerifTypeface"/>
          <w:noProof/>
          <w:color w:val="auto"/>
          <w:sz w:val="24"/>
          <w:szCs w:val="24"/>
          <w:lang w:val="ro-MD"/>
        </w:rPr>
        <w:t xml:space="preserve">completând informațiile disponibile </w:t>
      </w:r>
      <w:r w:rsidR="00062C34" w:rsidRPr="0052136B">
        <w:rPr>
          <w:rStyle w:val="l5def1"/>
          <w:rFonts w:ascii="PermianSerifTypeface" w:hAnsi="PermianSerifTypeface"/>
          <w:noProof/>
          <w:color w:val="auto"/>
          <w:sz w:val="24"/>
          <w:szCs w:val="24"/>
          <w:lang w:val="ro-MD"/>
        </w:rPr>
        <w:t xml:space="preserve">conform formularului din anexa </w:t>
      </w:r>
      <w:r w:rsidR="00150812" w:rsidRPr="0052136B">
        <w:rPr>
          <w:rStyle w:val="l5def1"/>
          <w:rFonts w:ascii="PermianSerifTypeface" w:hAnsi="PermianSerifTypeface"/>
          <w:noProof/>
          <w:color w:val="auto"/>
          <w:sz w:val="24"/>
          <w:szCs w:val="24"/>
          <w:lang w:val="ro-MD"/>
        </w:rPr>
        <w:t xml:space="preserve">nr. </w:t>
      </w:r>
      <w:r w:rsidR="000456FF" w:rsidRPr="0052136B">
        <w:rPr>
          <w:rStyle w:val="l5def1"/>
          <w:rFonts w:ascii="PermianSerifTypeface" w:hAnsi="PermianSerifTypeface"/>
          <w:noProof/>
          <w:color w:val="auto"/>
          <w:sz w:val="24"/>
          <w:szCs w:val="24"/>
          <w:lang w:val="ro-MD"/>
        </w:rPr>
        <w:t>6</w:t>
      </w:r>
      <w:r w:rsidR="00062C34" w:rsidRPr="0052136B">
        <w:rPr>
          <w:rStyle w:val="l5def1"/>
          <w:rFonts w:ascii="PermianSerifTypeface" w:hAnsi="PermianSerifTypeface"/>
          <w:noProof/>
          <w:color w:val="auto"/>
          <w:sz w:val="24"/>
          <w:szCs w:val="24"/>
          <w:lang w:val="ro-MD"/>
        </w:rPr>
        <w:t xml:space="preserve"> - Raport incidente operaţionale şi/sau de securitate.  </w:t>
      </w:r>
    </w:p>
    <w:p w14:paraId="56B6C7FF" w14:textId="4384A3A3" w:rsidR="00062C34" w:rsidRPr="0052136B" w:rsidRDefault="008812F6" w:rsidP="00677E59">
      <w:pPr>
        <w:ind w:left="567"/>
        <w:jc w:val="both"/>
        <w:divId w:val="758453729"/>
        <w:rPr>
          <w:rFonts w:ascii="PermianSerifTypeface" w:hAnsi="PermianSerifTypeface" w:cs="Arial"/>
          <w:noProof/>
          <w:lang w:val="ro-MD"/>
        </w:rPr>
      </w:pPr>
      <w:r w:rsidRPr="0052136B">
        <w:rPr>
          <w:rFonts w:ascii="PermianSerifTypeface" w:hAnsi="PermianSerifTypeface" w:cs="Arial"/>
          <w:b/>
          <w:bCs/>
          <w:noProof/>
          <w:lang w:val="ro-MD"/>
        </w:rPr>
        <w:t>209.2.</w:t>
      </w:r>
      <w:r w:rsidR="00062C34" w:rsidRPr="0052136B">
        <w:rPr>
          <w:rFonts w:ascii="PermianSerifTypeface" w:hAnsi="PermianSerifTypeface" w:cs="Arial"/>
          <w:noProof/>
          <w:lang w:val="ro-MD"/>
        </w:rPr>
        <w:t xml:space="preserve"> </w:t>
      </w:r>
      <w:r w:rsidR="00086DAA" w:rsidRPr="0052136B">
        <w:rPr>
          <w:rStyle w:val="l5def1"/>
          <w:rFonts w:ascii="PermianSerifTypeface" w:hAnsi="PermianSerifTypeface"/>
          <w:noProof/>
          <w:color w:val="auto"/>
          <w:sz w:val="24"/>
          <w:szCs w:val="24"/>
          <w:lang w:val="ro-MD"/>
        </w:rPr>
        <w:t>PSP</w:t>
      </w:r>
      <w:r w:rsidR="00062C34" w:rsidRPr="0052136B">
        <w:rPr>
          <w:rStyle w:val="l5def1"/>
          <w:rFonts w:ascii="PermianSerifTypeface" w:hAnsi="PermianSerifTypeface"/>
          <w:noProof/>
          <w:color w:val="auto"/>
          <w:sz w:val="24"/>
          <w:szCs w:val="24"/>
          <w:lang w:val="ro-MD"/>
        </w:rPr>
        <w:t xml:space="preserve"> raporte</w:t>
      </w:r>
      <w:r w:rsidR="005A4275" w:rsidRPr="0052136B">
        <w:rPr>
          <w:rStyle w:val="l5def1"/>
          <w:rFonts w:ascii="PermianSerifTypeface" w:hAnsi="PermianSerifTypeface"/>
          <w:noProof/>
          <w:color w:val="auto"/>
          <w:sz w:val="24"/>
          <w:szCs w:val="24"/>
          <w:lang w:val="ro-MD"/>
        </w:rPr>
        <w:t>a</w:t>
      </w:r>
      <w:r w:rsidR="00062C34" w:rsidRPr="0052136B">
        <w:rPr>
          <w:rStyle w:val="l5def1"/>
          <w:rFonts w:ascii="PermianSerifTypeface" w:hAnsi="PermianSerifTypeface"/>
          <w:noProof/>
          <w:color w:val="auto"/>
          <w:sz w:val="24"/>
          <w:szCs w:val="24"/>
          <w:lang w:val="ro-MD"/>
        </w:rPr>
        <w:t>z</w:t>
      </w:r>
      <w:r w:rsidR="005A4275" w:rsidRPr="0052136B">
        <w:rPr>
          <w:rStyle w:val="l5def1"/>
          <w:rFonts w:ascii="PermianSerifTypeface" w:hAnsi="PermianSerifTypeface"/>
          <w:noProof/>
          <w:color w:val="auto"/>
          <w:sz w:val="24"/>
          <w:szCs w:val="24"/>
          <w:lang w:val="ro-MD"/>
        </w:rPr>
        <w:t>ă</w:t>
      </w:r>
      <w:r w:rsidR="00062C34" w:rsidRPr="0052136B">
        <w:rPr>
          <w:rStyle w:val="l5def1"/>
          <w:rFonts w:ascii="PermianSerifTypeface" w:hAnsi="PermianSerifTypeface"/>
          <w:noProof/>
          <w:color w:val="auto"/>
          <w:sz w:val="24"/>
          <w:szCs w:val="24"/>
          <w:lang w:val="ro-MD"/>
        </w:rPr>
        <w:t xml:space="preserve"> incidentele operaţionale şi/sau de securitate majore aferente serviciilor de plată potrivit </w:t>
      </w:r>
      <w:r w:rsidR="00C82141" w:rsidRPr="0052136B">
        <w:rPr>
          <w:rStyle w:val="l5def1"/>
          <w:rFonts w:ascii="PermianSerifTypeface" w:hAnsi="PermianSerifTypeface"/>
          <w:noProof/>
          <w:color w:val="auto"/>
          <w:sz w:val="24"/>
          <w:szCs w:val="24"/>
          <w:lang w:val="ro-MD"/>
        </w:rPr>
        <w:t>a</w:t>
      </w:r>
      <w:r w:rsidR="007E3B9F" w:rsidRPr="0052136B">
        <w:rPr>
          <w:rStyle w:val="l5def1"/>
          <w:rFonts w:ascii="PermianSerifTypeface" w:hAnsi="PermianSerifTypeface"/>
          <w:noProof/>
          <w:color w:val="auto"/>
          <w:sz w:val="24"/>
          <w:szCs w:val="24"/>
          <w:lang w:val="ro-MD"/>
        </w:rPr>
        <w:t>rt. 32</w:t>
      </w:r>
      <w:r w:rsidR="007E3B9F" w:rsidRPr="0052136B">
        <w:rPr>
          <w:rStyle w:val="l5def1"/>
          <w:rFonts w:ascii="PermianSerifTypeface" w:hAnsi="PermianSerifTypeface"/>
          <w:noProof/>
          <w:color w:val="auto"/>
          <w:sz w:val="24"/>
          <w:szCs w:val="24"/>
          <w:vertAlign w:val="superscript"/>
          <w:lang w:val="ro-MD"/>
        </w:rPr>
        <w:t>2</w:t>
      </w:r>
      <w:r w:rsidR="007E3B9F" w:rsidRPr="0052136B">
        <w:rPr>
          <w:rStyle w:val="l5def1"/>
          <w:rFonts w:ascii="PermianSerifTypeface" w:hAnsi="PermianSerifTypeface"/>
          <w:noProof/>
          <w:color w:val="auto"/>
          <w:sz w:val="24"/>
          <w:szCs w:val="24"/>
          <w:lang w:val="ro-MD"/>
        </w:rPr>
        <w:t xml:space="preserve"> al Legii </w:t>
      </w:r>
      <w:r w:rsidR="00C74C77" w:rsidRPr="0052136B">
        <w:rPr>
          <w:rStyle w:val="l5def1"/>
          <w:rFonts w:ascii="PermianSerifTypeface" w:hAnsi="PermianSerifTypeface"/>
          <w:noProof/>
          <w:color w:val="auto"/>
          <w:sz w:val="24"/>
          <w:szCs w:val="24"/>
          <w:lang w:val="ro-MD"/>
        </w:rPr>
        <w:t xml:space="preserve">nr. </w:t>
      </w:r>
      <w:r w:rsidR="007E3B9F" w:rsidRPr="0052136B">
        <w:rPr>
          <w:rStyle w:val="l5def1"/>
          <w:rFonts w:ascii="PermianSerifTypeface" w:hAnsi="PermianSerifTypeface"/>
          <w:noProof/>
          <w:color w:val="auto"/>
          <w:sz w:val="24"/>
          <w:szCs w:val="24"/>
          <w:lang w:val="ro-MD"/>
        </w:rPr>
        <w:t>114/2012</w:t>
      </w:r>
      <w:r w:rsidR="00062C34" w:rsidRPr="0052136B">
        <w:rPr>
          <w:rStyle w:val="l5def1"/>
          <w:rFonts w:ascii="PermianSerifTypeface" w:hAnsi="PermianSerifTypeface"/>
          <w:noProof/>
          <w:color w:val="auto"/>
          <w:sz w:val="24"/>
          <w:szCs w:val="24"/>
          <w:lang w:val="ro-MD"/>
        </w:rPr>
        <w:t>.</w:t>
      </w:r>
      <w:r w:rsidR="00062C34" w:rsidRPr="0052136B">
        <w:rPr>
          <w:rFonts w:ascii="PermianSerifTypeface" w:hAnsi="PermianSerifTypeface" w:cs="Arial"/>
          <w:noProof/>
          <w:lang w:val="ro-MD"/>
        </w:rPr>
        <w:t xml:space="preserve">  </w:t>
      </w:r>
    </w:p>
    <w:p w14:paraId="3D235F5F" w14:textId="52263C0C" w:rsidR="00062C34" w:rsidRPr="0052136B" w:rsidRDefault="008812F6" w:rsidP="00677E59">
      <w:pPr>
        <w:ind w:left="567"/>
        <w:jc w:val="both"/>
        <w:divId w:val="1818839692"/>
        <w:rPr>
          <w:rFonts w:ascii="PermianSerifTypeface" w:hAnsi="PermianSerifTypeface" w:cs="Arial"/>
          <w:noProof/>
          <w:lang w:val="ro-MD"/>
        </w:rPr>
      </w:pPr>
      <w:r w:rsidRPr="0052136B">
        <w:rPr>
          <w:rFonts w:ascii="PermianSerifTypeface" w:hAnsi="PermianSerifTypeface" w:cs="Arial"/>
          <w:b/>
          <w:bCs/>
          <w:noProof/>
          <w:lang w:val="ro-MD"/>
        </w:rPr>
        <w:t>209.3.</w:t>
      </w:r>
      <w:r w:rsidR="00062C34" w:rsidRPr="0052136B">
        <w:rPr>
          <w:rFonts w:ascii="PermianSerifTypeface" w:hAnsi="PermianSerifTypeface" w:cs="Arial"/>
          <w:noProof/>
          <w:lang w:val="ro-MD"/>
        </w:rPr>
        <w:t xml:space="preserve"> </w:t>
      </w:r>
      <w:r w:rsidR="00062C34" w:rsidRPr="0052136B">
        <w:rPr>
          <w:rStyle w:val="l5def1"/>
          <w:rFonts w:ascii="PermianSerifTypeface" w:hAnsi="PermianSerifTypeface"/>
          <w:noProof/>
          <w:color w:val="auto"/>
          <w:sz w:val="24"/>
          <w:szCs w:val="24"/>
          <w:lang w:val="ro-MD"/>
        </w:rPr>
        <w:t>Administratorii IPF</w:t>
      </w:r>
      <w:r w:rsidR="005109AF" w:rsidRPr="0052136B">
        <w:rPr>
          <w:rStyle w:val="l5def1"/>
          <w:rFonts w:ascii="PermianSerifTypeface" w:hAnsi="PermianSerifTypeface"/>
          <w:noProof/>
          <w:color w:val="auto"/>
          <w:sz w:val="24"/>
          <w:szCs w:val="24"/>
          <w:lang w:val="ro-MD"/>
        </w:rPr>
        <w:t xml:space="preserve"> si</w:t>
      </w:r>
      <w:r w:rsidR="00062C34" w:rsidRPr="0052136B">
        <w:rPr>
          <w:rStyle w:val="l5def1"/>
          <w:rFonts w:ascii="PermianSerifTypeface" w:hAnsi="PermianSerifTypeface"/>
          <w:noProof/>
          <w:color w:val="auto"/>
          <w:sz w:val="24"/>
          <w:szCs w:val="24"/>
          <w:lang w:val="ro-MD"/>
        </w:rPr>
        <w:t xml:space="preserve"> participanţii transmit Băncii Naţionale a </w:t>
      </w:r>
      <w:r w:rsidR="00401989" w:rsidRPr="0052136B">
        <w:rPr>
          <w:rStyle w:val="l5def1"/>
          <w:rFonts w:ascii="PermianSerifTypeface" w:hAnsi="PermianSerifTypeface"/>
          <w:noProof/>
          <w:color w:val="auto"/>
          <w:sz w:val="24"/>
          <w:szCs w:val="24"/>
          <w:lang w:val="ro-MD"/>
        </w:rPr>
        <w:t>Moldovei</w:t>
      </w:r>
      <w:r w:rsidR="00062C34" w:rsidRPr="0052136B">
        <w:rPr>
          <w:rStyle w:val="l5def1"/>
          <w:rFonts w:ascii="PermianSerifTypeface" w:hAnsi="PermianSerifTypeface"/>
          <w:noProof/>
          <w:color w:val="auto"/>
          <w:sz w:val="24"/>
          <w:szCs w:val="24"/>
          <w:lang w:val="ro-MD"/>
        </w:rPr>
        <w:t xml:space="preserve"> un raport scris cu explicarea cauzelor incidentelor raportate conform </w:t>
      </w:r>
      <w:r w:rsidR="00150812" w:rsidRPr="0052136B">
        <w:rPr>
          <w:rStyle w:val="l5def1"/>
          <w:rFonts w:ascii="PermianSerifTypeface" w:hAnsi="PermianSerifTypeface"/>
          <w:noProof/>
          <w:color w:val="auto"/>
          <w:sz w:val="24"/>
          <w:szCs w:val="24"/>
          <w:lang w:val="ro-MD"/>
        </w:rPr>
        <w:t xml:space="preserve">subpct. </w:t>
      </w:r>
      <w:r w:rsidR="008A7F34" w:rsidRPr="0052136B">
        <w:rPr>
          <w:rStyle w:val="l5def1"/>
          <w:rFonts w:ascii="PermianSerifTypeface" w:hAnsi="PermianSerifTypeface"/>
          <w:noProof/>
          <w:color w:val="auto"/>
          <w:sz w:val="24"/>
          <w:szCs w:val="24"/>
          <w:lang w:val="ro-MD"/>
        </w:rPr>
        <w:t>209.</w:t>
      </w:r>
      <w:r w:rsidR="00150812" w:rsidRPr="0052136B">
        <w:rPr>
          <w:rStyle w:val="l5def1"/>
          <w:rFonts w:ascii="PermianSerifTypeface" w:hAnsi="PermianSerifTypeface"/>
          <w:noProof/>
          <w:color w:val="auto"/>
          <w:sz w:val="24"/>
          <w:szCs w:val="24"/>
          <w:lang w:val="ro-MD"/>
        </w:rPr>
        <w:t>1</w:t>
      </w:r>
      <w:r w:rsidR="00062C34" w:rsidRPr="0052136B">
        <w:rPr>
          <w:rStyle w:val="l5def1"/>
          <w:rFonts w:ascii="PermianSerifTypeface" w:hAnsi="PermianSerifTypeface"/>
          <w:noProof/>
          <w:color w:val="auto"/>
          <w:sz w:val="24"/>
          <w:szCs w:val="24"/>
          <w:lang w:val="ro-MD"/>
        </w:rPr>
        <w:t>, precum şi a măsurilor de remediere întreprinse sau avute în vedere, în termen de cel mult 30 de zile de la data incidentului.</w:t>
      </w:r>
    </w:p>
    <w:p w14:paraId="110EA245" w14:textId="067AF83E" w:rsidR="00062C34" w:rsidRPr="0052136B" w:rsidRDefault="008812F6" w:rsidP="00677E59">
      <w:pPr>
        <w:ind w:left="567"/>
        <w:jc w:val="both"/>
        <w:divId w:val="123428548"/>
        <w:rPr>
          <w:rStyle w:val="l5def1"/>
          <w:rFonts w:ascii="PermianSerifTypeface" w:hAnsi="PermianSerifTypeface"/>
          <w:noProof/>
          <w:color w:val="auto"/>
          <w:sz w:val="24"/>
          <w:szCs w:val="24"/>
          <w:lang w:val="ro-MD"/>
        </w:rPr>
      </w:pPr>
      <w:r w:rsidRPr="0052136B">
        <w:rPr>
          <w:rFonts w:ascii="PermianSerifTypeface" w:hAnsi="PermianSerifTypeface" w:cs="Arial"/>
          <w:b/>
          <w:bCs/>
          <w:noProof/>
          <w:lang w:val="ro-MD"/>
        </w:rPr>
        <w:t>209.4.</w:t>
      </w:r>
      <w:r w:rsidR="00062C34" w:rsidRPr="0052136B">
        <w:rPr>
          <w:rFonts w:ascii="PermianSerifTypeface" w:hAnsi="PermianSerifTypeface" w:cs="Arial"/>
          <w:noProof/>
          <w:lang w:val="ro-MD"/>
        </w:rPr>
        <w:t xml:space="preserve"> </w:t>
      </w:r>
      <w:r w:rsidR="00062C34" w:rsidRPr="0052136B">
        <w:rPr>
          <w:rStyle w:val="l5def1"/>
          <w:rFonts w:ascii="PermianSerifTypeface" w:hAnsi="PermianSerifTypeface"/>
          <w:noProof/>
          <w:color w:val="auto"/>
          <w:sz w:val="24"/>
          <w:szCs w:val="24"/>
          <w:lang w:val="ro-MD"/>
        </w:rPr>
        <w:t xml:space="preserve">Banca Naţională a </w:t>
      </w:r>
      <w:r w:rsidR="00401989" w:rsidRPr="0052136B">
        <w:rPr>
          <w:rStyle w:val="l5def1"/>
          <w:rFonts w:ascii="PermianSerifTypeface" w:hAnsi="PermianSerifTypeface"/>
          <w:noProof/>
          <w:color w:val="auto"/>
          <w:sz w:val="24"/>
          <w:szCs w:val="24"/>
          <w:lang w:val="ro-MD"/>
        </w:rPr>
        <w:t>Moldovei</w:t>
      </w:r>
      <w:r w:rsidR="00062C34" w:rsidRPr="0052136B">
        <w:rPr>
          <w:rStyle w:val="l5def1"/>
          <w:rFonts w:ascii="PermianSerifTypeface" w:hAnsi="PermianSerifTypeface"/>
          <w:noProof/>
          <w:color w:val="auto"/>
          <w:sz w:val="24"/>
          <w:szCs w:val="24"/>
          <w:lang w:val="ro-MD"/>
        </w:rPr>
        <w:t xml:space="preserve"> poate solicita în orice moment administratorilor IPF</w:t>
      </w:r>
      <w:r w:rsidR="00F81AFE" w:rsidRPr="0052136B">
        <w:rPr>
          <w:rStyle w:val="l5def1"/>
          <w:rFonts w:ascii="PermianSerifTypeface" w:hAnsi="PermianSerifTypeface"/>
          <w:noProof/>
          <w:color w:val="auto"/>
          <w:sz w:val="24"/>
          <w:szCs w:val="24"/>
          <w:lang w:val="ro-MD"/>
        </w:rPr>
        <w:t xml:space="preserve"> si</w:t>
      </w:r>
      <w:r w:rsidR="00062C34" w:rsidRPr="0052136B">
        <w:rPr>
          <w:rStyle w:val="l5def1"/>
          <w:rFonts w:ascii="PermianSerifTypeface" w:hAnsi="PermianSerifTypeface"/>
          <w:noProof/>
          <w:color w:val="auto"/>
          <w:sz w:val="24"/>
          <w:szCs w:val="24"/>
          <w:lang w:val="ro-MD"/>
        </w:rPr>
        <w:t xml:space="preserve"> participanţilor informaţii şi rapoarte suplimentare referitoare la incidentele şi fraudele apărute.</w:t>
      </w:r>
    </w:p>
    <w:p w14:paraId="0A0CE7C2" w14:textId="01293092" w:rsidR="00B63860" w:rsidRPr="0052136B" w:rsidRDefault="008812F6" w:rsidP="00677E59">
      <w:pPr>
        <w:ind w:left="567"/>
        <w:jc w:val="both"/>
        <w:divId w:val="123428548"/>
        <w:rPr>
          <w:rFonts w:ascii="PermianSerifTypeface" w:hAnsi="PermianSerifTypeface" w:cs="Arial"/>
          <w:noProof/>
          <w:lang w:val="ro-MD"/>
        </w:rPr>
      </w:pPr>
      <w:r w:rsidRPr="0052136B">
        <w:rPr>
          <w:rFonts w:ascii="PermianSerifTypeface" w:hAnsi="PermianSerifTypeface" w:cs="Arial"/>
          <w:b/>
          <w:bCs/>
          <w:noProof/>
          <w:lang w:val="ro-MD"/>
        </w:rPr>
        <w:t>209.5.</w:t>
      </w:r>
      <w:r w:rsidR="00B63860" w:rsidRPr="0052136B">
        <w:rPr>
          <w:rFonts w:ascii="PermianSerifTypeface" w:hAnsi="PermianSerifTypeface" w:cs="Arial"/>
          <w:b/>
          <w:bCs/>
          <w:noProof/>
          <w:lang w:val="ro-MD"/>
        </w:rPr>
        <w:t xml:space="preserve"> </w:t>
      </w:r>
      <w:r w:rsidR="00B63860" w:rsidRPr="0052136B">
        <w:rPr>
          <w:rFonts w:ascii="PermianSerifTypeface" w:hAnsi="PermianSerifTypeface" w:cs="Arial"/>
          <w:noProof/>
          <w:lang w:val="ro-MD"/>
        </w:rPr>
        <w:t>Autoritățile de guvernanță a schemelor</w:t>
      </w:r>
      <w:r w:rsidR="00164730" w:rsidRPr="0052136B">
        <w:rPr>
          <w:rFonts w:ascii="PermianSerifTypeface" w:hAnsi="PermianSerifTypeface" w:cs="Arial"/>
          <w:noProof/>
          <w:lang w:val="ro-MD"/>
        </w:rPr>
        <w:t>/</w:t>
      </w:r>
      <w:r w:rsidR="00B63860" w:rsidRPr="0052136B">
        <w:rPr>
          <w:rFonts w:ascii="PermianSerifTypeface" w:hAnsi="PermianSerifTypeface" w:cs="Arial"/>
          <w:noProof/>
          <w:lang w:val="ro-MD"/>
        </w:rPr>
        <w:t>aranjamentelor de plată informează de îndată Banca National</w:t>
      </w:r>
      <w:r w:rsidR="00D6284B" w:rsidRPr="0052136B">
        <w:rPr>
          <w:rFonts w:ascii="PermianSerifTypeface" w:hAnsi="PermianSerifTypeface" w:cs="Arial"/>
          <w:noProof/>
          <w:lang w:val="ro-MD"/>
        </w:rPr>
        <w:t>ă</w:t>
      </w:r>
      <w:r w:rsidR="00B63860" w:rsidRPr="0052136B">
        <w:rPr>
          <w:rFonts w:ascii="PermianSerifTypeface" w:hAnsi="PermianSerifTypeface" w:cs="Arial"/>
          <w:noProof/>
          <w:lang w:val="ro-MD"/>
        </w:rPr>
        <w:t xml:space="preserve"> a Moldovei cu privire la apariția incidentelor majore în funcționarea normală a schemei/aranjamentului de plată.</w:t>
      </w:r>
    </w:p>
    <w:p w14:paraId="7973F3F9" w14:textId="3BEF063C" w:rsidR="00062C34" w:rsidRPr="0052136B" w:rsidRDefault="00062C34" w:rsidP="00B355F0">
      <w:pPr>
        <w:pStyle w:val="ListParagraph"/>
        <w:numPr>
          <w:ilvl w:val="0"/>
          <w:numId w:val="1"/>
        </w:numPr>
        <w:spacing w:before="120"/>
        <w:ind w:left="567" w:hanging="567"/>
        <w:contextualSpacing w:val="0"/>
        <w:jc w:val="both"/>
        <w:divId w:val="897012347"/>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Administratorii IPF comunic</w:t>
      </w:r>
      <w:r w:rsidR="005A4275" w:rsidRPr="0052136B">
        <w:rPr>
          <w:rStyle w:val="l5def1"/>
          <w:rFonts w:ascii="PermianSerifTypeface" w:hAnsi="PermianSerifTypeface"/>
          <w:noProof/>
          <w:color w:val="auto"/>
          <w:sz w:val="24"/>
          <w:szCs w:val="24"/>
          <w:lang w:val="ro-MD"/>
        </w:rPr>
        <w:t>ă</w:t>
      </w:r>
      <w:r w:rsidRPr="0052136B">
        <w:rPr>
          <w:rStyle w:val="l5def1"/>
          <w:rFonts w:ascii="PermianSerifTypeface" w:hAnsi="PermianSerifTypeface"/>
          <w:noProof/>
          <w:color w:val="auto"/>
          <w:sz w:val="24"/>
          <w:szCs w:val="24"/>
          <w:lang w:val="ro-MD"/>
        </w:rPr>
        <w:t xml:space="preserve"> Băncii Naţionale a </w:t>
      </w:r>
      <w:r w:rsidR="00401989" w:rsidRPr="0052136B">
        <w:rPr>
          <w:rStyle w:val="l5def1"/>
          <w:rFonts w:ascii="PermianSerifTypeface" w:hAnsi="PermianSerifTypeface"/>
          <w:noProof/>
          <w:color w:val="auto"/>
          <w:sz w:val="24"/>
          <w:szCs w:val="24"/>
          <w:lang w:val="ro-MD"/>
        </w:rPr>
        <w:t>Moldovei</w:t>
      </w:r>
      <w:r w:rsidRPr="0052136B">
        <w:rPr>
          <w:rStyle w:val="l5def1"/>
          <w:rFonts w:ascii="PermianSerifTypeface" w:hAnsi="PermianSerifTypeface"/>
          <w:noProof/>
          <w:color w:val="auto"/>
          <w:sz w:val="24"/>
          <w:szCs w:val="24"/>
          <w:lang w:val="ro-MD"/>
        </w:rPr>
        <w:t>, anual, până la data de 31 martie, serviciile, funcţiile, participanţii şi tipurile de instrucţiuni procesate pe care le-a</w:t>
      </w:r>
      <w:r w:rsidR="005A4275" w:rsidRPr="0052136B">
        <w:rPr>
          <w:rStyle w:val="l5def1"/>
          <w:rFonts w:ascii="PermianSerifTypeface" w:hAnsi="PermianSerifTypeface"/>
          <w:noProof/>
          <w:color w:val="auto"/>
          <w:sz w:val="24"/>
          <w:szCs w:val="24"/>
          <w:lang w:val="ro-MD"/>
        </w:rPr>
        <w:t>u</w:t>
      </w:r>
      <w:r w:rsidRPr="0052136B">
        <w:rPr>
          <w:rStyle w:val="l5def1"/>
          <w:rFonts w:ascii="PermianSerifTypeface" w:hAnsi="PermianSerifTypeface"/>
          <w:noProof/>
          <w:color w:val="auto"/>
          <w:sz w:val="24"/>
          <w:szCs w:val="24"/>
          <w:lang w:val="ro-MD"/>
        </w:rPr>
        <w:t xml:space="preserve"> identificat drept critice pentru funcţionarea sigură şi eficace a IPF.  </w:t>
      </w:r>
    </w:p>
    <w:p w14:paraId="70639F86" w14:textId="4A5F8835" w:rsidR="00062C34" w:rsidRPr="0052136B" w:rsidRDefault="008812F6" w:rsidP="00B355F0">
      <w:pPr>
        <w:pStyle w:val="ListParagraph"/>
        <w:numPr>
          <w:ilvl w:val="0"/>
          <w:numId w:val="1"/>
        </w:numPr>
        <w:spacing w:before="120"/>
        <w:ind w:left="567" w:hanging="567"/>
        <w:contextualSpacing w:val="0"/>
        <w:jc w:val="both"/>
        <w:divId w:val="1542934442"/>
        <w:rPr>
          <w:rStyle w:val="l5def1"/>
          <w:rFonts w:ascii="PermianSerifTypeface" w:hAnsi="PermianSerifTypeface"/>
          <w:noProof/>
          <w:color w:val="auto"/>
          <w:sz w:val="24"/>
          <w:szCs w:val="24"/>
          <w:lang w:val="ro-MD"/>
        </w:rPr>
      </w:pPr>
      <w:r w:rsidRPr="0052136B">
        <w:rPr>
          <w:rStyle w:val="l5def1"/>
          <w:rFonts w:ascii="PermianSerifTypeface" w:hAnsi="PermianSerifTypeface"/>
          <w:b/>
          <w:bCs/>
          <w:noProof/>
          <w:color w:val="auto"/>
          <w:sz w:val="24"/>
          <w:szCs w:val="24"/>
          <w:lang w:val="ro-MD"/>
        </w:rPr>
        <w:t>211.1.</w:t>
      </w:r>
      <w:r w:rsidR="00062C34" w:rsidRPr="0052136B">
        <w:rPr>
          <w:rStyle w:val="l5def1"/>
          <w:rFonts w:ascii="PermianSerifTypeface" w:hAnsi="PermianSerifTypeface"/>
          <w:noProof/>
          <w:color w:val="auto"/>
          <w:sz w:val="24"/>
          <w:szCs w:val="24"/>
          <w:lang w:val="ro-MD"/>
        </w:rPr>
        <w:t xml:space="preserve"> Administratorii IPF şi participanţii efectue</w:t>
      </w:r>
      <w:r w:rsidR="005A4275" w:rsidRPr="0052136B">
        <w:rPr>
          <w:rStyle w:val="l5def1"/>
          <w:rFonts w:ascii="PermianSerifTypeface" w:hAnsi="PermianSerifTypeface"/>
          <w:noProof/>
          <w:color w:val="auto"/>
          <w:sz w:val="24"/>
          <w:szCs w:val="24"/>
          <w:lang w:val="ro-MD"/>
        </w:rPr>
        <w:t>a</w:t>
      </w:r>
      <w:r w:rsidR="00062C34" w:rsidRPr="0052136B">
        <w:rPr>
          <w:rStyle w:val="l5def1"/>
          <w:rFonts w:ascii="PermianSerifTypeface" w:hAnsi="PermianSerifTypeface"/>
          <w:noProof/>
          <w:color w:val="auto"/>
          <w:sz w:val="24"/>
          <w:szCs w:val="24"/>
          <w:lang w:val="ro-MD"/>
        </w:rPr>
        <w:t>z</w:t>
      </w:r>
      <w:r w:rsidR="005A4275" w:rsidRPr="0052136B">
        <w:rPr>
          <w:rStyle w:val="l5def1"/>
          <w:rFonts w:ascii="PermianSerifTypeface" w:hAnsi="PermianSerifTypeface"/>
          <w:noProof/>
          <w:color w:val="auto"/>
          <w:sz w:val="24"/>
          <w:szCs w:val="24"/>
          <w:lang w:val="ro-MD"/>
        </w:rPr>
        <w:t>ă</w:t>
      </w:r>
      <w:r w:rsidR="00D6284B" w:rsidRPr="0052136B">
        <w:rPr>
          <w:rStyle w:val="l5def1"/>
          <w:rFonts w:ascii="PermianSerifTypeface" w:hAnsi="PermianSerifTypeface"/>
          <w:noProof/>
          <w:color w:val="auto"/>
          <w:sz w:val="24"/>
          <w:szCs w:val="24"/>
          <w:lang w:val="ro-MD"/>
        </w:rPr>
        <w:t>,</w:t>
      </w:r>
      <w:r w:rsidR="00062C34" w:rsidRPr="0052136B">
        <w:rPr>
          <w:rStyle w:val="l5def1"/>
          <w:rFonts w:ascii="PermianSerifTypeface" w:hAnsi="PermianSerifTypeface"/>
          <w:noProof/>
          <w:color w:val="auto"/>
          <w:sz w:val="24"/>
          <w:szCs w:val="24"/>
          <w:lang w:val="ro-MD"/>
        </w:rPr>
        <w:t xml:space="preserve"> cel puţin anual</w:t>
      </w:r>
      <w:r w:rsidR="00D6284B" w:rsidRPr="0052136B">
        <w:rPr>
          <w:rStyle w:val="l5def1"/>
          <w:rFonts w:ascii="PermianSerifTypeface" w:hAnsi="PermianSerifTypeface"/>
          <w:noProof/>
          <w:color w:val="auto"/>
          <w:sz w:val="24"/>
          <w:szCs w:val="24"/>
          <w:lang w:val="ro-MD"/>
        </w:rPr>
        <w:t>,</w:t>
      </w:r>
      <w:r w:rsidR="00062C34" w:rsidRPr="0052136B">
        <w:rPr>
          <w:rStyle w:val="l5def1"/>
          <w:rFonts w:ascii="PermianSerifTypeface" w:hAnsi="PermianSerifTypeface"/>
          <w:noProof/>
          <w:color w:val="auto"/>
          <w:sz w:val="24"/>
          <w:szCs w:val="24"/>
          <w:lang w:val="ro-MD"/>
        </w:rPr>
        <w:t xml:space="preserve"> testări ale rezilienţei, inclusiv la atacuri cibernetice, a</w:t>
      </w:r>
      <w:r w:rsidR="005A4275" w:rsidRPr="0052136B">
        <w:rPr>
          <w:rStyle w:val="l5def1"/>
          <w:rFonts w:ascii="PermianSerifTypeface" w:hAnsi="PermianSerifTypeface"/>
          <w:noProof/>
          <w:color w:val="auto"/>
          <w:sz w:val="24"/>
          <w:szCs w:val="24"/>
          <w:lang w:val="ro-MD"/>
        </w:rPr>
        <w:t>le</w:t>
      </w:r>
      <w:r w:rsidR="00062C34" w:rsidRPr="0052136B">
        <w:rPr>
          <w:rStyle w:val="l5def1"/>
          <w:rFonts w:ascii="PermianSerifTypeface" w:hAnsi="PermianSerifTypeface"/>
          <w:noProof/>
          <w:color w:val="auto"/>
          <w:sz w:val="24"/>
          <w:szCs w:val="24"/>
          <w:lang w:val="ro-MD"/>
        </w:rPr>
        <w:t xml:space="preserve"> infrastructurii informatice utilizate pentru procesarea plăţilor, decontărilor şi a instrumentelor de plată. </w:t>
      </w:r>
    </w:p>
    <w:p w14:paraId="57967E4D" w14:textId="352EDB48" w:rsidR="00795445" w:rsidRPr="0052136B" w:rsidRDefault="008812F6" w:rsidP="002916D1">
      <w:pPr>
        <w:ind w:left="567"/>
        <w:jc w:val="both"/>
        <w:divId w:val="1542934442"/>
        <w:rPr>
          <w:rStyle w:val="l5def1"/>
          <w:rFonts w:ascii="PermianSerifTypeface" w:hAnsi="PermianSerifTypeface"/>
          <w:noProof/>
          <w:color w:val="auto"/>
          <w:sz w:val="24"/>
          <w:szCs w:val="24"/>
          <w:lang w:val="ro-MD"/>
        </w:rPr>
      </w:pPr>
      <w:r w:rsidRPr="0052136B">
        <w:rPr>
          <w:rStyle w:val="l5def1"/>
          <w:rFonts w:ascii="PermianSerifTypeface" w:hAnsi="PermianSerifTypeface"/>
          <w:b/>
          <w:bCs/>
          <w:noProof/>
          <w:color w:val="auto"/>
          <w:sz w:val="24"/>
          <w:szCs w:val="24"/>
          <w:lang w:val="ro-MD"/>
        </w:rPr>
        <w:t>211.2.</w:t>
      </w:r>
      <w:r w:rsidR="00795445" w:rsidRPr="0052136B">
        <w:rPr>
          <w:rStyle w:val="l5def1"/>
          <w:rFonts w:ascii="PermianSerifTypeface" w:hAnsi="PermianSerifTypeface"/>
          <w:noProof/>
          <w:color w:val="auto"/>
          <w:sz w:val="24"/>
          <w:szCs w:val="24"/>
          <w:lang w:val="ro-MD"/>
        </w:rPr>
        <w:t xml:space="preserve"> Administratorii IPF remit Băncii Naţionale a Moldovei, cu 30 zile până la data planificată a testării, </w:t>
      </w:r>
      <w:r w:rsidR="00EF1AB0" w:rsidRPr="0052136B">
        <w:rPr>
          <w:rStyle w:val="l5def1"/>
          <w:rFonts w:ascii="PermianSerifTypeface" w:hAnsi="PermianSerifTypeface"/>
          <w:noProof/>
          <w:color w:val="auto"/>
          <w:sz w:val="24"/>
          <w:szCs w:val="24"/>
          <w:lang w:val="ro-MD"/>
        </w:rPr>
        <w:t xml:space="preserve">rezumatul Planului de asigurare a continuității activității (PCA) și </w:t>
      </w:r>
      <w:r w:rsidR="00795445" w:rsidRPr="0052136B">
        <w:rPr>
          <w:rStyle w:val="l5def1"/>
          <w:rFonts w:ascii="PermianSerifTypeface" w:hAnsi="PermianSerifTypeface"/>
          <w:noProof/>
          <w:color w:val="auto"/>
          <w:sz w:val="24"/>
          <w:szCs w:val="24"/>
          <w:lang w:val="ro-MD"/>
        </w:rPr>
        <w:t>scenariile de test</w:t>
      </w:r>
      <w:r w:rsidR="00EF1AB0" w:rsidRPr="0052136B">
        <w:rPr>
          <w:rStyle w:val="l5def1"/>
          <w:rFonts w:ascii="PermianSerifTypeface" w:hAnsi="PermianSerifTypeface"/>
          <w:noProof/>
          <w:color w:val="auto"/>
          <w:sz w:val="24"/>
          <w:szCs w:val="24"/>
          <w:lang w:val="ro-MD"/>
        </w:rPr>
        <w:t>, inclusiv obiectivele și scenariile fiecărui test, activitățile desfășurate în cadrul fiecărui test, entitățile participante, sediile implicate și durata fiecărui test</w:t>
      </w:r>
      <w:r w:rsidR="00795445" w:rsidRPr="0052136B">
        <w:rPr>
          <w:rStyle w:val="l5def1"/>
          <w:rFonts w:ascii="PermianSerifTypeface" w:hAnsi="PermianSerifTypeface"/>
          <w:noProof/>
          <w:color w:val="auto"/>
          <w:sz w:val="24"/>
          <w:szCs w:val="24"/>
          <w:lang w:val="ro-MD"/>
        </w:rPr>
        <w:t>.</w:t>
      </w:r>
    </w:p>
    <w:p w14:paraId="38EBD27D" w14:textId="1FDA798B" w:rsidR="00062C34" w:rsidRPr="0052136B" w:rsidRDefault="008812F6" w:rsidP="00677E59">
      <w:pPr>
        <w:ind w:left="567"/>
        <w:jc w:val="both"/>
        <w:divId w:val="1472598374"/>
        <w:rPr>
          <w:rFonts w:ascii="PermianSerifTypeface" w:hAnsi="PermianSerifTypeface" w:cs="Arial"/>
          <w:noProof/>
          <w:lang w:val="ro-MD"/>
        </w:rPr>
      </w:pPr>
      <w:r w:rsidRPr="0052136B">
        <w:rPr>
          <w:rFonts w:ascii="PermianSerifTypeface" w:hAnsi="PermianSerifTypeface" w:cs="Arial"/>
          <w:b/>
          <w:bCs/>
          <w:noProof/>
          <w:lang w:val="ro-MD"/>
        </w:rPr>
        <w:t>211.3.</w:t>
      </w:r>
      <w:r w:rsidR="00062C34" w:rsidRPr="0052136B">
        <w:rPr>
          <w:rFonts w:ascii="PermianSerifTypeface" w:hAnsi="PermianSerifTypeface" w:cs="Arial"/>
          <w:noProof/>
          <w:lang w:val="ro-MD"/>
        </w:rPr>
        <w:t xml:space="preserve"> </w:t>
      </w:r>
      <w:r w:rsidR="00062C34" w:rsidRPr="0052136B">
        <w:rPr>
          <w:rStyle w:val="l5def1"/>
          <w:rFonts w:ascii="PermianSerifTypeface" w:hAnsi="PermianSerifTypeface"/>
          <w:noProof/>
          <w:color w:val="auto"/>
          <w:sz w:val="24"/>
          <w:szCs w:val="24"/>
          <w:lang w:val="ro-MD"/>
        </w:rPr>
        <w:t xml:space="preserve">Entităţile prevăzute la </w:t>
      </w:r>
      <w:r w:rsidR="00150812" w:rsidRPr="0052136B">
        <w:rPr>
          <w:rStyle w:val="l5def1"/>
          <w:rFonts w:ascii="PermianSerifTypeface" w:hAnsi="PermianSerifTypeface"/>
          <w:noProof/>
          <w:color w:val="auto"/>
          <w:sz w:val="24"/>
          <w:szCs w:val="24"/>
          <w:lang w:val="ro-MD"/>
        </w:rPr>
        <w:t xml:space="preserve">subpct. </w:t>
      </w:r>
      <w:r w:rsidR="008A7F34" w:rsidRPr="0052136B">
        <w:rPr>
          <w:rStyle w:val="l5def1"/>
          <w:rFonts w:ascii="PermianSerifTypeface" w:hAnsi="PermianSerifTypeface"/>
          <w:noProof/>
          <w:color w:val="auto"/>
          <w:sz w:val="24"/>
          <w:szCs w:val="24"/>
          <w:lang w:val="ro-MD"/>
        </w:rPr>
        <w:t>211.</w:t>
      </w:r>
      <w:r w:rsidR="00150812" w:rsidRPr="0052136B">
        <w:rPr>
          <w:rStyle w:val="l5def1"/>
          <w:rFonts w:ascii="PermianSerifTypeface" w:hAnsi="PermianSerifTypeface"/>
          <w:noProof/>
          <w:color w:val="auto"/>
          <w:sz w:val="24"/>
          <w:szCs w:val="24"/>
          <w:lang w:val="ro-MD"/>
        </w:rPr>
        <w:t>1</w:t>
      </w:r>
      <w:r w:rsidR="00062C34" w:rsidRPr="0052136B">
        <w:rPr>
          <w:rStyle w:val="l5def1"/>
          <w:rFonts w:ascii="PermianSerifTypeface" w:hAnsi="PermianSerifTypeface"/>
          <w:noProof/>
          <w:color w:val="auto"/>
          <w:sz w:val="24"/>
          <w:szCs w:val="24"/>
          <w:lang w:val="ro-MD"/>
        </w:rPr>
        <w:t xml:space="preserve"> remit </w:t>
      </w:r>
      <w:r w:rsidR="00D264C8" w:rsidRPr="0052136B">
        <w:rPr>
          <w:rStyle w:val="l5def1"/>
          <w:rFonts w:ascii="PermianSerifTypeface" w:hAnsi="PermianSerifTypeface"/>
          <w:noProof/>
          <w:color w:val="auto"/>
          <w:sz w:val="24"/>
          <w:szCs w:val="24"/>
          <w:lang w:val="ro-MD"/>
        </w:rPr>
        <w:t>Băncii Naţionale a Moldovei, anual</w:t>
      </w:r>
      <w:r w:rsidR="00062C34" w:rsidRPr="0052136B">
        <w:rPr>
          <w:rStyle w:val="l5def1"/>
          <w:rFonts w:ascii="PermianSerifTypeface" w:hAnsi="PermianSerifTypeface"/>
          <w:noProof/>
          <w:color w:val="auto"/>
          <w:sz w:val="24"/>
          <w:szCs w:val="24"/>
          <w:lang w:val="ro-MD"/>
        </w:rPr>
        <w:t>, până la data de 31 martie, pentru anul anterior, următoarele informaţii:</w:t>
      </w:r>
      <w:r w:rsidR="00062C34" w:rsidRPr="0052136B">
        <w:rPr>
          <w:rFonts w:ascii="PermianSerifTypeface" w:hAnsi="PermianSerifTypeface" w:cs="Arial"/>
          <w:noProof/>
          <w:lang w:val="ro-MD"/>
        </w:rPr>
        <w:t xml:space="preserve">  </w:t>
      </w:r>
    </w:p>
    <w:p w14:paraId="49F6D429" w14:textId="1B759387" w:rsidR="00062C34" w:rsidRPr="0052136B" w:rsidRDefault="00062C34" w:rsidP="008812F6">
      <w:pPr>
        <w:pStyle w:val="ListParagraph"/>
        <w:numPr>
          <w:ilvl w:val="2"/>
          <w:numId w:val="162"/>
        </w:numPr>
        <w:ind w:left="1843"/>
        <w:jc w:val="both"/>
        <w:divId w:val="342710858"/>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 xml:space="preserve">scenariile de test avute în vedere şi rezultatele testărilor prevăzute la </w:t>
      </w:r>
      <w:r w:rsidR="00150812" w:rsidRPr="0052136B">
        <w:rPr>
          <w:rStyle w:val="l5def1"/>
          <w:rFonts w:ascii="PermianSerifTypeface" w:hAnsi="PermianSerifTypeface"/>
          <w:noProof/>
          <w:color w:val="auto"/>
          <w:sz w:val="24"/>
          <w:szCs w:val="24"/>
          <w:lang w:val="ro-MD"/>
        </w:rPr>
        <w:t xml:space="preserve">subpct. </w:t>
      </w:r>
      <w:r w:rsidR="00ED7F8F" w:rsidRPr="0052136B">
        <w:rPr>
          <w:rStyle w:val="l5def1"/>
          <w:rFonts w:ascii="PermianSerifTypeface" w:hAnsi="PermianSerifTypeface"/>
          <w:noProof/>
          <w:color w:val="auto"/>
          <w:sz w:val="24"/>
          <w:szCs w:val="24"/>
          <w:lang w:val="ro-MD"/>
        </w:rPr>
        <w:t>211.</w:t>
      </w:r>
      <w:r w:rsidR="00150812" w:rsidRPr="0052136B">
        <w:rPr>
          <w:rStyle w:val="l5def1"/>
          <w:rFonts w:ascii="PermianSerifTypeface" w:hAnsi="PermianSerifTypeface"/>
          <w:noProof/>
          <w:color w:val="auto"/>
          <w:sz w:val="24"/>
          <w:szCs w:val="24"/>
          <w:lang w:val="ro-MD"/>
        </w:rPr>
        <w:t>1</w:t>
      </w:r>
      <w:r w:rsidRPr="0052136B">
        <w:rPr>
          <w:rStyle w:val="l5def1"/>
          <w:rFonts w:ascii="PermianSerifTypeface" w:hAnsi="PermianSerifTypeface"/>
          <w:noProof/>
          <w:color w:val="auto"/>
          <w:sz w:val="24"/>
          <w:szCs w:val="24"/>
          <w:lang w:val="ro-MD"/>
        </w:rPr>
        <w:t>;</w:t>
      </w:r>
      <w:r w:rsidRPr="0052136B">
        <w:rPr>
          <w:rFonts w:ascii="PermianSerifTypeface" w:hAnsi="PermianSerifTypeface" w:cs="Arial"/>
          <w:noProof/>
          <w:lang w:val="ro-MD"/>
        </w:rPr>
        <w:t xml:space="preserve">  </w:t>
      </w:r>
    </w:p>
    <w:p w14:paraId="1D35FF11" w14:textId="5BD2CC7C" w:rsidR="00062C34" w:rsidRPr="0052136B" w:rsidRDefault="00062C34" w:rsidP="008812F6">
      <w:pPr>
        <w:pStyle w:val="ListParagraph"/>
        <w:numPr>
          <w:ilvl w:val="2"/>
          <w:numId w:val="162"/>
        </w:numPr>
        <w:ind w:left="1843"/>
        <w:jc w:val="both"/>
        <w:divId w:val="1884635405"/>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 xml:space="preserve">extrase din rapoartele auditorilor şi/sau experţilor, care să conţină concluziile acestora cu privire la rezilienţa infrastructurii informatice;  </w:t>
      </w:r>
    </w:p>
    <w:p w14:paraId="3B86DE4E" w14:textId="3C91109D" w:rsidR="00062C34" w:rsidRPr="0052136B" w:rsidRDefault="00062C34" w:rsidP="008812F6">
      <w:pPr>
        <w:pStyle w:val="ListParagraph"/>
        <w:numPr>
          <w:ilvl w:val="2"/>
          <w:numId w:val="162"/>
        </w:numPr>
        <w:ind w:left="1843"/>
        <w:jc w:val="both"/>
        <w:divId w:val="707149876"/>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 xml:space="preserve">modificările semnificative aduse infrastructurii informatice şi locaţiilor sediilor secundare ce asigură continuitatea activităţii de procesare a plăţilor, decontărilor şi a instrumentelor de plată.  </w:t>
      </w:r>
    </w:p>
    <w:p w14:paraId="064D5430" w14:textId="5B622E5D" w:rsidR="00594303" w:rsidRPr="0052136B" w:rsidRDefault="00DB7FB8" w:rsidP="00B355F0">
      <w:pPr>
        <w:pStyle w:val="ListParagraph"/>
        <w:numPr>
          <w:ilvl w:val="0"/>
          <w:numId w:val="1"/>
        </w:numPr>
        <w:spacing w:before="120"/>
        <w:ind w:left="567" w:hanging="567"/>
        <w:contextualSpacing w:val="0"/>
        <w:jc w:val="both"/>
        <w:divId w:val="707149876"/>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 xml:space="preserve">PSP </w:t>
      </w:r>
      <w:r w:rsidR="00262333" w:rsidRPr="0052136B">
        <w:rPr>
          <w:rStyle w:val="l5def1"/>
          <w:rFonts w:ascii="PermianSerifTypeface" w:hAnsi="PermianSerifTypeface"/>
          <w:noProof/>
          <w:color w:val="auto"/>
          <w:sz w:val="24"/>
          <w:szCs w:val="24"/>
          <w:lang w:val="ro-MD"/>
        </w:rPr>
        <w:t>prezintă</w:t>
      </w:r>
      <w:r w:rsidR="00594303" w:rsidRPr="0052136B">
        <w:rPr>
          <w:rStyle w:val="l5def1"/>
          <w:rFonts w:ascii="PermianSerifTypeface" w:hAnsi="PermianSerifTypeface"/>
          <w:noProof/>
          <w:color w:val="auto"/>
          <w:sz w:val="24"/>
          <w:szCs w:val="24"/>
          <w:lang w:val="ro-MD"/>
        </w:rPr>
        <w:t xml:space="preserve"> Băncii Naţionale a Moldovei</w:t>
      </w:r>
      <w:r w:rsidR="00BB34E9" w:rsidRPr="0052136B">
        <w:rPr>
          <w:rStyle w:val="l5def1"/>
          <w:rFonts w:ascii="PermianSerifTypeface" w:hAnsi="PermianSerifTypeface"/>
          <w:noProof/>
          <w:color w:val="auto"/>
          <w:sz w:val="24"/>
          <w:szCs w:val="24"/>
          <w:lang w:val="ro-MD"/>
        </w:rPr>
        <w:t xml:space="preserve">, </w:t>
      </w:r>
      <w:r w:rsidR="00262333" w:rsidRPr="0052136B">
        <w:rPr>
          <w:rStyle w:val="l5def1"/>
          <w:rFonts w:ascii="PermianSerifTypeface" w:hAnsi="PermianSerifTypeface"/>
          <w:noProof/>
          <w:color w:val="auto"/>
          <w:sz w:val="24"/>
          <w:szCs w:val="24"/>
          <w:lang w:val="ro-MD"/>
        </w:rPr>
        <w:t>date aferente utilizării instrumentelor de plată electronice</w:t>
      </w:r>
      <w:r w:rsidR="007C6E43" w:rsidRPr="0052136B">
        <w:rPr>
          <w:rStyle w:val="l5def1"/>
          <w:rFonts w:ascii="PermianSerifTypeface" w:hAnsi="PermianSerifTypeface"/>
          <w:noProof/>
          <w:color w:val="auto"/>
          <w:sz w:val="24"/>
          <w:szCs w:val="24"/>
          <w:lang w:val="ro-MD"/>
        </w:rPr>
        <w:t xml:space="preserve"> puse în circulație</w:t>
      </w:r>
      <w:r w:rsidR="00964370" w:rsidRPr="0052136B">
        <w:rPr>
          <w:rStyle w:val="l5def1"/>
          <w:rFonts w:ascii="PermianSerifTypeface" w:hAnsi="PermianSerifTypeface"/>
          <w:noProof/>
          <w:color w:val="auto"/>
          <w:sz w:val="24"/>
          <w:szCs w:val="24"/>
          <w:lang w:val="ro-MD"/>
        </w:rPr>
        <w:t>, în conformitate cu cadrul normativ cu privire la raportarea datelor aferente utilizării instrumentelor și serviciilor de plată</w:t>
      </w:r>
      <w:r w:rsidR="00262333" w:rsidRPr="0052136B">
        <w:rPr>
          <w:rStyle w:val="l5def1"/>
          <w:rFonts w:ascii="PermianSerifTypeface" w:hAnsi="PermianSerifTypeface"/>
          <w:noProof/>
          <w:color w:val="auto"/>
          <w:sz w:val="24"/>
          <w:szCs w:val="24"/>
          <w:lang w:val="ro-MD"/>
        </w:rPr>
        <w:t>.</w:t>
      </w:r>
      <w:r w:rsidR="00BB34E9" w:rsidRPr="0052136B">
        <w:rPr>
          <w:rStyle w:val="l5def1"/>
          <w:rFonts w:ascii="PermianSerifTypeface" w:hAnsi="PermianSerifTypeface"/>
          <w:noProof/>
          <w:color w:val="auto"/>
          <w:sz w:val="24"/>
          <w:szCs w:val="24"/>
          <w:lang w:val="ro-MD"/>
        </w:rPr>
        <w:t xml:space="preserve"> </w:t>
      </w:r>
    </w:p>
    <w:p w14:paraId="1C81FBAC" w14:textId="77777777" w:rsidR="00432C3D" w:rsidRPr="0052136B" w:rsidRDefault="00432C3D" w:rsidP="00D4609B">
      <w:pPr>
        <w:ind w:firstLine="284"/>
        <w:jc w:val="both"/>
        <w:divId w:val="707149876"/>
        <w:rPr>
          <w:rFonts w:ascii="PermianSerifTypeface" w:hAnsi="PermianSerifTypeface" w:cs="Arial"/>
          <w:noProof/>
          <w:lang w:val="ro-MD"/>
        </w:rPr>
      </w:pPr>
    </w:p>
    <w:p w14:paraId="2CD6D18E" w14:textId="77777777" w:rsidR="00F14902" w:rsidRPr="0052136B" w:rsidRDefault="00F14902" w:rsidP="00D4609B">
      <w:pPr>
        <w:ind w:firstLine="284"/>
        <w:jc w:val="both"/>
        <w:divId w:val="707149876"/>
        <w:rPr>
          <w:rFonts w:ascii="PermianSerifTypeface" w:hAnsi="PermianSerifTypeface" w:cs="Arial"/>
          <w:noProof/>
          <w:lang w:val="ro-MD"/>
        </w:rPr>
      </w:pPr>
    </w:p>
    <w:p w14:paraId="43D0583A" w14:textId="77777777" w:rsidR="00F14902" w:rsidRPr="0052136B" w:rsidRDefault="00F14902" w:rsidP="00D4609B">
      <w:pPr>
        <w:ind w:firstLine="284"/>
        <w:jc w:val="both"/>
        <w:divId w:val="707149876"/>
        <w:rPr>
          <w:rFonts w:ascii="PermianSerifTypeface" w:hAnsi="PermianSerifTypeface" w:cs="Arial"/>
          <w:noProof/>
          <w:lang w:val="ro-MD"/>
        </w:rPr>
      </w:pPr>
    </w:p>
    <w:p w14:paraId="5AE3E3A3" w14:textId="77777777" w:rsidR="00F14902" w:rsidRPr="0052136B" w:rsidRDefault="00F14902" w:rsidP="00D4609B">
      <w:pPr>
        <w:ind w:firstLine="284"/>
        <w:jc w:val="both"/>
        <w:divId w:val="707149876"/>
        <w:rPr>
          <w:rFonts w:ascii="PermianSerifTypeface" w:hAnsi="PermianSerifTypeface" w:cs="Arial"/>
          <w:noProof/>
          <w:lang w:val="ro-MD"/>
        </w:rPr>
      </w:pPr>
    </w:p>
    <w:p w14:paraId="400B39D7" w14:textId="2EC53509" w:rsidR="00062C34" w:rsidRPr="0052136B" w:rsidRDefault="00677E59" w:rsidP="00677E59">
      <w:pPr>
        <w:pStyle w:val="Heading2"/>
        <w:spacing w:before="0"/>
        <w:jc w:val="center"/>
        <w:rPr>
          <w:rFonts w:ascii="PermianSerifTypeface" w:hAnsi="PermianSerifTypeface"/>
          <w:b/>
          <w:bCs/>
          <w:noProof/>
          <w:color w:val="auto"/>
          <w:sz w:val="24"/>
          <w:szCs w:val="24"/>
          <w:lang w:val="ro-MD"/>
        </w:rPr>
      </w:pPr>
      <w:r w:rsidRPr="0052136B">
        <w:rPr>
          <w:rFonts w:ascii="PermianSerifTypeface" w:hAnsi="PermianSerifTypeface"/>
          <w:b/>
          <w:bCs/>
          <w:noProof/>
          <w:color w:val="auto"/>
          <w:sz w:val="24"/>
          <w:szCs w:val="24"/>
          <w:lang w:val="ro-MD"/>
        </w:rPr>
        <w:t xml:space="preserve">Capitolul </w:t>
      </w:r>
      <w:r w:rsidR="00062C34" w:rsidRPr="0052136B">
        <w:rPr>
          <w:rFonts w:ascii="PermianSerifTypeface" w:hAnsi="PermianSerifTypeface"/>
          <w:b/>
          <w:bCs/>
          <w:noProof/>
          <w:color w:val="auto"/>
          <w:sz w:val="24"/>
          <w:szCs w:val="24"/>
          <w:lang w:val="ro-MD"/>
        </w:rPr>
        <w:t>II</w:t>
      </w:r>
      <w:r w:rsidR="00062C34" w:rsidRPr="0052136B">
        <w:rPr>
          <w:rFonts w:ascii="PermianSerifTypeface" w:hAnsi="PermianSerifTypeface"/>
          <w:b/>
          <w:bCs/>
          <w:noProof/>
          <w:color w:val="auto"/>
          <w:sz w:val="24"/>
          <w:szCs w:val="24"/>
          <w:lang w:val="ro-MD"/>
        </w:rPr>
        <w:br/>
      </w:r>
      <w:r w:rsidR="00062C34" w:rsidRPr="0052136B">
        <w:rPr>
          <w:rStyle w:val="l5def1"/>
          <w:rFonts w:ascii="PermianSerifTypeface" w:hAnsi="PermianSerifTypeface"/>
          <w:b/>
          <w:bCs/>
          <w:noProof/>
          <w:color w:val="auto"/>
          <w:sz w:val="24"/>
          <w:szCs w:val="24"/>
          <w:lang w:val="ro-MD"/>
        </w:rPr>
        <w:t>Evaluarea</w:t>
      </w:r>
    </w:p>
    <w:p w14:paraId="09B6CF57" w14:textId="77777777" w:rsidR="00062C34" w:rsidRPr="0052136B" w:rsidRDefault="00062C34" w:rsidP="00D4609B">
      <w:pPr>
        <w:ind w:firstLine="284"/>
        <w:jc w:val="both"/>
        <w:rPr>
          <w:rFonts w:ascii="PermianSerifTypeface" w:hAnsi="PermianSerifTypeface" w:cs="Arial"/>
          <w:b/>
          <w:bCs/>
          <w:noProof/>
          <w:lang w:val="ro-MD"/>
        </w:rPr>
      </w:pPr>
    </w:p>
    <w:p w14:paraId="453CF51A" w14:textId="15D0A142" w:rsidR="00062C34" w:rsidRPr="0052136B" w:rsidRDefault="008812F6" w:rsidP="00B355F0">
      <w:pPr>
        <w:pStyle w:val="ListParagraph"/>
        <w:numPr>
          <w:ilvl w:val="0"/>
          <w:numId w:val="1"/>
        </w:numPr>
        <w:spacing w:before="120"/>
        <w:ind w:left="567" w:hanging="567"/>
        <w:contextualSpacing w:val="0"/>
        <w:jc w:val="both"/>
        <w:divId w:val="348217041"/>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213.1.</w:t>
      </w:r>
      <w:r w:rsidR="00062C34" w:rsidRPr="0052136B">
        <w:rPr>
          <w:rStyle w:val="l5def1"/>
          <w:rFonts w:ascii="PermianSerifTypeface" w:hAnsi="PermianSerifTypeface"/>
          <w:noProof/>
          <w:color w:val="auto"/>
          <w:sz w:val="24"/>
          <w:szCs w:val="24"/>
          <w:lang w:val="ro-MD"/>
        </w:rPr>
        <w:t xml:space="preserve"> Banca Naţională a </w:t>
      </w:r>
      <w:r w:rsidR="00401989" w:rsidRPr="0052136B">
        <w:rPr>
          <w:rStyle w:val="l5def1"/>
          <w:rFonts w:ascii="PermianSerifTypeface" w:hAnsi="PermianSerifTypeface"/>
          <w:noProof/>
          <w:color w:val="auto"/>
          <w:sz w:val="24"/>
          <w:szCs w:val="24"/>
          <w:lang w:val="ro-MD"/>
        </w:rPr>
        <w:t>Moldovei</w:t>
      </w:r>
      <w:r w:rsidR="00062C34" w:rsidRPr="0052136B">
        <w:rPr>
          <w:rStyle w:val="l5def1"/>
          <w:rFonts w:ascii="PermianSerifTypeface" w:hAnsi="PermianSerifTypeface"/>
          <w:noProof/>
          <w:color w:val="auto"/>
          <w:sz w:val="24"/>
          <w:szCs w:val="24"/>
          <w:lang w:val="ro-MD"/>
        </w:rPr>
        <w:t xml:space="preserve"> evaluează complet, cel puţin o dată la 3 ani, IPF</w:t>
      </w:r>
      <w:r w:rsidR="008202E8" w:rsidRPr="0052136B">
        <w:rPr>
          <w:rStyle w:val="l5def1"/>
          <w:rFonts w:ascii="PermianSerifTypeface" w:hAnsi="PermianSerifTypeface"/>
          <w:noProof/>
          <w:color w:val="auto"/>
          <w:sz w:val="24"/>
          <w:szCs w:val="24"/>
          <w:lang w:val="ro-MD"/>
        </w:rPr>
        <w:t>, schemele și aranjamentele de plată</w:t>
      </w:r>
      <w:r w:rsidR="00062C34" w:rsidRPr="0052136B">
        <w:rPr>
          <w:rStyle w:val="l5def1"/>
          <w:rFonts w:ascii="PermianSerifTypeface" w:hAnsi="PermianSerifTypeface"/>
          <w:noProof/>
          <w:color w:val="auto"/>
          <w:sz w:val="24"/>
          <w:szCs w:val="24"/>
          <w:lang w:val="ro-MD"/>
        </w:rPr>
        <w:t xml:space="preserve"> prin prisma cerinţelor prezentului regulament.  </w:t>
      </w:r>
    </w:p>
    <w:p w14:paraId="4E93BEA3" w14:textId="35CC1586" w:rsidR="00062C34" w:rsidRPr="0052136B" w:rsidRDefault="008812F6" w:rsidP="0043745A">
      <w:pPr>
        <w:ind w:left="567"/>
        <w:jc w:val="both"/>
        <w:divId w:val="227037758"/>
        <w:rPr>
          <w:rFonts w:ascii="PermianSerifTypeface" w:hAnsi="PermianSerifTypeface" w:cs="Arial"/>
          <w:noProof/>
          <w:lang w:val="ro-MD"/>
        </w:rPr>
      </w:pPr>
      <w:r w:rsidRPr="0052136B">
        <w:rPr>
          <w:rFonts w:ascii="PermianSerifTypeface" w:hAnsi="PermianSerifTypeface" w:cs="Arial"/>
          <w:b/>
          <w:bCs/>
          <w:noProof/>
          <w:lang w:val="ro-MD"/>
        </w:rPr>
        <w:t>213.2.</w:t>
      </w:r>
      <w:r w:rsidR="00062C34" w:rsidRPr="0052136B">
        <w:rPr>
          <w:rFonts w:ascii="PermianSerifTypeface" w:hAnsi="PermianSerifTypeface" w:cs="Arial"/>
          <w:noProof/>
          <w:lang w:val="ro-MD"/>
        </w:rPr>
        <w:t xml:space="preserve"> </w:t>
      </w:r>
      <w:r w:rsidR="00062C34" w:rsidRPr="0052136B">
        <w:rPr>
          <w:rStyle w:val="l5def1"/>
          <w:rFonts w:ascii="PermianSerifTypeface" w:hAnsi="PermianSerifTypeface"/>
          <w:noProof/>
          <w:color w:val="auto"/>
          <w:sz w:val="24"/>
          <w:szCs w:val="24"/>
          <w:lang w:val="ro-MD"/>
        </w:rPr>
        <w:t xml:space="preserve">Banca Naţională a </w:t>
      </w:r>
      <w:r w:rsidR="00401989" w:rsidRPr="0052136B">
        <w:rPr>
          <w:rStyle w:val="l5def1"/>
          <w:rFonts w:ascii="PermianSerifTypeface" w:hAnsi="PermianSerifTypeface"/>
          <w:noProof/>
          <w:color w:val="auto"/>
          <w:sz w:val="24"/>
          <w:szCs w:val="24"/>
          <w:lang w:val="ro-MD"/>
        </w:rPr>
        <w:t>Moldovei</w:t>
      </w:r>
      <w:r w:rsidR="00062C34" w:rsidRPr="0052136B">
        <w:rPr>
          <w:rStyle w:val="l5def1"/>
          <w:rFonts w:ascii="PermianSerifTypeface" w:hAnsi="PermianSerifTypeface"/>
          <w:noProof/>
          <w:color w:val="auto"/>
          <w:sz w:val="24"/>
          <w:szCs w:val="24"/>
          <w:lang w:val="ro-MD"/>
        </w:rPr>
        <w:t xml:space="preserve"> poate evalua parţial o IPF,</w:t>
      </w:r>
      <w:r w:rsidR="008202E8" w:rsidRPr="0052136B">
        <w:rPr>
          <w:rStyle w:val="l5def1"/>
          <w:rFonts w:ascii="PermianSerifTypeface" w:hAnsi="PermianSerifTypeface"/>
          <w:noProof/>
          <w:color w:val="auto"/>
          <w:sz w:val="24"/>
          <w:szCs w:val="24"/>
          <w:lang w:val="ro-MD"/>
        </w:rPr>
        <w:t xml:space="preserve"> schemă</w:t>
      </w:r>
      <w:r w:rsidR="00062C34" w:rsidRPr="0052136B">
        <w:rPr>
          <w:rStyle w:val="l5def1"/>
          <w:rFonts w:ascii="PermianSerifTypeface" w:hAnsi="PermianSerifTypeface"/>
          <w:noProof/>
          <w:color w:val="auto"/>
          <w:sz w:val="24"/>
          <w:szCs w:val="24"/>
          <w:lang w:val="ro-MD"/>
        </w:rPr>
        <w:t xml:space="preserve"> </w:t>
      </w:r>
      <w:r w:rsidR="008202E8" w:rsidRPr="0052136B">
        <w:rPr>
          <w:rStyle w:val="l5def1"/>
          <w:rFonts w:ascii="PermianSerifTypeface" w:hAnsi="PermianSerifTypeface"/>
          <w:noProof/>
          <w:color w:val="auto"/>
          <w:sz w:val="24"/>
          <w:szCs w:val="24"/>
          <w:lang w:val="ro-MD"/>
        </w:rPr>
        <w:t xml:space="preserve">sau aranjament de plată </w:t>
      </w:r>
      <w:r w:rsidR="00062C34" w:rsidRPr="0052136B">
        <w:rPr>
          <w:rStyle w:val="l5def1"/>
          <w:rFonts w:ascii="PermianSerifTypeface" w:hAnsi="PermianSerifTypeface"/>
          <w:noProof/>
          <w:color w:val="auto"/>
          <w:sz w:val="24"/>
          <w:szCs w:val="24"/>
          <w:lang w:val="ro-MD"/>
        </w:rPr>
        <w:t>ori de câte ori consideră oportun, în scopul gestionării şi prevenirii manifestării riscurilor specifice.</w:t>
      </w:r>
      <w:r w:rsidR="00062C34" w:rsidRPr="0052136B">
        <w:rPr>
          <w:rFonts w:ascii="PermianSerifTypeface" w:hAnsi="PermianSerifTypeface" w:cs="Arial"/>
          <w:noProof/>
          <w:lang w:val="ro-MD"/>
        </w:rPr>
        <w:t xml:space="preserve">  </w:t>
      </w:r>
    </w:p>
    <w:p w14:paraId="79E45497" w14:textId="6751B6F8" w:rsidR="000358AC" w:rsidRPr="0052136B" w:rsidRDefault="000358AC" w:rsidP="00B355F0">
      <w:pPr>
        <w:pStyle w:val="ListParagraph"/>
        <w:numPr>
          <w:ilvl w:val="0"/>
          <w:numId w:val="1"/>
        </w:numPr>
        <w:spacing w:before="120"/>
        <w:ind w:left="567" w:hanging="567"/>
        <w:contextualSpacing w:val="0"/>
        <w:jc w:val="both"/>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 xml:space="preserve">În vederea evaluării periodice a siguranței IPAD, puse în circulație de cel puțin un an de către PSP, aceștia </w:t>
      </w:r>
      <w:r w:rsidR="00F223E0" w:rsidRPr="0052136B">
        <w:rPr>
          <w:rStyle w:val="l5def1"/>
          <w:rFonts w:ascii="PermianSerifTypeface" w:hAnsi="PermianSerifTypeface"/>
          <w:noProof/>
          <w:color w:val="auto"/>
          <w:sz w:val="24"/>
          <w:szCs w:val="24"/>
          <w:lang w:val="ro-MD"/>
        </w:rPr>
        <w:t>prez</w:t>
      </w:r>
      <w:r w:rsidR="004E6376" w:rsidRPr="0052136B">
        <w:rPr>
          <w:rStyle w:val="l5def1"/>
          <w:rFonts w:ascii="PermianSerifTypeface" w:hAnsi="PermianSerifTypeface"/>
          <w:noProof/>
          <w:color w:val="auto"/>
          <w:sz w:val="24"/>
          <w:szCs w:val="24"/>
          <w:lang w:val="ro-MD"/>
        </w:rPr>
        <w:t>i</w:t>
      </w:r>
      <w:r w:rsidR="00F223E0" w:rsidRPr="0052136B">
        <w:rPr>
          <w:rStyle w:val="l5def1"/>
          <w:rFonts w:ascii="PermianSerifTypeface" w:hAnsi="PermianSerifTypeface"/>
          <w:noProof/>
          <w:color w:val="auto"/>
          <w:sz w:val="24"/>
          <w:szCs w:val="24"/>
          <w:lang w:val="ro-MD"/>
        </w:rPr>
        <w:t>nt</w:t>
      </w:r>
      <w:r w:rsidR="002B59EB" w:rsidRPr="0052136B">
        <w:rPr>
          <w:rStyle w:val="l5def1"/>
          <w:rFonts w:ascii="PermianSerifTypeface" w:hAnsi="PermianSerifTypeface"/>
          <w:noProof/>
          <w:color w:val="auto"/>
          <w:sz w:val="24"/>
          <w:szCs w:val="24"/>
          <w:lang w:val="ro-MD"/>
        </w:rPr>
        <w:t>ă</w:t>
      </w:r>
      <w:r w:rsidR="00F223E0" w:rsidRPr="0052136B">
        <w:rPr>
          <w:rStyle w:val="l5def1"/>
          <w:rFonts w:ascii="PermianSerifTypeface" w:hAnsi="PermianSerifTypeface"/>
          <w:noProof/>
          <w:color w:val="auto"/>
          <w:sz w:val="24"/>
          <w:szCs w:val="24"/>
          <w:lang w:val="ro-MD"/>
        </w:rPr>
        <w:t xml:space="preserve"> până la data de 30 aprilie, </w:t>
      </w:r>
      <w:r w:rsidRPr="0052136B">
        <w:rPr>
          <w:rStyle w:val="l5def1"/>
          <w:rFonts w:ascii="PermianSerifTypeface" w:hAnsi="PermianSerifTypeface"/>
          <w:noProof/>
          <w:color w:val="auto"/>
          <w:sz w:val="24"/>
          <w:szCs w:val="24"/>
          <w:lang w:val="ro-MD"/>
        </w:rPr>
        <w:t>B</w:t>
      </w:r>
      <w:r w:rsidR="00F223E0" w:rsidRPr="0052136B">
        <w:rPr>
          <w:rStyle w:val="l5def1"/>
          <w:rFonts w:ascii="PermianSerifTypeface" w:hAnsi="PermianSerifTypeface"/>
          <w:noProof/>
          <w:color w:val="auto"/>
          <w:sz w:val="24"/>
          <w:szCs w:val="24"/>
          <w:lang w:val="ro-MD"/>
        </w:rPr>
        <w:t xml:space="preserve">ăncii </w:t>
      </w:r>
      <w:r w:rsidRPr="0052136B">
        <w:rPr>
          <w:rStyle w:val="l5def1"/>
          <w:rFonts w:ascii="PermianSerifTypeface" w:hAnsi="PermianSerifTypeface"/>
          <w:noProof/>
          <w:color w:val="auto"/>
          <w:sz w:val="24"/>
          <w:szCs w:val="24"/>
          <w:lang w:val="ro-MD"/>
        </w:rPr>
        <w:t>Național</w:t>
      </w:r>
      <w:r w:rsidR="00F223E0" w:rsidRPr="0052136B">
        <w:rPr>
          <w:rStyle w:val="l5def1"/>
          <w:rFonts w:ascii="PermianSerifTypeface" w:hAnsi="PermianSerifTypeface"/>
          <w:noProof/>
          <w:color w:val="auto"/>
          <w:sz w:val="24"/>
          <w:szCs w:val="24"/>
          <w:lang w:val="ro-MD"/>
        </w:rPr>
        <w:t>e</w:t>
      </w:r>
      <w:r w:rsidRPr="0052136B">
        <w:rPr>
          <w:rStyle w:val="l5def1"/>
          <w:rFonts w:ascii="PermianSerifTypeface" w:hAnsi="PermianSerifTypeface"/>
          <w:noProof/>
          <w:color w:val="auto"/>
          <w:sz w:val="24"/>
          <w:szCs w:val="24"/>
          <w:lang w:val="ro-MD"/>
        </w:rPr>
        <w:t xml:space="preserve"> a Moldovei:</w:t>
      </w:r>
    </w:p>
    <w:p w14:paraId="478E0EF4" w14:textId="15A8D316" w:rsidR="000358AC" w:rsidRPr="0052136B" w:rsidRDefault="000358AC" w:rsidP="008812F6">
      <w:pPr>
        <w:pStyle w:val="ListParagraph"/>
        <w:numPr>
          <w:ilvl w:val="1"/>
          <w:numId w:val="163"/>
        </w:numPr>
        <w:ind w:left="1276"/>
        <w:jc w:val="both"/>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 xml:space="preserve">anual, raportul de audit intern sau extern efectuat conform standardelor internaționale în domeniul sistemelor informaționale, care va reflecta situația privind suficiența şi eficiența măsurilor de securitate implementate aferente utilizării </w:t>
      </w:r>
      <w:r w:rsidR="00F223E0" w:rsidRPr="0052136B">
        <w:rPr>
          <w:rStyle w:val="l5def1"/>
          <w:rFonts w:ascii="PermianSerifTypeface" w:hAnsi="PermianSerifTypeface"/>
          <w:noProof/>
          <w:color w:val="auto"/>
          <w:sz w:val="24"/>
          <w:szCs w:val="24"/>
          <w:lang w:val="ro-MD"/>
        </w:rPr>
        <w:t>IPAD</w:t>
      </w:r>
      <w:r w:rsidRPr="0052136B">
        <w:rPr>
          <w:rStyle w:val="l5def1"/>
          <w:rFonts w:ascii="PermianSerifTypeface" w:hAnsi="PermianSerifTypeface"/>
          <w:noProof/>
          <w:color w:val="auto"/>
          <w:sz w:val="24"/>
          <w:szCs w:val="24"/>
          <w:lang w:val="ro-MD"/>
        </w:rPr>
        <w:t xml:space="preserve"> şi conformarea cu cerințele BNM</w:t>
      </w:r>
      <w:r w:rsidR="0043745A" w:rsidRPr="0052136B">
        <w:rPr>
          <w:rStyle w:val="l5def1"/>
          <w:rFonts w:ascii="PermianSerifTypeface" w:hAnsi="PermianSerifTypeface"/>
          <w:noProof/>
          <w:color w:val="auto"/>
          <w:sz w:val="24"/>
          <w:szCs w:val="24"/>
          <w:lang w:val="ro-MD"/>
        </w:rPr>
        <w:t>;</w:t>
      </w:r>
      <w:r w:rsidRPr="0052136B">
        <w:rPr>
          <w:rStyle w:val="l5def1"/>
          <w:rFonts w:ascii="PermianSerifTypeface" w:hAnsi="PermianSerifTypeface"/>
          <w:noProof/>
          <w:color w:val="auto"/>
          <w:sz w:val="24"/>
          <w:szCs w:val="24"/>
          <w:lang w:val="ro-MD"/>
        </w:rPr>
        <w:t xml:space="preserve"> </w:t>
      </w:r>
    </w:p>
    <w:p w14:paraId="2FE08846" w14:textId="6A03AAFC" w:rsidR="000358AC" w:rsidRPr="0052136B" w:rsidRDefault="000358AC" w:rsidP="008812F6">
      <w:pPr>
        <w:pStyle w:val="ListParagraph"/>
        <w:numPr>
          <w:ilvl w:val="1"/>
          <w:numId w:val="163"/>
        </w:numPr>
        <w:ind w:left="1276"/>
        <w:jc w:val="both"/>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 xml:space="preserve">o dată la 3 ani, raportul de audit extern efectuat de un auditor certificat CISA conform standardelor internaționale în domeniul sistemelor informaționale, care va reflecta situația privind suficiența şi eficiența măsurilor de securitate implementate aferente utilizării </w:t>
      </w:r>
      <w:r w:rsidR="00F223E0" w:rsidRPr="0052136B">
        <w:rPr>
          <w:rStyle w:val="l5def1"/>
          <w:rFonts w:ascii="PermianSerifTypeface" w:hAnsi="PermianSerifTypeface"/>
          <w:noProof/>
          <w:color w:val="auto"/>
          <w:sz w:val="24"/>
          <w:szCs w:val="24"/>
          <w:lang w:val="ro-MD"/>
        </w:rPr>
        <w:t>IPAD</w:t>
      </w:r>
      <w:r w:rsidRPr="0052136B">
        <w:rPr>
          <w:rStyle w:val="l5def1"/>
          <w:rFonts w:ascii="PermianSerifTypeface" w:hAnsi="PermianSerifTypeface"/>
          <w:noProof/>
          <w:color w:val="auto"/>
          <w:sz w:val="24"/>
          <w:szCs w:val="24"/>
          <w:lang w:val="ro-MD"/>
        </w:rPr>
        <w:t xml:space="preserve"> şi conformarea cu cerințele BNM. </w:t>
      </w:r>
    </w:p>
    <w:p w14:paraId="1505450A" w14:textId="177F29AA" w:rsidR="00062C34" w:rsidRPr="0052136B" w:rsidRDefault="00062C34" w:rsidP="00D4609B">
      <w:pPr>
        <w:ind w:firstLine="284"/>
        <w:jc w:val="both"/>
        <w:rPr>
          <w:rStyle w:val="l5def1"/>
          <w:rFonts w:ascii="PermianSerifTypeface" w:hAnsi="PermianSerifTypeface"/>
          <w:noProof/>
          <w:color w:val="auto"/>
          <w:sz w:val="24"/>
          <w:szCs w:val="24"/>
          <w:lang w:val="ro-MD"/>
        </w:rPr>
      </w:pPr>
    </w:p>
    <w:p w14:paraId="06365199" w14:textId="58BAD2FE" w:rsidR="00062C34" w:rsidRPr="0052136B" w:rsidRDefault="00EF2815" w:rsidP="00EF2815">
      <w:pPr>
        <w:pStyle w:val="Heading1"/>
        <w:spacing w:before="0"/>
        <w:jc w:val="center"/>
        <w:rPr>
          <w:rFonts w:ascii="PermianSerifTypeface" w:hAnsi="PermianSerifTypeface"/>
          <w:b/>
          <w:bCs/>
          <w:noProof/>
          <w:color w:val="auto"/>
          <w:sz w:val="24"/>
          <w:szCs w:val="24"/>
          <w:lang w:val="ro-MD"/>
        </w:rPr>
      </w:pPr>
      <w:r w:rsidRPr="0052136B">
        <w:rPr>
          <w:rFonts w:ascii="PermianSerifTypeface" w:hAnsi="PermianSerifTypeface"/>
          <w:b/>
          <w:bCs/>
          <w:noProof/>
          <w:color w:val="auto"/>
          <w:sz w:val="24"/>
          <w:szCs w:val="24"/>
          <w:lang w:val="ro-MD"/>
        </w:rPr>
        <w:t xml:space="preserve">Titlul </w:t>
      </w:r>
      <w:r w:rsidR="00062C34" w:rsidRPr="0052136B">
        <w:rPr>
          <w:rFonts w:ascii="PermianSerifTypeface" w:hAnsi="PermianSerifTypeface"/>
          <w:b/>
          <w:bCs/>
          <w:noProof/>
          <w:color w:val="auto"/>
          <w:sz w:val="24"/>
          <w:szCs w:val="24"/>
          <w:lang w:val="ro-MD"/>
        </w:rPr>
        <w:t>V</w:t>
      </w:r>
      <w:r w:rsidR="00062C34" w:rsidRPr="0052136B">
        <w:rPr>
          <w:rFonts w:ascii="PermianSerifTypeface" w:hAnsi="PermianSerifTypeface"/>
          <w:b/>
          <w:bCs/>
          <w:noProof/>
          <w:color w:val="auto"/>
          <w:sz w:val="24"/>
          <w:szCs w:val="24"/>
          <w:lang w:val="ro-MD"/>
        </w:rPr>
        <w:br/>
      </w:r>
      <w:r w:rsidR="00062C34" w:rsidRPr="0052136B">
        <w:rPr>
          <w:rStyle w:val="l5def1"/>
          <w:rFonts w:ascii="PermianSerifTypeface" w:hAnsi="PermianSerifTypeface"/>
          <w:b/>
          <w:bCs/>
          <w:noProof/>
          <w:color w:val="auto"/>
          <w:sz w:val="24"/>
          <w:szCs w:val="24"/>
          <w:lang w:val="ro-MD"/>
        </w:rPr>
        <w:t>Măsuri de remediere</w:t>
      </w:r>
      <w:r w:rsidR="005E0479" w:rsidRPr="0052136B">
        <w:rPr>
          <w:rStyle w:val="l5def1"/>
          <w:rFonts w:ascii="PermianSerifTypeface" w:hAnsi="PermianSerifTypeface"/>
          <w:b/>
          <w:bCs/>
          <w:noProof/>
          <w:color w:val="auto"/>
          <w:sz w:val="24"/>
          <w:szCs w:val="24"/>
          <w:lang w:val="ro-MD"/>
        </w:rPr>
        <w:t>, recomandări</w:t>
      </w:r>
      <w:r w:rsidR="00176443" w:rsidRPr="0052136B">
        <w:rPr>
          <w:rStyle w:val="l5def1"/>
          <w:rFonts w:ascii="PermianSerifTypeface" w:hAnsi="PermianSerifTypeface"/>
          <w:b/>
          <w:bCs/>
          <w:noProof/>
          <w:color w:val="auto"/>
          <w:sz w:val="24"/>
          <w:szCs w:val="24"/>
          <w:lang w:val="ro-MD"/>
        </w:rPr>
        <w:t xml:space="preserve"> </w:t>
      </w:r>
      <w:r w:rsidR="00062C34" w:rsidRPr="0052136B">
        <w:rPr>
          <w:rStyle w:val="l5def1"/>
          <w:rFonts w:ascii="PermianSerifTypeface" w:hAnsi="PermianSerifTypeface"/>
          <w:b/>
          <w:bCs/>
          <w:noProof/>
          <w:color w:val="auto"/>
          <w:sz w:val="24"/>
          <w:szCs w:val="24"/>
          <w:lang w:val="ro-MD"/>
        </w:rPr>
        <w:t>şi sancţiuni</w:t>
      </w:r>
    </w:p>
    <w:p w14:paraId="2D1F272E" w14:textId="7792CEAC" w:rsidR="00062C34" w:rsidRPr="0052136B" w:rsidRDefault="00062C34" w:rsidP="00B355F0">
      <w:pPr>
        <w:pStyle w:val="ListParagraph"/>
        <w:numPr>
          <w:ilvl w:val="0"/>
          <w:numId w:val="1"/>
        </w:numPr>
        <w:spacing w:before="120"/>
        <w:ind w:left="567" w:hanging="567"/>
        <w:contextualSpacing w:val="0"/>
        <w:jc w:val="both"/>
        <w:divId w:val="704989221"/>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 xml:space="preserve">În situaţia în care Banca Naţională a </w:t>
      </w:r>
      <w:r w:rsidR="00401989" w:rsidRPr="0052136B">
        <w:rPr>
          <w:rStyle w:val="l5def1"/>
          <w:rFonts w:ascii="PermianSerifTypeface" w:hAnsi="PermianSerifTypeface"/>
          <w:noProof/>
          <w:color w:val="auto"/>
          <w:sz w:val="24"/>
          <w:szCs w:val="24"/>
          <w:lang w:val="ro-MD"/>
        </w:rPr>
        <w:t>Moldovei</w:t>
      </w:r>
      <w:r w:rsidRPr="0052136B">
        <w:rPr>
          <w:rStyle w:val="l5def1"/>
          <w:rFonts w:ascii="PermianSerifTypeface" w:hAnsi="PermianSerifTypeface"/>
          <w:noProof/>
          <w:color w:val="auto"/>
          <w:sz w:val="24"/>
          <w:szCs w:val="24"/>
          <w:lang w:val="ro-MD"/>
        </w:rPr>
        <w:t xml:space="preserve"> constată că cerinţele prezentului regulament nu sunt respectate, poate dispune măsuri de remediere şi termene de implementare.  </w:t>
      </w:r>
    </w:p>
    <w:p w14:paraId="1F2ED4B9" w14:textId="44E52E4C" w:rsidR="00062C34" w:rsidRPr="0052136B" w:rsidRDefault="00062C34" w:rsidP="00B355F0">
      <w:pPr>
        <w:pStyle w:val="ListParagraph"/>
        <w:numPr>
          <w:ilvl w:val="0"/>
          <w:numId w:val="1"/>
        </w:numPr>
        <w:spacing w:before="120"/>
        <w:ind w:left="567" w:hanging="567"/>
        <w:contextualSpacing w:val="0"/>
        <w:jc w:val="both"/>
        <w:divId w:val="1497761884"/>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 xml:space="preserve">În situaţia în care Banca Naţională a </w:t>
      </w:r>
      <w:r w:rsidR="00401989" w:rsidRPr="0052136B">
        <w:rPr>
          <w:rStyle w:val="l5def1"/>
          <w:rFonts w:ascii="PermianSerifTypeface" w:hAnsi="PermianSerifTypeface"/>
          <w:noProof/>
          <w:color w:val="auto"/>
          <w:sz w:val="24"/>
          <w:szCs w:val="24"/>
          <w:lang w:val="ro-MD"/>
        </w:rPr>
        <w:t>Moldovei</w:t>
      </w:r>
      <w:r w:rsidRPr="0052136B">
        <w:rPr>
          <w:rStyle w:val="l5def1"/>
          <w:rFonts w:ascii="PermianSerifTypeface" w:hAnsi="PermianSerifTypeface"/>
          <w:noProof/>
          <w:color w:val="auto"/>
          <w:sz w:val="24"/>
          <w:szCs w:val="24"/>
          <w:lang w:val="ro-MD"/>
        </w:rPr>
        <w:t xml:space="preserve"> constată că nu sunt respectate cerinţele prezentului regulament şi/sau măsurile de remediere nu sunt implementate în termenele dispuse de Banca Naţională a </w:t>
      </w:r>
      <w:r w:rsidR="00401989" w:rsidRPr="0052136B">
        <w:rPr>
          <w:rStyle w:val="l5def1"/>
          <w:rFonts w:ascii="PermianSerifTypeface" w:hAnsi="PermianSerifTypeface"/>
          <w:noProof/>
          <w:color w:val="auto"/>
          <w:sz w:val="24"/>
          <w:szCs w:val="24"/>
          <w:lang w:val="ro-MD"/>
        </w:rPr>
        <w:t>Moldovei</w:t>
      </w:r>
      <w:r w:rsidRPr="0052136B">
        <w:rPr>
          <w:rStyle w:val="l5def1"/>
          <w:rFonts w:ascii="PermianSerifTypeface" w:hAnsi="PermianSerifTypeface"/>
          <w:noProof/>
          <w:color w:val="auto"/>
          <w:sz w:val="24"/>
          <w:szCs w:val="24"/>
          <w:lang w:val="ro-MD"/>
        </w:rPr>
        <w:t xml:space="preserve"> conform </w:t>
      </w:r>
      <w:r w:rsidR="00324F3E" w:rsidRPr="0052136B">
        <w:rPr>
          <w:rStyle w:val="l5def1"/>
          <w:rFonts w:ascii="PermianSerifTypeface" w:hAnsi="PermianSerifTypeface"/>
          <w:noProof/>
          <w:color w:val="auto"/>
          <w:sz w:val="24"/>
          <w:szCs w:val="24"/>
          <w:lang w:val="ro-MD"/>
        </w:rPr>
        <w:t xml:space="preserve">pct. </w:t>
      </w:r>
      <w:r w:rsidR="00545C99" w:rsidRPr="0052136B">
        <w:rPr>
          <w:rStyle w:val="l5def1"/>
          <w:rFonts w:ascii="PermianSerifTypeface" w:hAnsi="PermianSerifTypeface"/>
          <w:noProof/>
          <w:color w:val="auto"/>
          <w:sz w:val="24"/>
          <w:szCs w:val="24"/>
          <w:lang w:val="ro-MD"/>
        </w:rPr>
        <w:t>215</w:t>
      </w:r>
      <w:r w:rsidRPr="0052136B">
        <w:rPr>
          <w:rStyle w:val="l5def1"/>
          <w:rFonts w:ascii="PermianSerifTypeface" w:hAnsi="PermianSerifTypeface"/>
          <w:noProof/>
          <w:color w:val="auto"/>
          <w:sz w:val="24"/>
          <w:szCs w:val="24"/>
          <w:lang w:val="ro-MD"/>
        </w:rPr>
        <w:t xml:space="preserve">, Banca Naţională a </w:t>
      </w:r>
      <w:r w:rsidR="00401989" w:rsidRPr="0052136B">
        <w:rPr>
          <w:rStyle w:val="l5def1"/>
          <w:rFonts w:ascii="PermianSerifTypeface" w:hAnsi="PermianSerifTypeface"/>
          <w:noProof/>
          <w:color w:val="auto"/>
          <w:sz w:val="24"/>
          <w:szCs w:val="24"/>
          <w:lang w:val="ro-MD"/>
        </w:rPr>
        <w:t>Moldovei</w:t>
      </w:r>
      <w:r w:rsidRPr="0052136B">
        <w:rPr>
          <w:rStyle w:val="l5def1"/>
          <w:rFonts w:ascii="PermianSerifTypeface" w:hAnsi="PermianSerifTypeface"/>
          <w:noProof/>
          <w:color w:val="auto"/>
          <w:sz w:val="24"/>
          <w:szCs w:val="24"/>
          <w:lang w:val="ro-MD"/>
        </w:rPr>
        <w:t xml:space="preserve"> poate aplica sancţiuni, astfel:  </w:t>
      </w:r>
    </w:p>
    <w:p w14:paraId="62A37BD8" w14:textId="0C5385C8" w:rsidR="00062C34" w:rsidRPr="0052136B" w:rsidRDefault="00AD7B44" w:rsidP="008812F6">
      <w:pPr>
        <w:pStyle w:val="ListParagraph"/>
        <w:numPr>
          <w:ilvl w:val="1"/>
          <w:numId w:val="164"/>
        </w:numPr>
        <w:ind w:left="1134"/>
        <w:jc w:val="both"/>
        <w:divId w:val="1061907331"/>
        <w:rPr>
          <w:rFonts w:ascii="PermianSerifTypeface" w:hAnsi="PermianSerifTypeface" w:cs="Arial"/>
          <w:noProof/>
          <w:lang w:val="ro-MD"/>
        </w:rPr>
      </w:pPr>
      <w:r w:rsidRPr="0052136B">
        <w:rPr>
          <w:rFonts w:ascii="PermianSerifTypeface" w:hAnsi="PermianSerifTypeface" w:cs="Arial"/>
          <w:noProof/>
          <w:lang w:val="ro-MD"/>
        </w:rPr>
        <w:t xml:space="preserve">administratorilor de infrastructuri ale pieței financiare, autorităților de guvernanță a schemelor sau aranjamentelor de plată și participanților </w:t>
      </w:r>
      <w:r w:rsidR="000555F3" w:rsidRPr="0052136B">
        <w:rPr>
          <w:rFonts w:ascii="PermianSerifTypeface" w:hAnsi="PermianSerifTypeface" w:cs="Arial"/>
          <w:noProof/>
          <w:lang w:val="ro-MD"/>
        </w:rPr>
        <w:t>la oricare dintre acestea</w:t>
      </w:r>
      <w:r w:rsidR="00062C34" w:rsidRPr="0052136B">
        <w:rPr>
          <w:rStyle w:val="l5def1"/>
          <w:rFonts w:ascii="PermianSerifTypeface" w:hAnsi="PermianSerifTypeface"/>
          <w:noProof/>
          <w:color w:val="auto"/>
          <w:sz w:val="24"/>
          <w:szCs w:val="24"/>
          <w:lang w:val="ro-MD"/>
        </w:rPr>
        <w:t xml:space="preserve">, </w:t>
      </w:r>
      <w:r w:rsidR="00550B6A" w:rsidRPr="0052136B">
        <w:rPr>
          <w:rStyle w:val="l5def1"/>
          <w:rFonts w:ascii="PermianSerifTypeface" w:hAnsi="PermianSerifTypeface"/>
          <w:noProof/>
          <w:color w:val="auto"/>
          <w:sz w:val="24"/>
          <w:szCs w:val="24"/>
          <w:lang w:val="ro-MD"/>
        </w:rPr>
        <w:t>în conformitate cu prevederile art. 75 și 75</w:t>
      </w:r>
      <w:r w:rsidR="00550B6A" w:rsidRPr="0052136B">
        <w:rPr>
          <w:rStyle w:val="l5def1"/>
          <w:rFonts w:ascii="PermianSerifTypeface" w:hAnsi="PermianSerifTypeface"/>
          <w:noProof/>
          <w:color w:val="auto"/>
          <w:sz w:val="24"/>
          <w:szCs w:val="24"/>
          <w:vertAlign w:val="superscript"/>
          <w:lang w:val="ro-MD"/>
        </w:rPr>
        <w:t xml:space="preserve">2 </w:t>
      </w:r>
      <w:r w:rsidR="00550B6A" w:rsidRPr="0052136B">
        <w:rPr>
          <w:rStyle w:val="l5def1"/>
          <w:rFonts w:ascii="PermianSerifTypeface" w:hAnsi="PermianSerifTypeface"/>
          <w:noProof/>
          <w:color w:val="auto"/>
          <w:sz w:val="24"/>
          <w:szCs w:val="24"/>
          <w:lang w:val="ro-MD"/>
        </w:rPr>
        <w:t xml:space="preserve">din </w:t>
      </w:r>
      <w:r w:rsidR="00550B6A" w:rsidRPr="0052136B">
        <w:rPr>
          <w:rFonts w:ascii="PermianSerifTypeface" w:hAnsi="PermianSerifTypeface" w:cs="Arial"/>
          <w:i/>
          <w:iCs/>
          <w:noProof/>
          <w:lang w:val="ro-MD"/>
        </w:rPr>
        <w:t xml:space="preserve">Legea </w:t>
      </w:r>
      <w:r w:rsidR="004E6376" w:rsidRPr="0052136B">
        <w:rPr>
          <w:rFonts w:ascii="PermianSerifTypeface" w:hAnsi="PermianSerifTypeface" w:cs="Arial"/>
          <w:i/>
          <w:iCs/>
          <w:noProof/>
          <w:lang w:val="ro-MD"/>
        </w:rPr>
        <w:t xml:space="preserve">nr. </w:t>
      </w:r>
      <w:r w:rsidR="00550B6A" w:rsidRPr="0052136B">
        <w:rPr>
          <w:rFonts w:ascii="PermianSerifTypeface" w:hAnsi="PermianSerifTypeface" w:cs="Arial"/>
          <w:i/>
          <w:iCs/>
          <w:noProof/>
          <w:lang w:val="ro-MD"/>
        </w:rPr>
        <w:t>548/1995</w:t>
      </w:r>
      <w:r w:rsidR="00550B6A" w:rsidRPr="0052136B">
        <w:rPr>
          <w:rStyle w:val="l5def1"/>
          <w:rFonts w:ascii="PermianSerifTypeface" w:hAnsi="PermianSerifTypeface"/>
          <w:noProof/>
          <w:color w:val="auto"/>
          <w:sz w:val="24"/>
          <w:szCs w:val="24"/>
          <w:lang w:val="ro-MD"/>
        </w:rPr>
        <w:t>.</w:t>
      </w:r>
      <w:r w:rsidR="00550B6A" w:rsidRPr="0052136B">
        <w:rPr>
          <w:rFonts w:ascii="PermianSerifTypeface" w:hAnsi="PermianSerifTypeface" w:cs="Arial"/>
          <w:noProof/>
          <w:lang w:val="ro-MD"/>
        </w:rPr>
        <w:t xml:space="preserve">  </w:t>
      </w:r>
    </w:p>
    <w:p w14:paraId="34D307FA" w14:textId="7B1296AF" w:rsidR="00062C34" w:rsidRPr="0052136B" w:rsidRDefault="00C76C86" w:rsidP="008812F6">
      <w:pPr>
        <w:pStyle w:val="ListParagraph"/>
        <w:numPr>
          <w:ilvl w:val="1"/>
          <w:numId w:val="164"/>
        </w:numPr>
        <w:ind w:left="1134"/>
        <w:jc w:val="both"/>
        <w:divId w:val="915359315"/>
        <w:rPr>
          <w:rFonts w:ascii="PermianSerifTypeface" w:hAnsi="PermianSerifTypeface" w:cs="Arial"/>
          <w:noProof/>
          <w:lang w:val="ro-MD"/>
        </w:rPr>
      </w:pPr>
      <w:r w:rsidRPr="0052136B">
        <w:rPr>
          <w:rFonts w:ascii="PermianSerifTypeface" w:hAnsi="PermianSerifTypeface"/>
          <w:noProof/>
          <w:lang w:val="ro-MD"/>
        </w:rPr>
        <w:t>PSP</w:t>
      </w:r>
      <w:r w:rsidR="00062C34" w:rsidRPr="0052136B">
        <w:rPr>
          <w:rFonts w:ascii="PermianSerifTypeface" w:hAnsi="PermianSerifTypeface"/>
          <w:noProof/>
          <w:lang w:val="ro-MD"/>
        </w:rPr>
        <w:t xml:space="preserve"> care</w:t>
      </w:r>
      <w:r w:rsidR="00CB0EF8" w:rsidRPr="0052136B">
        <w:rPr>
          <w:rFonts w:ascii="PermianSerifTypeface" w:hAnsi="PermianSerifTypeface"/>
          <w:noProof/>
          <w:lang w:val="ro-MD"/>
        </w:rPr>
        <w:t xml:space="preserve"> emit,</w:t>
      </w:r>
      <w:r w:rsidR="00062C34" w:rsidRPr="0052136B">
        <w:rPr>
          <w:rFonts w:ascii="PermianSerifTypeface" w:hAnsi="PermianSerifTypeface"/>
          <w:noProof/>
          <w:lang w:val="ro-MD"/>
        </w:rPr>
        <w:t xml:space="preserve"> pun în circulaţie şi/sau acceptă instrumente de plată, </w:t>
      </w:r>
      <w:r w:rsidR="00550B6A" w:rsidRPr="0052136B">
        <w:rPr>
          <w:rFonts w:ascii="PermianSerifTypeface" w:hAnsi="PermianSerifTypeface"/>
          <w:noProof/>
          <w:lang w:val="ro-MD"/>
        </w:rPr>
        <w:t xml:space="preserve">în conformitate cu prevederile art. 99 și 100 din Legea </w:t>
      </w:r>
      <w:r w:rsidR="004E6376" w:rsidRPr="0052136B">
        <w:rPr>
          <w:rFonts w:ascii="PermianSerifTypeface" w:hAnsi="PermianSerifTypeface"/>
          <w:noProof/>
          <w:lang w:val="ro-MD"/>
        </w:rPr>
        <w:t xml:space="preserve">nr. </w:t>
      </w:r>
      <w:r w:rsidR="00550B6A" w:rsidRPr="0052136B">
        <w:rPr>
          <w:rFonts w:ascii="PermianSerifTypeface" w:hAnsi="PermianSerifTypeface"/>
          <w:noProof/>
          <w:lang w:val="ro-MD"/>
        </w:rPr>
        <w:t xml:space="preserve">114/2012. </w:t>
      </w:r>
    </w:p>
    <w:p w14:paraId="7A8033FB" w14:textId="2357213E" w:rsidR="00CA1E11" w:rsidRPr="0052136B" w:rsidRDefault="00CA1E11" w:rsidP="00D4609B">
      <w:pPr>
        <w:rPr>
          <w:rFonts w:ascii="PermianSerifTypeface" w:hAnsi="PermianSerifTypeface" w:cs="Arial"/>
          <w:noProof/>
          <w:lang w:val="ro-MD"/>
        </w:rPr>
      </w:pPr>
      <w:r w:rsidRPr="0052136B">
        <w:rPr>
          <w:rFonts w:ascii="PermianSerifTypeface" w:hAnsi="PermianSerifTypeface" w:cs="Arial"/>
          <w:noProof/>
          <w:lang w:val="ro-MD"/>
        </w:rPr>
        <w:br w:type="page"/>
      </w:r>
    </w:p>
    <w:p w14:paraId="66107545" w14:textId="77777777" w:rsidR="00DE5C8F" w:rsidRPr="0052136B" w:rsidRDefault="00DE5C8F" w:rsidP="00D4609B">
      <w:pPr>
        <w:pStyle w:val="Heading4"/>
        <w:spacing w:before="0"/>
        <w:jc w:val="right"/>
        <w:rPr>
          <w:rFonts w:ascii="PermianSerifTypeface" w:hAnsi="PermianSerifTypeface"/>
          <w:b/>
          <w:bCs/>
          <w:i w:val="0"/>
          <w:iCs w:val="0"/>
          <w:noProof/>
          <w:color w:val="auto"/>
          <w:lang w:val="ro-MD"/>
        </w:rPr>
      </w:pPr>
      <w:r w:rsidRPr="0052136B">
        <w:rPr>
          <w:rFonts w:ascii="PermianSerifTypeface" w:hAnsi="PermianSerifTypeface"/>
          <w:b/>
          <w:bCs/>
          <w:i w:val="0"/>
          <w:iCs w:val="0"/>
          <w:noProof/>
          <w:color w:val="auto"/>
          <w:lang w:val="ro-MD"/>
        </w:rPr>
        <w:lastRenderedPageBreak/>
        <w:t>Anexa nr</w:t>
      </w:r>
      <w:r w:rsidR="00062C34" w:rsidRPr="0052136B">
        <w:rPr>
          <w:rFonts w:ascii="PermianSerifTypeface" w:hAnsi="PermianSerifTypeface"/>
          <w:b/>
          <w:bCs/>
          <w:i w:val="0"/>
          <w:iCs w:val="0"/>
          <w:noProof/>
          <w:color w:val="auto"/>
          <w:lang w:val="ro-MD"/>
        </w:rPr>
        <w:t>. 1</w:t>
      </w:r>
    </w:p>
    <w:p w14:paraId="005CF639" w14:textId="22F518E0" w:rsidR="00062C34" w:rsidRPr="0052136B" w:rsidRDefault="00E80F5A" w:rsidP="00994B2F">
      <w:pPr>
        <w:ind w:left="1134"/>
        <w:jc w:val="right"/>
        <w:rPr>
          <w:rFonts w:ascii="PermianSerifTypeface" w:hAnsi="PermianSerifTypeface"/>
          <w:noProof/>
          <w:lang w:val="ro-MD"/>
        </w:rPr>
      </w:pPr>
      <w:r w:rsidRPr="0052136B">
        <w:rPr>
          <w:rFonts w:ascii="PermianSerifTypeface" w:hAnsi="PermianSerifTypeface"/>
          <w:noProof/>
          <w:lang w:val="ro-MD"/>
        </w:rPr>
        <w:t>la Regulamentul privind monitorizarea infrastructurilor pieţei financiare</w:t>
      </w:r>
      <w:r w:rsidR="00C55B41" w:rsidRPr="0052136B">
        <w:rPr>
          <w:rStyle w:val="l5tlu1"/>
          <w:rFonts w:ascii="PermianSerifTypeface" w:hAnsi="PermianSerifTypeface" w:cs="Arial"/>
          <w:b w:val="0"/>
          <w:bCs w:val="0"/>
          <w:noProof/>
          <w:color w:val="auto"/>
          <w:sz w:val="24"/>
          <w:szCs w:val="24"/>
          <w:lang w:val="ro-MD"/>
        </w:rPr>
        <w:t>, schemelor, aranjamentelor</w:t>
      </w:r>
      <w:r w:rsidRPr="0052136B">
        <w:rPr>
          <w:rFonts w:ascii="PermianSerifTypeface" w:hAnsi="PermianSerifTypeface"/>
          <w:noProof/>
          <w:lang w:val="ro-MD"/>
        </w:rPr>
        <w:t xml:space="preserve"> şi a instrumentelor de plată</w:t>
      </w:r>
      <w:r w:rsidR="00062C34" w:rsidRPr="0052136B">
        <w:rPr>
          <w:rFonts w:ascii="PermianSerifTypeface" w:hAnsi="PermianSerifTypeface"/>
          <w:noProof/>
          <w:lang w:val="ro-MD"/>
        </w:rPr>
        <w:t xml:space="preserve"> </w:t>
      </w:r>
    </w:p>
    <w:p w14:paraId="095E86E8" w14:textId="77777777" w:rsidR="00062C34" w:rsidRPr="0052136B" w:rsidRDefault="00062C34" w:rsidP="00D4609B">
      <w:pPr>
        <w:jc w:val="both"/>
        <w:rPr>
          <w:rFonts w:ascii="PermianSerifTypeface" w:hAnsi="PermianSerifTypeface" w:cs="Arial"/>
          <w:b/>
          <w:bCs/>
          <w:noProof/>
          <w:lang w:val="ro-MD"/>
        </w:rPr>
      </w:pPr>
    </w:p>
    <w:p w14:paraId="0A6A2D7B" w14:textId="401F35EC" w:rsidR="00062C34" w:rsidRPr="0052136B" w:rsidRDefault="00062C34" w:rsidP="002916D1">
      <w:pPr>
        <w:pStyle w:val="Heading4"/>
        <w:jc w:val="center"/>
        <w:rPr>
          <w:noProof/>
          <w:lang w:val="ro-MD"/>
        </w:rPr>
      </w:pPr>
      <w:r w:rsidRPr="0052136B">
        <w:rPr>
          <w:rStyle w:val="l5def1"/>
          <w:rFonts w:ascii="PermianSerifTypeface" w:hAnsi="PermianSerifTypeface"/>
          <w:b/>
          <w:bCs/>
          <w:i w:val="0"/>
          <w:iCs w:val="0"/>
          <w:noProof/>
          <w:color w:val="auto"/>
          <w:sz w:val="24"/>
          <w:szCs w:val="24"/>
          <w:lang w:val="ro-MD"/>
        </w:rPr>
        <w:t>Cerinţe pentru asigurarea rezilienţei cibernetice</w:t>
      </w:r>
    </w:p>
    <w:p w14:paraId="3746921E" w14:textId="7B2236AB" w:rsidR="00062C34" w:rsidRPr="0052136B" w:rsidRDefault="00062C34" w:rsidP="00B355F0">
      <w:pPr>
        <w:pStyle w:val="ListParagraph"/>
        <w:numPr>
          <w:ilvl w:val="0"/>
          <w:numId w:val="51"/>
        </w:numPr>
        <w:spacing w:before="120"/>
        <w:ind w:left="426"/>
        <w:contextualSpacing w:val="0"/>
        <w:jc w:val="both"/>
        <w:divId w:val="1934970707"/>
        <w:rPr>
          <w:rFonts w:ascii="PermianSerifTypeface" w:hAnsi="PermianSerifTypeface" w:cs="Arial"/>
          <w:b/>
          <w:bCs/>
          <w:noProof/>
          <w:lang w:val="ro-MD"/>
        </w:rPr>
      </w:pPr>
      <w:r w:rsidRPr="0052136B">
        <w:rPr>
          <w:rStyle w:val="l5def1"/>
          <w:rFonts w:ascii="PermianSerifTypeface" w:hAnsi="PermianSerifTypeface"/>
          <w:b/>
          <w:bCs/>
          <w:noProof/>
          <w:color w:val="auto"/>
          <w:sz w:val="24"/>
          <w:szCs w:val="24"/>
          <w:lang w:val="ro-MD"/>
        </w:rPr>
        <w:t>Guvernanţa</w:t>
      </w:r>
      <w:r w:rsidRPr="0052136B">
        <w:rPr>
          <w:rFonts w:ascii="PermianSerifTypeface" w:hAnsi="PermianSerifTypeface" w:cs="Arial"/>
          <w:b/>
          <w:bCs/>
          <w:noProof/>
          <w:lang w:val="ro-MD"/>
        </w:rPr>
        <w:t xml:space="preserve">  </w:t>
      </w:r>
    </w:p>
    <w:p w14:paraId="29606B0E" w14:textId="47359BC4" w:rsidR="00062C34" w:rsidRPr="0052136B" w:rsidRDefault="00062C34" w:rsidP="00FF1C4F">
      <w:pPr>
        <w:ind w:left="426"/>
        <w:jc w:val="both"/>
        <w:divId w:val="934821668"/>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Administratorul IPF dispune de aranjamente pentru a defini, implementa şi revizui periodic cadrul de gestionare a rezilienţei cibernetice. Cadrul de gestionare a rezilienţei cibernetice acordă o importanţă ridicată siguranţei şi eficienţei operaţiunilor unei IPF, susţinând stabilitatea financiară. Cadrul de gestionare a rezilienţei cibernetice trebuie să fie aprobat de consiliu şi include:</w:t>
      </w:r>
      <w:r w:rsidRPr="0052136B">
        <w:rPr>
          <w:rFonts w:ascii="PermianSerifTypeface" w:hAnsi="PermianSerifTypeface" w:cs="Arial"/>
          <w:noProof/>
          <w:lang w:val="ro-MD"/>
        </w:rPr>
        <w:t xml:space="preserve">  </w:t>
      </w:r>
    </w:p>
    <w:p w14:paraId="72F7CFF9" w14:textId="16D4E93D" w:rsidR="00062C34" w:rsidRPr="0052136B" w:rsidRDefault="00062C34" w:rsidP="008812F6">
      <w:pPr>
        <w:pStyle w:val="ListParagraph"/>
        <w:numPr>
          <w:ilvl w:val="1"/>
          <w:numId w:val="165"/>
        </w:numPr>
        <w:ind w:left="1134"/>
        <w:jc w:val="both"/>
        <w:divId w:val="1672248276"/>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o strategie privind rezilienţa cibernetică, care detaliază modul în care sunt determinate obiectivele de rezilienţă cibernetică, toleranţa la riscurile cibernetice şi modul în care sunt identificate şi administrate riscurile cibernetice, în scopul atingerii obiectivelor stabilite;</w:t>
      </w:r>
      <w:r w:rsidRPr="0052136B">
        <w:rPr>
          <w:rFonts w:ascii="PermianSerifTypeface" w:hAnsi="PermianSerifTypeface" w:cs="Arial"/>
          <w:noProof/>
          <w:lang w:val="ro-MD"/>
        </w:rPr>
        <w:t xml:space="preserve">  </w:t>
      </w:r>
    </w:p>
    <w:p w14:paraId="27F28622" w14:textId="1A8C7784" w:rsidR="00062C34" w:rsidRPr="0052136B" w:rsidRDefault="00062C34" w:rsidP="008812F6">
      <w:pPr>
        <w:pStyle w:val="ListParagraph"/>
        <w:numPr>
          <w:ilvl w:val="1"/>
          <w:numId w:val="165"/>
        </w:numPr>
        <w:ind w:left="1134"/>
        <w:jc w:val="both"/>
        <w:divId w:val="324629087"/>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 xml:space="preserve">obiectivele de rezilienţă cibernetică, riscurile identificate şi măsurile de gestionare a acestora;  </w:t>
      </w:r>
    </w:p>
    <w:p w14:paraId="1E1097CD" w14:textId="0DD501A3" w:rsidR="00062C34" w:rsidRPr="0052136B" w:rsidRDefault="00062C34" w:rsidP="008812F6">
      <w:pPr>
        <w:pStyle w:val="ListParagraph"/>
        <w:numPr>
          <w:ilvl w:val="1"/>
          <w:numId w:val="165"/>
        </w:numPr>
        <w:ind w:left="1134"/>
        <w:jc w:val="both"/>
        <w:divId w:val="1423643897"/>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 xml:space="preserve">cerinţele în ceea ce priveşte resursele umane, tehnologice şi procesele necesare gestionării riscurilor cibernetice;  </w:t>
      </w:r>
    </w:p>
    <w:p w14:paraId="7D9C57F4" w14:textId="61D7C7BF" w:rsidR="00062C34" w:rsidRPr="0052136B" w:rsidRDefault="00062C34" w:rsidP="008812F6">
      <w:pPr>
        <w:pStyle w:val="ListParagraph"/>
        <w:numPr>
          <w:ilvl w:val="1"/>
          <w:numId w:val="165"/>
        </w:numPr>
        <w:ind w:left="1134"/>
        <w:jc w:val="both"/>
        <w:divId w:val="900601687"/>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 xml:space="preserve">procedurile de comunicare pentru a asigura colaborarea eficace cu toate părţile relevante (cum ar fi autorităţile, alte IPF, participanţii şi furnizorii de servicii informatice);  </w:t>
      </w:r>
    </w:p>
    <w:p w14:paraId="71E72C97" w14:textId="53C302D4" w:rsidR="00062C34" w:rsidRPr="0052136B" w:rsidRDefault="00062C34" w:rsidP="008812F6">
      <w:pPr>
        <w:pStyle w:val="ListParagraph"/>
        <w:numPr>
          <w:ilvl w:val="1"/>
          <w:numId w:val="165"/>
        </w:numPr>
        <w:ind w:left="1134"/>
        <w:jc w:val="both"/>
        <w:divId w:val="1731155027"/>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definirea rolurilor şi responsabilităţilor consiliului şi a</w:t>
      </w:r>
      <w:r w:rsidR="005A4275" w:rsidRPr="0052136B">
        <w:rPr>
          <w:rStyle w:val="l5def1"/>
          <w:rFonts w:ascii="PermianSerifTypeface" w:hAnsi="PermianSerifTypeface"/>
          <w:noProof/>
          <w:color w:val="auto"/>
          <w:sz w:val="24"/>
          <w:szCs w:val="24"/>
          <w:lang w:val="ro-MD"/>
        </w:rPr>
        <w:t>le</w:t>
      </w:r>
      <w:r w:rsidRPr="0052136B">
        <w:rPr>
          <w:rStyle w:val="l5def1"/>
          <w:rFonts w:ascii="PermianSerifTypeface" w:hAnsi="PermianSerifTypeface"/>
          <w:noProof/>
          <w:color w:val="auto"/>
          <w:sz w:val="24"/>
          <w:szCs w:val="24"/>
          <w:lang w:val="ro-MD"/>
        </w:rPr>
        <w:t xml:space="preserve"> </w:t>
      </w:r>
      <w:r w:rsidR="006225E5" w:rsidRPr="0052136B">
        <w:rPr>
          <w:rStyle w:val="l5def1"/>
          <w:rFonts w:ascii="PermianSerifTypeface" w:hAnsi="PermianSerifTypeface"/>
          <w:noProof/>
          <w:color w:val="auto"/>
          <w:sz w:val="24"/>
          <w:szCs w:val="24"/>
          <w:lang w:val="ro-MD"/>
        </w:rPr>
        <w:t xml:space="preserve">conducerii </w:t>
      </w:r>
      <w:r w:rsidRPr="0052136B">
        <w:rPr>
          <w:rStyle w:val="l5def1"/>
          <w:rFonts w:ascii="PermianSerifTypeface" w:hAnsi="PermianSerifTypeface"/>
          <w:noProof/>
          <w:color w:val="auto"/>
          <w:sz w:val="24"/>
          <w:szCs w:val="24"/>
          <w:lang w:val="ro-MD"/>
        </w:rPr>
        <w:t xml:space="preserve">în domeniul asigurării rezilienţei cibernetice, inclusiv în cazuri de urgenţă;  </w:t>
      </w:r>
    </w:p>
    <w:p w14:paraId="4CA68DEC" w14:textId="5062CBB0" w:rsidR="00062C34" w:rsidRPr="0052136B" w:rsidRDefault="00062C34" w:rsidP="008812F6">
      <w:pPr>
        <w:pStyle w:val="ListParagraph"/>
        <w:numPr>
          <w:ilvl w:val="1"/>
          <w:numId w:val="165"/>
        </w:numPr>
        <w:ind w:left="1134"/>
        <w:jc w:val="both"/>
        <w:divId w:val="464347303"/>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 xml:space="preserve">procesul de evaluare periodică a adecvării şi eficacităţii cadrului de gestionare a rezilienţei cibernetice;  </w:t>
      </w:r>
    </w:p>
    <w:p w14:paraId="2C9F7452" w14:textId="3F3F9C85" w:rsidR="00062C34" w:rsidRPr="0052136B" w:rsidRDefault="00062C34" w:rsidP="008812F6">
      <w:pPr>
        <w:pStyle w:val="ListParagraph"/>
        <w:numPr>
          <w:ilvl w:val="1"/>
          <w:numId w:val="165"/>
        </w:numPr>
        <w:ind w:left="1134"/>
        <w:jc w:val="both"/>
        <w:divId w:val="154958144"/>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 xml:space="preserve">revizuirea periodică a cadrului de gestionare a rezilienţei cibernetice, având în vedere noile ameninţări, incidentele anterioare şi scenarii noi potenţiale.  </w:t>
      </w:r>
    </w:p>
    <w:p w14:paraId="7C3E429B" w14:textId="4176EFCA" w:rsidR="00062C34" w:rsidRPr="0052136B" w:rsidRDefault="00062C34" w:rsidP="00B355F0">
      <w:pPr>
        <w:pStyle w:val="ListParagraph"/>
        <w:numPr>
          <w:ilvl w:val="0"/>
          <w:numId w:val="51"/>
        </w:numPr>
        <w:spacing w:before="120"/>
        <w:ind w:left="426"/>
        <w:contextualSpacing w:val="0"/>
        <w:jc w:val="both"/>
        <w:divId w:val="942495647"/>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Identificarea</w:t>
      </w:r>
      <w:r w:rsidRPr="0052136B">
        <w:rPr>
          <w:rFonts w:ascii="PermianSerifTypeface" w:hAnsi="PermianSerifTypeface" w:cs="Arial"/>
          <w:noProof/>
          <w:lang w:val="ro-MD"/>
        </w:rPr>
        <w:t xml:space="preserve">  </w:t>
      </w:r>
    </w:p>
    <w:p w14:paraId="7B8E25D2" w14:textId="7B506224" w:rsidR="00062C34" w:rsidRPr="0052136B" w:rsidRDefault="00062C34" w:rsidP="001E6E8C">
      <w:pPr>
        <w:ind w:left="426"/>
        <w:jc w:val="both"/>
        <w:divId w:val="305552914"/>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Administratorul IPF identifică şi clasifică din punct de vedere al importanţei: funcţiile şi serviciile furnizate, precum şi activele informaţionale suport aferente, modalităţile de acces la sistem şi dependenţele interne şi externe. Acestea trebuie protejate, în ordinea priorităţii, împotriva compromiterii prin atacuri cibernetice. Administratorul IPF identifică riscurile de natură cibernetică pe care le suportă de la</w:t>
      </w:r>
      <w:r w:rsidR="00A858EC" w:rsidRPr="0052136B">
        <w:rPr>
          <w:rStyle w:val="l5def1"/>
          <w:rFonts w:ascii="PermianSerifTypeface" w:hAnsi="PermianSerifTypeface"/>
          <w:noProof/>
          <w:color w:val="auto"/>
          <w:sz w:val="24"/>
          <w:szCs w:val="24"/>
          <w:lang w:val="ro-MD"/>
        </w:rPr>
        <w:t xml:space="preserve"> alte entități</w:t>
      </w:r>
      <w:r w:rsidRPr="0052136B">
        <w:rPr>
          <w:rStyle w:val="l5def1"/>
          <w:rFonts w:ascii="PermianSerifTypeface" w:hAnsi="PermianSerifTypeface"/>
          <w:noProof/>
          <w:color w:val="auto"/>
          <w:sz w:val="24"/>
          <w:szCs w:val="24"/>
          <w:lang w:val="ro-MD"/>
        </w:rPr>
        <w:t xml:space="preserve"> sau pe care le induce altor entităţi.</w:t>
      </w:r>
      <w:r w:rsidRPr="0052136B">
        <w:rPr>
          <w:rFonts w:ascii="PermianSerifTypeface" w:hAnsi="PermianSerifTypeface" w:cs="Arial"/>
          <w:noProof/>
          <w:lang w:val="ro-MD"/>
        </w:rPr>
        <w:t xml:space="preserve">  </w:t>
      </w:r>
    </w:p>
    <w:p w14:paraId="174DF0B0" w14:textId="03845DB6" w:rsidR="00062C34" w:rsidRPr="0052136B" w:rsidRDefault="00062C34" w:rsidP="00B355F0">
      <w:pPr>
        <w:pStyle w:val="ListParagraph"/>
        <w:numPr>
          <w:ilvl w:val="0"/>
          <w:numId w:val="51"/>
        </w:numPr>
        <w:spacing w:before="120"/>
        <w:ind w:left="426"/>
        <w:contextualSpacing w:val="0"/>
        <w:jc w:val="both"/>
        <w:divId w:val="13920987"/>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Protecţia</w:t>
      </w:r>
      <w:r w:rsidRPr="0052136B">
        <w:rPr>
          <w:rFonts w:ascii="PermianSerifTypeface" w:hAnsi="PermianSerifTypeface" w:cs="Arial"/>
          <w:noProof/>
          <w:lang w:val="ro-MD"/>
        </w:rPr>
        <w:t xml:space="preserve">  </w:t>
      </w:r>
    </w:p>
    <w:p w14:paraId="24174C1B" w14:textId="1ECFEFB3" w:rsidR="00062C34" w:rsidRPr="0052136B" w:rsidRDefault="00062C34" w:rsidP="001E6E8C">
      <w:pPr>
        <w:ind w:left="426"/>
        <w:jc w:val="both"/>
        <w:divId w:val="97140650"/>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 xml:space="preserve">Administratorul IPF proiectează sistemele, procesele şi serviciile, precum şi defineşte şi implementează controale eficiente şi eficace, pentru a proteja confidenţialitatea, integritatea şi disponibilitatea funcţiilor, serviciilor şi activelor- suport. Proiectarea şi controalele vizează mai multe niveluri de protecţie şi detecţie, în cazul în care măsurile de protecţie iniţiale eşuează. Criteriile de participare, contractele cu furnizorii externi şi conexiunile </w:t>
      </w:r>
      <w:r w:rsidRPr="0052136B">
        <w:rPr>
          <w:rStyle w:val="l5def1"/>
          <w:rFonts w:ascii="PermianSerifTypeface" w:hAnsi="PermianSerifTypeface"/>
          <w:noProof/>
          <w:color w:val="auto"/>
          <w:sz w:val="24"/>
          <w:szCs w:val="24"/>
          <w:lang w:val="ro-MD"/>
        </w:rPr>
        <w:lastRenderedPageBreak/>
        <w:t>stabilite sprijină obiectivele de rezilienţă cibernetică. Măsurile de protecţie contra ameninţărilor interne includ cel puţin următoarele: înregistrarea şi analiza activităţilor suspecte ale personalului cu acces la sistem, prevenirea pierderii datelor, verificarea personalului la angajare şi periodic, inclusiv în cazul modificării responsabilităţilor, permiterea accesului fizic şi informatic la sistem exclusiv personalului autorizat, monitorizat şi pregătit.</w:t>
      </w:r>
      <w:r w:rsidRPr="0052136B">
        <w:rPr>
          <w:rFonts w:ascii="PermianSerifTypeface" w:hAnsi="PermianSerifTypeface" w:cs="Arial"/>
          <w:noProof/>
          <w:lang w:val="ro-MD"/>
        </w:rPr>
        <w:t xml:space="preserve">  </w:t>
      </w:r>
    </w:p>
    <w:p w14:paraId="5E661C84" w14:textId="77777777" w:rsidR="00CA194C" w:rsidRPr="0052136B" w:rsidRDefault="00CA194C" w:rsidP="001E6E8C">
      <w:pPr>
        <w:ind w:left="426"/>
        <w:jc w:val="both"/>
        <w:divId w:val="97140650"/>
        <w:rPr>
          <w:rFonts w:ascii="PermianSerifTypeface" w:hAnsi="PermianSerifTypeface" w:cs="Arial"/>
          <w:noProof/>
          <w:lang w:val="ro-MD"/>
        </w:rPr>
      </w:pPr>
    </w:p>
    <w:p w14:paraId="2CCF7C2E" w14:textId="2BF45F1D" w:rsidR="00062C34" w:rsidRPr="0052136B" w:rsidRDefault="00062C34" w:rsidP="00B355F0">
      <w:pPr>
        <w:pStyle w:val="ListParagraph"/>
        <w:numPr>
          <w:ilvl w:val="0"/>
          <w:numId w:val="51"/>
        </w:numPr>
        <w:spacing w:before="120"/>
        <w:ind w:left="426"/>
        <w:contextualSpacing w:val="0"/>
        <w:jc w:val="both"/>
        <w:divId w:val="1743941966"/>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Detectarea</w:t>
      </w:r>
      <w:r w:rsidRPr="0052136B">
        <w:rPr>
          <w:rFonts w:ascii="PermianSerifTypeface" w:hAnsi="PermianSerifTypeface" w:cs="Arial"/>
          <w:noProof/>
          <w:lang w:val="ro-MD"/>
        </w:rPr>
        <w:t xml:space="preserve">  </w:t>
      </w:r>
    </w:p>
    <w:p w14:paraId="2EDBB86B" w14:textId="5DE446B6" w:rsidR="00062C34" w:rsidRPr="0052136B" w:rsidRDefault="00062C34" w:rsidP="001E6E8C">
      <w:pPr>
        <w:ind w:left="426"/>
        <w:jc w:val="both"/>
        <w:divId w:val="1634017157"/>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Administratorul IPF implementează proceduri şi instrumente de monitorizare în timp real, care permit detectarea unor ameninţări, a manifestării unor anomalii sau evenimente ce pot indica un potenţial incident de natură cibernetică. Este necesar să fie detectate ameninţările cunoscute, precum şi cele încă necunoscute, în baza unor criterii de comportament suspect. Detectarea incidentelor se asigură în timp util, pentru a permite aplicarea măsurilor de protecţie stabilite în vederea prevenirii şi/sau limitării consecinţelor incidentului. Procedurile sprijină procesul de investigare ulterioară a incidentelor, prin păstrarea unor jurnale de operare detaliate o perioadă adecvată de timp.</w:t>
      </w:r>
      <w:r w:rsidRPr="0052136B">
        <w:rPr>
          <w:rFonts w:ascii="PermianSerifTypeface" w:hAnsi="PermianSerifTypeface" w:cs="Arial"/>
          <w:noProof/>
          <w:lang w:val="ro-MD"/>
        </w:rPr>
        <w:t xml:space="preserve">  </w:t>
      </w:r>
    </w:p>
    <w:p w14:paraId="3E3EB431" w14:textId="134D5381" w:rsidR="00062C34" w:rsidRPr="0052136B" w:rsidRDefault="00062C34" w:rsidP="00B355F0">
      <w:pPr>
        <w:pStyle w:val="ListParagraph"/>
        <w:numPr>
          <w:ilvl w:val="0"/>
          <w:numId w:val="51"/>
        </w:numPr>
        <w:spacing w:before="120"/>
        <w:ind w:left="426"/>
        <w:contextualSpacing w:val="0"/>
        <w:jc w:val="both"/>
        <w:divId w:val="1080444630"/>
        <w:rPr>
          <w:rFonts w:ascii="PermianSerifTypeface" w:hAnsi="PermianSerifTypeface" w:cs="Arial"/>
          <w:b/>
          <w:bCs/>
          <w:noProof/>
          <w:lang w:val="ro-MD"/>
        </w:rPr>
      </w:pPr>
      <w:r w:rsidRPr="0052136B">
        <w:rPr>
          <w:rStyle w:val="l5def1"/>
          <w:rFonts w:ascii="PermianSerifTypeface" w:hAnsi="PermianSerifTypeface"/>
          <w:b/>
          <w:bCs/>
          <w:noProof/>
          <w:color w:val="auto"/>
          <w:sz w:val="24"/>
          <w:szCs w:val="24"/>
          <w:lang w:val="ro-MD"/>
        </w:rPr>
        <w:t>Reluarea activităţilor</w:t>
      </w:r>
      <w:r w:rsidRPr="0052136B">
        <w:rPr>
          <w:rFonts w:ascii="PermianSerifTypeface" w:hAnsi="PermianSerifTypeface" w:cs="Arial"/>
          <w:b/>
          <w:bCs/>
          <w:noProof/>
          <w:lang w:val="ro-MD"/>
        </w:rPr>
        <w:t xml:space="preserve">  </w:t>
      </w:r>
    </w:p>
    <w:p w14:paraId="0693950B" w14:textId="3D0753F8" w:rsidR="00062C34" w:rsidRPr="0052136B" w:rsidRDefault="00062C34" w:rsidP="00CA194C">
      <w:pPr>
        <w:ind w:left="426"/>
        <w:jc w:val="both"/>
        <w:divId w:val="529949933"/>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Administratorul IPF dispune de planuri de măsuri pentru a investiga în detaliu şi a răspunde eficient şi eficace la o gamă largă de incidente cibernetice, în vederea limitării impactului incidentului, reluării activităţii şi recuperării activelor şi informaţiilor afectate. Administratorul IPF proiectează şi testează sistemele şi procesele pentru a realiza reluarea în siguranţă, cu menţinerea integrităţii datelor, a operaţiunilor şi serviciilor sale critice, în maximum două ore de la momentul apariţiei unei perturbări, şi să asigure decontarea până la sfârşitul zilei în care s-a manifestat perturbarea, inclusiv în situaţii extreme, dar plauzibile. Planurile de măsuri au în vedere şi situaţia în care obiectivul de reluare a activităţii nu este atins, prevăzând sisteme sau proceduri alternative, cum ar fi procesarea manuală, în scopul de a procesa cel puţin instrucţiunile critice. Planurile de măsuri includ păstrarea în siguranţă a unor copii de rezervă a</w:t>
      </w:r>
      <w:r w:rsidR="005A4275" w:rsidRPr="0052136B">
        <w:rPr>
          <w:rStyle w:val="l5def1"/>
          <w:rFonts w:ascii="PermianSerifTypeface" w:hAnsi="PermianSerifTypeface"/>
          <w:noProof/>
          <w:color w:val="auto"/>
          <w:sz w:val="24"/>
          <w:szCs w:val="24"/>
          <w:lang w:val="ro-MD"/>
        </w:rPr>
        <w:t>le</w:t>
      </w:r>
      <w:r w:rsidRPr="0052136B">
        <w:rPr>
          <w:rStyle w:val="l5def1"/>
          <w:rFonts w:ascii="PermianSerifTypeface" w:hAnsi="PermianSerifTypeface"/>
          <w:noProof/>
          <w:color w:val="auto"/>
          <w:sz w:val="24"/>
          <w:szCs w:val="24"/>
          <w:lang w:val="ro-MD"/>
        </w:rPr>
        <w:t xml:space="preserve"> datelor şi aplicaţiilor, reconcilierea periodică şi recuperarea datelor şi aplicaţiilor.</w:t>
      </w:r>
      <w:r w:rsidRPr="0052136B">
        <w:rPr>
          <w:rFonts w:ascii="PermianSerifTypeface" w:hAnsi="PermianSerifTypeface" w:cs="Arial"/>
          <w:noProof/>
          <w:lang w:val="ro-MD"/>
        </w:rPr>
        <w:t xml:space="preserve">  </w:t>
      </w:r>
    </w:p>
    <w:p w14:paraId="66C98748" w14:textId="59A5411F" w:rsidR="00062C34" w:rsidRPr="0052136B" w:rsidRDefault="00062C34" w:rsidP="00B355F0">
      <w:pPr>
        <w:pStyle w:val="ListParagraph"/>
        <w:numPr>
          <w:ilvl w:val="0"/>
          <w:numId w:val="51"/>
        </w:numPr>
        <w:spacing w:before="120"/>
        <w:ind w:left="426"/>
        <w:contextualSpacing w:val="0"/>
        <w:jc w:val="both"/>
        <w:divId w:val="192693915"/>
        <w:rPr>
          <w:rFonts w:ascii="PermianSerifTypeface" w:hAnsi="PermianSerifTypeface" w:cs="Arial"/>
          <w:b/>
          <w:bCs/>
          <w:noProof/>
          <w:lang w:val="ro-MD"/>
        </w:rPr>
      </w:pPr>
      <w:r w:rsidRPr="0052136B">
        <w:rPr>
          <w:rStyle w:val="l5def1"/>
          <w:rFonts w:ascii="PermianSerifTypeface" w:hAnsi="PermianSerifTypeface"/>
          <w:b/>
          <w:bCs/>
          <w:noProof/>
          <w:color w:val="auto"/>
          <w:sz w:val="24"/>
          <w:szCs w:val="24"/>
          <w:lang w:val="ro-MD"/>
        </w:rPr>
        <w:t>Testarea</w:t>
      </w:r>
      <w:r w:rsidRPr="0052136B">
        <w:rPr>
          <w:rFonts w:ascii="PermianSerifTypeface" w:hAnsi="PermianSerifTypeface" w:cs="Arial"/>
          <w:b/>
          <w:bCs/>
          <w:noProof/>
          <w:lang w:val="ro-MD"/>
        </w:rPr>
        <w:t xml:space="preserve">  </w:t>
      </w:r>
    </w:p>
    <w:p w14:paraId="5C57CF83" w14:textId="5C36A15E" w:rsidR="00062C34" w:rsidRPr="0052136B" w:rsidRDefault="00062C34" w:rsidP="006C5787">
      <w:pPr>
        <w:ind w:left="426"/>
        <w:jc w:val="both"/>
        <w:divId w:val="955915100"/>
        <w:rPr>
          <w:rFonts w:ascii="PermianSerifTypeface" w:hAnsi="PermianSerifTypeface" w:cs="Arial"/>
          <w:noProof/>
          <w:lang w:val="ro-MD"/>
        </w:rPr>
      </w:pPr>
      <w:r w:rsidRPr="0052136B">
        <w:rPr>
          <w:rFonts w:ascii="PermianSerifTypeface" w:hAnsi="PermianSerifTypeface" w:cs="Arial"/>
          <w:b/>
          <w:bCs/>
          <w:noProof/>
          <w:lang w:val="ro-MD"/>
        </w:rPr>
        <w:t>6.1.</w:t>
      </w:r>
      <w:r w:rsidRPr="0052136B">
        <w:rPr>
          <w:rFonts w:ascii="PermianSerifTypeface" w:hAnsi="PermianSerifTypeface" w:cs="Arial"/>
          <w:noProof/>
          <w:lang w:val="ro-MD"/>
        </w:rPr>
        <w:t xml:space="preserve"> </w:t>
      </w:r>
      <w:r w:rsidRPr="0052136B">
        <w:rPr>
          <w:rStyle w:val="l5def1"/>
          <w:rFonts w:ascii="PermianSerifTypeface" w:hAnsi="PermianSerifTypeface"/>
          <w:noProof/>
          <w:color w:val="auto"/>
          <w:sz w:val="24"/>
          <w:szCs w:val="24"/>
          <w:lang w:val="ro-MD"/>
        </w:rPr>
        <w:t>Cadrul de administrare a rezilienţei cibernetice este testat riguros, cel puţin anual, pentru a determina eficacitatea acestuia. Testele trebuie:</w:t>
      </w:r>
      <w:r w:rsidRPr="0052136B">
        <w:rPr>
          <w:rFonts w:ascii="PermianSerifTypeface" w:hAnsi="PermianSerifTypeface" w:cs="Arial"/>
          <w:noProof/>
          <w:lang w:val="ro-MD"/>
        </w:rPr>
        <w:t xml:space="preserve">  </w:t>
      </w:r>
    </w:p>
    <w:p w14:paraId="2FC0C62F" w14:textId="6C8090D4" w:rsidR="00062C34" w:rsidRPr="0052136B" w:rsidRDefault="00062C34" w:rsidP="00C12CCF">
      <w:pPr>
        <w:pStyle w:val="ListParagraph"/>
        <w:numPr>
          <w:ilvl w:val="2"/>
          <w:numId w:val="174"/>
        </w:numPr>
        <w:ind w:left="1560"/>
        <w:jc w:val="both"/>
        <w:divId w:val="835805787"/>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să utilizeze informaţii actualizate privind ameninţările cibernetice, luând în considerare scenarii extreme, dar plauzibile şi capacităţi avansate ale atacatorilor;</w:t>
      </w:r>
      <w:r w:rsidRPr="0052136B">
        <w:rPr>
          <w:rFonts w:ascii="PermianSerifTypeface" w:hAnsi="PermianSerifTypeface" w:cs="Arial"/>
          <w:noProof/>
          <w:lang w:val="ro-MD"/>
        </w:rPr>
        <w:t xml:space="preserve">  </w:t>
      </w:r>
    </w:p>
    <w:p w14:paraId="117FBAA4" w14:textId="3F6567A5" w:rsidR="00062C34" w:rsidRPr="0052136B" w:rsidRDefault="00062C34" w:rsidP="00C12CCF">
      <w:pPr>
        <w:pStyle w:val="ListParagraph"/>
        <w:numPr>
          <w:ilvl w:val="2"/>
          <w:numId w:val="174"/>
        </w:numPr>
        <w:ind w:left="1560"/>
        <w:jc w:val="both"/>
        <w:divId w:val="1634676066"/>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 xml:space="preserve">să identifice şi să evalueze vulnerabilităţi care pot afecta atingerea obiectivelor de rezilienţă cibernetică;  </w:t>
      </w:r>
    </w:p>
    <w:p w14:paraId="6C27D694" w14:textId="57F19A57" w:rsidR="00062C34" w:rsidRPr="0052136B" w:rsidRDefault="00062C34" w:rsidP="00C12CCF">
      <w:pPr>
        <w:pStyle w:val="ListParagraph"/>
        <w:numPr>
          <w:ilvl w:val="2"/>
          <w:numId w:val="174"/>
        </w:numPr>
        <w:ind w:left="1560"/>
        <w:jc w:val="both"/>
        <w:divId w:val="432241790"/>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 xml:space="preserve">să ofere informaţii utile şi credibile pentru gestionarea riscurilor cibernetice.  </w:t>
      </w:r>
    </w:p>
    <w:p w14:paraId="4F5FE406" w14:textId="41F43935" w:rsidR="00062C34" w:rsidRPr="0052136B" w:rsidRDefault="00062C34" w:rsidP="006C5787">
      <w:pPr>
        <w:ind w:left="426"/>
        <w:jc w:val="both"/>
        <w:divId w:val="197012846"/>
        <w:rPr>
          <w:rFonts w:ascii="PermianSerifTypeface" w:hAnsi="PermianSerifTypeface" w:cs="Arial"/>
          <w:noProof/>
          <w:lang w:val="ro-MD"/>
        </w:rPr>
      </w:pPr>
      <w:r w:rsidRPr="0052136B">
        <w:rPr>
          <w:rFonts w:ascii="PermianSerifTypeface" w:hAnsi="PermianSerifTypeface" w:cs="Arial"/>
          <w:b/>
          <w:bCs/>
          <w:noProof/>
          <w:lang w:val="ro-MD"/>
        </w:rPr>
        <w:t>6.2.</w:t>
      </w:r>
      <w:r w:rsidRPr="0052136B">
        <w:rPr>
          <w:rFonts w:ascii="PermianSerifTypeface" w:hAnsi="PermianSerifTypeface" w:cs="Arial"/>
          <w:noProof/>
          <w:lang w:val="ro-MD"/>
        </w:rPr>
        <w:t xml:space="preserve"> </w:t>
      </w:r>
      <w:r w:rsidRPr="0052136B">
        <w:rPr>
          <w:rStyle w:val="l5def1"/>
          <w:rFonts w:ascii="PermianSerifTypeface" w:hAnsi="PermianSerifTypeface"/>
          <w:noProof/>
          <w:color w:val="auto"/>
          <w:sz w:val="24"/>
          <w:szCs w:val="24"/>
          <w:lang w:val="ro-MD"/>
        </w:rPr>
        <w:t>Tipurile de teste efectuate includ:</w:t>
      </w:r>
      <w:r w:rsidRPr="0052136B">
        <w:rPr>
          <w:rFonts w:ascii="PermianSerifTypeface" w:hAnsi="PermianSerifTypeface" w:cs="Arial"/>
          <w:noProof/>
          <w:lang w:val="ro-MD"/>
        </w:rPr>
        <w:t xml:space="preserve">  </w:t>
      </w:r>
    </w:p>
    <w:p w14:paraId="2CBBA88D" w14:textId="25FF1512" w:rsidR="00062C34" w:rsidRPr="0052136B" w:rsidRDefault="00062C34" w:rsidP="00C12CCF">
      <w:pPr>
        <w:pStyle w:val="ListParagraph"/>
        <w:numPr>
          <w:ilvl w:val="2"/>
          <w:numId w:val="175"/>
        </w:numPr>
        <w:ind w:left="1560"/>
        <w:jc w:val="both"/>
        <w:divId w:val="1868639004"/>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lastRenderedPageBreak/>
        <w:t>exerciţii de identificare şi evaluare de vulnerabilităţi, inclusiv prin operarea periodică pe mediul de producţie de la sediul secundar;</w:t>
      </w:r>
      <w:r w:rsidRPr="0052136B">
        <w:rPr>
          <w:rFonts w:ascii="PermianSerifTypeface" w:hAnsi="PermianSerifTypeface" w:cs="Arial"/>
          <w:noProof/>
          <w:lang w:val="ro-MD"/>
        </w:rPr>
        <w:t xml:space="preserve">  </w:t>
      </w:r>
    </w:p>
    <w:p w14:paraId="363DF20E" w14:textId="7F4879F5" w:rsidR="00062C34" w:rsidRPr="0052136B" w:rsidRDefault="00062C34" w:rsidP="00C12CCF">
      <w:pPr>
        <w:pStyle w:val="ListParagraph"/>
        <w:numPr>
          <w:ilvl w:val="2"/>
          <w:numId w:val="175"/>
        </w:numPr>
        <w:ind w:left="1560"/>
        <w:jc w:val="both"/>
        <w:divId w:val="1505242801"/>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 xml:space="preserve">testări pe bază de scenarii, inclusiv indisponibilitatea totală a sediului principal în cursul zilei de operare;  </w:t>
      </w:r>
    </w:p>
    <w:p w14:paraId="017BCBD8" w14:textId="2668A9BD" w:rsidR="00062C34" w:rsidRPr="0052136B" w:rsidRDefault="00062C34" w:rsidP="00C12CCF">
      <w:pPr>
        <w:pStyle w:val="ListParagraph"/>
        <w:numPr>
          <w:ilvl w:val="2"/>
          <w:numId w:val="175"/>
        </w:numPr>
        <w:ind w:left="1560"/>
        <w:jc w:val="both"/>
        <w:divId w:val="1421869413"/>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 xml:space="preserve">teste de penetrare a sistemelor şi reţelelor, în special a celor conectate la internet;  </w:t>
      </w:r>
    </w:p>
    <w:p w14:paraId="0547DF42" w14:textId="5EEBFDA5" w:rsidR="00062C34" w:rsidRPr="0052136B" w:rsidRDefault="00062C34" w:rsidP="00C12CCF">
      <w:pPr>
        <w:pStyle w:val="ListParagraph"/>
        <w:numPr>
          <w:ilvl w:val="2"/>
          <w:numId w:val="175"/>
        </w:numPr>
        <w:ind w:left="1560"/>
        <w:jc w:val="both"/>
        <w:divId w:val="345249183"/>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 xml:space="preserve">teste efectuate de echipe independente faţă de funcţia testată (red teams), care să simuleze atacuri reale şi care să vizeze sistemele, reţelele, personalul şi procesele.  </w:t>
      </w:r>
    </w:p>
    <w:p w14:paraId="314CACE3" w14:textId="28E861BD" w:rsidR="00062C34" w:rsidRPr="0052136B" w:rsidRDefault="00062C34" w:rsidP="006C5787">
      <w:pPr>
        <w:ind w:left="426"/>
        <w:jc w:val="both"/>
        <w:divId w:val="2147159829"/>
        <w:rPr>
          <w:rFonts w:ascii="PermianSerifTypeface" w:hAnsi="PermianSerifTypeface" w:cs="Arial"/>
          <w:noProof/>
          <w:lang w:val="ro-MD"/>
        </w:rPr>
      </w:pPr>
      <w:r w:rsidRPr="0052136B">
        <w:rPr>
          <w:rFonts w:ascii="PermianSerifTypeface" w:hAnsi="PermianSerifTypeface" w:cs="Arial"/>
          <w:b/>
          <w:bCs/>
          <w:noProof/>
          <w:lang w:val="ro-MD"/>
        </w:rPr>
        <w:t>6.3.</w:t>
      </w:r>
      <w:r w:rsidRPr="0052136B">
        <w:rPr>
          <w:rFonts w:ascii="PermianSerifTypeface" w:hAnsi="PermianSerifTypeface" w:cs="Arial"/>
          <w:noProof/>
          <w:lang w:val="ro-MD"/>
        </w:rPr>
        <w:t xml:space="preserve"> </w:t>
      </w:r>
      <w:r w:rsidRPr="0052136B">
        <w:rPr>
          <w:rStyle w:val="l5def1"/>
          <w:rFonts w:ascii="PermianSerifTypeface" w:hAnsi="PermianSerifTypeface"/>
          <w:noProof/>
          <w:color w:val="auto"/>
          <w:sz w:val="24"/>
          <w:szCs w:val="24"/>
          <w:lang w:val="ro-MD"/>
        </w:rPr>
        <w:t>Periodic, IPF organize</w:t>
      </w:r>
      <w:r w:rsidR="005A4275" w:rsidRPr="0052136B">
        <w:rPr>
          <w:rStyle w:val="l5def1"/>
          <w:rFonts w:ascii="PermianSerifTypeface" w:hAnsi="PermianSerifTypeface"/>
          <w:noProof/>
          <w:color w:val="auto"/>
          <w:sz w:val="24"/>
          <w:szCs w:val="24"/>
          <w:lang w:val="ro-MD"/>
        </w:rPr>
        <w:t>a</w:t>
      </w:r>
      <w:r w:rsidRPr="0052136B">
        <w:rPr>
          <w:rStyle w:val="l5def1"/>
          <w:rFonts w:ascii="PermianSerifTypeface" w:hAnsi="PermianSerifTypeface"/>
          <w:noProof/>
          <w:color w:val="auto"/>
          <w:sz w:val="24"/>
          <w:szCs w:val="24"/>
          <w:lang w:val="ro-MD"/>
        </w:rPr>
        <w:t>z</w:t>
      </w:r>
      <w:r w:rsidR="005A4275" w:rsidRPr="0052136B">
        <w:rPr>
          <w:rStyle w:val="l5def1"/>
          <w:rFonts w:ascii="PermianSerifTypeface" w:hAnsi="PermianSerifTypeface"/>
          <w:noProof/>
          <w:color w:val="auto"/>
          <w:sz w:val="24"/>
          <w:szCs w:val="24"/>
          <w:lang w:val="ro-MD"/>
        </w:rPr>
        <w:t>ă</w:t>
      </w:r>
      <w:r w:rsidRPr="0052136B">
        <w:rPr>
          <w:rStyle w:val="l5def1"/>
          <w:rFonts w:ascii="PermianSerifTypeface" w:hAnsi="PermianSerifTypeface"/>
          <w:noProof/>
          <w:color w:val="auto"/>
          <w:sz w:val="24"/>
          <w:szCs w:val="24"/>
          <w:lang w:val="ro-MD"/>
        </w:rPr>
        <w:t xml:space="preserve"> exerciţii de testare a rezilienţei cibernetice care să implice</w:t>
      </w:r>
      <w:r w:rsidR="009652AD" w:rsidRPr="0052136B">
        <w:rPr>
          <w:rStyle w:val="l5def1"/>
          <w:rFonts w:ascii="PermianSerifTypeface" w:hAnsi="PermianSerifTypeface"/>
          <w:noProof/>
          <w:color w:val="auto"/>
          <w:sz w:val="24"/>
          <w:szCs w:val="24"/>
          <w:lang w:val="ro-MD"/>
        </w:rPr>
        <w:t>,</w:t>
      </w:r>
      <w:r w:rsidRPr="0052136B">
        <w:rPr>
          <w:rStyle w:val="l5def1"/>
          <w:rFonts w:ascii="PermianSerifTypeface" w:hAnsi="PermianSerifTypeface"/>
          <w:noProof/>
          <w:color w:val="auto"/>
          <w:sz w:val="24"/>
          <w:szCs w:val="24"/>
          <w:lang w:val="ro-MD"/>
        </w:rPr>
        <w:t xml:space="preserve"> cel puţin</w:t>
      </w:r>
      <w:r w:rsidR="009652AD" w:rsidRPr="0052136B">
        <w:rPr>
          <w:rStyle w:val="l5def1"/>
          <w:rFonts w:ascii="PermianSerifTypeface" w:hAnsi="PermianSerifTypeface"/>
          <w:noProof/>
          <w:color w:val="auto"/>
          <w:sz w:val="24"/>
          <w:szCs w:val="24"/>
          <w:lang w:val="ro-MD"/>
        </w:rPr>
        <w:t>,</w:t>
      </w:r>
      <w:r w:rsidRPr="0052136B">
        <w:rPr>
          <w:rStyle w:val="l5def1"/>
          <w:rFonts w:ascii="PermianSerifTypeface" w:hAnsi="PermianSerifTypeface"/>
          <w:noProof/>
          <w:color w:val="auto"/>
          <w:sz w:val="24"/>
          <w:szCs w:val="24"/>
          <w:lang w:val="ro-MD"/>
        </w:rPr>
        <w:t xml:space="preserve"> toţi participanţii critici, furnizorii critici şi IPF conectate. IPF particip</w:t>
      </w:r>
      <w:r w:rsidR="005A4275" w:rsidRPr="0052136B">
        <w:rPr>
          <w:rStyle w:val="l5def1"/>
          <w:rFonts w:ascii="PermianSerifTypeface" w:hAnsi="PermianSerifTypeface"/>
          <w:noProof/>
          <w:color w:val="auto"/>
          <w:sz w:val="24"/>
          <w:szCs w:val="24"/>
          <w:lang w:val="ro-MD"/>
        </w:rPr>
        <w:t>ă</w:t>
      </w:r>
      <w:r w:rsidRPr="0052136B">
        <w:rPr>
          <w:rStyle w:val="l5def1"/>
          <w:rFonts w:ascii="PermianSerifTypeface" w:hAnsi="PermianSerifTypeface"/>
          <w:noProof/>
          <w:color w:val="auto"/>
          <w:sz w:val="24"/>
          <w:szCs w:val="24"/>
          <w:lang w:val="ro-MD"/>
        </w:rPr>
        <w:t xml:space="preserve"> la exerciţii de continuitate a activităţii organizate de autorităţi.</w:t>
      </w:r>
      <w:r w:rsidRPr="0052136B">
        <w:rPr>
          <w:rFonts w:ascii="PermianSerifTypeface" w:hAnsi="PermianSerifTypeface" w:cs="Arial"/>
          <w:noProof/>
          <w:lang w:val="ro-MD"/>
        </w:rPr>
        <w:t xml:space="preserve">  </w:t>
      </w:r>
    </w:p>
    <w:p w14:paraId="6591517E" w14:textId="6D72C069" w:rsidR="00062C34" w:rsidRPr="0052136B" w:rsidRDefault="00062C34" w:rsidP="00B355F0">
      <w:pPr>
        <w:pStyle w:val="ListParagraph"/>
        <w:numPr>
          <w:ilvl w:val="0"/>
          <w:numId w:val="51"/>
        </w:numPr>
        <w:spacing w:before="120"/>
        <w:ind w:left="426"/>
        <w:contextualSpacing w:val="0"/>
        <w:jc w:val="both"/>
        <w:divId w:val="578558697"/>
        <w:rPr>
          <w:rFonts w:ascii="PermianSerifTypeface" w:hAnsi="PermianSerifTypeface" w:cs="Arial"/>
          <w:b/>
          <w:bCs/>
          <w:noProof/>
          <w:lang w:val="ro-MD"/>
        </w:rPr>
      </w:pPr>
      <w:r w:rsidRPr="0052136B">
        <w:rPr>
          <w:rStyle w:val="l5def1"/>
          <w:rFonts w:ascii="PermianSerifTypeface" w:hAnsi="PermianSerifTypeface"/>
          <w:b/>
          <w:bCs/>
          <w:noProof/>
          <w:color w:val="auto"/>
          <w:sz w:val="24"/>
          <w:szCs w:val="24"/>
          <w:lang w:val="ro-MD"/>
        </w:rPr>
        <w:t>Conştientizarea ameninţărilor</w:t>
      </w:r>
      <w:r w:rsidRPr="0052136B">
        <w:rPr>
          <w:rFonts w:ascii="PermianSerifTypeface" w:hAnsi="PermianSerifTypeface" w:cs="Arial"/>
          <w:b/>
          <w:bCs/>
          <w:noProof/>
          <w:lang w:val="ro-MD"/>
        </w:rPr>
        <w:t xml:space="preserve">  </w:t>
      </w:r>
    </w:p>
    <w:p w14:paraId="12F04533" w14:textId="43608EA3" w:rsidR="00062C34" w:rsidRPr="0052136B" w:rsidRDefault="00062C34" w:rsidP="007C10E9">
      <w:pPr>
        <w:ind w:left="426"/>
        <w:jc w:val="both"/>
        <w:divId w:val="2128966810"/>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Administratorul IPF monitorizează proactiv ameninţările cibernetice curente, pentru a obţine şi utiliza informaţii pertinente în vederea prevenirii incidentelor cibernetice şi a tratării rapide şi eficiente a acestora.</w:t>
      </w:r>
      <w:r w:rsidRPr="0052136B">
        <w:rPr>
          <w:rFonts w:ascii="PermianSerifTypeface" w:hAnsi="PermianSerifTypeface" w:cs="Arial"/>
          <w:noProof/>
          <w:lang w:val="ro-MD"/>
        </w:rPr>
        <w:t xml:space="preserve">  </w:t>
      </w:r>
    </w:p>
    <w:p w14:paraId="269B7F69" w14:textId="6A4CE96A" w:rsidR="00062C34" w:rsidRPr="0052136B" w:rsidRDefault="00062C34" w:rsidP="007C10E9">
      <w:pPr>
        <w:spacing w:before="120"/>
        <w:ind w:left="425"/>
        <w:jc w:val="both"/>
        <w:divId w:val="1950895502"/>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Administratorul IPF stabileşte un proces de colectare, analiză şi diseminare a informaţiilor referitoare la ameninţările cibernetice. Cadrul de administrare a rezilienţei cibernetice este revizuit continuu în baza acestor informaţii.</w:t>
      </w:r>
      <w:r w:rsidRPr="0052136B">
        <w:rPr>
          <w:rFonts w:ascii="PermianSerifTypeface" w:hAnsi="PermianSerifTypeface" w:cs="Arial"/>
          <w:noProof/>
          <w:lang w:val="ro-MD"/>
        </w:rPr>
        <w:t xml:space="preserve">  </w:t>
      </w:r>
    </w:p>
    <w:p w14:paraId="3673965E" w14:textId="7166A791" w:rsidR="00062C34" w:rsidRPr="0052136B" w:rsidRDefault="00062C34" w:rsidP="00B355F0">
      <w:pPr>
        <w:pStyle w:val="ListParagraph"/>
        <w:numPr>
          <w:ilvl w:val="0"/>
          <w:numId w:val="51"/>
        </w:numPr>
        <w:spacing w:before="120"/>
        <w:ind w:left="426"/>
        <w:contextualSpacing w:val="0"/>
        <w:jc w:val="both"/>
        <w:divId w:val="1751006786"/>
        <w:rPr>
          <w:rFonts w:ascii="PermianSerifTypeface" w:hAnsi="PermianSerifTypeface" w:cs="Arial"/>
          <w:b/>
          <w:bCs/>
          <w:noProof/>
          <w:lang w:val="ro-MD"/>
        </w:rPr>
      </w:pPr>
      <w:r w:rsidRPr="0052136B">
        <w:rPr>
          <w:rStyle w:val="l5def1"/>
          <w:rFonts w:ascii="PermianSerifTypeface" w:hAnsi="PermianSerifTypeface"/>
          <w:b/>
          <w:bCs/>
          <w:noProof/>
          <w:color w:val="auto"/>
          <w:sz w:val="24"/>
          <w:szCs w:val="24"/>
          <w:lang w:val="ro-MD"/>
        </w:rPr>
        <w:t>Învăţarea</w:t>
      </w:r>
      <w:r w:rsidRPr="0052136B">
        <w:rPr>
          <w:rStyle w:val="l5def1"/>
          <w:rFonts w:ascii="PermianSerifTypeface" w:hAnsi="PermianSerifTypeface"/>
          <w:noProof/>
          <w:color w:val="auto"/>
          <w:sz w:val="24"/>
          <w:szCs w:val="24"/>
          <w:lang w:val="ro-MD"/>
        </w:rPr>
        <w:t xml:space="preserve"> </w:t>
      </w:r>
      <w:r w:rsidRPr="0052136B">
        <w:rPr>
          <w:rStyle w:val="l5def1"/>
          <w:rFonts w:ascii="PermianSerifTypeface" w:hAnsi="PermianSerifTypeface"/>
          <w:b/>
          <w:bCs/>
          <w:noProof/>
          <w:color w:val="auto"/>
          <w:sz w:val="24"/>
          <w:szCs w:val="24"/>
          <w:lang w:val="ro-MD"/>
        </w:rPr>
        <w:t>şi dezvoltarea</w:t>
      </w:r>
      <w:r w:rsidRPr="0052136B">
        <w:rPr>
          <w:rFonts w:ascii="PermianSerifTypeface" w:hAnsi="PermianSerifTypeface" w:cs="Arial"/>
          <w:b/>
          <w:bCs/>
          <w:noProof/>
          <w:lang w:val="ro-MD"/>
        </w:rPr>
        <w:t xml:space="preserve">  </w:t>
      </w:r>
    </w:p>
    <w:p w14:paraId="0B5C68F9" w14:textId="711A2E54" w:rsidR="00062C34" w:rsidRPr="0052136B" w:rsidRDefault="00062C34" w:rsidP="007C10E9">
      <w:pPr>
        <w:spacing w:before="120"/>
        <w:ind w:left="425"/>
        <w:jc w:val="both"/>
        <w:divId w:val="1901745348"/>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Administratorul IPF evaluează incidentele cibernetice care au avut loc, mai ales atacurile reuşite, monitorizează dezvoltările tehnologice şi adoptă măsuri pentru detectarea şi contracararea unor posibile ameninţări viitoare, prin analiza deviaţiilor de la nivelul normal al activităţilor din sistem şi al comportamentelor personalului.</w:t>
      </w:r>
      <w:r w:rsidRPr="0052136B">
        <w:rPr>
          <w:rFonts w:ascii="PermianSerifTypeface" w:hAnsi="PermianSerifTypeface" w:cs="Arial"/>
          <w:noProof/>
          <w:lang w:val="ro-MD"/>
        </w:rPr>
        <w:t xml:space="preserve">  </w:t>
      </w:r>
    </w:p>
    <w:p w14:paraId="7333BD3E" w14:textId="23402296" w:rsidR="00062C34" w:rsidRPr="0052136B" w:rsidRDefault="00062C34" w:rsidP="00D4609B">
      <w:pPr>
        <w:ind w:firstLine="284"/>
        <w:jc w:val="both"/>
        <w:rPr>
          <w:rFonts w:ascii="PermianSerifTypeface" w:hAnsi="PermianSerifTypeface" w:cs="Arial"/>
          <w:noProof/>
          <w:lang w:val="ro-MD"/>
        </w:rPr>
      </w:pPr>
    </w:p>
    <w:p w14:paraId="6E7BA650" w14:textId="18A83264" w:rsidR="00C828EB" w:rsidRPr="0052136B" w:rsidRDefault="00C828EB" w:rsidP="00D4609B">
      <w:pPr>
        <w:rPr>
          <w:rFonts w:ascii="PermianSerifTypeface" w:hAnsi="PermianSerifTypeface" w:cs="Arial"/>
          <w:noProof/>
          <w:lang w:val="ro-MD"/>
        </w:rPr>
      </w:pPr>
      <w:r w:rsidRPr="0052136B">
        <w:rPr>
          <w:rFonts w:ascii="PermianSerifTypeface" w:hAnsi="PermianSerifTypeface" w:cs="Arial"/>
          <w:noProof/>
          <w:lang w:val="ro-MD"/>
        </w:rPr>
        <w:br w:type="page"/>
      </w:r>
    </w:p>
    <w:p w14:paraId="0F973594" w14:textId="77777777" w:rsidR="006A6E3B" w:rsidRPr="0052136B" w:rsidRDefault="006A6E3B" w:rsidP="00D4609B">
      <w:pPr>
        <w:pStyle w:val="Heading4"/>
        <w:spacing w:before="0"/>
        <w:jc w:val="right"/>
        <w:rPr>
          <w:rFonts w:ascii="PermianSerifTypeface" w:hAnsi="PermianSerifTypeface"/>
          <w:b/>
          <w:bCs/>
          <w:i w:val="0"/>
          <w:iCs w:val="0"/>
          <w:noProof/>
          <w:color w:val="auto"/>
          <w:lang w:val="ro-MD"/>
        </w:rPr>
      </w:pPr>
      <w:r w:rsidRPr="0052136B">
        <w:rPr>
          <w:rFonts w:ascii="PermianSerifTypeface" w:hAnsi="PermianSerifTypeface"/>
          <w:b/>
          <w:bCs/>
          <w:i w:val="0"/>
          <w:iCs w:val="0"/>
          <w:noProof/>
          <w:color w:val="auto"/>
          <w:lang w:val="ro-MD"/>
        </w:rPr>
        <w:lastRenderedPageBreak/>
        <w:t>Anexa nr</w:t>
      </w:r>
      <w:r w:rsidR="00062C34" w:rsidRPr="0052136B">
        <w:rPr>
          <w:rFonts w:ascii="PermianSerifTypeface" w:hAnsi="PermianSerifTypeface"/>
          <w:b/>
          <w:bCs/>
          <w:i w:val="0"/>
          <w:iCs w:val="0"/>
          <w:noProof/>
          <w:color w:val="auto"/>
          <w:lang w:val="ro-MD"/>
        </w:rPr>
        <w:t>. 2</w:t>
      </w:r>
    </w:p>
    <w:p w14:paraId="22EFFAD9" w14:textId="26BA832E" w:rsidR="00062C34" w:rsidRPr="0052136B" w:rsidRDefault="006A6E3B" w:rsidP="00994B2F">
      <w:pPr>
        <w:ind w:left="1134"/>
        <w:jc w:val="right"/>
        <w:rPr>
          <w:rFonts w:ascii="PermianSerifTypeface" w:hAnsi="PermianSerifTypeface"/>
          <w:b/>
          <w:bCs/>
          <w:noProof/>
          <w:lang w:val="ro-MD"/>
        </w:rPr>
      </w:pPr>
      <w:r w:rsidRPr="0052136B">
        <w:rPr>
          <w:rFonts w:ascii="PermianSerifTypeface" w:hAnsi="PermianSerifTypeface"/>
          <w:noProof/>
          <w:lang w:val="ro-MD"/>
        </w:rPr>
        <w:t xml:space="preserve">la Regulamentul privind monitorizarea infrastructurilor </w:t>
      </w:r>
      <w:r w:rsidR="00C55B41" w:rsidRPr="0052136B">
        <w:rPr>
          <w:rFonts w:ascii="PermianSerifTypeface" w:hAnsi="PermianSerifTypeface"/>
          <w:noProof/>
          <w:lang w:val="ro-MD"/>
        </w:rPr>
        <w:t>pieței</w:t>
      </w:r>
      <w:r w:rsidRPr="0052136B">
        <w:rPr>
          <w:rFonts w:ascii="PermianSerifTypeface" w:hAnsi="PermianSerifTypeface"/>
          <w:noProof/>
          <w:lang w:val="ro-MD"/>
        </w:rPr>
        <w:t xml:space="preserve"> financiare</w:t>
      </w:r>
      <w:r w:rsidR="00C55B41" w:rsidRPr="0052136B">
        <w:rPr>
          <w:rStyle w:val="l5tlu1"/>
          <w:rFonts w:ascii="PermianSerifTypeface" w:hAnsi="PermianSerifTypeface" w:cs="Arial"/>
          <w:b w:val="0"/>
          <w:bCs w:val="0"/>
          <w:noProof/>
          <w:color w:val="auto"/>
          <w:sz w:val="24"/>
          <w:szCs w:val="24"/>
          <w:lang w:val="ro-MD"/>
        </w:rPr>
        <w:t>, schemelor, aranjamentelor</w:t>
      </w:r>
      <w:r w:rsidRPr="0052136B">
        <w:rPr>
          <w:rFonts w:ascii="PermianSerifTypeface" w:hAnsi="PermianSerifTypeface"/>
          <w:noProof/>
          <w:lang w:val="ro-MD"/>
        </w:rPr>
        <w:t xml:space="preserve"> şi a instrumentelor de plată</w:t>
      </w:r>
      <w:r w:rsidR="00062C34" w:rsidRPr="0052136B">
        <w:rPr>
          <w:rFonts w:ascii="PermianSerifTypeface" w:hAnsi="PermianSerifTypeface"/>
          <w:b/>
          <w:bCs/>
          <w:noProof/>
          <w:lang w:val="ro-MD"/>
        </w:rPr>
        <w:t xml:space="preserve"> </w:t>
      </w:r>
    </w:p>
    <w:p w14:paraId="6B770C1B" w14:textId="77777777" w:rsidR="00062C34" w:rsidRPr="0052136B" w:rsidRDefault="00062C34" w:rsidP="00D4609B">
      <w:pPr>
        <w:jc w:val="both"/>
        <w:rPr>
          <w:rFonts w:ascii="PermianSerifTypeface" w:hAnsi="PermianSerifTypeface" w:cs="Arial"/>
          <w:noProof/>
          <w:lang w:val="ro-MD"/>
        </w:rPr>
      </w:pPr>
    </w:p>
    <w:p w14:paraId="51184744" w14:textId="3DC7A2CB" w:rsidR="00062C34" w:rsidRPr="0052136B" w:rsidRDefault="00062C34" w:rsidP="002916D1">
      <w:pPr>
        <w:pStyle w:val="Heading4"/>
        <w:jc w:val="center"/>
        <w:rPr>
          <w:noProof/>
          <w:lang w:val="ro-MD"/>
        </w:rPr>
      </w:pPr>
      <w:r w:rsidRPr="0052136B">
        <w:rPr>
          <w:rStyle w:val="l5def1"/>
          <w:rFonts w:ascii="PermianSerifTypeface" w:hAnsi="PermianSerifTypeface"/>
          <w:b/>
          <w:bCs/>
          <w:i w:val="0"/>
          <w:iCs w:val="0"/>
          <w:noProof/>
          <w:color w:val="auto"/>
          <w:sz w:val="24"/>
          <w:szCs w:val="24"/>
          <w:lang w:val="ro-MD"/>
        </w:rPr>
        <w:t>Cerinţe aplicabile conexiunilor între sistemele de plăţi</w:t>
      </w:r>
    </w:p>
    <w:p w14:paraId="2B72E56E" w14:textId="77777777" w:rsidR="00062C34" w:rsidRPr="0052136B" w:rsidRDefault="00062C34" w:rsidP="00D4609B">
      <w:pPr>
        <w:ind w:firstLine="284"/>
        <w:jc w:val="both"/>
        <w:rPr>
          <w:rFonts w:ascii="PermianSerifTypeface" w:hAnsi="PermianSerifTypeface" w:cs="Arial"/>
          <w:noProof/>
          <w:lang w:val="ro-MD"/>
        </w:rPr>
      </w:pPr>
    </w:p>
    <w:p w14:paraId="71D86BC0" w14:textId="5C2A5BB8" w:rsidR="00062C34" w:rsidRPr="0052136B" w:rsidRDefault="00062C34" w:rsidP="00B355F0">
      <w:pPr>
        <w:pStyle w:val="ListParagraph"/>
        <w:numPr>
          <w:ilvl w:val="0"/>
          <w:numId w:val="55"/>
        </w:numPr>
        <w:spacing w:before="120"/>
        <w:ind w:left="426"/>
        <w:contextualSpacing w:val="0"/>
        <w:jc w:val="both"/>
        <w:divId w:val="2144419891"/>
        <w:rPr>
          <w:rFonts w:ascii="PermianSerifTypeface" w:hAnsi="PermianSerifTypeface" w:cs="Arial"/>
          <w:b/>
          <w:bCs/>
          <w:noProof/>
          <w:lang w:val="ro-MD"/>
        </w:rPr>
      </w:pPr>
      <w:r w:rsidRPr="0052136B">
        <w:rPr>
          <w:rStyle w:val="l5def1"/>
          <w:rFonts w:ascii="PermianSerifTypeface" w:hAnsi="PermianSerifTypeface"/>
          <w:b/>
          <w:bCs/>
          <w:noProof/>
          <w:color w:val="auto"/>
          <w:sz w:val="24"/>
          <w:szCs w:val="24"/>
          <w:lang w:val="ro-MD"/>
        </w:rPr>
        <w:t>Generale</w:t>
      </w:r>
      <w:r w:rsidRPr="0052136B">
        <w:rPr>
          <w:rFonts w:ascii="PermianSerifTypeface" w:hAnsi="PermianSerifTypeface" w:cs="Arial"/>
          <w:b/>
          <w:bCs/>
          <w:noProof/>
          <w:lang w:val="ro-MD"/>
        </w:rPr>
        <w:t xml:space="preserve">  </w:t>
      </w:r>
    </w:p>
    <w:p w14:paraId="16AA86D6" w14:textId="62FDAE83" w:rsidR="00062C34" w:rsidRPr="0052136B" w:rsidRDefault="00062C34" w:rsidP="008812F6">
      <w:pPr>
        <w:pStyle w:val="ListParagraph"/>
        <w:numPr>
          <w:ilvl w:val="1"/>
          <w:numId w:val="166"/>
        </w:numPr>
        <w:ind w:left="1134"/>
        <w:jc w:val="both"/>
        <w:divId w:val="1847668139"/>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 xml:space="preserve">Administratorul sistemului de plăţi identifică şi evaluează toate sursele </w:t>
      </w:r>
      <w:r w:rsidRPr="0052136B">
        <w:rPr>
          <w:rFonts w:ascii="PermianSerifTypeface" w:hAnsi="PermianSerifTypeface"/>
          <w:noProof/>
          <w:lang w:val="ro-MD"/>
        </w:rPr>
        <w:t>potenţiale</w:t>
      </w:r>
      <w:r w:rsidRPr="0052136B">
        <w:rPr>
          <w:rStyle w:val="l5def1"/>
          <w:rFonts w:ascii="PermianSerifTypeface" w:hAnsi="PermianSerifTypeface"/>
          <w:noProof/>
          <w:color w:val="auto"/>
          <w:sz w:val="24"/>
          <w:szCs w:val="24"/>
          <w:lang w:val="ro-MD"/>
        </w:rPr>
        <w:t xml:space="preserve"> de risc care rezultă din stabilirea unei conexiuni, atât înainte de a încheia acordul aferent conexiunii, cât şi în mod permanent, după stabilirea acesteia</w:t>
      </w:r>
      <w:r w:rsidR="00E8726E" w:rsidRPr="0052136B">
        <w:rPr>
          <w:rFonts w:ascii="PermianSerifTypeface" w:hAnsi="PermianSerifTypeface" w:cs="Arial"/>
          <w:noProof/>
          <w:lang w:val="ro-MD"/>
        </w:rPr>
        <w:t>;</w:t>
      </w:r>
      <w:r w:rsidRPr="0052136B">
        <w:rPr>
          <w:rFonts w:ascii="PermianSerifTypeface" w:hAnsi="PermianSerifTypeface" w:cs="Arial"/>
          <w:noProof/>
          <w:lang w:val="ro-MD"/>
        </w:rPr>
        <w:t xml:space="preserve"> </w:t>
      </w:r>
    </w:p>
    <w:p w14:paraId="27036A61" w14:textId="428F749C" w:rsidR="00062C34" w:rsidRPr="0052136B" w:rsidRDefault="00062C34" w:rsidP="008812F6">
      <w:pPr>
        <w:pStyle w:val="ListParagraph"/>
        <w:numPr>
          <w:ilvl w:val="1"/>
          <w:numId w:val="166"/>
        </w:numPr>
        <w:ind w:left="1134"/>
        <w:jc w:val="both"/>
        <w:divId w:val="155658231"/>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Administratorul sistemului de plăţi implicat într-o conexiune îndeplineşte, întocmai şi la timp, toate obligaţiile faţă de sistemele de plăţi cu care este conectat şi faţă de participanţii săi</w:t>
      </w:r>
      <w:r w:rsidR="00E8726E" w:rsidRPr="0052136B">
        <w:rPr>
          <w:rStyle w:val="l5def1"/>
          <w:rFonts w:ascii="PermianSerifTypeface" w:hAnsi="PermianSerifTypeface"/>
          <w:noProof/>
          <w:color w:val="auto"/>
          <w:sz w:val="24"/>
          <w:szCs w:val="24"/>
          <w:lang w:val="ro-MD"/>
        </w:rPr>
        <w:t>;</w:t>
      </w:r>
    </w:p>
    <w:p w14:paraId="4914CC47" w14:textId="1159402D" w:rsidR="00062C34" w:rsidRPr="0052136B" w:rsidRDefault="00062C34" w:rsidP="008812F6">
      <w:pPr>
        <w:pStyle w:val="ListParagraph"/>
        <w:numPr>
          <w:ilvl w:val="1"/>
          <w:numId w:val="166"/>
        </w:numPr>
        <w:ind w:left="1134"/>
        <w:jc w:val="both"/>
        <w:divId w:val="1423601436"/>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Administratorul sistemului de plăţi, care stabileşte conexiuni multiple, asigură că riscurile generate într-o conexiune nu se propagă şi nu afectează siguranţa altor conexiuni şi a altor sisteme de plăţi</w:t>
      </w:r>
      <w:r w:rsidR="00E8726E" w:rsidRPr="0052136B">
        <w:rPr>
          <w:rStyle w:val="l5def1"/>
          <w:rFonts w:ascii="PermianSerifTypeface" w:hAnsi="PermianSerifTypeface"/>
          <w:noProof/>
          <w:color w:val="auto"/>
          <w:sz w:val="24"/>
          <w:szCs w:val="24"/>
          <w:lang w:val="ro-MD"/>
        </w:rPr>
        <w:t>;</w:t>
      </w:r>
    </w:p>
    <w:p w14:paraId="3DED8CBF" w14:textId="6E2B5D90" w:rsidR="00062C34" w:rsidRPr="0052136B" w:rsidRDefault="00062C34" w:rsidP="008812F6">
      <w:pPr>
        <w:pStyle w:val="ListParagraph"/>
        <w:numPr>
          <w:ilvl w:val="1"/>
          <w:numId w:val="166"/>
        </w:numPr>
        <w:ind w:left="1134"/>
        <w:jc w:val="both"/>
        <w:divId w:val="1012684541"/>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 xml:space="preserve">O conexiune este concepută astfel încât fiecare administrator de sistem de plăţi să fie capabil să continue să respecte alte cerinţe de monitorizare aplicabile.  </w:t>
      </w:r>
    </w:p>
    <w:p w14:paraId="5D3D43C4" w14:textId="639B4644" w:rsidR="00062C34" w:rsidRPr="0052136B" w:rsidRDefault="00062C34" w:rsidP="00B355F0">
      <w:pPr>
        <w:pStyle w:val="ListParagraph"/>
        <w:numPr>
          <w:ilvl w:val="0"/>
          <w:numId w:val="55"/>
        </w:numPr>
        <w:spacing w:before="120"/>
        <w:ind w:left="426"/>
        <w:contextualSpacing w:val="0"/>
        <w:jc w:val="both"/>
        <w:divId w:val="1468351973"/>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Siguranţa</w:t>
      </w:r>
      <w:r w:rsidRPr="0052136B">
        <w:rPr>
          <w:rStyle w:val="l5def1"/>
          <w:rFonts w:ascii="PermianSerifTypeface" w:hAnsi="PermianSerifTypeface"/>
          <w:noProof/>
          <w:color w:val="auto"/>
          <w:sz w:val="24"/>
          <w:szCs w:val="24"/>
          <w:lang w:val="ro-MD"/>
        </w:rPr>
        <w:t xml:space="preserve"> </w:t>
      </w:r>
      <w:r w:rsidRPr="0052136B">
        <w:rPr>
          <w:rStyle w:val="l5def1"/>
          <w:rFonts w:ascii="PermianSerifTypeface" w:hAnsi="PermianSerifTypeface"/>
          <w:b/>
          <w:bCs/>
          <w:noProof/>
          <w:color w:val="auto"/>
          <w:sz w:val="24"/>
          <w:szCs w:val="24"/>
          <w:lang w:val="ro-MD"/>
        </w:rPr>
        <w:t>juridică</w:t>
      </w:r>
      <w:r w:rsidRPr="0052136B">
        <w:rPr>
          <w:rFonts w:ascii="PermianSerifTypeface" w:hAnsi="PermianSerifTypeface" w:cs="Arial"/>
          <w:noProof/>
          <w:lang w:val="ro-MD"/>
        </w:rPr>
        <w:t xml:space="preserve">  </w:t>
      </w:r>
    </w:p>
    <w:p w14:paraId="125DA1E1" w14:textId="19C6FA9F" w:rsidR="00062C34" w:rsidRPr="0052136B" w:rsidRDefault="00062C34" w:rsidP="008812F6">
      <w:pPr>
        <w:pStyle w:val="ListParagraph"/>
        <w:numPr>
          <w:ilvl w:val="1"/>
          <w:numId w:val="167"/>
        </w:numPr>
        <w:ind w:left="1134"/>
        <w:jc w:val="both"/>
        <w:divId w:val="157186564"/>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 xml:space="preserve">Cadrul </w:t>
      </w:r>
      <w:r w:rsidR="00DC12EE" w:rsidRPr="0052136B">
        <w:rPr>
          <w:rStyle w:val="l5def1"/>
          <w:rFonts w:ascii="PermianSerifTypeface" w:hAnsi="PermianSerifTypeface"/>
          <w:noProof/>
          <w:color w:val="auto"/>
          <w:sz w:val="24"/>
          <w:szCs w:val="24"/>
          <w:lang w:val="ro-MD"/>
        </w:rPr>
        <w:t>normativ</w:t>
      </w:r>
      <w:r w:rsidRPr="0052136B">
        <w:rPr>
          <w:rStyle w:val="l5def1"/>
          <w:rFonts w:ascii="PermianSerifTypeface" w:hAnsi="PermianSerifTypeface"/>
          <w:noProof/>
          <w:color w:val="auto"/>
          <w:sz w:val="24"/>
          <w:szCs w:val="24"/>
          <w:lang w:val="ro-MD"/>
        </w:rPr>
        <w:t xml:space="preserve"> aplicabil atât sistemelor de plăţi implicate într-o conexiune, cât şi cel aplicabil conexiunii în cauză oferă un grad ridicat de certitudine pentru fiecare aspect al funcţionării conexiunii, în toate jurisdicţiile relevante</w:t>
      </w:r>
      <w:r w:rsidR="00E8726E" w:rsidRPr="0052136B">
        <w:rPr>
          <w:rFonts w:ascii="PermianSerifTypeface" w:hAnsi="PermianSerifTypeface" w:cs="Arial"/>
          <w:noProof/>
          <w:lang w:val="ro-MD"/>
        </w:rPr>
        <w:t>;</w:t>
      </w:r>
    </w:p>
    <w:p w14:paraId="2D17E8E4" w14:textId="50A95C21" w:rsidR="00062C34" w:rsidRPr="0052136B" w:rsidRDefault="00062C34" w:rsidP="008812F6">
      <w:pPr>
        <w:pStyle w:val="ListParagraph"/>
        <w:numPr>
          <w:ilvl w:val="1"/>
          <w:numId w:val="167"/>
        </w:numPr>
        <w:ind w:left="1134"/>
        <w:jc w:val="both"/>
        <w:divId w:val="641082052"/>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Regulile, procedurile şi contractele care guvernează conexiunea sunt clare, uşor de înţeles şi în conformitate cu legile şi alte reglementări relevante. Acestea sunt uşor accesibile pentru fiecare parte care are un interes legitim</w:t>
      </w:r>
      <w:r w:rsidR="00E8726E" w:rsidRPr="0052136B">
        <w:rPr>
          <w:rStyle w:val="l5def1"/>
          <w:rFonts w:ascii="PermianSerifTypeface" w:hAnsi="PermianSerifTypeface"/>
          <w:noProof/>
          <w:color w:val="auto"/>
          <w:sz w:val="24"/>
          <w:szCs w:val="24"/>
          <w:lang w:val="ro-MD"/>
        </w:rPr>
        <w:t>;</w:t>
      </w:r>
    </w:p>
    <w:p w14:paraId="094E367E" w14:textId="1A70663D" w:rsidR="00062C34" w:rsidRPr="0052136B" w:rsidRDefault="00062C34" w:rsidP="008812F6">
      <w:pPr>
        <w:pStyle w:val="ListParagraph"/>
        <w:numPr>
          <w:ilvl w:val="1"/>
          <w:numId w:val="167"/>
        </w:numPr>
        <w:ind w:left="1134"/>
        <w:jc w:val="both"/>
        <w:divId w:val="1285041664"/>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Regulile, procedurile şi contractele care guvernează conexiunea sunt complete, valabile şi aplicabile în toate jurisdicţiile relevante. Există un nivel ridicat de certitudine că măsurile dispuse în conformitate cu aceste reguli şi proceduri nu pot fi suspendate, anulate sau reversibile</w:t>
      </w:r>
      <w:r w:rsidR="00425B47" w:rsidRPr="0052136B">
        <w:rPr>
          <w:rStyle w:val="l5def1"/>
          <w:rFonts w:ascii="PermianSerifTypeface" w:hAnsi="PermianSerifTypeface"/>
          <w:noProof/>
          <w:color w:val="auto"/>
          <w:sz w:val="24"/>
          <w:szCs w:val="24"/>
          <w:lang w:val="ro-MD"/>
        </w:rPr>
        <w:t>;</w:t>
      </w:r>
    </w:p>
    <w:p w14:paraId="188D3413" w14:textId="76044A6A" w:rsidR="00062C34" w:rsidRPr="0052136B" w:rsidRDefault="00062C34" w:rsidP="008812F6">
      <w:pPr>
        <w:pStyle w:val="ListParagraph"/>
        <w:numPr>
          <w:ilvl w:val="1"/>
          <w:numId w:val="167"/>
        </w:numPr>
        <w:ind w:left="1134"/>
        <w:jc w:val="both"/>
        <w:divId w:val="1531725276"/>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 xml:space="preserve">Administratorii sistemelor de plăţi implicaţi într-o conexiune identifică şi atenuează riscurile care decurg din orice potenţial conflict de </w:t>
      </w:r>
      <w:r w:rsidR="00DC12EE" w:rsidRPr="0052136B">
        <w:rPr>
          <w:rStyle w:val="l5def1"/>
          <w:rFonts w:ascii="PermianSerifTypeface" w:hAnsi="PermianSerifTypeface"/>
          <w:noProof/>
          <w:color w:val="auto"/>
          <w:sz w:val="24"/>
          <w:szCs w:val="24"/>
          <w:lang w:val="ro-MD"/>
        </w:rPr>
        <w:t xml:space="preserve">norme </w:t>
      </w:r>
      <w:r w:rsidRPr="0052136B">
        <w:rPr>
          <w:rStyle w:val="l5def1"/>
          <w:rFonts w:ascii="PermianSerifTypeface" w:hAnsi="PermianSerifTypeface"/>
          <w:noProof/>
          <w:color w:val="auto"/>
          <w:sz w:val="24"/>
          <w:szCs w:val="24"/>
          <w:lang w:val="ro-MD"/>
        </w:rPr>
        <w:t>între jurisdicţii</w:t>
      </w:r>
      <w:r w:rsidR="00425B47" w:rsidRPr="0052136B">
        <w:rPr>
          <w:rStyle w:val="l5def1"/>
          <w:rFonts w:ascii="PermianSerifTypeface" w:hAnsi="PermianSerifTypeface"/>
          <w:noProof/>
          <w:color w:val="auto"/>
          <w:sz w:val="24"/>
          <w:szCs w:val="24"/>
          <w:lang w:val="ro-MD"/>
        </w:rPr>
        <w:t>;</w:t>
      </w:r>
    </w:p>
    <w:p w14:paraId="7C138E7F" w14:textId="22AD0320" w:rsidR="00062C34" w:rsidRPr="0052136B" w:rsidRDefault="00062C34" w:rsidP="008812F6">
      <w:pPr>
        <w:pStyle w:val="ListParagraph"/>
        <w:numPr>
          <w:ilvl w:val="1"/>
          <w:numId w:val="167"/>
        </w:numPr>
        <w:ind w:left="1134"/>
        <w:jc w:val="both"/>
        <w:divId w:val="393546073"/>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 xml:space="preserve">Administratorii sistemelor de plăţi implicaţi într-o conexiune respectă cadrele de reglementare aplicabile.  </w:t>
      </w:r>
    </w:p>
    <w:p w14:paraId="154E96ED" w14:textId="5F9859BD" w:rsidR="00062C34" w:rsidRPr="0052136B" w:rsidRDefault="00062C34" w:rsidP="00B355F0">
      <w:pPr>
        <w:pStyle w:val="ListParagraph"/>
        <w:numPr>
          <w:ilvl w:val="0"/>
          <w:numId w:val="55"/>
        </w:numPr>
        <w:spacing w:before="120"/>
        <w:ind w:left="426"/>
        <w:contextualSpacing w:val="0"/>
        <w:jc w:val="both"/>
        <w:divId w:val="810247065"/>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Riscul</w:t>
      </w:r>
      <w:r w:rsidRPr="0052136B">
        <w:rPr>
          <w:rStyle w:val="l5def1"/>
          <w:rFonts w:ascii="PermianSerifTypeface" w:hAnsi="PermianSerifTypeface"/>
          <w:noProof/>
          <w:color w:val="auto"/>
          <w:sz w:val="24"/>
          <w:szCs w:val="24"/>
          <w:lang w:val="ro-MD"/>
        </w:rPr>
        <w:t xml:space="preserve"> </w:t>
      </w:r>
      <w:r w:rsidRPr="0052136B">
        <w:rPr>
          <w:rStyle w:val="l5def1"/>
          <w:rFonts w:ascii="PermianSerifTypeface" w:hAnsi="PermianSerifTypeface"/>
          <w:b/>
          <w:bCs/>
          <w:noProof/>
          <w:color w:val="auto"/>
          <w:sz w:val="24"/>
          <w:szCs w:val="24"/>
          <w:lang w:val="ro-MD"/>
        </w:rPr>
        <w:t>operaţional</w:t>
      </w:r>
      <w:r w:rsidRPr="0052136B">
        <w:rPr>
          <w:rFonts w:ascii="PermianSerifTypeface" w:hAnsi="PermianSerifTypeface" w:cs="Arial"/>
          <w:noProof/>
          <w:lang w:val="ro-MD"/>
        </w:rPr>
        <w:t xml:space="preserve">  </w:t>
      </w:r>
    </w:p>
    <w:p w14:paraId="0300AE16" w14:textId="200AEE04" w:rsidR="00062C34" w:rsidRPr="0052136B" w:rsidRDefault="00062C34" w:rsidP="008812F6">
      <w:pPr>
        <w:pStyle w:val="ListParagraph"/>
        <w:numPr>
          <w:ilvl w:val="1"/>
          <w:numId w:val="168"/>
        </w:numPr>
        <w:ind w:left="1134"/>
        <w:jc w:val="both"/>
        <w:divId w:val="371081961"/>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Obiectivele administratorului sistemului de plăţi privind cerinţele şi politica de securitate a informaţiei acoperă şi aranjamentul aferent conexiunii</w:t>
      </w:r>
      <w:r w:rsidR="00425B47" w:rsidRPr="0052136B">
        <w:rPr>
          <w:rFonts w:ascii="PermianSerifTypeface" w:hAnsi="PermianSerifTypeface" w:cs="Arial"/>
          <w:noProof/>
          <w:lang w:val="ro-MD"/>
        </w:rPr>
        <w:t>;</w:t>
      </w:r>
    </w:p>
    <w:p w14:paraId="4C232702" w14:textId="0F07E3B4" w:rsidR="00062C34" w:rsidRPr="0052136B" w:rsidRDefault="00062C34" w:rsidP="008812F6">
      <w:pPr>
        <w:pStyle w:val="ListParagraph"/>
        <w:numPr>
          <w:ilvl w:val="1"/>
          <w:numId w:val="168"/>
        </w:numPr>
        <w:ind w:left="1134"/>
        <w:jc w:val="both"/>
        <w:divId w:val="2126847136"/>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Nivelul de calitate a serviciilor furnizate prin intermediul conexiunii este aprobat de administratorii sistemelor de plăţi implicate într-o conexiune şi comunicat tuturor părţilor relevante</w:t>
      </w:r>
      <w:r w:rsidR="00425B47" w:rsidRPr="0052136B">
        <w:rPr>
          <w:rStyle w:val="l5def1"/>
          <w:rFonts w:ascii="PermianSerifTypeface" w:hAnsi="PermianSerifTypeface"/>
          <w:noProof/>
          <w:color w:val="auto"/>
          <w:sz w:val="24"/>
          <w:szCs w:val="24"/>
          <w:lang w:val="ro-MD"/>
        </w:rPr>
        <w:t>;</w:t>
      </w:r>
    </w:p>
    <w:p w14:paraId="7B9C4739" w14:textId="5AD07755" w:rsidR="00062C34" w:rsidRPr="0052136B" w:rsidRDefault="00062C34" w:rsidP="008812F6">
      <w:pPr>
        <w:pStyle w:val="ListParagraph"/>
        <w:numPr>
          <w:ilvl w:val="1"/>
          <w:numId w:val="168"/>
        </w:numPr>
        <w:ind w:left="1134"/>
        <w:jc w:val="both"/>
        <w:divId w:val="1169979113"/>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lastRenderedPageBreak/>
        <w:t>Administratorii sistemelor de plăţi asigură că aranjamentele de gestionare a riscurilor şi capacitatea de procesare sunt dimensionate corespunzător şi sunt sigure pentru a opera conexiunea pentru volumele maxime curente şi viitoare proiectate ale activităţii desfăşurate prin intermediul conexiunii</w:t>
      </w:r>
      <w:r w:rsidR="00425B47" w:rsidRPr="0052136B">
        <w:rPr>
          <w:rStyle w:val="l5def1"/>
          <w:rFonts w:ascii="PermianSerifTypeface" w:hAnsi="PermianSerifTypeface"/>
          <w:noProof/>
          <w:color w:val="auto"/>
          <w:sz w:val="24"/>
          <w:szCs w:val="24"/>
          <w:lang w:val="ro-MD"/>
        </w:rPr>
        <w:t>;</w:t>
      </w:r>
    </w:p>
    <w:p w14:paraId="35656233" w14:textId="44021C2D" w:rsidR="00062C34" w:rsidRPr="0052136B" w:rsidRDefault="00062C34" w:rsidP="008812F6">
      <w:pPr>
        <w:pStyle w:val="ListParagraph"/>
        <w:numPr>
          <w:ilvl w:val="1"/>
          <w:numId w:val="168"/>
        </w:numPr>
        <w:ind w:left="1134"/>
        <w:jc w:val="both"/>
        <w:divId w:val="1995141396"/>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 xml:space="preserve">Funcţionarea conexiunii este testată şi monitorizată în mod corespunzător şi incidentele sunt înregistrate şi urmărite. Administratorii sistemelor de plăţi conectate şi toate părţile implicate convin asupra aranjamentelor privind continuitatea activităţii desfăşurate prin intermediul conexiunii.  </w:t>
      </w:r>
    </w:p>
    <w:p w14:paraId="0D75082F" w14:textId="651F4CE1" w:rsidR="00062C34" w:rsidRPr="0052136B" w:rsidRDefault="00062C34" w:rsidP="00B355F0">
      <w:pPr>
        <w:pStyle w:val="ListParagraph"/>
        <w:numPr>
          <w:ilvl w:val="0"/>
          <w:numId w:val="55"/>
        </w:numPr>
        <w:spacing w:before="120"/>
        <w:ind w:left="426"/>
        <w:contextualSpacing w:val="0"/>
        <w:jc w:val="both"/>
        <w:divId w:val="872769976"/>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Riscul</w:t>
      </w:r>
      <w:r w:rsidRPr="0052136B">
        <w:rPr>
          <w:rStyle w:val="l5def1"/>
          <w:rFonts w:ascii="PermianSerifTypeface" w:hAnsi="PermianSerifTypeface"/>
          <w:noProof/>
          <w:color w:val="auto"/>
          <w:sz w:val="24"/>
          <w:szCs w:val="24"/>
          <w:lang w:val="ro-MD"/>
        </w:rPr>
        <w:t xml:space="preserve"> </w:t>
      </w:r>
      <w:r w:rsidRPr="0052136B">
        <w:rPr>
          <w:rStyle w:val="l5def1"/>
          <w:rFonts w:ascii="PermianSerifTypeface" w:hAnsi="PermianSerifTypeface"/>
          <w:b/>
          <w:bCs/>
          <w:noProof/>
          <w:color w:val="auto"/>
          <w:sz w:val="24"/>
          <w:szCs w:val="24"/>
          <w:lang w:val="ro-MD"/>
        </w:rPr>
        <w:t>financiar</w:t>
      </w:r>
      <w:r w:rsidRPr="0052136B">
        <w:rPr>
          <w:rFonts w:ascii="PermianSerifTypeface" w:hAnsi="PermianSerifTypeface" w:cs="Arial"/>
          <w:noProof/>
          <w:lang w:val="ro-MD"/>
        </w:rPr>
        <w:t xml:space="preserve">  </w:t>
      </w:r>
    </w:p>
    <w:p w14:paraId="5DC7BBC1" w14:textId="494F1BD0" w:rsidR="00062C34" w:rsidRPr="0052136B" w:rsidRDefault="00062C34" w:rsidP="008812F6">
      <w:pPr>
        <w:pStyle w:val="ListParagraph"/>
        <w:numPr>
          <w:ilvl w:val="1"/>
          <w:numId w:val="169"/>
        </w:numPr>
        <w:ind w:left="1134"/>
        <w:jc w:val="both"/>
        <w:divId w:val="1389723224"/>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 xml:space="preserve">Administratorii sistemelor de plăţi au o înţelegere clară a impactului pe care conexiunea îl are asupra fiecărui risc </w:t>
      </w:r>
      <w:r w:rsidR="00B9278C" w:rsidRPr="0052136B">
        <w:rPr>
          <w:rStyle w:val="l5def1"/>
          <w:rFonts w:ascii="PermianSerifTypeface" w:hAnsi="PermianSerifTypeface"/>
          <w:noProof/>
          <w:color w:val="auto"/>
          <w:sz w:val="24"/>
          <w:szCs w:val="24"/>
          <w:lang w:val="ro-MD"/>
        </w:rPr>
        <w:t xml:space="preserve">financiar </w:t>
      </w:r>
      <w:r w:rsidRPr="0052136B">
        <w:rPr>
          <w:rStyle w:val="l5def1"/>
          <w:rFonts w:ascii="PermianSerifTypeface" w:hAnsi="PermianSerifTypeface"/>
          <w:noProof/>
          <w:color w:val="auto"/>
          <w:sz w:val="24"/>
          <w:szCs w:val="24"/>
          <w:lang w:val="ro-MD"/>
        </w:rPr>
        <w:t>la care acestea se expun</w:t>
      </w:r>
      <w:r w:rsidR="00425B47" w:rsidRPr="0052136B">
        <w:rPr>
          <w:rFonts w:ascii="PermianSerifTypeface" w:hAnsi="PermianSerifTypeface" w:cs="Arial"/>
          <w:noProof/>
          <w:lang w:val="ro-MD"/>
        </w:rPr>
        <w:t>;</w:t>
      </w:r>
    </w:p>
    <w:p w14:paraId="527ABC4B" w14:textId="0A7F75D0" w:rsidR="00062C34" w:rsidRPr="0052136B" w:rsidRDefault="00062C34" w:rsidP="008812F6">
      <w:pPr>
        <w:pStyle w:val="ListParagraph"/>
        <w:numPr>
          <w:ilvl w:val="1"/>
          <w:numId w:val="169"/>
        </w:numPr>
        <w:ind w:left="1134"/>
        <w:jc w:val="both"/>
        <w:divId w:val="631789857"/>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 xml:space="preserve">Regulile şi procedurile sistemului de plăţi permit participanţilor să aibă o înţelegere clară a impactului pe care conexiunea îl are asupra fiecărui risc </w:t>
      </w:r>
      <w:r w:rsidR="00B9278C" w:rsidRPr="0052136B">
        <w:rPr>
          <w:rStyle w:val="l5def1"/>
          <w:rFonts w:ascii="PermianSerifTypeface" w:hAnsi="PermianSerifTypeface"/>
          <w:noProof/>
          <w:color w:val="auto"/>
          <w:sz w:val="24"/>
          <w:szCs w:val="24"/>
          <w:lang w:val="ro-MD"/>
        </w:rPr>
        <w:t xml:space="preserve">financiar </w:t>
      </w:r>
      <w:r w:rsidRPr="0052136B">
        <w:rPr>
          <w:rStyle w:val="l5def1"/>
          <w:rFonts w:ascii="PermianSerifTypeface" w:hAnsi="PermianSerifTypeface"/>
          <w:noProof/>
          <w:color w:val="auto"/>
          <w:sz w:val="24"/>
          <w:szCs w:val="24"/>
          <w:lang w:val="ro-MD"/>
        </w:rPr>
        <w:t>la care aceştia se expun</w:t>
      </w:r>
      <w:r w:rsidR="00425B47" w:rsidRPr="0052136B">
        <w:rPr>
          <w:rStyle w:val="l5def1"/>
          <w:rFonts w:ascii="PermianSerifTypeface" w:hAnsi="PermianSerifTypeface"/>
          <w:noProof/>
          <w:color w:val="auto"/>
          <w:sz w:val="24"/>
          <w:szCs w:val="24"/>
          <w:lang w:val="ro-MD"/>
        </w:rPr>
        <w:t>;</w:t>
      </w:r>
    </w:p>
    <w:p w14:paraId="499679A3" w14:textId="2ECCB4F8" w:rsidR="00062C34" w:rsidRPr="0052136B" w:rsidRDefault="00062C34" w:rsidP="008812F6">
      <w:pPr>
        <w:pStyle w:val="ListParagraph"/>
        <w:numPr>
          <w:ilvl w:val="1"/>
          <w:numId w:val="169"/>
        </w:numPr>
        <w:ind w:left="1134"/>
        <w:jc w:val="both"/>
        <w:divId w:val="1556887347"/>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Activele utilizate pentru decontare prin intermediul conexiunilor comportă riscuri de credit sau de lichiditate scăzute sau inexistente</w:t>
      </w:r>
      <w:r w:rsidR="00425B47" w:rsidRPr="0052136B">
        <w:rPr>
          <w:rStyle w:val="l5def1"/>
          <w:rFonts w:ascii="PermianSerifTypeface" w:hAnsi="PermianSerifTypeface"/>
          <w:noProof/>
          <w:color w:val="auto"/>
          <w:sz w:val="24"/>
          <w:szCs w:val="24"/>
          <w:lang w:val="ro-MD"/>
        </w:rPr>
        <w:t>;</w:t>
      </w:r>
    </w:p>
    <w:p w14:paraId="2CC54DBD" w14:textId="153A0430" w:rsidR="00062C34" w:rsidRPr="0052136B" w:rsidRDefault="00062C34" w:rsidP="008812F6">
      <w:pPr>
        <w:pStyle w:val="ListParagraph"/>
        <w:numPr>
          <w:ilvl w:val="1"/>
          <w:numId w:val="169"/>
        </w:numPr>
        <w:ind w:left="1134"/>
        <w:jc w:val="both"/>
        <w:divId w:val="1093477113"/>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Plăţile prin intermediul conexiunii sunt decontate prompt, de preferinţă în cadrul aceleiaşi zile de operare</w:t>
      </w:r>
      <w:r w:rsidR="00425B47" w:rsidRPr="0052136B">
        <w:rPr>
          <w:rStyle w:val="l5def1"/>
          <w:rFonts w:ascii="PermianSerifTypeface" w:hAnsi="PermianSerifTypeface"/>
          <w:noProof/>
          <w:color w:val="auto"/>
          <w:sz w:val="24"/>
          <w:szCs w:val="24"/>
          <w:lang w:val="ro-MD"/>
        </w:rPr>
        <w:t>;</w:t>
      </w:r>
    </w:p>
    <w:p w14:paraId="2844183D" w14:textId="4DCDDC09" w:rsidR="00062C34" w:rsidRPr="0052136B" w:rsidRDefault="00062C34" w:rsidP="008812F6">
      <w:pPr>
        <w:pStyle w:val="ListParagraph"/>
        <w:numPr>
          <w:ilvl w:val="1"/>
          <w:numId w:val="169"/>
        </w:numPr>
        <w:ind w:left="1134"/>
        <w:jc w:val="both"/>
        <w:divId w:val="1022171108"/>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 xml:space="preserve">Acordul privind stabilirea conexiunii asigură măsuri adecvate pentru gestionarea şi minimizarea riscurilor asociate incapacităţii unui participant de a-şi îndeplini prompt obligaţiile sale, în special în cazul în care are loc un proces de compensare.  </w:t>
      </w:r>
    </w:p>
    <w:p w14:paraId="5762A810" w14:textId="1399AC86" w:rsidR="00062C34" w:rsidRPr="0052136B" w:rsidRDefault="00062C34" w:rsidP="00B355F0">
      <w:pPr>
        <w:pStyle w:val="ListParagraph"/>
        <w:numPr>
          <w:ilvl w:val="0"/>
          <w:numId w:val="55"/>
        </w:numPr>
        <w:spacing w:before="120"/>
        <w:ind w:left="426"/>
        <w:contextualSpacing w:val="0"/>
        <w:jc w:val="both"/>
        <w:divId w:val="382100072"/>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Criteriile</w:t>
      </w:r>
      <w:r w:rsidRPr="0052136B">
        <w:rPr>
          <w:rStyle w:val="l5def1"/>
          <w:rFonts w:ascii="PermianSerifTypeface" w:hAnsi="PermianSerifTypeface"/>
          <w:noProof/>
          <w:color w:val="auto"/>
          <w:sz w:val="24"/>
          <w:szCs w:val="24"/>
          <w:lang w:val="ro-MD"/>
        </w:rPr>
        <w:t xml:space="preserve"> </w:t>
      </w:r>
      <w:r w:rsidRPr="0052136B">
        <w:rPr>
          <w:rStyle w:val="l5def1"/>
          <w:rFonts w:ascii="PermianSerifTypeface" w:hAnsi="PermianSerifTypeface"/>
          <w:b/>
          <w:bCs/>
          <w:noProof/>
          <w:color w:val="auto"/>
          <w:sz w:val="24"/>
          <w:szCs w:val="24"/>
          <w:lang w:val="ro-MD"/>
        </w:rPr>
        <w:t>de acces</w:t>
      </w:r>
      <w:r w:rsidRPr="0052136B">
        <w:rPr>
          <w:rFonts w:ascii="PermianSerifTypeface" w:hAnsi="PermianSerifTypeface" w:cs="Arial"/>
          <w:noProof/>
          <w:lang w:val="ro-MD"/>
        </w:rPr>
        <w:t xml:space="preserve">  </w:t>
      </w:r>
    </w:p>
    <w:p w14:paraId="7ED647B9" w14:textId="1152E8EA" w:rsidR="00062C34" w:rsidRPr="0052136B" w:rsidRDefault="00062C34" w:rsidP="008812F6">
      <w:pPr>
        <w:pStyle w:val="ListParagraph"/>
        <w:numPr>
          <w:ilvl w:val="1"/>
          <w:numId w:val="170"/>
        </w:numPr>
        <w:ind w:left="1134"/>
        <w:jc w:val="both"/>
        <w:divId w:val="1457408450"/>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Criteriile de acces sunt clare, obiective şi nediscriminatorii. Aceste criterii sunt publice</w:t>
      </w:r>
      <w:r w:rsidR="00425B47" w:rsidRPr="0052136B">
        <w:rPr>
          <w:rFonts w:ascii="PermianSerifTypeface" w:hAnsi="PermianSerifTypeface" w:cs="Arial"/>
          <w:noProof/>
          <w:lang w:val="ro-MD"/>
        </w:rPr>
        <w:t>;</w:t>
      </w:r>
    </w:p>
    <w:p w14:paraId="7D8A8335" w14:textId="6C9DE2AD" w:rsidR="00062C34" w:rsidRPr="0052136B" w:rsidRDefault="00062C34" w:rsidP="008812F6">
      <w:pPr>
        <w:pStyle w:val="ListParagraph"/>
        <w:numPr>
          <w:ilvl w:val="1"/>
          <w:numId w:val="170"/>
        </w:numPr>
        <w:ind w:left="1134"/>
        <w:jc w:val="both"/>
        <w:divId w:val="1146316774"/>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Criteriile de acces sunt justificate din perspectiva siguranţei şi eficienţei sistemului de plăţi şi a pieţelor financiare pe care le deserveşte</w:t>
      </w:r>
      <w:r w:rsidR="00425B47" w:rsidRPr="0052136B">
        <w:rPr>
          <w:rStyle w:val="l5def1"/>
          <w:rFonts w:ascii="PermianSerifTypeface" w:hAnsi="PermianSerifTypeface"/>
          <w:noProof/>
          <w:color w:val="auto"/>
          <w:sz w:val="24"/>
          <w:szCs w:val="24"/>
          <w:lang w:val="ro-MD"/>
        </w:rPr>
        <w:t>;</w:t>
      </w:r>
    </w:p>
    <w:p w14:paraId="45D883F6" w14:textId="312C3DC5" w:rsidR="00062C34" w:rsidRPr="0052136B" w:rsidRDefault="00062C34" w:rsidP="008812F6">
      <w:pPr>
        <w:pStyle w:val="ListParagraph"/>
        <w:numPr>
          <w:ilvl w:val="1"/>
          <w:numId w:val="170"/>
        </w:numPr>
        <w:ind w:left="1134"/>
        <w:jc w:val="both"/>
        <w:divId w:val="295916457"/>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Criteriile de acces sunt adaptate în funcţie de tipul conexiunii, ţinând cont de riscurile la care sunt expuşi administratorii sistemelor interconectate şi participanţii, în cazul fiecărui tip de conexiune</w:t>
      </w:r>
      <w:r w:rsidR="00425B47" w:rsidRPr="0052136B">
        <w:rPr>
          <w:rStyle w:val="l5def1"/>
          <w:rFonts w:ascii="PermianSerifTypeface" w:hAnsi="PermianSerifTypeface"/>
          <w:noProof/>
          <w:color w:val="auto"/>
          <w:sz w:val="24"/>
          <w:szCs w:val="24"/>
          <w:lang w:val="ro-MD"/>
        </w:rPr>
        <w:t>;</w:t>
      </w:r>
    </w:p>
    <w:p w14:paraId="1E4B4A03" w14:textId="7D0A9700" w:rsidR="00062C34" w:rsidRPr="0052136B" w:rsidRDefault="00062C34" w:rsidP="008812F6">
      <w:pPr>
        <w:pStyle w:val="ListParagraph"/>
        <w:numPr>
          <w:ilvl w:val="1"/>
          <w:numId w:val="170"/>
        </w:numPr>
        <w:ind w:left="1134"/>
        <w:jc w:val="both"/>
        <w:divId w:val="659893423"/>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Administratorul sistemului de plăţi care refuză stabilirea unei conexiuni motive</w:t>
      </w:r>
      <w:r w:rsidR="009652AD" w:rsidRPr="0052136B">
        <w:rPr>
          <w:rStyle w:val="l5def1"/>
          <w:rFonts w:ascii="PermianSerifTypeface" w:hAnsi="PermianSerifTypeface"/>
          <w:noProof/>
          <w:color w:val="auto"/>
          <w:sz w:val="24"/>
          <w:szCs w:val="24"/>
          <w:lang w:val="ro-MD"/>
        </w:rPr>
        <w:t>a</w:t>
      </w:r>
      <w:r w:rsidRPr="0052136B">
        <w:rPr>
          <w:rStyle w:val="l5def1"/>
          <w:rFonts w:ascii="PermianSerifTypeface" w:hAnsi="PermianSerifTypeface"/>
          <w:noProof/>
          <w:color w:val="auto"/>
          <w:sz w:val="24"/>
          <w:szCs w:val="24"/>
          <w:lang w:val="ro-MD"/>
        </w:rPr>
        <w:t>z</w:t>
      </w:r>
      <w:r w:rsidR="009652AD" w:rsidRPr="0052136B">
        <w:rPr>
          <w:rStyle w:val="l5def1"/>
          <w:rFonts w:ascii="PermianSerifTypeface" w:hAnsi="PermianSerifTypeface"/>
          <w:noProof/>
          <w:color w:val="auto"/>
          <w:sz w:val="24"/>
          <w:szCs w:val="24"/>
          <w:lang w:val="ro-MD"/>
        </w:rPr>
        <w:t>ă</w:t>
      </w:r>
      <w:r w:rsidRPr="0052136B">
        <w:rPr>
          <w:rStyle w:val="l5def1"/>
          <w:rFonts w:ascii="PermianSerifTypeface" w:hAnsi="PermianSerifTypeface"/>
          <w:noProof/>
          <w:color w:val="auto"/>
          <w:sz w:val="24"/>
          <w:szCs w:val="24"/>
          <w:lang w:val="ro-MD"/>
        </w:rPr>
        <w:t xml:space="preserve"> solicitantului refuzul, în scris</w:t>
      </w:r>
      <w:r w:rsidR="00425B47" w:rsidRPr="0052136B">
        <w:rPr>
          <w:rStyle w:val="l5def1"/>
          <w:rFonts w:ascii="PermianSerifTypeface" w:hAnsi="PermianSerifTypeface"/>
          <w:noProof/>
          <w:color w:val="auto"/>
          <w:sz w:val="24"/>
          <w:szCs w:val="24"/>
          <w:lang w:val="ro-MD"/>
        </w:rPr>
        <w:t>;</w:t>
      </w:r>
    </w:p>
    <w:p w14:paraId="4963202B" w14:textId="0445CF77" w:rsidR="00062C34" w:rsidRPr="0052136B" w:rsidRDefault="00062C34" w:rsidP="008812F6">
      <w:pPr>
        <w:pStyle w:val="ListParagraph"/>
        <w:numPr>
          <w:ilvl w:val="1"/>
          <w:numId w:val="170"/>
        </w:numPr>
        <w:ind w:left="1134"/>
        <w:jc w:val="both"/>
        <w:divId w:val="1530753913"/>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Administratorul sistemului de plăţi implicat într-o conexiune se asigură că preţurile se stabilesc nediscriminatoriu şi transparent</w:t>
      </w:r>
      <w:r w:rsidR="00425B47" w:rsidRPr="0052136B">
        <w:rPr>
          <w:rStyle w:val="l5def1"/>
          <w:rFonts w:ascii="PermianSerifTypeface" w:hAnsi="PermianSerifTypeface"/>
          <w:noProof/>
          <w:color w:val="auto"/>
          <w:sz w:val="24"/>
          <w:szCs w:val="24"/>
          <w:lang w:val="ro-MD"/>
        </w:rPr>
        <w:t>;</w:t>
      </w:r>
    </w:p>
    <w:p w14:paraId="7AD5EB9B" w14:textId="1CC830A3" w:rsidR="00062C34" w:rsidRPr="0052136B" w:rsidRDefault="00062C34" w:rsidP="008812F6">
      <w:pPr>
        <w:pStyle w:val="ListParagraph"/>
        <w:numPr>
          <w:ilvl w:val="1"/>
          <w:numId w:val="170"/>
        </w:numPr>
        <w:ind w:left="1134"/>
        <w:jc w:val="both"/>
        <w:divId w:val="87898121"/>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 xml:space="preserve">Regulile şi procedurile de încetare a accesului sunt definite.  </w:t>
      </w:r>
    </w:p>
    <w:p w14:paraId="7BBC9F47" w14:textId="3E92E5FF" w:rsidR="00062C34" w:rsidRPr="0052136B" w:rsidRDefault="00062C34" w:rsidP="00B355F0">
      <w:pPr>
        <w:pStyle w:val="ListParagraph"/>
        <w:numPr>
          <w:ilvl w:val="0"/>
          <w:numId w:val="55"/>
        </w:numPr>
        <w:spacing w:before="120"/>
        <w:ind w:left="426"/>
        <w:contextualSpacing w:val="0"/>
        <w:jc w:val="both"/>
        <w:divId w:val="963511109"/>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Eficienţa</w:t>
      </w:r>
      <w:r w:rsidRPr="0052136B">
        <w:rPr>
          <w:rFonts w:ascii="PermianSerifTypeface" w:hAnsi="PermianSerifTypeface" w:cs="Arial"/>
          <w:noProof/>
          <w:lang w:val="ro-MD"/>
        </w:rPr>
        <w:t xml:space="preserve">  </w:t>
      </w:r>
    </w:p>
    <w:p w14:paraId="0E375E4F" w14:textId="4561A39C" w:rsidR="00062C34" w:rsidRPr="0052136B" w:rsidRDefault="00062C34" w:rsidP="00F56DE0">
      <w:pPr>
        <w:pStyle w:val="ListParagraph"/>
        <w:numPr>
          <w:ilvl w:val="1"/>
          <w:numId w:val="171"/>
        </w:numPr>
        <w:ind w:left="1134"/>
        <w:jc w:val="both"/>
        <w:divId w:val="1763141404"/>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Administratorul sistemului de plăţi dispune de scopuri şi obiective clar definite, măsurabile şi realizabile în legătură cu funcţionarea conexiunii, cum ar fi, dar fără a se limita la, nivelul minim de calitate a serviciilor prestate, gestionarea riscurilor şi priorităţile de afaceri. Administratorul sistemului de plăţi deţine mecanisme de revizuire regulată a eficienţei şi eficacităţii fiecărei conexiuni</w:t>
      </w:r>
      <w:r w:rsidR="00425B47" w:rsidRPr="0052136B">
        <w:rPr>
          <w:rFonts w:ascii="PermianSerifTypeface" w:hAnsi="PermianSerifTypeface" w:cs="Arial"/>
          <w:noProof/>
          <w:lang w:val="ro-MD"/>
        </w:rPr>
        <w:t>;</w:t>
      </w:r>
    </w:p>
    <w:p w14:paraId="7D29A562" w14:textId="69482E98" w:rsidR="00062C34" w:rsidRPr="0052136B" w:rsidRDefault="00062C34" w:rsidP="00F56DE0">
      <w:pPr>
        <w:pStyle w:val="ListParagraph"/>
        <w:numPr>
          <w:ilvl w:val="1"/>
          <w:numId w:val="171"/>
        </w:numPr>
        <w:ind w:left="1134"/>
        <w:jc w:val="both"/>
        <w:divId w:val="1298678182"/>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lastRenderedPageBreak/>
        <w:t>O conexiune este concepută astfel încât să satisfacă nevoile actuale şi viitoare ale participanţilor şi ale pieţelor pe care le deserveşte</w:t>
      </w:r>
      <w:r w:rsidR="00425B47" w:rsidRPr="0052136B">
        <w:rPr>
          <w:rStyle w:val="l5def1"/>
          <w:rFonts w:ascii="PermianSerifTypeface" w:hAnsi="PermianSerifTypeface"/>
          <w:noProof/>
          <w:color w:val="auto"/>
          <w:sz w:val="24"/>
          <w:szCs w:val="24"/>
          <w:lang w:val="ro-MD"/>
        </w:rPr>
        <w:t>;</w:t>
      </w:r>
    </w:p>
    <w:p w14:paraId="41BA92A5" w14:textId="6920E294" w:rsidR="00062C34" w:rsidRPr="0052136B" w:rsidRDefault="00062C34" w:rsidP="00F56DE0">
      <w:pPr>
        <w:pStyle w:val="ListParagraph"/>
        <w:numPr>
          <w:ilvl w:val="1"/>
          <w:numId w:val="171"/>
        </w:numPr>
        <w:ind w:left="1134"/>
        <w:jc w:val="both"/>
        <w:divId w:val="227615992"/>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 xml:space="preserve">Stabilirea de conexiuni nu afectează echilibrul dintre eficienţă şi gestionarea riscului în cadrul sistemelor de plăţi.  </w:t>
      </w:r>
    </w:p>
    <w:p w14:paraId="2D98891A" w14:textId="3BC1160C" w:rsidR="00062C34" w:rsidRPr="0052136B" w:rsidRDefault="00062C34" w:rsidP="00B355F0">
      <w:pPr>
        <w:pStyle w:val="ListParagraph"/>
        <w:numPr>
          <w:ilvl w:val="0"/>
          <w:numId w:val="55"/>
        </w:numPr>
        <w:spacing w:before="120"/>
        <w:ind w:left="426"/>
        <w:contextualSpacing w:val="0"/>
        <w:jc w:val="both"/>
        <w:divId w:val="1374110361"/>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Guvernanţa</w:t>
      </w:r>
      <w:r w:rsidRPr="0052136B">
        <w:rPr>
          <w:rFonts w:ascii="PermianSerifTypeface" w:hAnsi="PermianSerifTypeface" w:cs="Arial"/>
          <w:noProof/>
          <w:lang w:val="ro-MD"/>
        </w:rPr>
        <w:t xml:space="preserve">  </w:t>
      </w:r>
    </w:p>
    <w:p w14:paraId="4FD07705" w14:textId="5435E936" w:rsidR="00062C34" w:rsidRPr="0052136B" w:rsidRDefault="00062C34" w:rsidP="00F56DE0">
      <w:pPr>
        <w:pStyle w:val="ListParagraph"/>
        <w:numPr>
          <w:ilvl w:val="1"/>
          <w:numId w:val="172"/>
        </w:numPr>
        <w:ind w:left="1134"/>
        <w:jc w:val="both"/>
        <w:divId w:val="89349635"/>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Conducerea administratorului sistemului de plăţi implicat într-o conexiune dispune de o strategie clară privind stabilirea de conexiuni, care este adusă la cunoştinţa proprietarilor sistemului, autorităţilor relevante, utilizatorilor şi, la un nivel mai general, altor sisteme de plăţi</w:t>
      </w:r>
      <w:r w:rsidR="00425B47" w:rsidRPr="0052136B">
        <w:rPr>
          <w:rFonts w:ascii="PermianSerifTypeface" w:hAnsi="PermianSerifTypeface" w:cs="Arial"/>
          <w:noProof/>
          <w:lang w:val="ro-MD"/>
        </w:rPr>
        <w:t>;</w:t>
      </w:r>
    </w:p>
    <w:p w14:paraId="0B72ED16" w14:textId="7852DEDF" w:rsidR="00062C34" w:rsidRPr="0052136B" w:rsidRDefault="00062C34" w:rsidP="00F56DE0">
      <w:pPr>
        <w:pStyle w:val="ListParagraph"/>
        <w:numPr>
          <w:ilvl w:val="1"/>
          <w:numId w:val="172"/>
        </w:numPr>
        <w:ind w:left="1134"/>
        <w:jc w:val="both"/>
        <w:divId w:val="759374171"/>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Administratorul sistemului de plăţi are obiective care evidenţiază prioritatea siguranţei şi eficienţei conexiunii şi care sprijină, în mod explicit, interesul public</w:t>
      </w:r>
      <w:r w:rsidR="00425B47" w:rsidRPr="0052136B">
        <w:rPr>
          <w:rStyle w:val="l5def1"/>
          <w:rFonts w:ascii="PermianSerifTypeface" w:hAnsi="PermianSerifTypeface"/>
          <w:noProof/>
          <w:color w:val="auto"/>
          <w:sz w:val="24"/>
          <w:szCs w:val="24"/>
          <w:lang w:val="ro-MD"/>
        </w:rPr>
        <w:t>;</w:t>
      </w:r>
    </w:p>
    <w:p w14:paraId="52FE188B" w14:textId="21446904" w:rsidR="00062C34" w:rsidRPr="0052136B" w:rsidRDefault="00062C34" w:rsidP="00F56DE0">
      <w:pPr>
        <w:pStyle w:val="ListParagraph"/>
        <w:numPr>
          <w:ilvl w:val="1"/>
          <w:numId w:val="172"/>
        </w:numPr>
        <w:ind w:left="1134"/>
        <w:jc w:val="both"/>
        <w:divId w:val="842084409"/>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 xml:space="preserve">Aranjamentele de guvernanţă asigură că o decizie de a stabili o conexiune reflectă corespunzător obiectivele şi interesele părţilor implicate şi </w:t>
      </w:r>
      <w:r w:rsidR="00222FA5" w:rsidRPr="0052136B">
        <w:rPr>
          <w:rStyle w:val="l5def1"/>
          <w:rFonts w:ascii="PermianSerifTypeface" w:hAnsi="PermianSerifTypeface"/>
          <w:noProof/>
          <w:color w:val="auto"/>
          <w:sz w:val="24"/>
          <w:szCs w:val="24"/>
          <w:lang w:val="ro-MD"/>
        </w:rPr>
        <w:t xml:space="preserve">reflectă/descriu </w:t>
      </w:r>
      <w:r w:rsidRPr="0052136B">
        <w:rPr>
          <w:rStyle w:val="l5def1"/>
          <w:rFonts w:ascii="PermianSerifTypeface" w:hAnsi="PermianSerifTypeface"/>
          <w:noProof/>
          <w:color w:val="auto"/>
          <w:sz w:val="24"/>
          <w:szCs w:val="24"/>
          <w:lang w:val="ro-MD"/>
        </w:rPr>
        <w:t>modul cum se realizează această reflectare</w:t>
      </w:r>
      <w:r w:rsidR="00222FA5" w:rsidRPr="0052136B">
        <w:rPr>
          <w:rStyle w:val="l5def1"/>
          <w:rFonts w:ascii="PermianSerifTypeface" w:hAnsi="PermianSerifTypeface"/>
          <w:noProof/>
          <w:color w:val="auto"/>
          <w:sz w:val="24"/>
          <w:szCs w:val="24"/>
          <w:lang w:val="ro-MD"/>
        </w:rPr>
        <w:t xml:space="preserve"> de interese</w:t>
      </w:r>
      <w:r w:rsidR="00425B47" w:rsidRPr="0052136B">
        <w:rPr>
          <w:rStyle w:val="l5def1"/>
          <w:rFonts w:ascii="PermianSerifTypeface" w:hAnsi="PermianSerifTypeface"/>
          <w:noProof/>
          <w:color w:val="auto"/>
          <w:sz w:val="24"/>
          <w:szCs w:val="24"/>
          <w:lang w:val="ro-MD"/>
        </w:rPr>
        <w:t>;</w:t>
      </w:r>
    </w:p>
    <w:p w14:paraId="79006522" w14:textId="6B887791" w:rsidR="00062C34" w:rsidRPr="0052136B" w:rsidRDefault="00062C34" w:rsidP="00F56DE0">
      <w:pPr>
        <w:pStyle w:val="ListParagraph"/>
        <w:numPr>
          <w:ilvl w:val="1"/>
          <w:numId w:val="172"/>
        </w:numPr>
        <w:ind w:left="1134"/>
        <w:jc w:val="both"/>
        <w:divId w:val="486437436"/>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Administratorul sistemului de plăţi implicat într-o conexiune implemente</w:t>
      </w:r>
      <w:r w:rsidR="009652AD" w:rsidRPr="0052136B">
        <w:rPr>
          <w:rStyle w:val="l5def1"/>
          <w:rFonts w:ascii="PermianSerifTypeface" w:hAnsi="PermianSerifTypeface"/>
          <w:noProof/>
          <w:color w:val="auto"/>
          <w:sz w:val="24"/>
          <w:szCs w:val="24"/>
          <w:lang w:val="ro-MD"/>
        </w:rPr>
        <w:t>a</w:t>
      </w:r>
      <w:r w:rsidRPr="0052136B">
        <w:rPr>
          <w:rStyle w:val="l5def1"/>
          <w:rFonts w:ascii="PermianSerifTypeface" w:hAnsi="PermianSerifTypeface"/>
          <w:noProof/>
          <w:color w:val="auto"/>
          <w:sz w:val="24"/>
          <w:szCs w:val="24"/>
          <w:lang w:val="ro-MD"/>
        </w:rPr>
        <w:t>z</w:t>
      </w:r>
      <w:r w:rsidR="009652AD" w:rsidRPr="0052136B">
        <w:rPr>
          <w:rStyle w:val="l5def1"/>
          <w:rFonts w:ascii="PermianSerifTypeface" w:hAnsi="PermianSerifTypeface"/>
          <w:noProof/>
          <w:color w:val="auto"/>
          <w:sz w:val="24"/>
          <w:szCs w:val="24"/>
          <w:lang w:val="ro-MD"/>
        </w:rPr>
        <w:t>ă</w:t>
      </w:r>
      <w:r w:rsidRPr="0052136B">
        <w:rPr>
          <w:rStyle w:val="l5def1"/>
          <w:rFonts w:ascii="PermianSerifTypeface" w:hAnsi="PermianSerifTypeface"/>
          <w:noProof/>
          <w:color w:val="auto"/>
          <w:sz w:val="24"/>
          <w:szCs w:val="24"/>
          <w:lang w:val="ro-MD"/>
        </w:rPr>
        <w:t xml:space="preserve"> mecanisme formalizate pentru schimbul de informaţii relevante cu părţile implicate şi să le consulte atunci când este nevoie.  </w:t>
      </w:r>
    </w:p>
    <w:p w14:paraId="1F34C4FC" w14:textId="61D25D74" w:rsidR="00062C34" w:rsidRPr="0052136B" w:rsidRDefault="00062C34" w:rsidP="00B355F0">
      <w:pPr>
        <w:pStyle w:val="ListParagraph"/>
        <w:numPr>
          <w:ilvl w:val="0"/>
          <w:numId w:val="55"/>
        </w:numPr>
        <w:spacing w:before="120"/>
        <w:ind w:left="426"/>
        <w:contextualSpacing w:val="0"/>
        <w:jc w:val="both"/>
        <w:divId w:val="439568099"/>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Conexiunile</w:t>
      </w:r>
      <w:r w:rsidRPr="0052136B">
        <w:rPr>
          <w:rStyle w:val="l5def1"/>
          <w:rFonts w:ascii="PermianSerifTypeface" w:hAnsi="PermianSerifTypeface"/>
          <w:noProof/>
          <w:color w:val="auto"/>
          <w:sz w:val="24"/>
          <w:szCs w:val="24"/>
          <w:lang w:val="ro-MD"/>
        </w:rPr>
        <w:t xml:space="preserve"> </w:t>
      </w:r>
      <w:r w:rsidRPr="0052136B">
        <w:rPr>
          <w:rStyle w:val="l5def1"/>
          <w:rFonts w:ascii="PermianSerifTypeface" w:hAnsi="PermianSerifTypeface"/>
          <w:b/>
          <w:bCs/>
          <w:noProof/>
          <w:color w:val="auto"/>
          <w:sz w:val="24"/>
          <w:szCs w:val="24"/>
          <w:lang w:val="ro-MD"/>
        </w:rPr>
        <w:t>indirecte şi conexiunile releu</w:t>
      </w:r>
      <w:r w:rsidRPr="0052136B">
        <w:rPr>
          <w:rFonts w:ascii="PermianSerifTypeface" w:hAnsi="PermianSerifTypeface" w:cs="Arial"/>
          <w:noProof/>
          <w:lang w:val="ro-MD"/>
        </w:rPr>
        <w:t xml:space="preserve">  </w:t>
      </w:r>
    </w:p>
    <w:p w14:paraId="4675C64C" w14:textId="225BA415" w:rsidR="00062C34" w:rsidRPr="0052136B" w:rsidRDefault="00062C34" w:rsidP="00F56DE0">
      <w:pPr>
        <w:pStyle w:val="ListParagraph"/>
        <w:numPr>
          <w:ilvl w:val="1"/>
          <w:numId w:val="173"/>
        </w:numPr>
        <w:ind w:left="1134"/>
        <w:jc w:val="both"/>
        <w:divId w:val="326136500"/>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Înainte de stabilirea unei conexiuni indirecte sau releu, administratorul sistemului de plăţi analizează toate riscurile aferente intermedierii schimbului de ordine de plată</w:t>
      </w:r>
      <w:r w:rsidR="00425B47" w:rsidRPr="0052136B">
        <w:rPr>
          <w:rFonts w:ascii="PermianSerifTypeface" w:hAnsi="PermianSerifTypeface" w:cs="Arial"/>
          <w:noProof/>
          <w:lang w:val="ro-MD"/>
        </w:rPr>
        <w:t>;</w:t>
      </w:r>
    </w:p>
    <w:p w14:paraId="2F4527C7" w14:textId="6B33B673" w:rsidR="00062C34" w:rsidRPr="0052136B" w:rsidRDefault="00062C34" w:rsidP="00F56DE0">
      <w:pPr>
        <w:pStyle w:val="ListParagraph"/>
        <w:numPr>
          <w:ilvl w:val="1"/>
          <w:numId w:val="173"/>
        </w:numPr>
        <w:ind w:left="1134"/>
        <w:jc w:val="both"/>
        <w:divId w:val="508561538"/>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Administratorul sistemului de plăţi care utilizează un intermediar pentru a opera o conexiune cu un alt sistem de plăţi cuantifică, monitorizează şi gestionează riscul juridic suplimentar, care decurge din utilizarea unui intermediar</w:t>
      </w:r>
      <w:r w:rsidR="00425B47" w:rsidRPr="0052136B">
        <w:rPr>
          <w:rStyle w:val="l5def1"/>
          <w:rFonts w:ascii="PermianSerifTypeface" w:hAnsi="PermianSerifTypeface"/>
          <w:noProof/>
          <w:color w:val="auto"/>
          <w:sz w:val="24"/>
          <w:szCs w:val="24"/>
          <w:lang w:val="ro-MD"/>
        </w:rPr>
        <w:t>;</w:t>
      </w:r>
    </w:p>
    <w:p w14:paraId="0B13D2CA" w14:textId="106437EC" w:rsidR="00062C34" w:rsidRPr="0052136B" w:rsidRDefault="00062C34" w:rsidP="00F56DE0">
      <w:pPr>
        <w:pStyle w:val="ListParagraph"/>
        <w:numPr>
          <w:ilvl w:val="1"/>
          <w:numId w:val="173"/>
        </w:numPr>
        <w:ind w:left="1134"/>
        <w:jc w:val="both"/>
        <w:divId w:val="1555114531"/>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Administratorii sistemelor de plăţi identifică şi atenuează adecvat riscul operaţional indus de către intermediar</w:t>
      </w:r>
      <w:r w:rsidR="00425B47" w:rsidRPr="0052136B">
        <w:rPr>
          <w:rStyle w:val="l5def1"/>
          <w:rFonts w:ascii="PermianSerifTypeface" w:hAnsi="PermianSerifTypeface"/>
          <w:noProof/>
          <w:color w:val="auto"/>
          <w:sz w:val="24"/>
          <w:szCs w:val="24"/>
          <w:lang w:val="ro-MD"/>
        </w:rPr>
        <w:t>;</w:t>
      </w:r>
    </w:p>
    <w:p w14:paraId="128A4C87" w14:textId="04638DE3" w:rsidR="00062C34" w:rsidRPr="0052136B" w:rsidRDefault="00062C34" w:rsidP="00F56DE0">
      <w:pPr>
        <w:pStyle w:val="ListParagraph"/>
        <w:numPr>
          <w:ilvl w:val="1"/>
          <w:numId w:val="173"/>
        </w:numPr>
        <w:ind w:left="1134"/>
        <w:jc w:val="both"/>
        <w:divId w:val="176582557"/>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Administratorul sistemului de plăţi implicat într-o conexiune indirectă sau releu monitorizează adecvat rolul şi soliditatea financiară a oricărui intermediar</w:t>
      </w:r>
      <w:r w:rsidR="00425B47" w:rsidRPr="0052136B">
        <w:rPr>
          <w:rStyle w:val="l5def1"/>
          <w:rFonts w:ascii="PermianSerifTypeface" w:hAnsi="PermianSerifTypeface"/>
          <w:noProof/>
          <w:color w:val="auto"/>
          <w:sz w:val="24"/>
          <w:szCs w:val="24"/>
          <w:lang w:val="ro-MD"/>
        </w:rPr>
        <w:t>;</w:t>
      </w:r>
    </w:p>
    <w:p w14:paraId="5EA692E9" w14:textId="0BFB3D3B" w:rsidR="00062C34" w:rsidRPr="0052136B" w:rsidRDefault="00062C34" w:rsidP="00F56DE0">
      <w:pPr>
        <w:pStyle w:val="ListParagraph"/>
        <w:numPr>
          <w:ilvl w:val="1"/>
          <w:numId w:val="173"/>
        </w:numPr>
        <w:ind w:left="1134"/>
        <w:jc w:val="both"/>
        <w:divId w:val="258832708"/>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Administratorii sistemelor de plăţi implicate într-o conexiune indirectă sau releu se asigură că intermediarul nu restricţionează în mod nejustificat utilizarea conexiunii de către orice participant</w:t>
      </w:r>
      <w:r w:rsidR="00425B47" w:rsidRPr="0052136B">
        <w:rPr>
          <w:rStyle w:val="l5def1"/>
          <w:rFonts w:ascii="PermianSerifTypeface" w:hAnsi="PermianSerifTypeface"/>
          <w:noProof/>
          <w:color w:val="auto"/>
          <w:sz w:val="24"/>
          <w:szCs w:val="24"/>
          <w:lang w:val="ro-MD"/>
        </w:rPr>
        <w:t>;</w:t>
      </w:r>
    </w:p>
    <w:p w14:paraId="375ED381" w14:textId="6BE66A23" w:rsidR="00062C34" w:rsidRPr="0052136B" w:rsidRDefault="00062C34" w:rsidP="00F56DE0">
      <w:pPr>
        <w:pStyle w:val="ListParagraph"/>
        <w:numPr>
          <w:ilvl w:val="1"/>
          <w:numId w:val="173"/>
        </w:numPr>
        <w:ind w:left="1134"/>
        <w:jc w:val="both"/>
        <w:divId w:val="1652321804"/>
        <w:rPr>
          <w:rStyle w:val="l5def1"/>
          <w:rFonts w:ascii="PermianSerifTypeface" w:hAnsi="PermianSerifTypeface"/>
          <w:noProof/>
          <w:color w:val="auto"/>
          <w:sz w:val="24"/>
          <w:szCs w:val="24"/>
          <w:lang w:val="ro-MD"/>
        </w:rPr>
      </w:pPr>
      <w:r w:rsidRPr="0052136B">
        <w:rPr>
          <w:rStyle w:val="l5def1"/>
          <w:rFonts w:ascii="PermianSerifTypeface" w:hAnsi="PermianSerifTypeface"/>
          <w:noProof/>
          <w:color w:val="auto"/>
          <w:sz w:val="24"/>
          <w:szCs w:val="24"/>
          <w:lang w:val="ro-MD"/>
        </w:rPr>
        <w:t xml:space="preserve">Eficienţa şi eficacitatea conexiunilor indirecte şi releu sunt periodic evaluate şi comparate cu canalele alternative de transmitere a ordinelor de transfer, de exemplu, prin conexiuni directe.  </w:t>
      </w:r>
    </w:p>
    <w:p w14:paraId="4BE4D40E" w14:textId="2C9E3A81" w:rsidR="00062C34" w:rsidRPr="0052136B" w:rsidRDefault="00062C34" w:rsidP="00D4609B">
      <w:pPr>
        <w:ind w:firstLine="284"/>
        <w:jc w:val="both"/>
        <w:rPr>
          <w:rFonts w:ascii="PermianSerifTypeface" w:hAnsi="PermianSerifTypeface" w:cs="Arial"/>
          <w:noProof/>
          <w:lang w:val="ro-MD"/>
        </w:rPr>
      </w:pPr>
    </w:p>
    <w:p w14:paraId="4D371EE9" w14:textId="56A9A563" w:rsidR="00C828EB" w:rsidRPr="0052136B" w:rsidRDefault="00C828EB" w:rsidP="00D4609B">
      <w:pPr>
        <w:rPr>
          <w:rFonts w:ascii="PermianSerifTypeface" w:hAnsi="PermianSerifTypeface" w:cs="Arial"/>
          <w:noProof/>
          <w:lang w:val="ro-MD"/>
        </w:rPr>
      </w:pPr>
      <w:r w:rsidRPr="0052136B">
        <w:rPr>
          <w:rFonts w:ascii="PermianSerifTypeface" w:hAnsi="PermianSerifTypeface" w:cs="Arial"/>
          <w:noProof/>
          <w:lang w:val="ro-MD"/>
        </w:rPr>
        <w:br w:type="page"/>
      </w:r>
    </w:p>
    <w:p w14:paraId="25E8A90A" w14:textId="77777777" w:rsidR="004967C9" w:rsidRPr="0052136B" w:rsidRDefault="004967C9" w:rsidP="00D4609B">
      <w:pPr>
        <w:pStyle w:val="Heading4"/>
        <w:spacing w:before="0"/>
        <w:jc w:val="right"/>
        <w:rPr>
          <w:rFonts w:ascii="PermianSerifTypeface" w:hAnsi="PermianSerifTypeface"/>
          <w:b/>
          <w:bCs/>
          <w:i w:val="0"/>
          <w:iCs w:val="0"/>
          <w:noProof/>
          <w:color w:val="auto"/>
          <w:lang w:val="ro-MD"/>
        </w:rPr>
      </w:pPr>
      <w:r w:rsidRPr="0052136B">
        <w:rPr>
          <w:rFonts w:ascii="PermianSerifTypeface" w:hAnsi="PermianSerifTypeface"/>
          <w:b/>
          <w:bCs/>
          <w:i w:val="0"/>
          <w:iCs w:val="0"/>
          <w:noProof/>
          <w:color w:val="auto"/>
          <w:lang w:val="ro-MD"/>
        </w:rPr>
        <w:lastRenderedPageBreak/>
        <w:t>Anexa nr</w:t>
      </w:r>
      <w:r w:rsidR="00062C34" w:rsidRPr="0052136B">
        <w:rPr>
          <w:rFonts w:ascii="PermianSerifTypeface" w:hAnsi="PermianSerifTypeface"/>
          <w:b/>
          <w:bCs/>
          <w:i w:val="0"/>
          <w:iCs w:val="0"/>
          <w:noProof/>
          <w:color w:val="auto"/>
          <w:lang w:val="ro-MD"/>
        </w:rPr>
        <w:t>. 3</w:t>
      </w:r>
    </w:p>
    <w:p w14:paraId="24A7EEE9" w14:textId="336B44C8" w:rsidR="00062C34" w:rsidRPr="0052136B" w:rsidRDefault="004967C9" w:rsidP="00994B2F">
      <w:pPr>
        <w:ind w:left="1134"/>
        <w:jc w:val="right"/>
        <w:rPr>
          <w:rFonts w:ascii="PermianSerifTypeface" w:hAnsi="PermianSerifTypeface"/>
          <w:b/>
          <w:bCs/>
          <w:noProof/>
          <w:lang w:val="ro-MD"/>
        </w:rPr>
      </w:pPr>
      <w:r w:rsidRPr="0052136B">
        <w:rPr>
          <w:rFonts w:ascii="PermianSerifTypeface" w:hAnsi="PermianSerifTypeface"/>
          <w:noProof/>
          <w:lang w:val="ro-MD"/>
        </w:rPr>
        <w:t xml:space="preserve">la Regulamentul privind monitorizarea infrastructurilor </w:t>
      </w:r>
      <w:r w:rsidR="00C55B41" w:rsidRPr="0052136B">
        <w:rPr>
          <w:rFonts w:ascii="PermianSerifTypeface" w:hAnsi="PermianSerifTypeface"/>
          <w:noProof/>
          <w:lang w:val="ro-MD"/>
        </w:rPr>
        <w:t>pieței</w:t>
      </w:r>
      <w:r w:rsidRPr="0052136B">
        <w:rPr>
          <w:rFonts w:ascii="PermianSerifTypeface" w:hAnsi="PermianSerifTypeface"/>
          <w:noProof/>
          <w:lang w:val="ro-MD"/>
        </w:rPr>
        <w:t xml:space="preserve"> financiare</w:t>
      </w:r>
      <w:r w:rsidR="00C55B41" w:rsidRPr="0052136B">
        <w:rPr>
          <w:rStyle w:val="l5tlu1"/>
          <w:rFonts w:ascii="PermianSerifTypeface" w:hAnsi="PermianSerifTypeface" w:cs="Arial"/>
          <w:b w:val="0"/>
          <w:bCs w:val="0"/>
          <w:noProof/>
          <w:color w:val="auto"/>
          <w:sz w:val="24"/>
          <w:szCs w:val="24"/>
          <w:lang w:val="ro-MD"/>
        </w:rPr>
        <w:t>, schemelor, aranjamentelor</w:t>
      </w:r>
      <w:r w:rsidRPr="0052136B">
        <w:rPr>
          <w:rFonts w:ascii="PermianSerifTypeface" w:hAnsi="PermianSerifTypeface"/>
          <w:noProof/>
          <w:lang w:val="ro-MD"/>
        </w:rPr>
        <w:t xml:space="preserve"> şi a instrumentelor de plată</w:t>
      </w:r>
      <w:r w:rsidR="00062C34" w:rsidRPr="0052136B">
        <w:rPr>
          <w:rFonts w:ascii="PermianSerifTypeface" w:hAnsi="PermianSerifTypeface"/>
          <w:b/>
          <w:bCs/>
          <w:noProof/>
          <w:lang w:val="ro-MD"/>
        </w:rPr>
        <w:t xml:space="preserve"> </w:t>
      </w:r>
    </w:p>
    <w:p w14:paraId="5985219B" w14:textId="77777777" w:rsidR="00062C34" w:rsidRPr="0052136B" w:rsidRDefault="00062C34" w:rsidP="00D4609B">
      <w:pPr>
        <w:jc w:val="both"/>
        <w:rPr>
          <w:rFonts w:ascii="PermianSerifTypeface" w:hAnsi="PermianSerifTypeface" w:cs="Arial"/>
          <w:noProof/>
          <w:lang w:val="ro-MD"/>
        </w:rPr>
      </w:pPr>
    </w:p>
    <w:p w14:paraId="636723A7" w14:textId="5D573EEF" w:rsidR="00062C34" w:rsidRPr="0052136B" w:rsidRDefault="00062C34" w:rsidP="002916D1">
      <w:pPr>
        <w:pStyle w:val="Heading4"/>
        <w:jc w:val="center"/>
        <w:rPr>
          <w:noProof/>
          <w:lang w:val="ro-MD"/>
        </w:rPr>
      </w:pPr>
      <w:r w:rsidRPr="0052136B">
        <w:rPr>
          <w:rStyle w:val="l5def1"/>
          <w:rFonts w:ascii="PermianSerifTypeface" w:hAnsi="PermianSerifTypeface"/>
          <w:b/>
          <w:bCs/>
          <w:i w:val="0"/>
          <w:iCs w:val="0"/>
          <w:noProof/>
          <w:color w:val="auto"/>
          <w:sz w:val="24"/>
          <w:szCs w:val="24"/>
          <w:lang w:val="ro-MD"/>
        </w:rPr>
        <w:t xml:space="preserve">Cerere de </w:t>
      </w:r>
      <w:r w:rsidR="001B5587" w:rsidRPr="0052136B">
        <w:rPr>
          <w:rStyle w:val="l5def1"/>
          <w:rFonts w:ascii="PermianSerifTypeface" w:hAnsi="PermianSerifTypeface"/>
          <w:b/>
          <w:bCs/>
          <w:i w:val="0"/>
          <w:iCs w:val="0"/>
          <w:noProof/>
          <w:color w:val="auto"/>
          <w:sz w:val="24"/>
          <w:szCs w:val="24"/>
          <w:lang w:val="ro-MD"/>
        </w:rPr>
        <w:t xml:space="preserve">licențiere </w:t>
      </w:r>
      <w:r w:rsidRPr="0052136B">
        <w:rPr>
          <w:rStyle w:val="l5def1"/>
          <w:rFonts w:ascii="PermianSerifTypeface" w:hAnsi="PermianSerifTypeface"/>
          <w:b/>
          <w:bCs/>
          <w:i w:val="0"/>
          <w:iCs w:val="0"/>
          <w:noProof/>
          <w:color w:val="auto"/>
          <w:sz w:val="24"/>
          <w:szCs w:val="24"/>
          <w:lang w:val="ro-MD"/>
        </w:rPr>
        <w:t xml:space="preserve">a </w:t>
      </w:r>
      <w:r w:rsidR="0075050F" w:rsidRPr="0052136B">
        <w:rPr>
          <w:rStyle w:val="l5def1"/>
          <w:rFonts w:ascii="PermianSerifTypeface" w:hAnsi="PermianSerifTypeface"/>
          <w:b/>
          <w:bCs/>
          <w:i w:val="0"/>
          <w:iCs w:val="0"/>
          <w:noProof/>
          <w:color w:val="auto"/>
          <w:sz w:val="24"/>
          <w:szCs w:val="24"/>
          <w:lang w:val="ro-MD"/>
        </w:rPr>
        <w:t xml:space="preserve">administratorului </w:t>
      </w:r>
      <w:r w:rsidRPr="0052136B">
        <w:rPr>
          <w:rStyle w:val="l5def1"/>
          <w:rFonts w:ascii="PermianSerifTypeface" w:hAnsi="PermianSerifTypeface"/>
          <w:b/>
          <w:bCs/>
          <w:i w:val="0"/>
          <w:iCs w:val="0"/>
          <w:noProof/>
          <w:color w:val="auto"/>
          <w:sz w:val="24"/>
          <w:szCs w:val="24"/>
          <w:lang w:val="ro-MD"/>
        </w:rPr>
        <w:t>infrastructurii pieţei financiare (IPF)</w:t>
      </w:r>
    </w:p>
    <w:p w14:paraId="68B43CB4" w14:textId="77777777" w:rsidR="00062C34" w:rsidRPr="0052136B" w:rsidRDefault="00062C34" w:rsidP="00B355F0">
      <w:pPr>
        <w:pStyle w:val="ListParagraph"/>
        <w:numPr>
          <w:ilvl w:val="0"/>
          <w:numId w:val="64"/>
        </w:numPr>
        <w:spacing w:before="120"/>
        <w:contextualSpacing w:val="0"/>
        <w:jc w:val="both"/>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Informaţii</w:t>
      </w:r>
      <w:r w:rsidRPr="0052136B">
        <w:rPr>
          <w:rStyle w:val="l5def1"/>
          <w:rFonts w:ascii="PermianSerifTypeface" w:hAnsi="PermianSerifTypeface"/>
          <w:noProof/>
          <w:color w:val="auto"/>
          <w:sz w:val="24"/>
          <w:szCs w:val="24"/>
          <w:lang w:val="ro-MD"/>
        </w:rPr>
        <w:t xml:space="preserve"> </w:t>
      </w:r>
      <w:r w:rsidRPr="0052136B">
        <w:rPr>
          <w:rStyle w:val="l5def1"/>
          <w:rFonts w:ascii="PermianSerifTypeface" w:hAnsi="PermianSerifTypeface"/>
          <w:b/>
          <w:bCs/>
          <w:noProof/>
          <w:color w:val="auto"/>
          <w:sz w:val="24"/>
          <w:szCs w:val="24"/>
          <w:lang w:val="ro-MD"/>
        </w:rPr>
        <w:t>generale</w:t>
      </w:r>
      <w:r w:rsidRPr="0052136B">
        <w:rPr>
          <w:rFonts w:ascii="PermianSerifTypeface" w:hAnsi="PermianSerifTypeface" w:cs="Arial"/>
          <w:noProof/>
          <w:lang w:val="ro-MD"/>
        </w:rPr>
        <w:t xml:space="preserve">  </w:t>
      </w:r>
    </w:p>
    <w:p w14:paraId="6BEBD53B" w14:textId="77777777" w:rsidR="00480781" w:rsidRPr="0052136B" w:rsidRDefault="00480781" w:rsidP="00480781">
      <w:pPr>
        <w:pStyle w:val="ListParagraph"/>
        <w:spacing w:before="120"/>
        <w:ind w:left="644"/>
        <w:contextualSpacing w:val="0"/>
        <w:jc w:val="both"/>
        <w:rPr>
          <w:rFonts w:ascii="PermianSerifTypeface" w:hAnsi="PermianSerifTypeface" w:cs="Arial"/>
          <w:noProof/>
          <w:lang w:val="ro-MD"/>
        </w:rPr>
      </w:pPr>
    </w:p>
    <w:tbl>
      <w:tblPr>
        <w:tblW w:w="6804" w:type="dxa"/>
        <w:tblInd w:w="709" w:type="dxa"/>
        <w:tblCellMar>
          <w:top w:w="15" w:type="dxa"/>
          <w:left w:w="15" w:type="dxa"/>
          <w:bottom w:w="15" w:type="dxa"/>
          <w:right w:w="15" w:type="dxa"/>
        </w:tblCellMar>
        <w:tblLook w:val="04A0" w:firstRow="1" w:lastRow="0" w:firstColumn="1" w:lastColumn="0" w:noHBand="0" w:noVBand="1"/>
      </w:tblPr>
      <w:tblGrid>
        <w:gridCol w:w="14"/>
        <w:gridCol w:w="6790"/>
      </w:tblGrid>
      <w:tr w:rsidR="00776DD2" w:rsidRPr="0052136B" w14:paraId="052D381E" w14:textId="77777777" w:rsidTr="00480781">
        <w:trPr>
          <w:trHeight w:val="345"/>
        </w:trPr>
        <w:tc>
          <w:tcPr>
            <w:tcW w:w="0" w:type="auto"/>
            <w:tcBorders>
              <w:top w:val="nil"/>
              <w:left w:val="nil"/>
              <w:bottom w:val="nil"/>
              <w:right w:val="nil"/>
            </w:tcBorders>
            <w:tcMar>
              <w:top w:w="0" w:type="dxa"/>
              <w:left w:w="0" w:type="dxa"/>
              <w:bottom w:w="0" w:type="dxa"/>
              <w:right w:w="0" w:type="dxa"/>
            </w:tcMar>
            <w:vAlign w:val="center"/>
            <w:hideMark/>
          </w:tcPr>
          <w:p w14:paraId="6872BF46" w14:textId="77777777" w:rsidR="00776DD2" w:rsidRPr="0052136B" w:rsidRDefault="00776DD2" w:rsidP="00D4609B">
            <w:pPr>
              <w:jc w:val="both"/>
              <w:rPr>
                <w:rFonts w:ascii="PermianSerifTypeface" w:hAnsi="PermianSerifTypeface"/>
                <w:noProof/>
                <w:lang w:val="ro-MD"/>
              </w:rPr>
            </w:pPr>
          </w:p>
        </w:tc>
        <w:tc>
          <w:tcPr>
            <w:tcW w:w="679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520DDDD" w14:textId="77777777" w:rsidR="00776DD2" w:rsidRPr="0052136B" w:rsidRDefault="00776DD2" w:rsidP="00D4609B">
            <w:pPr>
              <w:jc w:val="both"/>
              <w:rPr>
                <w:rFonts w:ascii="PermianSerifTypeface" w:hAnsi="PermianSerifTypeface" w:cs="Arial"/>
                <w:noProof/>
                <w:lang w:val="ro-MD"/>
              </w:rPr>
            </w:pPr>
            <w:r w:rsidRPr="0052136B">
              <w:rPr>
                <w:rFonts w:ascii="PermianSerifTypeface" w:hAnsi="PermianSerifTypeface" w:cs="Arial"/>
                <w:noProof/>
                <w:lang w:val="ro-MD"/>
              </w:rPr>
              <w:t>Data cererii</w:t>
            </w:r>
          </w:p>
        </w:tc>
      </w:tr>
      <w:tr w:rsidR="00776DD2" w:rsidRPr="0052136B" w14:paraId="74B6D259" w14:textId="77777777" w:rsidTr="00480781">
        <w:trPr>
          <w:trHeight w:val="345"/>
        </w:trPr>
        <w:tc>
          <w:tcPr>
            <w:tcW w:w="0" w:type="auto"/>
            <w:tcBorders>
              <w:top w:val="nil"/>
              <w:left w:val="nil"/>
              <w:bottom w:val="nil"/>
              <w:right w:val="nil"/>
            </w:tcBorders>
            <w:tcMar>
              <w:top w:w="0" w:type="dxa"/>
              <w:left w:w="0" w:type="dxa"/>
              <w:bottom w:w="0" w:type="dxa"/>
              <w:right w:w="0" w:type="dxa"/>
            </w:tcMar>
            <w:vAlign w:val="center"/>
            <w:hideMark/>
          </w:tcPr>
          <w:p w14:paraId="32CE9743" w14:textId="77777777" w:rsidR="00776DD2" w:rsidRPr="0052136B" w:rsidRDefault="00776DD2" w:rsidP="00D4609B">
            <w:pPr>
              <w:jc w:val="both"/>
              <w:rPr>
                <w:rFonts w:ascii="PermianSerifTypeface" w:hAnsi="PermianSerifTypeface"/>
                <w:noProof/>
                <w:lang w:val="ro-MD"/>
              </w:rPr>
            </w:pPr>
          </w:p>
        </w:tc>
        <w:tc>
          <w:tcPr>
            <w:tcW w:w="679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A8DC04E" w14:textId="77777777" w:rsidR="00776DD2" w:rsidRPr="0052136B" w:rsidRDefault="00776DD2" w:rsidP="00D4609B">
            <w:pPr>
              <w:jc w:val="both"/>
              <w:rPr>
                <w:rFonts w:ascii="PermianSerifTypeface" w:hAnsi="PermianSerifTypeface" w:cs="Arial"/>
                <w:noProof/>
                <w:lang w:val="ro-MD"/>
              </w:rPr>
            </w:pPr>
            <w:r w:rsidRPr="0052136B">
              <w:rPr>
                <w:rFonts w:ascii="PermianSerifTypeface" w:hAnsi="PermianSerifTypeface" w:cs="Arial"/>
                <w:noProof/>
                <w:lang w:val="ro-MD"/>
              </w:rPr>
              <w:t>Denumirea persoanei juridice solicitante</w:t>
            </w:r>
          </w:p>
        </w:tc>
      </w:tr>
      <w:tr w:rsidR="00776DD2" w:rsidRPr="0052136B" w14:paraId="2E63BFF2" w14:textId="77777777" w:rsidTr="00480781">
        <w:trPr>
          <w:trHeight w:val="345"/>
        </w:trPr>
        <w:tc>
          <w:tcPr>
            <w:tcW w:w="0" w:type="auto"/>
            <w:tcBorders>
              <w:top w:val="nil"/>
              <w:left w:val="nil"/>
              <w:bottom w:val="nil"/>
              <w:right w:val="nil"/>
            </w:tcBorders>
            <w:tcMar>
              <w:top w:w="0" w:type="dxa"/>
              <w:left w:w="0" w:type="dxa"/>
              <w:bottom w:w="0" w:type="dxa"/>
              <w:right w:w="0" w:type="dxa"/>
            </w:tcMar>
            <w:vAlign w:val="center"/>
            <w:hideMark/>
          </w:tcPr>
          <w:p w14:paraId="24B09A8B" w14:textId="77777777" w:rsidR="00776DD2" w:rsidRPr="0052136B" w:rsidRDefault="00776DD2" w:rsidP="00D4609B">
            <w:pPr>
              <w:jc w:val="both"/>
              <w:rPr>
                <w:rFonts w:ascii="PermianSerifTypeface" w:hAnsi="PermianSerifTypeface"/>
                <w:noProof/>
                <w:lang w:val="ro-MD"/>
              </w:rPr>
            </w:pPr>
          </w:p>
        </w:tc>
        <w:tc>
          <w:tcPr>
            <w:tcW w:w="679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62583DD" w14:textId="5C95CF5B" w:rsidR="00776DD2" w:rsidRPr="0052136B" w:rsidRDefault="00776DD2" w:rsidP="00D4609B">
            <w:pPr>
              <w:jc w:val="both"/>
              <w:rPr>
                <w:rFonts w:ascii="PermianSerifTypeface" w:hAnsi="PermianSerifTypeface" w:cs="Arial"/>
                <w:noProof/>
                <w:lang w:val="ro-MD"/>
              </w:rPr>
            </w:pPr>
            <w:r w:rsidRPr="0052136B">
              <w:rPr>
                <w:rFonts w:ascii="PermianSerifTypeface" w:hAnsi="PermianSerifTypeface" w:cs="Arial"/>
                <w:noProof/>
                <w:lang w:val="ro-MD"/>
              </w:rPr>
              <w:t>Adresa juridică</w:t>
            </w:r>
          </w:p>
        </w:tc>
      </w:tr>
      <w:tr w:rsidR="00776DD2" w:rsidRPr="0052136B" w14:paraId="19A655F4" w14:textId="77777777" w:rsidTr="00480781">
        <w:trPr>
          <w:trHeight w:val="345"/>
        </w:trPr>
        <w:tc>
          <w:tcPr>
            <w:tcW w:w="0" w:type="auto"/>
            <w:tcBorders>
              <w:top w:val="nil"/>
              <w:left w:val="nil"/>
              <w:bottom w:val="nil"/>
              <w:right w:val="nil"/>
            </w:tcBorders>
            <w:tcMar>
              <w:top w:w="0" w:type="dxa"/>
              <w:left w:w="0" w:type="dxa"/>
              <w:bottom w:w="0" w:type="dxa"/>
              <w:right w:w="0" w:type="dxa"/>
            </w:tcMar>
            <w:vAlign w:val="center"/>
            <w:hideMark/>
          </w:tcPr>
          <w:p w14:paraId="43C7803B" w14:textId="77777777" w:rsidR="00776DD2" w:rsidRPr="0052136B" w:rsidRDefault="00776DD2" w:rsidP="00D4609B">
            <w:pPr>
              <w:jc w:val="both"/>
              <w:rPr>
                <w:rFonts w:ascii="PermianSerifTypeface" w:hAnsi="PermianSerifTypeface"/>
                <w:noProof/>
                <w:lang w:val="ro-MD"/>
              </w:rPr>
            </w:pPr>
          </w:p>
        </w:tc>
        <w:tc>
          <w:tcPr>
            <w:tcW w:w="679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78F1EB0" w14:textId="1FFFD44C" w:rsidR="00776DD2" w:rsidRPr="0052136B" w:rsidRDefault="00776DD2" w:rsidP="00D4609B">
            <w:pPr>
              <w:jc w:val="both"/>
              <w:rPr>
                <w:rFonts w:ascii="PermianSerifTypeface" w:hAnsi="PermianSerifTypeface" w:cs="Arial"/>
                <w:noProof/>
                <w:lang w:val="ro-MD"/>
              </w:rPr>
            </w:pPr>
            <w:r w:rsidRPr="0052136B">
              <w:rPr>
                <w:rFonts w:ascii="PermianSerifTypeface" w:hAnsi="PermianSerifTypeface" w:cs="Arial"/>
                <w:noProof/>
                <w:lang w:val="ro-MD"/>
              </w:rPr>
              <w:t xml:space="preserve">Tipul </w:t>
            </w:r>
            <w:r w:rsidR="00F41A3C" w:rsidRPr="0052136B">
              <w:rPr>
                <w:rFonts w:ascii="PermianSerifTypeface" w:hAnsi="PermianSerifTypeface" w:cs="Arial"/>
                <w:noProof/>
                <w:lang w:val="ro-MD"/>
              </w:rPr>
              <w:t>I</w:t>
            </w:r>
            <w:r w:rsidR="00F41A3C" w:rsidRPr="0052136B">
              <w:rPr>
                <w:noProof/>
                <w:lang w:val="ro-MD"/>
              </w:rPr>
              <w:t>PF</w:t>
            </w:r>
          </w:p>
        </w:tc>
      </w:tr>
      <w:tr w:rsidR="00776DD2" w:rsidRPr="0052136B" w14:paraId="361B91C7" w14:textId="77777777" w:rsidTr="00480781">
        <w:trPr>
          <w:trHeight w:val="345"/>
        </w:trPr>
        <w:tc>
          <w:tcPr>
            <w:tcW w:w="0" w:type="auto"/>
            <w:tcBorders>
              <w:top w:val="nil"/>
              <w:left w:val="nil"/>
              <w:bottom w:val="nil"/>
              <w:right w:val="nil"/>
            </w:tcBorders>
            <w:tcMar>
              <w:top w:w="0" w:type="dxa"/>
              <w:left w:w="0" w:type="dxa"/>
              <w:bottom w:w="0" w:type="dxa"/>
              <w:right w:w="0" w:type="dxa"/>
            </w:tcMar>
            <w:vAlign w:val="center"/>
            <w:hideMark/>
          </w:tcPr>
          <w:p w14:paraId="1D3C2FAF" w14:textId="77777777" w:rsidR="00776DD2" w:rsidRPr="0052136B" w:rsidRDefault="00776DD2" w:rsidP="00D4609B">
            <w:pPr>
              <w:jc w:val="both"/>
              <w:rPr>
                <w:rFonts w:ascii="PermianSerifTypeface" w:hAnsi="PermianSerifTypeface"/>
                <w:noProof/>
                <w:lang w:val="ro-MD"/>
              </w:rPr>
            </w:pPr>
          </w:p>
        </w:tc>
        <w:tc>
          <w:tcPr>
            <w:tcW w:w="679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8FE0F56" w14:textId="77777777" w:rsidR="00776DD2" w:rsidRPr="0052136B" w:rsidRDefault="00776DD2" w:rsidP="00D4609B">
            <w:pPr>
              <w:jc w:val="both"/>
              <w:rPr>
                <w:rFonts w:ascii="PermianSerifTypeface" w:hAnsi="PermianSerifTypeface" w:cs="Arial"/>
                <w:noProof/>
                <w:lang w:val="ro-MD"/>
              </w:rPr>
            </w:pPr>
            <w:r w:rsidRPr="0052136B">
              <w:rPr>
                <w:rFonts w:ascii="PermianSerifTypeface" w:hAnsi="PermianSerifTypeface" w:cs="Arial"/>
                <w:noProof/>
                <w:lang w:val="ro-MD"/>
              </w:rPr>
              <w:t>Numele persoanei care îşi asumă responsabilitatea pentru cerere</w:t>
            </w:r>
          </w:p>
        </w:tc>
      </w:tr>
      <w:tr w:rsidR="00776DD2" w:rsidRPr="0052136B" w14:paraId="03F5B907" w14:textId="77777777" w:rsidTr="00480781">
        <w:trPr>
          <w:trHeight w:val="345"/>
        </w:trPr>
        <w:tc>
          <w:tcPr>
            <w:tcW w:w="0" w:type="auto"/>
            <w:tcBorders>
              <w:top w:val="nil"/>
              <w:left w:val="nil"/>
              <w:bottom w:val="nil"/>
              <w:right w:val="nil"/>
            </w:tcBorders>
            <w:tcMar>
              <w:top w:w="0" w:type="dxa"/>
              <w:left w:w="0" w:type="dxa"/>
              <w:bottom w:w="0" w:type="dxa"/>
              <w:right w:w="0" w:type="dxa"/>
            </w:tcMar>
            <w:vAlign w:val="center"/>
            <w:hideMark/>
          </w:tcPr>
          <w:p w14:paraId="5AB44D38" w14:textId="77777777" w:rsidR="00776DD2" w:rsidRPr="0052136B" w:rsidRDefault="00776DD2" w:rsidP="00D4609B">
            <w:pPr>
              <w:jc w:val="both"/>
              <w:rPr>
                <w:rFonts w:ascii="PermianSerifTypeface" w:hAnsi="PermianSerifTypeface"/>
                <w:noProof/>
                <w:lang w:val="ro-MD"/>
              </w:rPr>
            </w:pPr>
          </w:p>
        </w:tc>
        <w:tc>
          <w:tcPr>
            <w:tcW w:w="679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2033396" w14:textId="77777777" w:rsidR="00776DD2" w:rsidRPr="0052136B" w:rsidRDefault="00776DD2" w:rsidP="00D4609B">
            <w:pPr>
              <w:jc w:val="both"/>
              <w:rPr>
                <w:rFonts w:ascii="PermianSerifTypeface" w:hAnsi="PermianSerifTypeface" w:cs="Arial"/>
                <w:noProof/>
                <w:lang w:val="ro-MD"/>
              </w:rPr>
            </w:pPr>
            <w:r w:rsidRPr="0052136B">
              <w:rPr>
                <w:rFonts w:ascii="PermianSerifTypeface" w:hAnsi="PermianSerifTypeface" w:cs="Arial"/>
                <w:noProof/>
                <w:lang w:val="ro-MD"/>
              </w:rPr>
              <w:t>Datele de contact ale persoanei care îşi asumă responsabilitatea pentru cerere</w:t>
            </w:r>
          </w:p>
        </w:tc>
      </w:tr>
      <w:tr w:rsidR="00776DD2" w:rsidRPr="0052136B" w14:paraId="5680946C" w14:textId="77777777" w:rsidTr="00480781">
        <w:trPr>
          <w:trHeight w:val="345"/>
        </w:trPr>
        <w:tc>
          <w:tcPr>
            <w:tcW w:w="0" w:type="auto"/>
            <w:tcBorders>
              <w:top w:val="nil"/>
              <w:left w:val="nil"/>
              <w:bottom w:val="nil"/>
              <w:right w:val="nil"/>
            </w:tcBorders>
            <w:tcMar>
              <w:top w:w="0" w:type="dxa"/>
              <w:left w:w="0" w:type="dxa"/>
              <w:bottom w:w="0" w:type="dxa"/>
              <w:right w:w="0" w:type="dxa"/>
            </w:tcMar>
            <w:vAlign w:val="center"/>
            <w:hideMark/>
          </w:tcPr>
          <w:p w14:paraId="04C7FDCA" w14:textId="77777777" w:rsidR="00776DD2" w:rsidRPr="0052136B" w:rsidRDefault="00776DD2" w:rsidP="00D4609B">
            <w:pPr>
              <w:jc w:val="both"/>
              <w:rPr>
                <w:rFonts w:ascii="PermianSerifTypeface" w:hAnsi="PermianSerifTypeface"/>
                <w:noProof/>
                <w:lang w:val="ro-MD"/>
              </w:rPr>
            </w:pPr>
          </w:p>
        </w:tc>
        <w:tc>
          <w:tcPr>
            <w:tcW w:w="679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075FE35C" w14:textId="77777777" w:rsidR="00776DD2" w:rsidRPr="0052136B" w:rsidRDefault="00776DD2" w:rsidP="00D4609B">
            <w:pPr>
              <w:jc w:val="both"/>
              <w:rPr>
                <w:rFonts w:ascii="PermianSerifTypeface" w:hAnsi="PermianSerifTypeface" w:cs="Arial"/>
                <w:noProof/>
                <w:lang w:val="ro-MD"/>
              </w:rPr>
            </w:pPr>
            <w:r w:rsidRPr="0052136B">
              <w:rPr>
                <w:rFonts w:ascii="PermianSerifTypeface" w:hAnsi="PermianSerifTypeface" w:cs="Arial"/>
                <w:noProof/>
                <w:lang w:val="ro-MD"/>
              </w:rPr>
              <w:t>Numele persoanei responsabile pentru conformitatea IPF</w:t>
            </w:r>
          </w:p>
        </w:tc>
      </w:tr>
      <w:tr w:rsidR="00776DD2" w:rsidRPr="0052136B" w14:paraId="109DD9D3" w14:textId="77777777" w:rsidTr="00480781">
        <w:trPr>
          <w:trHeight w:val="345"/>
        </w:trPr>
        <w:tc>
          <w:tcPr>
            <w:tcW w:w="0" w:type="auto"/>
            <w:tcBorders>
              <w:top w:val="nil"/>
              <w:left w:val="nil"/>
              <w:bottom w:val="nil"/>
              <w:right w:val="nil"/>
            </w:tcBorders>
            <w:tcMar>
              <w:top w:w="0" w:type="dxa"/>
              <w:left w:w="0" w:type="dxa"/>
              <w:bottom w:w="0" w:type="dxa"/>
              <w:right w:w="0" w:type="dxa"/>
            </w:tcMar>
            <w:vAlign w:val="center"/>
            <w:hideMark/>
          </w:tcPr>
          <w:p w14:paraId="1DCAC8F4" w14:textId="77777777" w:rsidR="00776DD2" w:rsidRPr="0052136B" w:rsidRDefault="00776DD2" w:rsidP="00D4609B">
            <w:pPr>
              <w:jc w:val="both"/>
              <w:rPr>
                <w:rFonts w:ascii="PermianSerifTypeface" w:hAnsi="PermianSerifTypeface"/>
                <w:noProof/>
                <w:lang w:val="ro-MD"/>
              </w:rPr>
            </w:pPr>
          </w:p>
        </w:tc>
        <w:tc>
          <w:tcPr>
            <w:tcW w:w="679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078C0AB1" w14:textId="77777777" w:rsidR="00776DD2" w:rsidRPr="0052136B" w:rsidRDefault="00776DD2" w:rsidP="00D4609B">
            <w:pPr>
              <w:jc w:val="both"/>
              <w:rPr>
                <w:rFonts w:ascii="PermianSerifTypeface" w:hAnsi="PermianSerifTypeface" w:cs="Arial"/>
                <w:noProof/>
                <w:lang w:val="ro-MD"/>
              </w:rPr>
            </w:pPr>
            <w:r w:rsidRPr="0052136B">
              <w:rPr>
                <w:rFonts w:ascii="PermianSerifTypeface" w:hAnsi="PermianSerifTypeface" w:cs="Arial"/>
                <w:noProof/>
                <w:lang w:val="ro-MD"/>
              </w:rPr>
              <w:t>Datele de contact ale persoanei responsabile pentru conformitatea IPF</w:t>
            </w:r>
          </w:p>
        </w:tc>
      </w:tr>
      <w:tr w:rsidR="00776DD2" w:rsidRPr="0052136B" w14:paraId="54FDB631" w14:textId="77777777" w:rsidTr="00480781">
        <w:trPr>
          <w:trHeight w:val="360"/>
        </w:trPr>
        <w:tc>
          <w:tcPr>
            <w:tcW w:w="0" w:type="auto"/>
            <w:tcBorders>
              <w:top w:val="nil"/>
              <w:left w:val="nil"/>
              <w:bottom w:val="nil"/>
              <w:right w:val="nil"/>
            </w:tcBorders>
            <w:tcMar>
              <w:top w:w="0" w:type="dxa"/>
              <w:left w:w="0" w:type="dxa"/>
              <w:bottom w:w="0" w:type="dxa"/>
              <w:right w:w="0" w:type="dxa"/>
            </w:tcMar>
            <w:vAlign w:val="center"/>
            <w:hideMark/>
          </w:tcPr>
          <w:p w14:paraId="12BA1AEB" w14:textId="77777777" w:rsidR="00776DD2" w:rsidRPr="0052136B" w:rsidRDefault="00776DD2" w:rsidP="00D4609B">
            <w:pPr>
              <w:jc w:val="both"/>
              <w:rPr>
                <w:rFonts w:ascii="PermianSerifTypeface" w:hAnsi="PermianSerifTypeface"/>
                <w:noProof/>
                <w:lang w:val="ro-MD"/>
              </w:rPr>
            </w:pPr>
          </w:p>
        </w:tc>
        <w:tc>
          <w:tcPr>
            <w:tcW w:w="679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08A763BE" w14:textId="77777777" w:rsidR="00776DD2" w:rsidRPr="0052136B" w:rsidRDefault="00776DD2" w:rsidP="00D4609B">
            <w:pPr>
              <w:jc w:val="both"/>
              <w:rPr>
                <w:rFonts w:ascii="PermianSerifTypeface" w:hAnsi="PermianSerifTypeface" w:cs="Arial"/>
                <w:noProof/>
                <w:lang w:val="ro-MD"/>
              </w:rPr>
            </w:pPr>
            <w:r w:rsidRPr="0052136B">
              <w:rPr>
                <w:rFonts w:ascii="PermianSerifTypeface" w:hAnsi="PermianSerifTypeface" w:cs="Arial"/>
                <w:noProof/>
                <w:lang w:val="ro-MD"/>
              </w:rPr>
              <w:t>Datele de identificare ale societăţii-mamă (dacă este cazul)</w:t>
            </w:r>
          </w:p>
        </w:tc>
      </w:tr>
    </w:tbl>
    <w:p w14:paraId="2443667F" w14:textId="77777777" w:rsidR="00062C34" w:rsidRPr="0052136B" w:rsidRDefault="00062C34" w:rsidP="00D4609B">
      <w:pPr>
        <w:jc w:val="both"/>
        <w:rPr>
          <w:rFonts w:ascii="PermianSerifTypeface" w:hAnsi="PermianSerifTypeface" w:cs="Arial"/>
          <w:noProof/>
          <w:lang w:val="ro-MD"/>
        </w:rPr>
      </w:pPr>
    </w:p>
    <w:p w14:paraId="48BFD0CE" w14:textId="11B07A20" w:rsidR="00062C34" w:rsidRPr="0052136B" w:rsidRDefault="00062C34" w:rsidP="00B355F0">
      <w:pPr>
        <w:pStyle w:val="ListParagraph"/>
        <w:numPr>
          <w:ilvl w:val="0"/>
          <w:numId w:val="64"/>
        </w:numPr>
        <w:spacing w:before="120"/>
        <w:ind w:left="426"/>
        <w:contextualSpacing w:val="0"/>
        <w:jc w:val="both"/>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Referinţele documentelor</w:t>
      </w:r>
      <w:r w:rsidRPr="0052136B">
        <w:rPr>
          <w:rFonts w:ascii="PermianSerifTypeface" w:hAnsi="PermianSerifTypeface" w:cs="Arial"/>
          <w:noProof/>
          <w:lang w:val="ro-MD"/>
        </w:rPr>
        <w:t xml:space="preserve"> </w:t>
      </w:r>
    </w:p>
    <w:p w14:paraId="01BA514C" w14:textId="77777777" w:rsidR="00062C34" w:rsidRPr="0052136B" w:rsidRDefault="00062C34" w:rsidP="00D4609B">
      <w:pPr>
        <w:jc w:val="both"/>
        <w:rPr>
          <w:rFonts w:ascii="PermianSerifTypeface" w:hAnsi="PermianSerifTypeface" w:cs="Arial"/>
          <w:noProof/>
          <w:lang w:val="ro-MD"/>
        </w:rPr>
      </w:pPr>
    </w:p>
    <w:tbl>
      <w:tblPr>
        <w:tblW w:w="7740" w:type="dxa"/>
        <w:tblInd w:w="709" w:type="dxa"/>
        <w:tblCellMar>
          <w:top w:w="15" w:type="dxa"/>
          <w:left w:w="15" w:type="dxa"/>
          <w:bottom w:w="15" w:type="dxa"/>
          <w:right w:w="15" w:type="dxa"/>
        </w:tblCellMar>
        <w:tblLook w:val="04A0" w:firstRow="1" w:lastRow="0" w:firstColumn="1" w:lastColumn="0" w:noHBand="0" w:noVBand="1"/>
      </w:tblPr>
      <w:tblGrid>
        <w:gridCol w:w="14"/>
        <w:gridCol w:w="1942"/>
        <w:gridCol w:w="1818"/>
        <w:gridCol w:w="1703"/>
        <w:gridCol w:w="2263"/>
      </w:tblGrid>
      <w:tr w:rsidR="00223FA8" w:rsidRPr="0052136B" w14:paraId="38F407B0" w14:textId="77777777" w:rsidTr="00480781">
        <w:trPr>
          <w:trHeight w:val="975"/>
        </w:trPr>
        <w:tc>
          <w:tcPr>
            <w:tcW w:w="0" w:type="auto"/>
            <w:tcBorders>
              <w:top w:val="nil"/>
              <w:left w:val="nil"/>
              <w:bottom w:val="nil"/>
              <w:right w:val="nil"/>
            </w:tcBorders>
            <w:tcMar>
              <w:top w:w="0" w:type="dxa"/>
              <w:left w:w="0" w:type="dxa"/>
              <w:bottom w:w="0" w:type="dxa"/>
              <w:right w:w="0" w:type="dxa"/>
            </w:tcMar>
            <w:vAlign w:val="center"/>
            <w:hideMark/>
          </w:tcPr>
          <w:p w14:paraId="31127B09" w14:textId="77777777" w:rsidR="00062C34" w:rsidRPr="0052136B" w:rsidRDefault="00062C34" w:rsidP="00D4609B">
            <w:pPr>
              <w:jc w:val="both"/>
              <w:rPr>
                <w:rFonts w:ascii="PermianSerifTypeface" w:hAnsi="PermianSerifTypeface"/>
                <w:noProof/>
                <w:lang w:val="ro-MD"/>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D06E841" w14:textId="34803B4E" w:rsidR="00062C34" w:rsidRPr="0052136B" w:rsidRDefault="00062C34" w:rsidP="00D4609B">
            <w:pPr>
              <w:jc w:val="center"/>
              <w:rPr>
                <w:rFonts w:ascii="PermianSerifTypeface" w:hAnsi="PermianSerifTypeface" w:cs="Arial"/>
                <w:noProof/>
                <w:lang w:val="ro-MD"/>
              </w:rPr>
            </w:pPr>
            <w:r w:rsidRPr="0052136B">
              <w:rPr>
                <w:rFonts w:ascii="PermianSerifTypeface" w:hAnsi="PermianSerifTypeface" w:cs="Arial"/>
                <w:noProof/>
                <w:lang w:val="ro-MD"/>
              </w:rPr>
              <w:t xml:space="preserve">Cerinţa din titlul III capitolul I </w:t>
            </w:r>
            <w:r w:rsidR="001B5587" w:rsidRPr="0052136B">
              <w:rPr>
                <w:rFonts w:ascii="PermianSerifTypeface" w:hAnsi="PermianSerifTypeface" w:cs="Arial"/>
                <w:noProof/>
                <w:lang w:val="ro-MD"/>
              </w:rPr>
              <w:t>L</w:t>
            </w:r>
            <w:r w:rsidR="001B5587" w:rsidRPr="0052136B">
              <w:rPr>
                <w:noProof/>
                <w:lang w:val="ro-MD"/>
              </w:rPr>
              <w:t>icențierea</w:t>
            </w:r>
            <w:r w:rsidR="001B5587" w:rsidRPr="0052136B">
              <w:rPr>
                <w:rFonts w:ascii="PermianSerifTypeface" w:hAnsi="PermianSerifTypeface" w:cs="Arial"/>
                <w:noProof/>
                <w:lang w:val="ro-MD"/>
              </w:rPr>
              <w:t xml:space="preserve"> </w:t>
            </w:r>
            <w:r w:rsidR="00F41A3C" w:rsidRPr="0052136B">
              <w:rPr>
                <w:rFonts w:ascii="PermianSerifTypeface" w:hAnsi="PermianSerifTypeface" w:cs="Arial"/>
                <w:noProof/>
                <w:lang w:val="ro-MD"/>
              </w:rPr>
              <w:t>a</w:t>
            </w:r>
            <w:r w:rsidR="00F41A3C" w:rsidRPr="0052136B">
              <w:rPr>
                <w:noProof/>
                <w:lang w:val="ro-MD"/>
              </w:rPr>
              <w:t xml:space="preserve">dministratorilor </w:t>
            </w:r>
            <w:r w:rsidR="00F41A3C" w:rsidRPr="0052136B">
              <w:rPr>
                <w:rFonts w:ascii="PermianSerifTypeface" w:hAnsi="PermianSerifTypeface" w:cs="Arial"/>
                <w:noProof/>
                <w:lang w:val="ro-MD"/>
              </w:rPr>
              <w:t>I</w:t>
            </w:r>
            <w:r w:rsidR="00F41A3C" w:rsidRPr="0052136B">
              <w:rPr>
                <w:noProof/>
                <w:lang w:val="ro-MD"/>
              </w:rPr>
              <w:t>PF</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D08D33C" w14:textId="77777777" w:rsidR="00062C34" w:rsidRPr="0052136B" w:rsidRDefault="00062C34" w:rsidP="00D4609B">
            <w:pPr>
              <w:jc w:val="center"/>
              <w:rPr>
                <w:rFonts w:ascii="PermianSerifTypeface" w:hAnsi="PermianSerifTypeface" w:cs="Arial"/>
                <w:noProof/>
                <w:lang w:val="ro-MD"/>
              </w:rPr>
            </w:pPr>
            <w:r w:rsidRPr="0052136B">
              <w:rPr>
                <w:rFonts w:ascii="PermianSerifTypeface" w:hAnsi="PermianSerifTypeface" w:cs="Arial"/>
                <w:noProof/>
                <w:lang w:val="ro-MD"/>
              </w:rPr>
              <w:t>Numărul de referinţă unic al documentului</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69CABE4" w14:textId="77777777" w:rsidR="00062C34" w:rsidRPr="0052136B" w:rsidRDefault="00062C34" w:rsidP="00D4609B">
            <w:pPr>
              <w:jc w:val="center"/>
              <w:rPr>
                <w:rFonts w:ascii="PermianSerifTypeface" w:hAnsi="PermianSerifTypeface" w:cs="Arial"/>
                <w:noProof/>
                <w:lang w:val="ro-MD"/>
              </w:rPr>
            </w:pPr>
            <w:r w:rsidRPr="0052136B">
              <w:rPr>
                <w:rFonts w:ascii="PermianSerifTypeface" w:hAnsi="PermianSerifTypeface" w:cs="Arial"/>
                <w:noProof/>
                <w:lang w:val="ro-MD"/>
              </w:rPr>
              <w:t>Titlul documentului</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37B36D9" w14:textId="77777777" w:rsidR="00062C34" w:rsidRPr="0052136B" w:rsidRDefault="00062C34" w:rsidP="00D4609B">
            <w:pPr>
              <w:jc w:val="center"/>
              <w:rPr>
                <w:rFonts w:ascii="PermianSerifTypeface" w:hAnsi="PermianSerifTypeface" w:cs="Arial"/>
                <w:noProof/>
                <w:lang w:val="ro-MD"/>
              </w:rPr>
            </w:pPr>
            <w:r w:rsidRPr="0052136B">
              <w:rPr>
                <w:rFonts w:ascii="PermianSerifTypeface" w:hAnsi="PermianSerifTypeface" w:cs="Arial"/>
                <w:noProof/>
                <w:lang w:val="ro-MD"/>
              </w:rPr>
              <w:t>Capitolul, secţiunea ori pagina documentului unde sunt furnizate informaţiile sau motivul pentru care nu sunt furnizate informaţiile</w:t>
            </w:r>
          </w:p>
        </w:tc>
      </w:tr>
      <w:tr w:rsidR="00223FA8" w:rsidRPr="0052136B" w14:paraId="7B38CBBF" w14:textId="77777777" w:rsidTr="00480781">
        <w:trPr>
          <w:trHeight w:val="345"/>
        </w:trPr>
        <w:tc>
          <w:tcPr>
            <w:tcW w:w="0" w:type="auto"/>
            <w:tcBorders>
              <w:top w:val="nil"/>
              <w:left w:val="nil"/>
              <w:bottom w:val="nil"/>
              <w:right w:val="nil"/>
            </w:tcBorders>
            <w:tcMar>
              <w:top w:w="0" w:type="dxa"/>
              <w:left w:w="0" w:type="dxa"/>
              <w:bottom w:w="0" w:type="dxa"/>
              <w:right w:w="0" w:type="dxa"/>
            </w:tcMar>
            <w:vAlign w:val="center"/>
            <w:hideMark/>
          </w:tcPr>
          <w:p w14:paraId="04D7B126" w14:textId="77777777" w:rsidR="00062C34" w:rsidRPr="0052136B" w:rsidRDefault="00062C34" w:rsidP="00D4609B">
            <w:pPr>
              <w:jc w:val="center"/>
              <w:rPr>
                <w:rFonts w:ascii="PermianSerifTypeface" w:hAnsi="PermianSerifTypeface" w:cs="Arial"/>
                <w:noProof/>
                <w:lang w:val="ro-MD"/>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61B3B9D9" w14:textId="3ECAEB93" w:rsidR="00062C34" w:rsidRPr="0052136B" w:rsidRDefault="00B53BFF" w:rsidP="00D4609B">
            <w:pPr>
              <w:jc w:val="center"/>
              <w:rPr>
                <w:rFonts w:ascii="PermianSerifTypeface" w:hAnsi="PermianSerifTypeface" w:cs="Arial"/>
                <w:noProof/>
                <w:lang w:val="ro-MD"/>
              </w:rPr>
            </w:pPr>
            <w:r w:rsidRPr="0052136B">
              <w:rPr>
                <w:rFonts w:ascii="PermianSerifTypeface" w:hAnsi="PermianSerifTypeface" w:cs="Arial"/>
                <w:noProof/>
                <w:lang w:val="ro-MD"/>
              </w:rPr>
              <w:t>Pct</w:t>
            </w:r>
            <w:r w:rsidR="00062C34" w:rsidRPr="0052136B">
              <w:rPr>
                <w:rFonts w:ascii="PermianSerifTypeface" w:hAnsi="PermianSerifTypeface" w:cs="Arial"/>
                <w:noProof/>
                <w:lang w:val="ro-MD"/>
              </w:rPr>
              <w:t>. xx</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6ED98C4" w14:textId="77777777" w:rsidR="00062C34" w:rsidRPr="0052136B" w:rsidRDefault="00062C34" w:rsidP="00D4609B">
            <w:pPr>
              <w:jc w:val="center"/>
              <w:rPr>
                <w:rFonts w:ascii="PermianSerifTypeface" w:hAnsi="PermianSerifTypeface" w:cs="Arial"/>
                <w:noProof/>
                <w:lang w:val="ro-MD"/>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40A765D" w14:textId="77777777" w:rsidR="00062C34" w:rsidRPr="0052136B" w:rsidRDefault="00062C34" w:rsidP="00D4609B">
            <w:pPr>
              <w:jc w:val="center"/>
              <w:rPr>
                <w:rFonts w:ascii="PermianSerifTypeface" w:hAnsi="PermianSerifTypeface"/>
                <w:noProof/>
                <w:lang w:val="ro-MD"/>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06B9B7C" w14:textId="77777777" w:rsidR="00062C34" w:rsidRPr="0052136B" w:rsidRDefault="00062C34" w:rsidP="00D4609B">
            <w:pPr>
              <w:jc w:val="center"/>
              <w:rPr>
                <w:rFonts w:ascii="PermianSerifTypeface" w:hAnsi="PermianSerifTypeface"/>
                <w:noProof/>
                <w:lang w:val="ro-MD"/>
              </w:rPr>
            </w:pPr>
          </w:p>
        </w:tc>
      </w:tr>
      <w:tr w:rsidR="00223FA8" w:rsidRPr="0052136B" w14:paraId="5234B75B" w14:textId="77777777" w:rsidTr="00480781">
        <w:trPr>
          <w:trHeight w:val="360"/>
        </w:trPr>
        <w:tc>
          <w:tcPr>
            <w:tcW w:w="0" w:type="auto"/>
            <w:tcBorders>
              <w:top w:val="nil"/>
              <w:left w:val="nil"/>
              <w:bottom w:val="nil"/>
              <w:right w:val="nil"/>
            </w:tcBorders>
            <w:tcMar>
              <w:top w:w="0" w:type="dxa"/>
              <w:left w:w="0" w:type="dxa"/>
              <w:bottom w:w="0" w:type="dxa"/>
              <w:right w:w="0" w:type="dxa"/>
            </w:tcMar>
            <w:vAlign w:val="center"/>
            <w:hideMark/>
          </w:tcPr>
          <w:p w14:paraId="4CED4736" w14:textId="77777777" w:rsidR="00062C34" w:rsidRPr="0052136B" w:rsidRDefault="00062C34" w:rsidP="00D4609B">
            <w:pPr>
              <w:jc w:val="center"/>
              <w:rPr>
                <w:rFonts w:ascii="PermianSerifTypeface" w:hAnsi="PermianSerifTypeface"/>
                <w:noProof/>
                <w:lang w:val="ro-MD"/>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5D1C0F4" w14:textId="77777777" w:rsidR="00062C34" w:rsidRPr="0052136B" w:rsidRDefault="00062C34" w:rsidP="00D4609B">
            <w:pPr>
              <w:jc w:val="center"/>
              <w:rPr>
                <w:rFonts w:ascii="PermianSerifTypeface" w:hAnsi="PermianSerifTypeface" w:cs="Arial"/>
                <w:noProof/>
                <w:lang w:val="ro-MD"/>
              </w:rPr>
            </w:pPr>
            <w:r w:rsidRPr="0052136B">
              <w:rPr>
                <w:rFonts w:ascii="PermianSerifTypeface" w:hAnsi="PermianSerifTypeface" w:cs="Arial"/>
                <w:noProof/>
                <w:lang w:val="ro-MD"/>
              </w:rPr>
              <w:t>Anexa x, pct. y</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AE41E6B" w14:textId="77777777" w:rsidR="00062C34" w:rsidRPr="0052136B" w:rsidRDefault="00062C34" w:rsidP="00D4609B">
            <w:pPr>
              <w:jc w:val="center"/>
              <w:rPr>
                <w:rFonts w:ascii="PermianSerifTypeface" w:hAnsi="PermianSerifTypeface" w:cs="Arial"/>
                <w:noProof/>
                <w:lang w:val="ro-MD"/>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C6FB72D" w14:textId="77777777" w:rsidR="00062C34" w:rsidRPr="0052136B" w:rsidRDefault="00062C34" w:rsidP="00D4609B">
            <w:pPr>
              <w:jc w:val="center"/>
              <w:rPr>
                <w:rFonts w:ascii="PermianSerifTypeface" w:hAnsi="PermianSerifTypeface"/>
                <w:noProof/>
                <w:lang w:val="ro-MD"/>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4D31E0E" w14:textId="77777777" w:rsidR="00062C34" w:rsidRPr="0052136B" w:rsidRDefault="00062C34" w:rsidP="00D4609B">
            <w:pPr>
              <w:jc w:val="center"/>
              <w:rPr>
                <w:rFonts w:ascii="PermianSerifTypeface" w:hAnsi="PermianSerifTypeface"/>
                <w:noProof/>
                <w:lang w:val="ro-MD"/>
              </w:rPr>
            </w:pPr>
          </w:p>
        </w:tc>
      </w:tr>
    </w:tbl>
    <w:p w14:paraId="4B6B07B5" w14:textId="089D223D" w:rsidR="00062C34" w:rsidRPr="0052136B" w:rsidRDefault="00062C34" w:rsidP="00D4609B">
      <w:pPr>
        <w:jc w:val="both"/>
        <w:rPr>
          <w:rFonts w:ascii="PermianSerifTypeface" w:hAnsi="PermianSerifTypeface" w:cs="Arial"/>
          <w:noProof/>
          <w:lang w:val="ro-MD"/>
        </w:rPr>
      </w:pPr>
    </w:p>
    <w:p w14:paraId="3DB2964E" w14:textId="044B0671" w:rsidR="002758CD" w:rsidRPr="0052136B" w:rsidRDefault="002758CD">
      <w:pPr>
        <w:rPr>
          <w:rFonts w:ascii="PermianSerifTypeface" w:hAnsi="PermianSerifTypeface" w:cs="Arial"/>
          <w:noProof/>
          <w:lang w:val="ro-MD"/>
        </w:rPr>
      </w:pPr>
      <w:r w:rsidRPr="0052136B">
        <w:rPr>
          <w:rFonts w:ascii="PermianSerifTypeface" w:hAnsi="PermianSerifTypeface" w:cs="Arial"/>
          <w:noProof/>
          <w:lang w:val="ro-MD"/>
        </w:rPr>
        <w:br w:type="page"/>
      </w:r>
    </w:p>
    <w:p w14:paraId="4D42DF36" w14:textId="77777777" w:rsidR="002758CD" w:rsidRPr="0052136B" w:rsidRDefault="002758CD" w:rsidP="00D4609B">
      <w:pPr>
        <w:jc w:val="both"/>
        <w:rPr>
          <w:rFonts w:ascii="PermianSerifTypeface" w:hAnsi="PermianSerifTypeface" w:cs="Arial"/>
          <w:noProof/>
          <w:lang w:val="ro-MD"/>
        </w:rPr>
      </w:pPr>
    </w:p>
    <w:p w14:paraId="7E9E5C89" w14:textId="1C313099" w:rsidR="002758CD" w:rsidRPr="0052136B" w:rsidRDefault="002758CD" w:rsidP="002758CD">
      <w:pPr>
        <w:pStyle w:val="Heading4"/>
        <w:spacing w:before="0"/>
        <w:jc w:val="right"/>
        <w:rPr>
          <w:rFonts w:ascii="PermianSerifTypeface" w:hAnsi="PermianSerifTypeface"/>
          <w:b/>
          <w:bCs/>
          <w:i w:val="0"/>
          <w:iCs w:val="0"/>
          <w:noProof/>
          <w:color w:val="auto"/>
          <w:lang w:val="ro-MD"/>
        </w:rPr>
      </w:pPr>
      <w:r w:rsidRPr="0052136B">
        <w:rPr>
          <w:rFonts w:ascii="PermianSerifTypeface" w:hAnsi="PermianSerifTypeface"/>
          <w:b/>
          <w:bCs/>
          <w:i w:val="0"/>
          <w:iCs w:val="0"/>
          <w:noProof/>
          <w:color w:val="auto"/>
          <w:lang w:val="ro-MD"/>
        </w:rPr>
        <w:t>Anexa nr. 3A</w:t>
      </w:r>
    </w:p>
    <w:p w14:paraId="1C50EAC2" w14:textId="353A76E9" w:rsidR="002758CD" w:rsidRPr="0052136B" w:rsidRDefault="002758CD" w:rsidP="00994B2F">
      <w:pPr>
        <w:ind w:left="1134"/>
        <w:jc w:val="right"/>
        <w:rPr>
          <w:rFonts w:ascii="PermianSerifTypeface" w:hAnsi="PermianSerifTypeface"/>
          <w:b/>
          <w:bCs/>
          <w:noProof/>
          <w:lang w:val="ro-MD"/>
        </w:rPr>
      </w:pPr>
      <w:r w:rsidRPr="0052136B">
        <w:rPr>
          <w:rFonts w:ascii="PermianSerifTypeface" w:hAnsi="PermianSerifTypeface"/>
          <w:noProof/>
          <w:lang w:val="ro-MD"/>
        </w:rPr>
        <w:t>la Regulamentul privind monitorizarea infrastructurilor pieţei financiare</w:t>
      </w:r>
      <w:r w:rsidR="00C55B41" w:rsidRPr="0052136B">
        <w:rPr>
          <w:rStyle w:val="l5tlu1"/>
          <w:rFonts w:ascii="PermianSerifTypeface" w:hAnsi="PermianSerifTypeface" w:cs="Arial"/>
          <w:b w:val="0"/>
          <w:bCs w:val="0"/>
          <w:noProof/>
          <w:color w:val="auto"/>
          <w:sz w:val="24"/>
          <w:szCs w:val="24"/>
          <w:lang w:val="ro-MD"/>
        </w:rPr>
        <w:t>, schemelor, aranjamentelor</w:t>
      </w:r>
      <w:r w:rsidRPr="0052136B">
        <w:rPr>
          <w:rFonts w:ascii="PermianSerifTypeface" w:hAnsi="PermianSerifTypeface"/>
          <w:noProof/>
          <w:lang w:val="ro-MD"/>
        </w:rPr>
        <w:t xml:space="preserve"> şi a instrumentelor de plată</w:t>
      </w:r>
      <w:r w:rsidRPr="0052136B">
        <w:rPr>
          <w:rFonts w:ascii="PermianSerifTypeface" w:hAnsi="PermianSerifTypeface"/>
          <w:b/>
          <w:bCs/>
          <w:noProof/>
          <w:lang w:val="ro-MD"/>
        </w:rPr>
        <w:t xml:space="preserve"> </w:t>
      </w:r>
    </w:p>
    <w:p w14:paraId="674AD909" w14:textId="77777777" w:rsidR="002758CD" w:rsidRPr="0052136B" w:rsidRDefault="002758CD" w:rsidP="002758CD">
      <w:pPr>
        <w:jc w:val="both"/>
        <w:rPr>
          <w:rFonts w:ascii="PermianSerifTypeface" w:hAnsi="PermianSerifTypeface" w:cs="Arial"/>
          <w:noProof/>
          <w:lang w:val="ro-MD"/>
        </w:rPr>
      </w:pPr>
    </w:p>
    <w:p w14:paraId="3D750FD4" w14:textId="0821E85C" w:rsidR="002758CD" w:rsidRPr="0052136B" w:rsidRDefault="002758CD" w:rsidP="002916D1">
      <w:pPr>
        <w:pStyle w:val="Heading4"/>
        <w:jc w:val="center"/>
        <w:rPr>
          <w:noProof/>
          <w:lang w:val="ro-MD"/>
        </w:rPr>
      </w:pPr>
      <w:r w:rsidRPr="0052136B">
        <w:rPr>
          <w:rStyle w:val="l5def1"/>
          <w:rFonts w:ascii="PermianSerifTypeface" w:hAnsi="PermianSerifTypeface"/>
          <w:b/>
          <w:bCs/>
          <w:i w:val="0"/>
          <w:iCs w:val="0"/>
          <w:noProof/>
          <w:color w:val="auto"/>
          <w:sz w:val="24"/>
          <w:szCs w:val="24"/>
          <w:lang w:val="ro-MD"/>
        </w:rPr>
        <w:t xml:space="preserve">Cerere de autorizare a </w:t>
      </w:r>
      <w:r w:rsidR="009538F5" w:rsidRPr="0052136B">
        <w:rPr>
          <w:rStyle w:val="l5def1"/>
          <w:rFonts w:ascii="PermianSerifTypeface" w:hAnsi="PermianSerifTypeface"/>
          <w:b/>
          <w:bCs/>
          <w:i w:val="0"/>
          <w:iCs w:val="0"/>
          <w:noProof/>
          <w:color w:val="auto"/>
          <w:sz w:val="24"/>
          <w:szCs w:val="24"/>
          <w:lang w:val="ro-MD"/>
        </w:rPr>
        <w:t xml:space="preserve">autorității de guvernanță a </w:t>
      </w:r>
      <w:r w:rsidRPr="0052136B">
        <w:rPr>
          <w:rStyle w:val="l5def1"/>
          <w:rFonts w:ascii="PermianSerifTypeface" w:hAnsi="PermianSerifTypeface"/>
          <w:b/>
          <w:bCs/>
          <w:i w:val="0"/>
          <w:iCs w:val="0"/>
          <w:noProof/>
          <w:color w:val="auto"/>
          <w:sz w:val="24"/>
          <w:szCs w:val="24"/>
          <w:lang w:val="ro-MD"/>
        </w:rPr>
        <w:t>schemei/aranjamentului de plată</w:t>
      </w:r>
    </w:p>
    <w:p w14:paraId="4EECFE86" w14:textId="77777777" w:rsidR="002758CD" w:rsidRPr="0052136B" w:rsidRDefault="002758CD" w:rsidP="002758CD">
      <w:pPr>
        <w:pStyle w:val="ListParagraph"/>
        <w:numPr>
          <w:ilvl w:val="0"/>
          <w:numId w:val="72"/>
        </w:numPr>
        <w:spacing w:before="120"/>
        <w:contextualSpacing w:val="0"/>
        <w:jc w:val="both"/>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Informaţii</w:t>
      </w:r>
      <w:r w:rsidRPr="0052136B">
        <w:rPr>
          <w:rStyle w:val="l5def1"/>
          <w:rFonts w:ascii="PermianSerifTypeface" w:hAnsi="PermianSerifTypeface"/>
          <w:noProof/>
          <w:color w:val="auto"/>
          <w:sz w:val="24"/>
          <w:szCs w:val="24"/>
          <w:lang w:val="ro-MD"/>
        </w:rPr>
        <w:t xml:space="preserve"> </w:t>
      </w:r>
      <w:r w:rsidRPr="0052136B">
        <w:rPr>
          <w:rStyle w:val="l5def1"/>
          <w:rFonts w:ascii="PermianSerifTypeface" w:hAnsi="PermianSerifTypeface"/>
          <w:b/>
          <w:bCs/>
          <w:noProof/>
          <w:color w:val="auto"/>
          <w:sz w:val="24"/>
          <w:szCs w:val="24"/>
          <w:lang w:val="ro-MD"/>
        </w:rPr>
        <w:t>generale</w:t>
      </w:r>
      <w:r w:rsidRPr="0052136B">
        <w:rPr>
          <w:rFonts w:ascii="PermianSerifTypeface" w:hAnsi="PermianSerifTypeface" w:cs="Arial"/>
          <w:noProof/>
          <w:lang w:val="ro-MD"/>
        </w:rPr>
        <w:t xml:space="preserve">  </w:t>
      </w:r>
    </w:p>
    <w:p w14:paraId="74ED3198" w14:textId="77777777" w:rsidR="002758CD" w:rsidRPr="0052136B" w:rsidRDefault="002758CD" w:rsidP="002758CD">
      <w:pPr>
        <w:pStyle w:val="ListParagraph"/>
        <w:spacing w:before="120"/>
        <w:ind w:left="644"/>
        <w:contextualSpacing w:val="0"/>
        <w:jc w:val="both"/>
        <w:rPr>
          <w:rFonts w:ascii="PermianSerifTypeface" w:hAnsi="PermianSerifTypeface" w:cs="Arial"/>
          <w:noProof/>
          <w:lang w:val="ro-MD"/>
        </w:rPr>
      </w:pPr>
    </w:p>
    <w:tbl>
      <w:tblPr>
        <w:tblW w:w="6804" w:type="dxa"/>
        <w:tblInd w:w="709" w:type="dxa"/>
        <w:tblCellMar>
          <w:top w:w="15" w:type="dxa"/>
          <w:left w:w="15" w:type="dxa"/>
          <w:bottom w:w="15" w:type="dxa"/>
          <w:right w:w="15" w:type="dxa"/>
        </w:tblCellMar>
        <w:tblLook w:val="04A0" w:firstRow="1" w:lastRow="0" w:firstColumn="1" w:lastColumn="0" w:noHBand="0" w:noVBand="1"/>
      </w:tblPr>
      <w:tblGrid>
        <w:gridCol w:w="14"/>
        <w:gridCol w:w="6790"/>
      </w:tblGrid>
      <w:tr w:rsidR="002758CD" w:rsidRPr="0052136B" w14:paraId="74D8D228" w14:textId="77777777" w:rsidTr="001D06AB">
        <w:trPr>
          <w:trHeight w:val="345"/>
        </w:trPr>
        <w:tc>
          <w:tcPr>
            <w:tcW w:w="0" w:type="auto"/>
            <w:tcBorders>
              <w:top w:val="nil"/>
              <w:left w:val="nil"/>
              <w:bottom w:val="nil"/>
              <w:right w:val="nil"/>
            </w:tcBorders>
            <w:tcMar>
              <w:top w:w="0" w:type="dxa"/>
              <w:left w:w="0" w:type="dxa"/>
              <w:bottom w:w="0" w:type="dxa"/>
              <w:right w:w="0" w:type="dxa"/>
            </w:tcMar>
            <w:vAlign w:val="center"/>
            <w:hideMark/>
          </w:tcPr>
          <w:p w14:paraId="4A948908" w14:textId="77777777" w:rsidR="002758CD" w:rsidRPr="0052136B" w:rsidRDefault="002758CD" w:rsidP="001D06AB">
            <w:pPr>
              <w:jc w:val="both"/>
              <w:rPr>
                <w:rFonts w:ascii="PermianSerifTypeface" w:hAnsi="PermianSerifTypeface"/>
                <w:noProof/>
                <w:lang w:val="ro-MD"/>
              </w:rPr>
            </w:pPr>
          </w:p>
        </w:tc>
        <w:tc>
          <w:tcPr>
            <w:tcW w:w="679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F59D8A4" w14:textId="77777777" w:rsidR="002758CD" w:rsidRPr="0052136B" w:rsidRDefault="002758CD" w:rsidP="001D06AB">
            <w:pPr>
              <w:jc w:val="both"/>
              <w:rPr>
                <w:rFonts w:ascii="PermianSerifTypeface" w:hAnsi="PermianSerifTypeface" w:cs="Arial"/>
                <w:noProof/>
                <w:lang w:val="ro-MD"/>
              </w:rPr>
            </w:pPr>
            <w:r w:rsidRPr="0052136B">
              <w:rPr>
                <w:rFonts w:ascii="PermianSerifTypeface" w:hAnsi="PermianSerifTypeface" w:cs="Arial"/>
                <w:noProof/>
                <w:lang w:val="ro-MD"/>
              </w:rPr>
              <w:t>Data cererii</w:t>
            </w:r>
          </w:p>
        </w:tc>
      </w:tr>
      <w:tr w:rsidR="002758CD" w:rsidRPr="0052136B" w14:paraId="5D3CAA73" w14:textId="77777777" w:rsidTr="001D06AB">
        <w:trPr>
          <w:trHeight w:val="345"/>
        </w:trPr>
        <w:tc>
          <w:tcPr>
            <w:tcW w:w="0" w:type="auto"/>
            <w:tcBorders>
              <w:top w:val="nil"/>
              <w:left w:val="nil"/>
              <w:bottom w:val="nil"/>
              <w:right w:val="nil"/>
            </w:tcBorders>
            <w:tcMar>
              <w:top w:w="0" w:type="dxa"/>
              <w:left w:w="0" w:type="dxa"/>
              <w:bottom w:w="0" w:type="dxa"/>
              <w:right w:w="0" w:type="dxa"/>
            </w:tcMar>
            <w:vAlign w:val="center"/>
            <w:hideMark/>
          </w:tcPr>
          <w:p w14:paraId="3D034CC8" w14:textId="77777777" w:rsidR="002758CD" w:rsidRPr="0052136B" w:rsidRDefault="002758CD" w:rsidP="001D06AB">
            <w:pPr>
              <w:jc w:val="both"/>
              <w:rPr>
                <w:rFonts w:ascii="PermianSerifTypeface" w:hAnsi="PermianSerifTypeface"/>
                <w:noProof/>
                <w:lang w:val="ro-MD"/>
              </w:rPr>
            </w:pPr>
          </w:p>
        </w:tc>
        <w:tc>
          <w:tcPr>
            <w:tcW w:w="679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2A55F0F" w14:textId="77777777" w:rsidR="002758CD" w:rsidRPr="0052136B" w:rsidRDefault="002758CD" w:rsidP="001D06AB">
            <w:pPr>
              <w:jc w:val="both"/>
              <w:rPr>
                <w:rFonts w:ascii="PermianSerifTypeface" w:hAnsi="PermianSerifTypeface" w:cs="Arial"/>
                <w:noProof/>
                <w:lang w:val="ro-MD"/>
              </w:rPr>
            </w:pPr>
            <w:r w:rsidRPr="0052136B">
              <w:rPr>
                <w:rFonts w:ascii="PermianSerifTypeface" w:hAnsi="PermianSerifTypeface" w:cs="Arial"/>
                <w:noProof/>
                <w:lang w:val="ro-MD"/>
              </w:rPr>
              <w:t>Denumirea persoanei juridice solicitante</w:t>
            </w:r>
          </w:p>
        </w:tc>
      </w:tr>
      <w:tr w:rsidR="002758CD" w:rsidRPr="0052136B" w14:paraId="3ACB4F85" w14:textId="77777777" w:rsidTr="001D06AB">
        <w:trPr>
          <w:trHeight w:val="345"/>
        </w:trPr>
        <w:tc>
          <w:tcPr>
            <w:tcW w:w="0" w:type="auto"/>
            <w:tcBorders>
              <w:top w:val="nil"/>
              <w:left w:val="nil"/>
              <w:bottom w:val="nil"/>
              <w:right w:val="nil"/>
            </w:tcBorders>
            <w:tcMar>
              <w:top w:w="0" w:type="dxa"/>
              <w:left w:w="0" w:type="dxa"/>
              <w:bottom w:w="0" w:type="dxa"/>
              <w:right w:w="0" w:type="dxa"/>
            </w:tcMar>
            <w:vAlign w:val="center"/>
            <w:hideMark/>
          </w:tcPr>
          <w:p w14:paraId="7B63DC1C" w14:textId="77777777" w:rsidR="002758CD" w:rsidRPr="0052136B" w:rsidRDefault="002758CD" w:rsidP="001D06AB">
            <w:pPr>
              <w:jc w:val="both"/>
              <w:rPr>
                <w:rFonts w:ascii="PermianSerifTypeface" w:hAnsi="PermianSerifTypeface"/>
                <w:noProof/>
                <w:lang w:val="ro-MD"/>
              </w:rPr>
            </w:pPr>
          </w:p>
        </w:tc>
        <w:tc>
          <w:tcPr>
            <w:tcW w:w="679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1001250" w14:textId="77777777" w:rsidR="002758CD" w:rsidRPr="0052136B" w:rsidRDefault="002758CD" w:rsidP="001D06AB">
            <w:pPr>
              <w:jc w:val="both"/>
              <w:rPr>
                <w:rFonts w:ascii="PermianSerifTypeface" w:hAnsi="PermianSerifTypeface" w:cs="Arial"/>
                <w:noProof/>
                <w:lang w:val="ro-MD"/>
              </w:rPr>
            </w:pPr>
            <w:r w:rsidRPr="0052136B">
              <w:rPr>
                <w:rFonts w:ascii="PermianSerifTypeface" w:hAnsi="PermianSerifTypeface" w:cs="Arial"/>
                <w:noProof/>
                <w:lang w:val="ro-MD"/>
              </w:rPr>
              <w:t>Adresa juridică</w:t>
            </w:r>
          </w:p>
        </w:tc>
      </w:tr>
      <w:tr w:rsidR="002758CD" w:rsidRPr="0052136B" w14:paraId="1516E913" w14:textId="77777777" w:rsidTr="001D06AB">
        <w:trPr>
          <w:trHeight w:val="345"/>
        </w:trPr>
        <w:tc>
          <w:tcPr>
            <w:tcW w:w="0" w:type="auto"/>
            <w:tcBorders>
              <w:top w:val="nil"/>
              <w:left w:val="nil"/>
              <w:bottom w:val="nil"/>
              <w:right w:val="nil"/>
            </w:tcBorders>
            <w:tcMar>
              <w:top w:w="0" w:type="dxa"/>
              <w:left w:w="0" w:type="dxa"/>
              <w:bottom w:w="0" w:type="dxa"/>
              <w:right w:w="0" w:type="dxa"/>
            </w:tcMar>
            <w:vAlign w:val="center"/>
            <w:hideMark/>
          </w:tcPr>
          <w:p w14:paraId="24B66D98" w14:textId="77777777" w:rsidR="002758CD" w:rsidRPr="0052136B" w:rsidRDefault="002758CD" w:rsidP="001D06AB">
            <w:pPr>
              <w:jc w:val="both"/>
              <w:rPr>
                <w:rFonts w:ascii="PermianSerifTypeface" w:hAnsi="PermianSerifTypeface"/>
                <w:noProof/>
                <w:lang w:val="ro-MD"/>
              </w:rPr>
            </w:pPr>
          </w:p>
        </w:tc>
        <w:tc>
          <w:tcPr>
            <w:tcW w:w="679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0597369D" w14:textId="3F5BC139" w:rsidR="002758CD" w:rsidRPr="0052136B" w:rsidRDefault="002758CD" w:rsidP="001D06AB">
            <w:pPr>
              <w:jc w:val="both"/>
              <w:rPr>
                <w:rFonts w:ascii="PermianSerifTypeface" w:hAnsi="PermianSerifTypeface" w:cs="Arial"/>
                <w:noProof/>
                <w:lang w:val="ro-MD"/>
              </w:rPr>
            </w:pPr>
            <w:r w:rsidRPr="0052136B">
              <w:rPr>
                <w:rFonts w:ascii="PermianSerifTypeface" w:hAnsi="PermianSerifTypeface" w:cs="Arial"/>
                <w:noProof/>
                <w:lang w:val="ro-MD"/>
              </w:rPr>
              <w:t>Tipul schemei/aranjamentului de plată</w:t>
            </w:r>
          </w:p>
        </w:tc>
      </w:tr>
      <w:tr w:rsidR="002758CD" w:rsidRPr="0052136B" w14:paraId="09A00AF9" w14:textId="77777777" w:rsidTr="001D06AB">
        <w:trPr>
          <w:trHeight w:val="345"/>
        </w:trPr>
        <w:tc>
          <w:tcPr>
            <w:tcW w:w="0" w:type="auto"/>
            <w:tcBorders>
              <w:top w:val="nil"/>
              <w:left w:val="nil"/>
              <w:bottom w:val="nil"/>
              <w:right w:val="nil"/>
            </w:tcBorders>
            <w:tcMar>
              <w:top w:w="0" w:type="dxa"/>
              <w:left w:w="0" w:type="dxa"/>
              <w:bottom w:w="0" w:type="dxa"/>
              <w:right w:w="0" w:type="dxa"/>
            </w:tcMar>
            <w:vAlign w:val="center"/>
            <w:hideMark/>
          </w:tcPr>
          <w:p w14:paraId="2AF82EAF" w14:textId="77777777" w:rsidR="002758CD" w:rsidRPr="0052136B" w:rsidRDefault="002758CD" w:rsidP="001D06AB">
            <w:pPr>
              <w:jc w:val="both"/>
              <w:rPr>
                <w:rFonts w:ascii="PermianSerifTypeface" w:hAnsi="PermianSerifTypeface"/>
                <w:noProof/>
                <w:lang w:val="ro-MD"/>
              </w:rPr>
            </w:pPr>
          </w:p>
        </w:tc>
        <w:tc>
          <w:tcPr>
            <w:tcW w:w="679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0E23AC92" w14:textId="77777777" w:rsidR="002758CD" w:rsidRPr="0052136B" w:rsidRDefault="002758CD" w:rsidP="001D06AB">
            <w:pPr>
              <w:jc w:val="both"/>
              <w:rPr>
                <w:rFonts w:ascii="PermianSerifTypeface" w:hAnsi="PermianSerifTypeface" w:cs="Arial"/>
                <w:noProof/>
                <w:lang w:val="ro-MD"/>
              </w:rPr>
            </w:pPr>
            <w:r w:rsidRPr="0052136B">
              <w:rPr>
                <w:rFonts w:ascii="PermianSerifTypeface" w:hAnsi="PermianSerifTypeface" w:cs="Arial"/>
                <w:noProof/>
                <w:lang w:val="ro-MD"/>
              </w:rPr>
              <w:t>Numele persoanei care îşi asumă responsabilitatea pentru cerere</w:t>
            </w:r>
          </w:p>
        </w:tc>
      </w:tr>
      <w:tr w:rsidR="002758CD" w:rsidRPr="0052136B" w14:paraId="6BF17F2C" w14:textId="77777777" w:rsidTr="001D06AB">
        <w:trPr>
          <w:trHeight w:val="345"/>
        </w:trPr>
        <w:tc>
          <w:tcPr>
            <w:tcW w:w="0" w:type="auto"/>
            <w:tcBorders>
              <w:top w:val="nil"/>
              <w:left w:val="nil"/>
              <w:bottom w:val="nil"/>
              <w:right w:val="nil"/>
            </w:tcBorders>
            <w:tcMar>
              <w:top w:w="0" w:type="dxa"/>
              <w:left w:w="0" w:type="dxa"/>
              <w:bottom w:w="0" w:type="dxa"/>
              <w:right w:w="0" w:type="dxa"/>
            </w:tcMar>
            <w:vAlign w:val="center"/>
            <w:hideMark/>
          </w:tcPr>
          <w:p w14:paraId="5BD1B332" w14:textId="77777777" w:rsidR="002758CD" w:rsidRPr="0052136B" w:rsidRDefault="002758CD" w:rsidP="001D06AB">
            <w:pPr>
              <w:jc w:val="both"/>
              <w:rPr>
                <w:rFonts w:ascii="PermianSerifTypeface" w:hAnsi="PermianSerifTypeface"/>
                <w:noProof/>
                <w:lang w:val="ro-MD"/>
              </w:rPr>
            </w:pPr>
          </w:p>
        </w:tc>
        <w:tc>
          <w:tcPr>
            <w:tcW w:w="679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6D45C9C" w14:textId="77777777" w:rsidR="002758CD" w:rsidRPr="0052136B" w:rsidRDefault="002758CD" w:rsidP="001D06AB">
            <w:pPr>
              <w:jc w:val="both"/>
              <w:rPr>
                <w:rFonts w:ascii="PermianSerifTypeface" w:hAnsi="PermianSerifTypeface" w:cs="Arial"/>
                <w:noProof/>
                <w:lang w:val="ro-MD"/>
              </w:rPr>
            </w:pPr>
            <w:r w:rsidRPr="0052136B">
              <w:rPr>
                <w:rFonts w:ascii="PermianSerifTypeface" w:hAnsi="PermianSerifTypeface" w:cs="Arial"/>
                <w:noProof/>
                <w:lang w:val="ro-MD"/>
              </w:rPr>
              <w:t>Datele de contact ale persoanei care îşi asumă responsabilitatea pentru cerere</w:t>
            </w:r>
          </w:p>
        </w:tc>
      </w:tr>
      <w:tr w:rsidR="002758CD" w:rsidRPr="0052136B" w14:paraId="5A773993" w14:textId="77777777" w:rsidTr="001D06AB">
        <w:trPr>
          <w:trHeight w:val="345"/>
        </w:trPr>
        <w:tc>
          <w:tcPr>
            <w:tcW w:w="0" w:type="auto"/>
            <w:tcBorders>
              <w:top w:val="nil"/>
              <w:left w:val="nil"/>
              <w:bottom w:val="nil"/>
              <w:right w:val="nil"/>
            </w:tcBorders>
            <w:tcMar>
              <w:top w:w="0" w:type="dxa"/>
              <w:left w:w="0" w:type="dxa"/>
              <w:bottom w:w="0" w:type="dxa"/>
              <w:right w:w="0" w:type="dxa"/>
            </w:tcMar>
            <w:vAlign w:val="center"/>
            <w:hideMark/>
          </w:tcPr>
          <w:p w14:paraId="2AA8A529" w14:textId="77777777" w:rsidR="002758CD" w:rsidRPr="0052136B" w:rsidRDefault="002758CD" w:rsidP="001D06AB">
            <w:pPr>
              <w:jc w:val="both"/>
              <w:rPr>
                <w:rFonts w:ascii="PermianSerifTypeface" w:hAnsi="PermianSerifTypeface"/>
                <w:noProof/>
                <w:lang w:val="ro-MD"/>
              </w:rPr>
            </w:pPr>
          </w:p>
        </w:tc>
        <w:tc>
          <w:tcPr>
            <w:tcW w:w="679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2D4D835" w14:textId="303A6A60" w:rsidR="002758CD" w:rsidRPr="0052136B" w:rsidRDefault="002758CD" w:rsidP="001D06AB">
            <w:pPr>
              <w:jc w:val="both"/>
              <w:rPr>
                <w:rFonts w:ascii="PermianSerifTypeface" w:hAnsi="PermianSerifTypeface" w:cs="Arial"/>
                <w:noProof/>
                <w:lang w:val="ro-MD"/>
              </w:rPr>
            </w:pPr>
            <w:r w:rsidRPr="0052136B">
              <w:rPr>
                <w:rFonts w:ascii="PermianSerifTypeface" w:hAnsi="PermianSerifTypeface" w:cs="Arial"/>
                <w:noProof/>
                <w:lang w:val="ro-MD"/>
              </w:rPr>
              <w:t>Numele persoanei responsabile pentru conformitatea schemei/aranjamentului</w:t>
            </w:r>
          </w:p>
        </w:tc>
      </w:tr>
      <w:tr w:rsidR="002758CD" w:rsidRPr="0052136B" w14:paraId="10D88152" w14:textId="77777777" w:rsidTr="001D06AB">
        <w:trPr>
          <w:trHeight w:val="345"/>
        </w:trPr>
        <w:tc>
          <w:tcPr>
            <w:tcW w:w="0" w:type="auto"/>
            <w:tcBorders>
              <w:top w:val="nil"/>
              <w:left w:val="nil"/>
              <w:bottom w:val="nil"/>
              <w:right w:val="nil"/>
            </w:tcBorders>
            <w:tcMar>
              <w:top w:w="0" w:type="dxa"/>
              <w:left w:w="0" w:type="dxa"/>
              <w:bottom w:w="0" w:type="dxa"/>
              <w:right w:w="0" w:type="dxa"/>
            </w:tcMar>
            <w:vAlign w:val="center"/>
            <w:hideMark/>
          </w:tcPr>
          <w:p w14:paraId="2AE8B1D1" w14:textId="77777777" w:rsidR="002758CD" w:rsidRPr="0052136B" w:rsidRDefault="002758CD" w:rsidP="001D06AB">
            <w:pPr>
              <w:jc w:val="both"/>
              <w:rPr>
                <w:rFonts w:ascii="PermianSerifTypeface" w:hAnsi="PermianSerifTypeface"/>
                <w:noProof/>
                <w:lang w:val="ro-MD"/>
              </w:rPr>
            </w:pPr>
          </w:p>
        </w:tc>
        <w:tc>
          <w:tcPr>
            <w:tcW w:w="679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BFA6A9B" w14:textId="665BADA9" w:rsidR="002758CD" w:rsidRPr="0052136B" w:rsidRDefault="002758CD" w:rsidP="001D06AB">
            <w:pPr>
              <w:jc w:val="both"/>
              <w:rPr>
                <w:rFonts w:ascii="PermianSerifTypeface" w:hAnsi="PermianSerifTypeface" w:cs="Arial"/>
                <w:noProof/>
                <w:lang w:val="ro-MD"/>
              </w:rPr>
            </w:pPr>
            <w:r w:rsidRPr="0052136B">
              <w:rPr>
                <w:rFonts w:ascii="PermianSerifTypeface" w:hAnsi="PermianSerifTypeface" w:cs="Arial"/>
                <w:noProof/>
                <w:lang w:val="ro-MD"/>
              </w:rPr>
              <w:t>Datele de contact ale persoanei responsabile pentru conformitatea schemei/aranjamentului</w:t>
            </w:r>
          </w:p>
        </w:tc>
      </w:tr>
      <w:tr w:rsidR="002758CD" w:rsidRPr="0052136B" w14:paraId="5428C1F9" w14:textId="77777777" w:rsidTr="001D06AB">
        <w:trPr>
          <w:trHeight w:val="360"/>
        </w:trPr>
        <w:tc>
          <w:tcPr>
            <w:tcW w:w="0" w:type="auto"/>
            <w:tcBorders>
              <w:top w:val="nil"/>
              <w:left w:val="nil"/>
              <w:bottom w:val="nil"/>
              <w:right w:val="nil"/>
            </w:tcBorders>
            <w:tcMar>
              <w:top w:w="0" w:type="dxa"/>
              <w:left w:w="0" w:type="dxa"/>
              <w:bottom w:w="0" w:type="dxa"/>
              <w:right w:w="0" w:type="dxa"/>
            </w:tcMar>
            <w:vAlign w:val="center"/>
            <w:hideMark/>
          </w:tcPr>
          <w:p w14:paraId="5CE5E56D" w14:textId="77777777" w:rsidR="002758CD" w:rsidRPr="0052136B" w:rsidRDefault="002758CD" w:rsidP="001D06AB">
            <w:pPr>
              <w:jc w:val="both"/>
              <w:rPr>
                <w:rFonts w:ascii="PermianSerifTypeface" w:hAnsi="PermianSerifTypeface"/>
                <w:noProof/>
                <w:lang w:val="ro-MD"/>
              </w:rPr>
            </w:pPr>
          </w:p>
        </w:tc>
        <w:tc>
          <w:tcPr>
            <w:tcW w:w="679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A9F811A" w14:textId="77777777" w:rsidR="002758CD" w:rsidRPr="0052136B" w:rsidRDefault="002758CD" w:rsidP="001D06AB">
            <w:pPr>
              <w:jc w:val="both"/>
              <w:rPr>
                <w:rFonts w:ascii="PermianSerifTypeface" w:hAnsi="PermianSerifTypeface" w:cs="Arial"/>
                <w:noProof/>
                <w:lang w:val="ro-MD"/>
              </w:rPr>
            </w:pPr>
            <w:r w:rsidRPr="0052136B">
              <w:rPr>
                <w:rFonts w:ascii="PermianSerifTypeface" w:hAnsi="PermianSerifTypeface" w:cs="Arial"/>
                <w:noProof/>
                <w:lang w:val="ro-MD"/>
              </w:rPr>
              <w:t>Datele de identificare ale societăţii-mamă (dacă este cazul)</w:t>
            </w:r>
          </w:p>
        </w:tc>
      </w:tr>
    </w:tbl>
    <w:p w14:paraId="3AA64D4A" w14:textId="77777777" w:rsidR="002758CD" w:rsidRPr="0052136B" w:rsidRDefault="002758CD" w:rsidP="002758CD">
      <w:pPr>
        <w:jc w:val="both"/>
        <w:rPr>
          <w:rFonts w:ascii="PermianSerifTypeface" w:hAnsi="PermianSerifTypeface" w:cs="Arial"/>
          <w:noProof/>
          <w:lang w:val="ro-MD"/>
        </w:rPr>
      </w:pPr>
    </w:p>
    <w:p w14:paraId="18EFF5F0" w14:textId="77777777" w:rsidR="002758CD" w:rsidRPr="0052136B" w:rsidRDefault="002758CD" w:rsidP="002758CD">
      <w:pPr>
        <w:pStyle w:val="ListParagraph"/>
        <w:numPr>
          <w:ilvl w:val="0"/>
          <w:numId w:val="72"/>
        </w:numPr>
        <w:spacing w:before="120"/>
        <w:ind w:left="426"/>
        <w:contextualSpacing w:val="0"/>
        <w:jc w:val="both"/>
        <w:rPr>
          <w:rFonts w:ascii="PermianSerifTypeface" w:hAnsi="PermianSerifTypeface" w:cs="Arial"/>
          <w:noProof/>
          <w:lang w:val="ro-MD"/>
        </w:rPr>
      </w:pPr>
      <w:r w:rsidRPr="0052136B">
        <w:rPr>
          <w:rStyle w:val="l5def1"/>
          <w:rFonts w:ascii="PermianSerifTypeface" w:hAnsi="PermianSerifTypeface"/>
          <w:b/>
          <w:bCs/>
          <w:noProof/>
          <w:color w:val="auto"/>
          <w:sz w:val="24"/>
          <w:szCs w:val="24"/>
          <w:lang w:val="ro-MD"/>
        </w:rPr>
        <w:t>Referinţele documentelor</w:t>
      </w:r>
      <w:r w:rsidRPr="0052136B">
        <w:rPr>
          <w:rFonts w:ascii="PermianSerifTypeface" w:hAnsi="PermianSerifTypeface" w:cs="Arial"/>
          <w:noProof/>
          <w:lang w:val="ro-MD"/>
        </w:rPr>
        <w:t xml:space="preserve"> </w:t>
      </w:r>
    </w:p>
    <w:p w14:paraId="48BABACC" w14:textId="77777777" w:rsidR="002758CD" w:rsidRPr="0052136B" w:rsidRDefault="002758CD" w:rsidP="002758CD">
      <w:pPr>
        <w:jc w:val="both"/>
        <w:rPr>
          <w:rFonts w:ascii="PermianSerifTypeface" w:hAnsi="PermianSerifTypeface" w:cs="Arial"/>
          <w:noProof/>
          <w:lang w:val="ro-MD"/>
        </w:rPr>
      </w:pPr>
    </w:p>
    <w:tbl>
      <w:tblPr>
        <w:tblW w:w="7740" w:type="dxa"/>
        <w:tblInd w:w="709" w:type="dxa"/>
        <w:tblCellMar>
          <w:top w:w="15" w:type="dxa"/>
          <w:left w:w="15" w:type="dxa"/>
          <w:bottom w:w="15" w:type="dxa"/>
          <w:right w:w="15" w:type="dxa"/>
        </w:tblCellMar>
        <w:tblLook w:val="04A0" w:firstRow="1" w:lastRow="0" w:firstColumn="1" w:lastColumn="0" w:noHBand="0" w:noVBand="1"/>
      </w:tblPr>
      <w:tblGrid>
        <w:gridCol w:w="14"/>
        <w:gridCol w:w="1892"/>
        <w:gridCol w:w="1827"/>
        <w:gridCol w:w="1705"/>
        <w:gridCol w:w="2302"/>
      </w:tblGrid>
      <w:tr w:rsidR="002758CD" w:rsidRPr="0052136B" w14:paraId="71186F93" w14:textId="77777777" w:rsidTr="001D06AB">
        <w:trPr>
          <w:trHeight w:val="975"/>
        </w:trPr>
        <w:tc>
          <w:tcPr>
            <w:tcW w:w="0" w:type="auto"/>
            <w:tcBorders>
              <w:top w:val="nil"/>
              <w:left w:val="nil"/>
              <w:bottom w:val="nil"/>
              <w:right w:val="nil"/>
            </w:tcBorders>
            <w:tcMar>
              <w:top w:w="0" w:type="dxa"/>
              <w:left w:w="0" w:type="dxa"/>
              <w:bottom w:w="0" w:type="dxa"/>
              <w:right w:w="0" w:type="dxa"/>
            </w:tcMar>
            <w:vAlign w:val="center"/>
            <w:hideMark/>
          </w:tcPr>
          <w:p w14:paraId="3E9D104E" w14:textId="77777777" w:rsidR="002758CD" w:rsidRPr="0052136B" w:rsidRDefault="002758CD" w:rsidP="001D06AB">
            <w:pPr>
              <w:jc w:val="both"/>
              <w:rPr>
                <w:rFonts w:ascii="PermianSerifTypeface" w:hAnsi="PermianSerifTypeface"/>
                <w:noProof/>
                <w:lang w:val="ro-MD"/>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A876544" w14:textId="434F91B3" w:rsidR="002758CD" w:rsidRPr="0052136B" w:rsidRDefault="002758CD" w:rsidP="001D06AB">
            <w:pPr>
              <w:jc w:val="center"/>
              <w:rPr>
                <w:rFonts w:ascii="PermianSerifTypeface" w:hAnsi="PermianSerifTypeface" w:cs="Arial"/>
                <w:noProof/>
                <w:lang w:val="ro-MD"/>
              </w:rPr>
            </w:pPr>
            <w:r w:rsidRPr="0052136B">
              <w:rPr>
                <w:rFonts w:ascii="PermianSerifTypeface" w:hAnsi="PermianSerifTypeface" w:cs="Arial"/>
                <w:noProof/>
                <w:lang w:val="ro-MD"/>
              </w:rPr>
              <w:t>Cerinţa din titlul III capitolul II A</w:t>
            </w:r>
            <w:r w:rsidRPr="0052136B">
              <w:rPr>
                <w:noProof/>
                <w:lang w:val="ro-MD"/>
              </w:rPr>
              <w:t xml:space="preserve">utorizarea </w:t>
            </w:r>
            <w:r w:rsidRPr="0052136B">
              <w:rPr>
                <w:rFonts w:ascii="PermianSerifTypeface" w:hAnsi="PermianSerifTypeface" w:cs="Arial"/>
                <w:noProof/>
                <w:lang w:val="ro-MD"/>
              </w:rPr>
              <w:t xml:space="preserve"> operării s</w:t>
            </w:r>
            <w:r w:rsidRPr="0052136B">
              <w:rPr>
                <w:noProof/>
                <w:lang w:val="ro-MD"/>
              </w:rPr>
              <w:t>chemelor/ aranjamentelor de plată</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744AEE2" w14:textId="77777777" w:rsidR="002758CD" w:rsidRPr="0052136B" w:rsidRDefault="002758CD" w:rsidP="001D06AB">
            <w:pPr>
              <w:jc w:val="center"/>
              <w:rPr>
                <w:rFonts w:ascii="PermianSerifTypeface" w:hAnsi="PermianSerifTypeface" w:cs="Arial"/>
                <w:noProof/>
                <w:lang w:val="ro-MD"/>
              </w:rPr>
            </w:pPr>
            <w:r w:rsidRPr="0052136B">
              <w:rPr>
                <w:rFonts w:ascii="PermianSerifTypeface" w:hAnsi="PermianSerifTypeface" w:cs="Arial"/>
                <w:noProof/>
                <w:lang w:val="ro-MD"/>
              </w:rPr>
              <w:t>Numărul de referinţă unic al documentului</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0F5CB07" w14:textId="77777777" w:rsidR="002758CD" w:rsidRPr="0052136B" w:rsidRDefault="002758CD" w:rsidP="001D06AB">
            <w:pPr>
              <w:jc w:val="center"/>
              <w:rPr>
                <w:rFonts w:ascii="PermianSerifTypeface" w:hAnsi="PermianSerifTypeface" w:cs="Arial"/>
                <w:noProof/>
                <w:lang w:val="ro-MD"/>
              </w:rPr>
            </w:pPr>
            <w:r w:rsidRPr="0052136B">
              <w:rPr>
                <w:rFonts w:ascii="PermianSerifTypeface" w:hAnsi="PermianSerifTypeface" w:cs="Arial"/>
                <w:noProof/>
                <w:lang w:val="ro-MD"/>
              </w:rPr>
              <w:t>Titlul documentului</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07A847D" w14:textId="77777777" w:rsidR="002758CD" w:rsidRPr="0052136B" w:rsidRDefault="002758CD" w:rsidP="001D06AB">
            <w:pPr>
              <w:jc w:val="center"/>
              <w:rPr>
                <w:rFonts w:ascii="PermianSerifTypeface" w:hAnsi="PermianSerifTypeface" w:cs="Arial"/>
                <w:noProof/>
                <w:lang w:val="ro-MD"/>
              </w:rPr>
            </w:pPr>
            <w:r w:rsidRPr="0052136B">
              <w:rPr>
                <w:rFonts w:ascii="PermianSerifTypeface" w:hAnsi="PermianSerifTypeface" w:cs="Arial"/>
                <w:noProof/>
                <w:lang w:val="ro-MD"/>
              </w:rPr>
              <w:t>Capitolul, secţiunea ori pagina documentului unde sunt furnizate informaţiile sau motivul pentru care nu sunt furnizate informaţiile</w:t>
            </w:r>
          </w:p>
        </w:tc>
      </w:tr>
      <w:tr w:rsidR="002758CD" w:rsidRPr="0052136B" w14:paraId="68024DE7" w14:textId="77777777" w:rsidTr="001D06AB">
        <w:trPr>
          <w:trHeight w:val="345"/>
        </w:trPr>
        <w:tc>
          <w:tcPr>
            <w:tcW w:w="0" w:type="auto"/>
            <w:tcBorders>
              <w:top w:val="nil"/>
              <w:left w:val="nil"/>
              <w:bottom w:val="nil"/>
              <w:right w:val="nil"/>
            </w:tcBorders>
            <w:tcMar>
              <w:top w:w="0" w:type="dxa"/>
              <w:left w:w="0" w:type="dxa"/>
              <w:bottom w:w="0" w:type="dxa"/>
              <w:right w:w="0" w:type="dxa"/>
            </w:tcMar>
            <w:vAlign w:val="center"/>
            <w:hideMark/>
          </w:tcPr>
          <w:p w14:paraId="35982AD2" w14:textId="77777777" w:rsidR="002758CD" w:rsidRPr="0052136B" w:rsidRDefault="002758CD" w:rsidP="001D06AB">
            <w:pPr>
              <w:jc w:val="center"/>
              <w:rPr>
                <w:rFonts w:ascii="PermianSerifTypeface" w:hAnsi="PermianSerifTypeface" w:cs="Arial"/>
                <w:noProof/>
                <w:lang w:val="ro-MD"/>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9AF7D80" w14:textId="09BC32D5" w:rsidR="002758CD" w:rsidRPr="0052136B" w:rsidRDefault="006D7D7E" w:rsidP="001D06AB">
            <w:pPr>
              <w:jc w:val="center"/>
              <w:rPr>
                <w:rFonts w:ascii="PermianSerifTypeface" w:hAnsi="PermianSerifTypeface" w:cs="Arial"/>
                <w:noProof/>
                <w:lang w:val="ro-MD"/>
              </w:rPr>
            </w:pPr>
            <w:r w:rsidRPr="0052136B">
              <w:rPr>
                <w:rFonts w:ascii="PermianSerifTypeface" w:hAnsi="PermianSerifTypeface" w:cs="Arial"/>
                <w:noProof/>
                <w:lang w:val="ro-MD"/>
              </w:rPr>
              <w:t>P</w:t>
            </w:r>
            <w:r w:rsidRPr="0052136B">
              <w:rPr>
                <w:noProof/>
                <w:lang w:val="ro-MD"/>
              </w:rPr>
              <w:t>ct</w:t>
            </w:r>
            <w:r w:rsidR="002758CD" w:rsidRPr="0052136B">
              <w:rPr>
                <w:rFonts w:ascii="PermianSerifTypeface" w:hAnsi="PermianSerifTypeface" w:cs="Arial"/>
                <w:noProof/>
                <w:lang w:val="ro-MD"/>
              </w:rPr>
              <w:t>. xx</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C6E6EB7" w14:textId="77777777" w:rsidR="002758CD" w:rsidRPr="0052136B" w:rsidRDefault="002758CD" w:rsidP="001D06AB">
            <w:pPr>
              <w:jc w:val="center"/>
              <w:rPr>
                <w:rFonts w:ascii="PermianSerifTypeface" w:hAnsi="PermianSerifTypeface" w:cs="Arial"/>
                <w:noProof/>
                <w:lang w:val="ro-MD"/>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39A4CCE" w14:textId="77777777" w:rsidR="002758CD" w:rsidRPr="0052136B" w:rsidRDefault="002758CD" w:rsidP="001D06AB">
            <w:pPr>
              <w:jc w:val="center"/>
              <w:rPr>
                <w:rFonts w:ascii="PermianSerifTypeface" w:hAnsi="PermianSerifTypeface"/>
                <w:noProof/>
                <w:lang w:val="ro-MD"/>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1814B03" w14:textId="77777777" w:rsidR="002758CD" w:rsidRPr="0052136B" w:rsidRDefault="002758CD" w:rsidP="001D06AB">
            <w:pPr>
              <w:jc w:val="center"/>
              <w:rPr>
                <w:rFonts w:ascii="PermianSerifTypeface" w:hAnsi="PermianSerifTypeface"/>
                <w:noProof/>
                <w:lang w:val="ro-MD"/>
              </w:rPr>
            </w:pPr>
          </w:p>
        </w:tc>
      </w:tr>
      <w:tr w:rsidR="002758CD" w:rsidRPr="0052136B" w14:paraId="3DCEF02B" w14:textId="77777777" w:rsidTr="001D06AB">
        <w:trPr>
          <w:trHeight w:val="360"/>
        </w:trPr>
        <w:tc>
          <w:tcPr>
            <w:tcW w:w="0" w:type="auto"/>
            <w:tcBorders>
              <w:top w:val="nil"/>
              <w:left w:val="nil"/>
              <w:bottom w:val="nil"/>
              <w:right w:val="nil"/>
            </w:tcBorders>
            <w:tcMar>
              <w:top w:w="0" w:type="dxa"/>
              <w:left w:w="0" w:type="dxa"/>
              <w:bottom w:w="0" w:type="dxa"/>
              <w:right w:w="0" w:type="dxa"/>
            </w:tcMar>
            <w:vAlign w:val="center"/>
            <w:hideMark/>
          </w:tcPr>
          <w:p w14:paraId="0C7B65D0" w14:textId="77777777" w:rsidR="002758CD" w:rsidRPr="0052136B" w:rsidRDefault="002758CD" w:rsidP="001D06AB">
            <w:pPr>
              <w:jc w:val="center"/>
              <w:rPr>
                <w:rFonts w:ascii="PermianSerifTypeface" w:hAnsi="PermianSerifTypeface"/>
                <w:noProof/>
                <w:lang w:val="ro-MD"/>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4FDA0D2" w14:textId="77777777" w:rsidR="002758CD" w:rsidRPr="0052136B" w:rsidRDefault="002758CD" w:rsidP="001D06AB">
            <w:pPr>
              <w:jc w:val="center"/>
              <w:rPr>
                <w:rFonts w:ascii="PermianSerifTypeface" w:hAnsi="PermianSerifTypeface" w:cs="Arial"/>
                <w:noProof/>
                <w:lang w:val="ro-MD"/>
              </w:rPr>
            </w:pPr>
            <w:r w:rsidRPr="0052136B">
              <w:rPr>
                <w:rFonts w:ascii="PermianSerifTypeface" w:hAnsi="PermianSerifTypeface" w:cs="Arial"/>
                <w:noProof/>
                <w:lang w:val="ro-MD"/>
              </w:rPr>
              <w:t>Anexa x, pct. y</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10F8456" w14:textId="77777777" w:rsidR="002758CD" w:rsidRPr="0052136B" w:rsidRDefault="002758CD" w:rsidP="001D06AB">
            <w:pPr>
              <w:jc w:val="center"/>
              <w:rPr>
                <w:rFonts w:ascii="PermianSerifTypeface" w:hAnsi="PermianSerifTypeface" w:cs="Arial"/>
                <w:noProof/>
                <w:lang w:val="ro-MD"/>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0B54AE63" w14:textId="77777777" w:rsidR="002758CD" w:rsidRPr="0052136B" w:rsidRDefault="002758CD" w:rsidP="001D06AB">
            <w:pPr>
              <w:jc w:val="center"/>
              <w:rPr>
                <w:rFonts w:ascii="PermianSerifTypeface" w:hAnsi="PermianSerifTypeface"/>
                <w:noProof/>
                <w:lang w:val="ro-MD"/>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AB2C8F5" w14:textId="77777777" w:rsidR="002758CD" w:rsidRPr="0052136B" w:rsidRDefault="002758CD" w:rsidP="001D06AB">
            <w:pPr>
              <w:jc w:val="center"/>
              <w:rPr>
                <w:rFonts w:ascii="PermianSerifTypeface" w:hAnsi="PermianSerifTypeface"/>
                <w:noProof/>
                <w:lang w:val="ro-MD"/>
              </w:rPr>
            </w:pPr>
          </w:p>
        </w:tc>
      </w:tr>
    </w:tbl>
    <w:p w14:paraId="32C0D1B6" w14:textId="77777777" w:rsidR="002758CD" w:rsidRPr="0052136B" w:rsidRDefault="002758CD" w:rsidP="002758CD">
      <w:pPr>
        <w:jc w:val="both"/>
        <w:rPr>
          <w:rFonts w:ascii="PermianSerifTypeface" w:hAnsi="PermianSerifTypeface" w:cs="Arial"/>
          <w:noProof/>
          <w:lang w:val="ro-MD"/>
        </w:rPr>
      </w:pPr>
    </w:p>
    <w:p w14:paraId="01AEE8AB" w14:textId="77777777" w:rsidR="002758CD" w:rsidRPr="0052136B" w:rsidRDefault="002758CD" w:rsidP="00D4609B">
      <w:pPr>
        <w:jc w:val="both"/>
        <w:rPr>
          <w:rFonts w:ascii="PermianSerifTypeface" w:hAnsi="PermianSerifTypeface" w:cs="Arial"/>
          <w:noProof/>
          <w:lang w:val="ro-MD"/>
        </w:rPr>
      </w:pPr>
    </w:p>
    <w:p w14:paraId="0F372CD8" w14:textId="52C0142A" w:rsidR="00C828EB" w:rsidRPr="0052136B" w:rsidRDefault="00C828EB" w:rsidP="00D4609B">
      <w:pPr>
        <w:rPr>
          <w:rFonts w:ascii="PermianSerifTypeface" w:hAnsi="PermianSerifTypeface" w:cs="Arial"/>
          <w:noProof/>
          <w:lang w:val="ro-MD"/>
        </w:rPr>
      </w:pPr>
      <w:r w:rsidRPr="0052136B">
        <w:rPr>
          <w:rFonts w:ascii="PermianSerifTypeface" w:hAnsi="PermianSerifTypeface" w:cs="Arial"/>
          <w:noProof/>
          <w:lang w:val="ro-MD"/>
        </w:rPr>
        <w:br w:type="page"/>
      </w:r>
    </w:p>
    <w:p w14:paraId="641388F0" w14:textId="7FC18B4C" w:rsidR="00062C34" w:rsidRPr="0052136B" w:rsidRDefault="00294397" w:rsidP="00D4609B">
      <w:pPr>
        <w:pStyle w:val="Heading4"/>
        <w:spacing w:before="0"/>
        <w:jc w:val="right"/>
        <w:rPr>
          <w:rFonts w:ascii="PermianSerifTypeface" w:hAnsi="PermianSerifTypeface"/>
          <w:b/>
          <w:bCs/>
          <w:i w:val="0"/>
          <w:iCs w:val="0"/>
          <w:noProof/>
          <w:color w:val="auto"/>
          <w:lang w:val="ro-MD"/>
        </w:rPr>
      </w:pPr>
      <w:r w:rsidRPr="0052136B">
        <w:rPr>
          <w:rFonts w:ascii="PermianSerifTypeface" w:hAnsi="PermianSerifTypeface"/>
          <w:b/>
          <w:bCs/>
          <w:i w:val="0"/>
          <w:iCs w:val="0"/>
          <w:noProof/>
          <w:color w:val="auto"/>
          <w:lang w:val="ro-MD"/>
        </w:rPr>
        <w:lastRenderedPageBreak/>
        <w:t xml:space="preserve">Anexa nr. 4 </w:t>
      </w:r>
      <w:r w:rsidR="00062C34" w:rsidRPr="0052136B">
        <w:rPr>
          <w:rFonts w:ascii="PermianSerifTypeface" w:hAnsi="PermianSerifTypeface"/>
          <w:b/>
          <w:bCs/>
          <w:i w:val="0"/>
          <w:iCs w:val="0"/>
          <w:noProof/>
          <w:color w:val="auto"/>
          <w:lang w:val="ro-MD"/>
        </w:rPr>
        <w:t xml:space="preserve">  </w:t>
      </w:r>
    </w:p>
    <w:p w14:paraId="7963367A" w14:textId="1EF0A2B6" w:rsidR="00294397" w:rsidRPr="0052136B" w:rsidRDefault="00294397" w:rsidP="00994B2F">
      <w:pPr>
        <w:ind w:left="1134"/>
        <w:jc w:val="right"/>
        <w:rPr>
          <w:rFonts w:ascii="PermianSerifTypeface" w:hAnsi="PermianSerifTypeface"/>
          <w:noProof/>
          <w:lang w:val="ro-MD"/>
        </w:rPr>
      </w:pPr>
      <w:r w:rsidRPr="0052136B">
        <w:rPr>
          <w:rFonts w:ascii="PermianSerifTypeface" w:hAnsi="PermianSerifTypeface"/>
          <w:noProof/>
          <w:lang w:val="ro-MD"/>
        </w:rPr>
        <w:t>la Regulamentul privind monitorizarea infrastructurilor pieţei financiare</w:t>
      </w:r>
      <w:r w:rsidR="00C55B41" w:rsidRPr="0052136B">
        <w:rPr>
          <w:rStyle w:val="l5tlu1"/>
          <w:rFonts w:ascii="PermianSerifTypeface" w:hAnsi="PermianSerifTypeface" w:cs="Arial"/>
          <w:b w:val="0"/>
          <w:bCs w:val="0"/>
          <w:noProof/>
          <w:color w:val="auto"/>
          <w:sz w:val="24"/>
          <w:szCs w:val="24"/>
          <w:lang w:val="ro-MD"/>
        </w:rPr>
        <w:t>, schemelor, aranjamentelor</w:t>
      </w:r>
      <w:r w:rsidRPr="0052136B">
        <w:rPr>
          <w:rFonts w:ascii="PermianSerifTypeface" w:hAnsi="PermianSerifTypeface"/>
          <w:noProof/>
          <w:lang w:val="ro-MD"/>
        </w:rPr>
        <w:t xml:space="preserve"> şi a instrumentelor de plată</w:t>
      </w:r>
    </w:p>
    <w:p w14:paraId="5C794563" w14:textId="77777777" w:rsidR="00062C34" w:rsidRPr="0052136B" w:rsidRDefault="00062C34" w:rsidP="00D4609B">
      <w:pPr>
        <w:jc w:val="both"/>
        <w:rPr>
          <w:rFonts w:ascii="PermianSerifTypeface" w:hAnsi="PermianSerifTypeface" w:cs="Arial"/>
          <w:noProof/>
          <w:lang w:val="ro-MD"/>
        </w:rPr>
      </w:pPr>
    </w:p>
    <w:p w14:paraId="3367DDE1" w14:textId="366FF50E" w:rsidR="00062C34" w:rsidRPr="0052136B" w:rsidRDefault="00062C34" w:rsidP="002916D1">
      <w:pPr>
        <w:pStyle w:val="Heading4"/>
        <w:jc w:val="center"/>
        <w:rPr>
          <w:noProof/>
          <w:lang w:val="ro-MD"/>
        </w:rPr>
      </w:pPr>
      <w:r w:rsidRPr="0052136B">
        <w:rPr>
          <w:rStyle w:val="l5def1"/>
          <w:rFonts w:ascii="PermianSerifTypeface" w:hAnsi="PermianSerifTypeface"/>
          <w:b/>
          <w:bCs/>
          <w:i w:val="0"/>
          <w:iCs w:val="0"/>
          <w:noProof/>
          <w:color w:val="auto"/>
          <w:sz w:val="24"/>
          <w:szCs w:val="24"/>
          <w:lang w:val="ro-MD"/>
        </w:rPr>
        <w:t xml:space="preserve">Formular de </w:t>
      </w:r>
      <w:r w:rsidR="00056618" w:rsidRPr="0052136B">
        <w:rPr>
          <w:rStyle w:val="l5def1"/>
          <w:rFonts w:ascii="PermianSerifTypeface" w:hAnsi="PermianSerifTypeface"/>
          <w:b/>
          <w:bCs/>
          <w:i w:val="0"/>
          <w:iCs w:val="0"/>
          <w:noProof/>
          <w:color w:val="auto"/>
          <w:sz w:val="24"/>
          <w:szCs w:val="24"/>
          <w:lang w:val="ro-MD"/>
        </w:rPr>
        <w:t xml:space="preserve">cerere </w:t>
      </w:r>
      <w:r w:rsidR="006F0230" w:rsidRPr="0052136B">
        <w:rPr>
          <w:rStyle w:val="l5def1"/>
          <w:rFonts w:ascii="PermianSerifTypeface" w:hAnsi="PermianSerifTypeface"/>
          <w:b/>
          <w:bCs/>
          <w:i w:val="0"/>
          <w:iCs w:val="0"/>
          <w:noProof/>
          <w:color w:val="auto"/>
          <w:sz w:val="24"/>
          <w:szCs w:val="24"/>
          <w:lang w:val="ro-MD"/>
        </w:rPr>
        <w:t>de</w:t>
      </w:r>
      <w:r w:rsidR="00056618" w:rsidRPr="0052136B">
        <w:rPr>
          <w:rStyle w:val="l5def1"/>
          <w:rFonts w:ascii="PermianSerifTypeface" w:hAnsi="PermianSerifTypeface"/>
          <w:b/>
          <w:bCs/>
          <w:i w:val="0"/>
          <w:iCs w:val="0"/>
          <w:noProof/>
          <w:color w:val="auto"/>
          <w:sz w:val="24"/>
          <w:szCs w:val="24"/>
          <w:lang w:val="ro-MD"/>
        </w:rPr>
        <w:t xml:space="preserve"> confirmare</w:t>
      </w:r>
      <w:r w:rsidR="006F0230" w:rsidRPr="0052136B">
        <w:rPr>
          <w:rStyle w:val="l5def1"/>
          <w:rFonts w:ascii="PermianSerifTypeface" w:hAnsi="PermianSerifTypeface"/>
          <w:b/>
          <w:bCs/>
          <w:i w:val="0"/>
          <w:iCs w:val="0"/>
          <w:noProof/>
          <w:color w:val="auto"/>
          <w:sz w:val="24"/>
          <w:szCs w:val="24"/>
          <w:lang w:val="ro-MD"/>
        </w:rPr>
        <w:t xml:space="preserve"> </w:t>
      </w:r>
      <w:r w:rsidR="00056618" w:rsidRPr="0052136B">
        <w:rPr>
          <w:rStyle w:val="l5def1"/>
          <w:rFonts w:ascii="PermianSerifTypeface" w:hAnsi="PermianSerifTypeface"/>
          <w:b/>
          <w:bCs/>
          <w:i w:val="0"/>
          <w:iCs w:val="0"/>
          <w:noProof/>
          <w:color w:val="auto"/>
          <w:sz w:val="24"/>
          <w:szCs w:val="24"/>
          <w:lang w:val="ro-MD"/>
        </w:rPr>
        <w:t>a emiterii/acceptării</w:t>
      </w:r>
      <w:r w:rsidRPr="0052136B">
        <w:rPr>
          <w:rStyle w:val="l5def1"/>
          <w:rFonts w:ascii="PermianSerifTypeface" w:hAnsi="PermianSerifTypeface"/>
          <w:b/>
          <w:bCs/>
          <w:i w:val="0"/>
          <w:iCs w:val="0"/>
          <w:noProof/>
          <w:color w:val="auto"/>
          <w:sz w:val="24"/>
          <w:szCs w:val="24"/>
          <w:lang w:val="ro-MD"/>
        </w:rPr>
        <w:t xml:space="preserve"> </w:t>
      </w:r>
      <w:r w:rsidR="00DC792A" w:rsidRPr="0052136B">
        <w:rPr>
          <w:rStyle w:val="l5def1"/>
          <w:rFonts w:ascii="PermianSerifTypeface" w:hAnsi="PermianSerifTypeface"/>
          <w:b/>
          <w:bCs/>
          <w:i w:val="0"/>
          <w:iCs w:val="0"/>
          <w:noProof/>
          <w:color w:val="auto"/>
          <w:sz w:val="24"/>
          <w:szCs w:val="24"/>
          <w:lang w:val="ro-MD"/>
        </w:rPr>
        <w:t>instrumente</w:t>
      </w:r>
      <w:r w:rsidR="00056618" w:rsidRPr="0052136B">
        <w:rPr>
          <w:rStyle w:val="l5def1"/>
          <w:rFonts w:ascii="PermianSerifTypeface" w:hAnsi="PermianSerifTypeface"/>
          <w:b/>
          <w:bCs/>
          <w:i w:val="0"/>
          <w:iCs w:val="0"/>
          <w:noProof/>
          <w:color w:val="auto"/>
          <w:sz w:val="24"/>
          <w:szCs w:val="24"/>
          <w:lang w:val="ro-MD"/>
        </w:rPr>
        <w:t>lor</w:t>
      </w:r>
      <w:r w:rsidR="00DC792A" w:rsidRPr="0052136B">
        <w:rPr>
          <w:rStyle w:val="l5def1"/>
          <w:rFonts w:ascii="PermianSerifTypeface" w:hAnsi="PermianSerifTypeface"/>
          <w:b/>
          <w:bCs/>
          <w:i w:val="0"/>
          <w:iCs w:val="0"/>
          <w:noProof/>
          <w:color w:val="auto"/>
          <w:sz w:val="24"/>
          <w:szCs w:val="24"/>
          <w:lang w:val="ro-MD"/>
        </w:rPr>
        <w:t xml:space="preserve"> de plată electronică</w:t>
      </w:r>
    </w:p>
    <w:p w14:paraId="32B7BE55" w14:textId="77777777" w:rsidR="00062C34" w:rsidRPr="0052136B" w:rsidRDefault="00062C34" w:rsidP="00D4609B">
      <w:pPr>
        <w:jc w:val="both"/>
        <w:rPr>
          <w:rFonts w:ascii="PermianSerifTypeface" w:hAnsi="PermianSerifTypeface" w:cs="Arial"/>
          <w:noProof/>
          <w:lang w:val="ro-MD"/>
        </w:rPr>
      </w:pPr>
    </w:p>
    <w:p w14:paraId="4E0D8231" w14:textId="27BA0655" w:rsidR="00062C34" w:rsidRPr="0052136B" w:rsidRDefault="00062C34" w:rsidP="00D4609B">
      <w:pPr>
        <w:jc w:val="both"/>
        <w:divId w:val="235094722"/>
        <w:rPr>
          <w:rFonts w:ascii="PermianSerifTypeface" w:hAnsi="PermianSerifTypeface" w:cs="Arial"/>
          <w:noProof/>
          <w:lang w:val="ro-MD"/>
        </w:rPr>
      </w:pPr>
      <w:r w:rsidRPr="0052136B">
        <w:rPr>
          <w:rFonts w:ascii="PermianSerifTypeface" w:hAnsi="PermianSerifTypeface" w:cs="Arial"/>
          <w:noProof/>
          <w:lang w:val="ro-MD"/>
        </w:rPr>
        <w:t xml:space="preserve">    </w:t>
      </w:r>
      <w:r w:rsidRPr="0052136B">
        <w:rPr>
          <w:rStyle w:val="l5def1"/>
          <w:rFonts w:ascii="PermianSerifTypeface" w:hAnsi="PermianSerifTypeface"/>
          <w:noProof/>
          <w:color w:val="auto"/>
          <w:sz w:val="24"/>
          <w:szCs w:val="24"/>
          <w:lang w:val="ro-MD"/>
        </w:rPr>
        <w:t xml:space="preserve">. . . . . . . . . . (numele instituţiei emitente), </w:t>
      </w:r>
      <w:r w:rsidR="0057086C" w:rsidRPr="0052136B">
        <w:rPr>
          <w:rStyle w:val="l5def1"/>
          <w:rFonts w:ascii="PermianSerifTypeface" w:hAnsi="PermianSerifTypeface"/>
          <w:noProof/>
          <w:color w:val="auto"/>
          <w:sz w:val="24"/>
          <w:szCs w:val="24"/>
          <w:lang w:val="ro-MD"/>
        </w:rPr>
        <w:t>IDNO</w:t>
      </w:r>
      <w:r w:rsidRPr="0052136B">
        <w:rPr>
          <w:rStyle w:val="l5def1"/>
          <w:rFonts w:ascii="PermianSerifTypeface" w:hAnsi="PermianSerifTypeface"/>
          <w:noProof/>
          <w:color w:val="auto"/>
          <w:sz w:val="24"/>
          <w:szCs w:val="24"/>
          <w:lang w:val="ro-MD"/>
        </w:rPr>
        <w:t>. . . . . . . . . . .., având sediul în ţara/</w:t>
      </w:r>
      <w:r w:rsidR="0057086C" w:rsidRPr="0052136B">
        <w:rPr>
          <w:rStyle w:val="l5def1"/>
          <w:rFonts w:ascii="PermianSerifTypeface" w:hAnsi="PermianSerifTypeface"/>
          <w:noProof/>
          <w:color w:val="auto"/>
          <w:sz w:val="24"/>
          <w:szCs w:val="24"/>
          <w:lang w:val="ro-MD"/>
        </w:rPr>
        <w:t xml:space="preserve">raionul </w:t>
      </w:r>
      <w:r w:rsidRPr="0052136B">
        <w:rPr>
          <w:rStyle w:val="l5def1"/>
          <w:rFonts w:ascii="PermianSerifTypeface" w:hAnsi="PermianSerifTypeface"/>
          <w:noProof/>
          <w:color w:val="auto"/>
          <w:sz w:val="24"/>
          <w:szCs w:val="24"/>
          <w:lang w:val="ro-MD"/>
        </w:rPr>
        <w:t xml:space="preserve">. . . . . . . . . ., localitatea . . . . . . . . . ., str. . . . . . . . . . . nr. . . . . . . . . . ., cod poştal . . . . . . . . . ., prin . . . . . . . . . ., în calitate de reprezentant legal, </w:t>
      </w:r>
      <w:r w:rsidR="00056618" w:rsidRPr="0052136B">
        <w:rPr>
          <w:rStyle w:val="l5def1"/>
          <w:rFonts w:ascii="PermianSerifTypeface" w:hAnsi="PermianSerifTypeface"/>
          <w:noProof/>
          <w:color w:val="auto"/>
          <w:sz w:val="24"/>
          <w:szCs w:val="24"/>
          <w:lang w:val="ro-MD"/>
        </w:rPr>
        <w:t xml:space="preserve">solicităm confirmarea privind </w:t>
      </w:r>
      <w:r w:rsidRPr="0052136B">
        <w:rPr>
          <w:rStyle w:val="l5def1"/>
          <w:rFonts w:ascii="PermianSerifTypeface" w:hAnsi="PermianSerifTypeface"/>
          <w:noProof/>
          <w:color w:val="auto"/>
          <w:sz w:val="24"/>
          <w:szCs w:val="24"/>
          <w:lang w:val="ro-MD"/>
        </w:rPr>
        <w:t xml:space="preserve">emiterea </w:t>
      </w:r>
      <w:r w:rsidR="00056618" w:rsidRPr="0052136B">
        <w:rPr>
          <w:rStyle w:val="l5def1"/>
          <w:rFonts w:ascii="PermianSerifTypeface" w:hAnsi="PermianSerifTypeface"/>
          <w:noProof/>
          <w:color w:val="auto"/>
          <w:sz w:val="24"/>
          <w:szCs w:val="24"/>
          <w:lang w:val="ro-MD"/>
        </w:rPr>
        <w:t>/acceptarea</w:t>
      </w:r>
      <w:r w:rsidRPr="0052136B">
        <w:rPr>
          <w:rStyle w:val="l5def1"/>
          <w:rFonts w:ascii="PermianSerifTypeface" w:hAnsi="PermianSerifTypeface"/>
          <w:noProof/>
          <w:color w:val="auto"/>
          <w:sz w:val="24"/>
          <w:szCs w:val="24"/>
          <w:lang w:val="ro-MD"/>
        </w:rPr>
        <w:t xml:space="preserve"> a instrumentului de plată electronică de tip - . . . . . . . . . ., în următoarele condiţii:</w:t>
      </w:r>
      <w:r w:rsidRPr="0052136B">
        <w:rPr>
          <w:rFonts w:ascii="PermianSerifTypeface" w:hAnsi="PermianSerifTypeface" w:cs="Arial"/>
          <w:noProof/>
          <w:lang w:val="ro-MD"/>
        </w:rPr>
        <w:t xml:space="preserve">  </w:t>
      </w:r>
    </w:p>
    <w:p w14:paraId="77487E4B" w14:textId="77777777" w:rsidR="00062C34" w:rsidRPr="0052136B" w:rsidRDefault="00062C34" w:rsidP="00D4609B">
      <w:pPr>
        <w:jc w:val="both"/>
        <w:divId w:val="776368954"/>
        <w:rPr>
          <w:rFonts w:ascii="PermianSerifTypeface" w:hAnsi="PermianSerifTypeface" w:cs="Arial"/>
          <w:noProof/>
          <w:lang w:val="ro-MD"/>
        </w:rPr>
      </w:pPr>
      <w:r w:rsidRPr="0052136B">
        <w:rPr>
          <w:rFonts w:ascii="PermianSerifTypeface" w:hAnsi="PermianSerifTypeface" w:cs="Arial"/>
          <w:noProof/>
          <w:lang w:val="ro-MD"/>
        </w:rPr>
        <w:t>   </w:t>
      </w:r>
      <w:r w:rsidRPr="0052136B">
        <w:rPr>
          <w:rFonts w:ascii="PermianSerifTypeface" w:hAnsi="PermianSerifTypeface" w:cs="Arial"/>
          <w:b/>
          <w:bCs/>
          <w:noProof/>
          <w:lang w:val="ro-MD"/>
        </w:rPr>
        <w:t>a)</w:t>
      </w:r>
      <w:r w:rsidRPr="0052136B">
        <w:rPr>
          <w:rFonts w:ascii="PermianSerifTypeface" w:hAnsi="PermianSerifTypeface" w:cs="Arial"/>
          <w:noProof/>
          <w:lang w:val="ro-MD"/>
        </w:rPr>
        <w:t xml:space="preserve"> </w:t>
      </w:r>
      <w:r w:rsidRPr="0052136B">
        <w:rPr>
          <w:rStyle w:val="l5def1"/>
          <w:rFonts w:ascii="PermianSerifTypeface" w:hAnsi="PermianSerifTypeface"/>
          <w:noProof/>
          <w:color w:val="auto"/>
          <w:sz w:val="24"/>
          <w:szCs w:val="24"/>
          <w:lang w:val="ro-MD"/>
        </w:rPr>
        <w:t>cont/conturi ataşate (monedă naţională, valute sau monedă electronică) . . . . . . . . . .;</w:t>
      </w:r>
      <w:r w:rsidRPr="0052136B">
        <w:rPr>
          <w:rFonts w:ascii="PermianSerifTypeface" w:hAnsi="PermianSerifTypeface" w:cs="Arial"/>
          <w:noProof/>
          <w:lang w:val="ro-MD"/>
        </w:rPr>
        <w:t xml:space="preserve">  </w:t>
      </w:r>
    </w:p>
    <w:p w14:paraId="3322040D" w14:textId="62341FD4" w:rsidR="00062C34" w:rsidRPr="0052136B" w:rsidRDefault="00062C34" w:rsidP="00D4609B">
      <w:pPr>
        <w:jc w:val="both"/>
        <w:divId w:val="829634899"/>
        <w:rPr>
          <w:rFonts w:ascii="PermianSerifTypeface" w:hAnsi="PermianSerifTypeface" w:cs="Arial"/>
          <w:noProof/>
          <w:lang w:val="ro-MD"/>
        </w:rPr>
      </w:pPr>
      <w:r w:rsidRPr="0052136B">
        <w:rPr>
          <w:rFonts w:ascii="PermianSerifTypeface" w:hAnsi="PermianSerifTypeface" w:cs="Arial"/>
          <w:noProof/>
          <w:lang w:val="ro-MD"/>
        </w:rPr>
        <w:t>   </w:t>
      </w:r>
      <w:r w:rsidRPr="0052136B">
        <w:rPr>
          <w:rFonts w:ascii="PermianSerifTypeface" w:hAnsi="PermianSerifTypeface" w:cs="Arial"/>
          <w:b/>
          <w:bCs/>
          <w:noProof/>
          <w:lang w:val="ro-MD"/>
        </w:rPr>
        <w:t>b)</w:t>
      </w:r>
      <w:r w:rsidRPr="0052136B">
        <w:rPr>
          <w:rFonts w:ascii="PermianSerifTypeface" w:hAnsi="PermianSerifTypeface" w:cs="Arial"/>
          <w:noProof/>
          <w:lang w:val="ro-MD"/>
        </w:rPr>
        <w:t xml:space="preserve"> </w:t>
      </w:r>
      <w:r w:rsidR="00DC792A" w:rsidRPr="0052136B">
        <w:rPr>
          <w:rStyle w:val="l5def1"/>
          <w:rFonts w:ascii="PermianSerifTypeface" w:hAnsi="PermianSerifTypeface"/>
          <w:noProof/>
          <w:color w:val="auto"/>
          <w:sz w:val="24"/>
          <w:szCs w:val="24"/>
          <w:lang w:val="ro-MD"/>
        </w:rPr>
        <w:t>funcționalitate</w:t>
      </w:r>
      <w:r w:rsidRPr="0052136B">
        <w:rPr>
          <w:rStyle w:val="l5def1"/>
          <w:rFonts w:ascii="PermianSerifTypeface" w:hAnsi="PermianSerifTypeface"/>
          <w:noProof/>
          <w:color w:val="auto"/>
          <w:sz w:val="24"/>
          <w:szCs w:val="24"/>
          <w:lang w:val="ro-MD"/>
        </w:rPr>
        <w:t xml:space="preserve"> </w:t>
      </w:r>
      <w:r w:rsidR="00DC792A" w:rsidRPr="0052136B">
        <w:rPr>
          <w:rStyle w:val="l5def1"/>
          <w:rFonts w:ascii="PermianSerifTypeface" w:hAnsi="PermianSerifTypeface"/>
          <w:noProof/>
          <w:color w:val="auto"/>
          <w:sz w:val="24"/>
          <w:szCs w:val="24"/>
          <w:lang w:val="ro-MD"/>
        </w:rPr>
        <w:t xml:space="preserve">instrument </w:t>
      </w:r>
      <w:r w:rsidRPr="0052136B">
        <w:rPr>
          <w:rStyle w:val="l5def1"/>
          <w:rFonts w:ascii="PermianSerifTypeface" w:hAnsi="PermianSerifTypeface"/>
          <w:noProof/>
          <w:color w:val="auto"/>
          <w:sz w:val="24"/>
          <w:szCs w:val="24"/>
          <w:lang w:val="ro-MD"/>
        </w:rPr>
        <w:t>- . . . . . . . . . .;</w:t>
      </w:r>
      <w:r w:rsidRPr="0052136B">
        <w:rPr>
          <w:rFonts w:ascii="PermianSerifTypeface" w:hAnsi="PermianSerifTypeface" w:cs="Arial"/>
          <w:noProof/>
          <w:lang w:val="ro-MD"/>
        </w:rPr>
        <w:t xml:space="preserve">  </w:t>
      </w:r>
    </w:p>
    <w:p w14:paraId="3B02237D" w14:textId="77777777" w:rsidR="00062C34" w:rsidRPr="0052136B" w:rsidRDefault="00062C34" w:rsidP="00D4609B">
      <w:pPr>
        <w:jc w:val="both"/>
        <w:divId w:val="1330062089"/>
        <w:rPr>
          <w:rFonts w:ascii="PermianSerifTypeface" w:hAnsi="PermianSerifTypeface" w:cs="Arial"/>
          <w:noProof/>
          <w:lang w:val="ro-MD"/>
        </w:rPr>
      </w:pPr>
      <w:r w:rsidRPr="0052136B">
        <w:rPr>
          <w:rFonts w:ascii="PermianSerifTypeface" w:hAnsi="PermianSerifTypeface" w:cs="Arial"/>
          <w:noProof/>
          <w:lang w:val="ro-MD"/>
        </w:rPr>
        <w:t>   </w:t>
      </w:r>
      <w:r w:rsidRPr="0052136B">
        <w:rPr>
          <w:rFonts w:ascii="PermianSerifTypeface" w:hAnsi="PermianSerifTypeface" w:cs="Arial"/>
          <w:b/>
          <w:bCs/>
          <w:noProof/>
          <w:lang w:val="ro-MD"/>
        </w:rPr>
        <w:t>c)</w:t>
      </w:r>
      <w:r w:rsidRPr="0052136B">
        <w:rPr>
          <w:rFonts w:ascii="PermianSerifTypeface" w:hAnsi="PermianSerifTypeface" w:cs="Arial"/>
          <w:noProof/>
          <w:lang w:val="ro-MD"/>
        </w:rPr>
        <w:t xml:space="preserve"> </w:t>
      </w:r>
      <w:r w:rsidRPr="0052136B">
        <w:rPr>
          <w:rStyle w:val="l5def1"/>
          <w:rFonts w:ascii="PermianSerifTypeface" w:hAnsi="PermianSerifTypeface"/>
          <w:noProof/>
          <w:color w:val="auto"/>
          <w:sz w:val="24"/>
          <w:szCs w:val="24"/>
          <w:lang w:val="ro-MD"/>
        </w:rPr>
        <w:t>circulaţie naţională/internaţională . . . . . . . . . .;</w:t>
      </w:r>
      <w:r w:rsidRPr="0052136B">
        <w:rPr>
          <w:rFonts w:ascii="PermianSerifTypeface" w:hAnsi="PermianSerifTypeface" w:cs="Arial"/>
          <w:noProof/>
          <w:lang w:val="ro-MD"/>
        </w:rPr>
        <w:t xml:space="preserve">  </w:t>
      </w:r>
    </w:p>
    <w:p w14:paraId="5C185829" w14:textId="04B5E35B" w:rsidR="00062C34" w:rsidRPr="0052136B" w:rsidRDefault="00062C34" w:rsidP="00D4609B">
      <w:pPr>
        <w:jc w:val="both"/>
        <w:divId w:val="668095455"/>
        <w:rPr>
          <w:rFonts w:ascii="PermianSerifTypeface" w:hAnsi="PermianSerifTypeface" w:cs="Arial"/>
          <w:noProof/>
          <w:lang w:val="ro-MD"/>
        </w:rPr>
      </w:pPr>
      <w:r w:rsidRPr="0052136B">
        <w:rPr>
          <w:rFonts w:ascii="PermianSerifTypeface" w:hAnsi="PermianSerifTypeface" w:cs="Arial"/>
          <w:noProof/>
          <w:lang w:val="ro-MD"/>
        </w:rPr>
        <w:t>   </w:t>
      </w:r>
      <w:r w:rsidRPr="0052136B">
        <w:rPr>
          <w:rFonts w:ascii="PermianSerifTypeface" w:hAnsi="PermianSerifTypeface" w:cs="Arial"/>
          <w:b/>
          <w:bCs/>
          <w:noProof/>
          <w:lang w:val="ro-MD"/>
        </w:rPr>
        <w:t>d)</w:t>
      </w:r>
      <w:r w:rsidRPr="0052136B">
        <w:rPr>
          <w:rFonts w:ascii="PermianSerifTypeface" w:hAnsi="PermianSerifTypeface" w:cs="Arial"/>
          <w:noProof/>
          <w:lang w:val="ro-MD"/>
        </w:rPr>
        <w:t xml:space="preserve"> </w:t>
      </w:r>
      <w:r w:rsidR="00DC792A" w:rsidRPr="0052136B">
        <w:rPr>
          <w:rStyle w:val="l5def1"/>
          <w:rFonts w:ascii="PermianSerifTypeface" w:hAnsi="PermianSerifTypeface"/>
          <w:noProof/>
          <w:color w:val="auto"/>
          <w:sz w:val="24"/>
          <w:szCs w:val="24"/>
          <w:lang w:val="ro-MD"/>
        </w:rPr>
        <w:t>soluția tehnică a instrumentului   (</w:t>
      </w:r>
      <w:r w:rsidRPr="0052136B">
        <w:rPr>
          <w:rStyle w:val="l5def1"/>
          <w:rFonts w:ascii="PermianSerifTypeface" w:hAnsi="PermianSerifTypeface"/>
          <w:noProof/>
          <w:color w:val="auto"/>
          <w:sz w:val="24"/>
          <w:szCs w:val="24"/>
          <w:lang w:val="ro-MD"/>
        </w:rPr>
        <w:t>cu bandă magnetică/chip/</w:t>
      </w:r>
      <w:r w:rsidR="0057086C" w:rsidRPr="0052136B">
        <w:rPr>
          <w:rStyle w:val="l5def1"/>
          <w:rFonts w:ascii="PermianSerifTypeface" w:hAnsi="PermianSerifTypeface"/>
          <w:noProof/>
          <w:color w:val="auto"/>
          <w:sz w:val="24"/>
          <w:szCs w:val="24"/>
          <w:lang w:val="ro-MD"/>
        </w:rPr>
        <w:t>contactless/virtual</w:t>
      </w:r>
      <w:r w:rsidRPr="0052136B">
        <w:rPr>
          <w:rStyle w:val="l5def1"/>
          <w:rFonts w:ascii="PermianSerifTypeface" w:hAnsi="PermianSerifTypeface"/>
          <w:noProof/>
          <w:color w:val="auto"/>
          <w:sz w:val="24"/>
          <w:szCs w:val="24"/>
          <w:lang w:val="ro-MD"/>
        </w:rPr>
        <w:t xml:space="preserve"> . . . . . . . . . .;</w:t>
      </w:r>
      <w:r w:rsidRPr="0052136B">
        <w:rPr>
          <w:rFonts w:ascii="PermianSerifTypeface" w:hAnsi="PermianSerifTypeface" w:cs="Arial"/>
          <w:noProof/>
          <w:lang w:val="ro-MD"/>
        </w:rPr>
        <w:t xml:space="preserve">  </w:t>
      </w:r>
    </w:p>
    <w:p w14:paraId="1D70C835" w14:textId="50DFDDA5" w:rsidR="007767CE" w:rsidRPr="0052136B" w:rsidRDefault="00062C34" w:rsidP="00D4609B">
      <w:pPr>
        <w:jc w:val="both"/>
        <w:divId w:val="763037071"/>
        <w:rPr>
          <w:rFonts w:ascii="PermianSerifTypeface" w:hAnsi="PermianSerifTypeface" w:cs="Arial"/>
          <w:noProof/>
          <w:lang w:val="ro-MD"/>
        </w:rPr>
      </w:pPr>
      <w:r w:rsidRPr="0052136B">
        <w:rPr>
          <w:rFonts w:ascii="PermianSerifTypeface" w:hAnsi="PermianSerifTypeface" w:cs="Arial"/>
          <w:noProof/>
          <w:lang w:val="ro-MD"/>
        </w:rPr>
        <w:t>   </w:t>
      </w:r>
      <w:r w:rsidR="004819C5" w:rsidRPr="0052136B">
        <w:rPr>
          <w:rFonts w:ascii="PermianSerifTypeface" w:hAnsi="PermianSerifTypeface" w:cs="Arial"/>
          <w:b/>
          <w:bCs/>
          <w:noProof/>
          <w:lang w:val="ro-MD"/>
        </w:rPr>
        <w:t xml:space="preserve">e) </w:t>
      </w:r>
      <w:r w:rsidR="007767CE" w:rsidRPr="0052136B">
        <w:rPr>
          <w:rFonts w:ascii="PermianSerifTypeface" w:hAnsi="PermianSerifTypeface" w:cs="Arial"/>
          <w:noProof/>
          <w:lang w:val="ro-MD"/>
        </w:rPr>
        <w:t xml:space="preserve">schema de plată </w:t>
      </w:r>
      <w:r w:rsidR="00DC792A" w:rsidRPr="0052136B">
        <w:rPr>
          <w:rFonts w:ascii="PermianSerifTypeface" w:hAnsi="PermianSerifTypeface" w:cs="Arial"/>
          <w:noProof/>
          <w:lang w:val="ro-MD"/>
        </w:rPr>
        <w:t>asociată instrumentului</w:t>
      </w:r>
      <w:r w:rsidR="004819C5" w:rsidRPr="0052136B">
        <w:rPr>
          <w:rFonts w:ascii="PermianSerifTypeface" w:hAnsi="PermianSerifTypeface" w:cs="Arial"/>
          <w:noProof/>
          <w:lang w:val="ro-MD"/>
        </w:rPr>
        <w:t xml:space="preserve"> (VISA/Mastercard/Amex/</w:t>
      </w:r>
      <w:r w:rsidR="00197029" w:rsidRPr="0052136B">
        <w:rPr>
          <w:rFonts w:ascii="PermianSerifTypeface" w:hAnsi="PermianSerifTypeface" w:cs="Arial"/>
          <w:noProof/>
          <w:lang w:val="ro-MD"/>
        </w:rPr>
        <w:t xml:space="preserve">MIA </w:t>
      </w:r>
      <w:r w:rsidR="004819C5" w:rsidRPr="0052136B">
        <w:rPr>
          <w:rFonts w:ascii="PermianSerifTypeface" w:hAnsi="PermianSerifTypeface" w:cs="Arial"/>
          <w:noProof/>
          <w:lang w:val="ro-MD"/>
        </w:rPr>
        <w:t>etc.)</w:t>
      </w:r>
    </w:p>
    <w:p w14:paraId="2CFB105C" w14:textId="3746D6A3" w:rsidR="00062C34" w:rsidRPr="0052136B" w:rsidRDefault="004819C5" w:rsidP="00D4609B">
      <w:pPr>
        <w:jc w:val="both"/>
        <w:divId w:val="763037071"/>
        <w:rPr>
          <w:rFonts w:ascii="PermianSerifTypeface" w:hAnsi="PermianSerifTypeface" w:cs="Arial"/>
          <w:noProof/>
          <w:lang w:val="ro-MD"/>
        </w:rPr>
      </w:pPr>
      <w:r w:rsidRPr="0052136B">
        <w:rPr>
          <w:rFonts w:ascii="PermianSerifTypeface" w:hAnsi="PermianSerifTypeface" w:cs="Arial"/>
          <w:b/>
          <w:bCs/>
          <w:noProof/>
          <w:lang w:val="ro-MD"/>
        </w:rPr>
        <w:t xml:space="preserve">   f) </w:t>
      </w:r>
      <w:r w:rsidR="00062C34" w:rsidRPr="0052136B">
        <w:rPr>
          <w:rStyle w:val="l5def1"/>
          <w:rFonts w:ascii="PermianSerifTypeface" w:hAnsi="PermianSerifTypeface"/>
          <w:noProof/>
          <w:color w:val="auto"/>
          <w:sz w:val="24"/>
          <w:szCs w:val="24"/>
          <w:lang w:val="ro-MD"/>
        </w:rPr>
        <w:t xml:space="preserve">executarea </w:t>
      </w:r>
      <w:r w:rsidR="00DC792A" w:rsidRPr="0052136B">
        <w:rPr>
          <w:rStyle w:val="l5def1"/>
          <w:rFonts w:ascii="PermianSerifTypeface" w:hAnsi="PermianSerifTypeface"/>
          <w:noProof/>
          <w:color w:val="auto"/>
          <w:sz w:val="24"/>
          <w:szCs w:val="24"/>
          <w:lang w:val="ro-MD"/>
        </w:rPr>
        <w:t xml:space="preserve">suportului fizic </w:t>
      </w:r>
      <w:r w:rsidR="00197029" w:rsidRPr="0052136B">
        <w:rPr>
          <w:rStyle w:val="l5def1"/>
          <w:rFonts w:ascii="PermianSerifTypeface" w:hAnsi="PermianSerifTypeface"/>
          <w:noProof/>
          <w:color w:val="auto"/>
          <w:sz w:val="24"/>
          <w:szCs w:val="24"/>
          <w:lang w:val="ro-MD"/>
        </w:rPr>
        <w:t xml:space="preserve">a instrumentului </w:t>
      </w:r>
      <w:r w:rsidR="00062C34" w:rsidRPr="0052136B">
        <w:rPr>
          <w:rStyle w:val="l5def1"/>
          <w:rFonts w:ascii="PermianSerifTypeface" w:hAnsi="PermianSerifTypeface"/>
          <w:noProof/>
          <w:color w:val="auto"/>
          <w:sz w:val="24"/>
          <w:szCs w:val="24"/>
          <w:lang w:val="ro-MD"/>
        </w:rPr>
        <w:t xml:space="preserve">se va face de către societatea . . . . . . . . . .., </w:t>
      </w:r>
      <w:r w:rsidR="00256D74" w:rsidRPr="0052136B">
        <w:rPr>
          <w:rStyle w:val="l5def1"/>
          <w:rFonts w:ascii="PermianSerifTypeface" w:hAnsi="PermianSerifTypeface"/>
          <w:noProof/>
          <w:color w:val="auto"/>
          <w:sz w:val="24"/>
          <w:szCs w:val="24"/>
          <w:lang w:val="ro-MD"/>
        </w:rPr>
        <w:t>cod IDNO</w:t>
      </w:r>
      <w:r w:rsidR="00062C34" w:rsidRPr="0052136B">
        <w:rPr>
          <w:rStyle w:val="l5def1"/>
          <w:rFonts w:ascii="PermianSerifTypeface" w:hAnsi="PermianSerifTypeface"/>
          <w:noProof/>
          <w:color w:val="auto"/>
          <w:sz w:val="24"/>
          <w:szCs w:val="24"/>
          <w:lang w:val="ro-MD"/>
        </w:rPr>
        <w:t xml:space="preserve"> . . . . . . . . . ., cu sediul în localitatea . . . . . . . . . ., str. . . . . . . . . . . nr. . . . . . . . . . ., cod poştal . . . . . . . . . .;</w:t>
      </w:r>
      <w:r w:rsidR="00062C34" w:rsidRPr="0052136B">
        <w:rPr>
          <w:rFonts w:ascii="PermianSerifTypeface" w:hAnsi="PermianSerifTypeface" w:cs="Arial"/>
          <w:noProof/>
          <w:lang w:val="ro-MD"/>
        </w:rPr>
        <w:t xml:space="preserve">  </w:t>
      </w:r>
    </w:p>
    <w:p w14:paraId="36AF6FBD" w14:textId="33A500EF" w:rsidR="00062C34" w:rsidRPr="0052136B" w:rsidRDefault="00062C34" w:rsidP="00D4609B">
      <w:pPr>
        <w:jc w:val="both"/>
        <w:divId w:val="1503201557"/>
        <w:rPr>
          <w:rFonts w:ascii="PermianSerifTypeface" w:hAnsi="PermianSerifTypeface" w:cs="Arial"/>
          <w:noProof/>
          <w:lang w:val="ro-MD"/>
        </w:rPr>
      </w:pPr>
      <w:r w:rsidRPr="0052136B">
        <w:rPr>
          <w:rFonts w:ascii="PermianSerifTypeface" w:hAnsi="PermianSerifTypeface" w:cs="Arial"/>
          <w:noProof/>
          <w:lang w:val="ro-MD"/>
        </w:rPr>
        <w:t>   </w:t>
      </w:r>
      <w:r w:rsidR="004819C5" w:rsidRPr="0052136B">
        <w:rPr>
          <w:rFonts w:ascii="PermianSerifTypeface" w:hAnsi="PermianSerifTypeface" w:cs="Arial"/>
          <w:b/>
          <w:bCs/>
          <w:noProof/>
          <w:lang w:val="ro-MD"/>
        </w:rPr>
        <w:t xml:space="preserve">g) </w:t>
      </w:r>
      <w:r w:rsidRPr="0052136B">
        <w:rPr>
          <w:rStyle w:val="l5def1"/>
          <w:rFonts w:ascii="PermianSerifTypeface" w:hAnsi="PermianSerifTypeface"/>
          <w:noProof/>
          <w:color w:val="auto"/>
          <w:sz w:val="24"/>
          <w:szCs w:val="24"/>
          <w:lang w:val="ro-MD"/>
        </w:rPr>
        <w:t xml:space="preserve">personalizarea </w:t>
      </w:r>
      <w:r w:rsidR="00DC792A" w:rsidRPr="0052136B">
        <w:rPr>
          <w:rStyle w:val="l5def1"/>
          <w:rFonts w:ascii="PermianSerifTypeface" w:hAnsi="PermianSerifTypeface"/>
          <w:noProof/>
          <w:color w:val="auto"/>
          <w:sz w:val="24"/>
          <w:szCs w:val="24"/>
          <w:lang w:val="ro-MD"/>
        </w:rPr>
        <w:t xml:space="preserve">instrumentului </w:t>
      </w:r>
      <w:r w:rsidRPr="0052136B">
        <w:rPr>
          <w:rStyle w:val="l5def1"/>
          <w:rFonts w:ascii="PermianSerifTypeface" w:hAnsi="PermianSerifTypeface"/>
          <w:noProof/>
          <w:color w:val="auto"/>
          <w:sz w:val="24"/>
          <w:szCs w:val="24"/>
          <w:lang w:val="ro-MD"/>
        </w:rPr>
        <w:t xml:space="preserve">se va face de către societatea . . . . . . . . . ., </w:t>
      </w:r>
      <w:r w:rsidR="00256D74" w:rsidRPr="0052136B">
        <w:rPr>
          <w:rStyle w:val="l5def1"/>
          <w:rFonts w:ascii="PermianSerifTypeface" w:hAnsi="PermianSerifTypeface"/>
          <w:noProof/>
          <w:color w:val="auto"/>
          <w:sz w:val="24"/>
          <w:szCs w:val="24"/>
          <w:lang w:val="ro-MD"/>
        </w:rPr>
        <w:t>cod IDNO</w:t>
      </w:r>
      <w:r w:rsidRPr="0052136B">
        <w:rPr>
          <w:rStyle w:val="l5def1"/>
          <w:rFonts w:ascii="PermianSerifTypeface" w:hAnsi="PermianSerifTypeface"/>
          <w:noProof/>
          <w:color w:val="auto"/>
          <w:sz w:val="24"/>
          <w:szCs w:val="24"/>
          <w:lang w:val="ro-MD"/>
        </w:rPr>
        <w:t>. . . . . . . . . . . cu sediul în localitatea, str. . . . . . . . . . . nr. . . . . . . . . . ., cod poştal . . . . . . . . . .;</w:t>
      </w:r>
      <w:r w:rsidRPr="0052136B">
        <w:rPr>
          <w:rFonts w:ascii="PermianSerifTypeface" w:hAnsi="PermianSerifTypeface" w:cs="Arial"/>
          <w:noProof/>
          <w:lang w:val="ro-MD"/>
        </w:rPr>
        <w:t xml:space="preserve">  </w:t>
      </w:r>
    </w:p>
    <w:p w14:paraId="035E8918" w14:textId="11721AE2" w:rsidR="00062C34" w:rsidRPr="0052136B" w:rsidRDefault="00062C34" w:rsidP="00D4609B">
      <w:pPr>
        <w:jc w:val="both"/>
        <w:divId w:val="2120829695"/>
        <w:rPr>
          <w:rFonts w:ascii="PermianSerifTypeface" w:hAnsi="PermianSerifTypeface" w:cs="Arial"/>
          <w:noProof/>
          <w:lang w:val="ro-MD"/>
        </w:rPr>
      </w:pPr>
      <w:r w:rsidRPr="0052136B">
        <w:rPr>
          <w:rFonts w:ascii="PermianSerifTypeface" w:hAnsi="PermianSerifTypeface" w:cs="Arial"/>
          <w:noProof/>
          <w:lang w:val="ro-MD"/>
        </w:rPr>
        <w:t>   </w:t>
      </w:r>
      <w:r w:rsidR="004819C5" w:rsidRPr="0052136B">
        <w:rPr>
          <w:rFonts w:ascii="PermianSerifTypeface" w:hAnsi="PermianSerifTypeface" w:cs="Arial"/>
          <w:b/>
          <w:bCs/>
          <w:noProof/>
          <w:lang w:val="ro-MD"/>
        </w:rPr>
        <w:t>h)</w:t>
      </w:r>
      <w:r w:rsidR="004819C5" w:rsidRPr="0052136B">
        <w:rPr>
          <w:rFonts w:ascii="PermianSerifTypeface" w:hAnsi="PermianSerifTypeface" w:cs="Arial"/>
          <w:noProof/>
          <w:lang w:val="ro-MD"/>
        </w:rPr>
        <w:t xml:space="preserve"> </w:t>
      </w:r>
      <w:r w:rsidRPr="0052136B">
        <w:rPr>
          <w:rStyle w:val="l5def1"/>
          <w:rFonts w:ascii="PermianSerifTypeface" w:hAnsi="PermianSerifTypeface"/>
          <w:noProof/>
          <w:color w:val="auto"/>
          <w:sz w:val="24"/>
          <w:szCs w:val="24"/>
          <w:lang w:val="ro-MD"/>
        </w:rPr>
        <w:t xml:space="preserve">procesarea </w:t>
      </w:r>
      <w:r w:rsidR="00197029" w:rsidRPr="0052136B">
        <w:rPr>
          <w:rStyle w:val="l5def1"/>
          <w:rFonts w:ascii="PermianSerifTypeface" w:hAnsi="PermianSerifTypeface"/>
          <w:noProof/>
          <w:color w:val="auto"/>
          <w:sz w:val="24"/>
          <w:szCs w:val="24"/>
          <w:lang w:val="ro-MD"/>
        </w:rPr>
        <w:t>tranzacțiilor</w:t>
      </w:r>
      <w:r w:rsidRPr="0052136B">
        <w:rPr>
          <w:rStyle w:val="l5def1"/>
          <w:rFonts w:ascii="PermianSerifTypeface" w:hAnsi="PermianSerifTypeface"/>
          <w:noProof/>
          <w:color w:val="auto"/>
          <w:sz w:val="24"/>
          <w:szCs w:val="24"/>
          <w:lang w:val="ro-MD"/>
        </w:rPr>
        <w:t xml:space="preserve"> cu </w:t>
      </w:r>
      <w:r w:rsidR="00197029" w:rsidRPr="0052136B">
        <w:rPr>
          <w:rStyle w:val="l5def1"/>
          <w:rFonts w:ascii="PermianSerifTypeface" w:hAnsi="PermianSerifTypeface"/>
          <w:noProof/>
          <w:color w:val="auto"/>
          <w:sz w:val="24"/>
          <w:szCs w:val="24"/>
          <w:lang w:val="ro-MD"/>
        </w:rPr>
        <w:t xml:space="preserve">instrumentul </w:t>
      </w:r>
      <w:r w:rsidRPr="0052136B">
        <w:rPr>
          <w:rStyle w:val="l5def1"/>
          <w:rFonts w:ascii="PermianSerifTypeface" w:hAnsi="PermianSerifTypeface"/>
          <w:noProof/>
          <w:color w:val="auto"/>
          <w:sz w:val="24"/>
          <w:szCs w:val="24"/>
          <w:lang w:val="ro-MD"/>
        </w:rPr>
        <w:t xml:space="preserve">se va face de către societatea . . . . . . . . . ., </w:t>
      </w:r>
      <w:r w:rsidR="00256D74" w:rsidRPr="0052136B">
        <w:rPr>
          <w:rStyle w:val="l5def1"/>
          <w:rFonts w:ascii="PermianSerifTypeface" w:hAnsi="PermianSerifTypeface"/>
          <w:noProof/>
          <w:color w:val="auto"/>
          <w:sz w:val="24"/>
          <w:szCs w:val="24"/>
          <w:lang w:val="ro-MD"/>
        </w:rPr>
        <w:t>cod de înregistrare de stat</w:t>
      </w:r>
      <w:r w:rsidRPr="0052136B">
        <w:rPr>
          <w:rStyle w:val="l5def1"/>
          <w:rFonts w:ascii="PermianSerifTypeface" w:hAnsi="PermianSerifTypeface"/>
          <w:noProof/>
          <w:color w:val="auto"/>
          <w:sz w:val="24"/>
          <w:szCs w:val="24"/>
          <w:lang w:val="ro-MD"/>
        </w:rPr>
        <w:t xml:space="preserve"> </w:t>
      </w:r>
      <w:r w:rsidR="0085313D" w:rsidRPr="0052136B">
        <w:rPr>
          <w:rStyle w:val="l5def1"/>
          <w:rFonts w:ascii="PermianSerifTypeface" w:hAnsi="PermianSerifTypeface"/>
          <w:noProof/>
          <w:color w:val="auto"/>
          <w:sz w:val="24"/>
          <w:szCs w:val="24"/>
          <w:lang w:val="ro-MD"/>
        </w:rPr>
        <w:t xml:space="preserve">/ IDNO </w:t>
      </w:r>
      <w:r w:rsidRPr="0052136B">
        <w:rPr>
          <w:rStyle w:val="l5def1"/>
          <w:rFonts w:ascii="PermianSerifTypeface" w:hAnsi="PermianSerifTypeface"/>
          <w:noProof/>
          <w:color w:val="auto"/>
          <w:sz w:val="24"/>
          <w:szCs w:val="24"/>
          <w:lang w:val="ro-MD"/>
        </w:rPr>
        <w:t>nr. . . . . . . . . . .. . . . . . . . . ., cu sediul în localitatea . . . . . . . . . ., str. . . . . . . . . . . nr. . . . . . . . . . ., cod poştal . . . . . . . . . . .</w:t>
      </w:r>
      <w:r w:rsidRPr="0052136B">
        <w:rPr>
          <w:rFonts w:ascii="PermianSerifTypeface" w:hAnsi="PermianSerifTypeface" w:cs="Arial"/>
          <w:noProof/>
          <w:lang w:val="ro-MD"/>
        </w:rPr>
        <w:t xml:space="preserve">  </w:t>
      </w:r>
    </w:p>
    <w:p w14:paraId="69A94517" w14:textId="66CA070B" w:rsidR="00256D74" w:rsidRPr="0052136B" w:rsidRDefault="00256D74" w:rsidP="00D4609B">
      <w:pPr>
        <w:pStyle w:val="ListParagraph"/>
        <w:contextualSpacing w:val="0"/>
        <w:jc w:val="both"/>
        <w:rPr>
          <w:rFonts w:ascii="PermianSerifTypeface" w:hAnsi="PermianSerifTypeface" w:cs="Arial"/>
          <w:noProof/>
          <w:lang w:val="ro-MD"/>
        </w:rPr>
      </w:pPr>
    </w:p>
    <w:tbl>
      <w:tblPr>
        <w:tblW w:w="3225" w:type="dxa"/>
        <w:jc w:val="center"/>
        <w:tblCellMar>
          <w:top w:w="15" w:type="dxa"/>
          <w:left w:w="15" w:type="dxa"/>
          <w:bottom w:w="15" w:type="dxa"/>
          <w:right w:w="15" w:type="dxa"/>
        </w:tblCellMar>
        <w:tblLook w:val="04A0" w:firstRow="1" w:lastRow="0" w:firstColumn="1" w:lastColumn="0" w:noHBand="0" w:noVBand="1"/>
      </w:tblPr>
      <w:tblGrid>
        <w:gridCol w:w="6"/>
        <w:gridCol w:w="3123"/>
        <w:gridCol w:w="96"/>
      </w:tblGrid>
      <w:tr w:rsidR="00223FA8" w:rsidRPr="0052136B" w14:paraId="3D9B8988" w14:textId="77777777">
        <w:trPr>
          <w:trHeight w:val="15"/>
          <w:jc w:val="center"/>
        </w:trPr>
        <w:tc>
          <w:tcPr>
            <w:tcW w:w="0" w:type="auto"/>
            <w:tcBorders>
              <w:top w:val="nil"/>
              <w:left w:val="nil"/>
              <w:bottom w:val="nil"/>
              <w:right w:val="nil"/>
            </w:tcBorders>
            <w:tcMar>
              <w:top w:w="0" w:type="dxa"/>
              <w:left w:w="0" w:type="dxa"/>
              <w:bottom w:w="0" w:type="dxa"/>
              <w:right w:w="0" w:type="dxa"/>
            </w:tcMar>
            <w:vAlign w:val="center"/>
            <w:hideMark/>
          </w:tcPr>
          <w:p w14:paraId="02DD1A62" w14:textId="77777777" w:rsidR="00062C34" w:rsidRPr="0052136B" w:rsidRDefault="00062C34" w:rsidP="00D4609B">
            <w:pPr>
              <w:jc w:val="both"/>
              <w:rPr>
                <w:rFonts w:ascii="PermianSerifTypeface" w:hAnsi="PermianSerifTypeface" w:cs="Arial"/>
                <w:noProof/>
                <w:lang w:val="ro-MD"/>
              </w:rPr>
            </w:pPr>
          </w:p>
        </w:tc>
        <w:tc>
          <w:tcPr>
            <w:tcW w:w="0" w:type="auto"/>
            <w:tcBorders>
              <w:top w:val="nil"/>
              <w:left w:val="nil"/>
              <w:bottom w:val="nil"/>
              <w:right w:val="nil"/>
            </w:tcBorders>
            <w:tcMar>
              <w:top w:w="0" w:type="dxa"/>
              <w:left w:w="45" w:type="dxa"/>
              <w:bottom w:w="0" w:type="dxa"/>
              <w:right w:w="45" w:type="dxa"/>
            </w:tcMar>
            <w:vAlign w:val="center"/>
            <w:hideMark/>
          </w:tcPr>
          <w:p w14:paraId="7749D30D" w14:textId="77777777" w:rsidR="00062C34" w:rsidRPr="0052136B" w:rsidRDefault="00062C34" w:rsidP="00D4609B">
            <w:pPr>
              <w:jc w:val="both"/>
              <w:rPr>
                <w:rFonts w:ascii="PermianSerifTypeface" w:hAnsi="PermianSerifTypeface"/>
                <w:noProof/>
                <w:lang w:val="ro-MD"/>
              </w:rPr>
            </w:pPr>
          </w:p>
        </w:tc>
        <w:tc>
          <w:tcPr>
            <w:tcW w:w="0" w:type="auto"/>
            <w:tcBorders>
              <w:top w:val="nil"/>
              <w:left w:val="nil"/>
              <w:bottom w:val="nil"/>
              <w:right w:val="nil"/>
            </w:tcBorders>
            <w:tcMar>
              <w:top w:w="0" w:type="dxa"/>
              <w:left w:w="45" w:type="dxa"/>
              <w:bottom w:w="0" w:type="dxa"/>
              <w:right w:w="45" w:type="dxa"/>
            </w:tcMar>
            <w:vAlign w:val="center"/>
            <w:hideMark/>
          </w:tcPr>
          <w:p w14:paraId="6632956E" w14:textId="77777777" w:rsidR="00062C34" w:rsidRPr="0052136B" w:rsidRDefault="00062C34" w:rsidP="00D4609B">
            <w:pPr>
              <w:jc w:val="both"/>
              <w:rPr>
                <w:rFonts w:ascii="PermianSerifTypeface" w:hAnsi="PermianSerifTypeface"/>
                <w:noProof/>
                <w:lang w:val="ro-MD"/>
              </w:rPr>
            </w:pPr>
          </w:p>
        </w:tc>
      </w:tr>
      <w:tr w:rsidR="00223FA8" w:rsidRPr="0052136B" w14:paraId="6A3F194F" w14:textId="77777777">
        <w:trPr>
          <w:trHeight w:val="570"/>
          <w:jc w:val="center"/>
        </w:trPr>
        <w:tc>
          <w:tcPr>
            <w:tcW w:w="0" w:type="auto"/>
            <w:tcBorders>
              <w:top w:val="nil"/>
              <w:left w:val="nil"/>
              <w:bottom w:val="nil"/>
              <w:right w:val="nil"/>
            </w:tcBorders>
            <w:tcMar>
              <w:top w:w="0" w:type="dxa"/>
              <w:left w:w="0" w:type="dxa"/>
              <w:bottom w:w="0" w:type="dxa"/>
              <w:right w:w="0" w:type="dxa"/>
            </w:tcMar>
            <w:vAlign w:val="center"/>
            <w:hideMark/>
          </w:tcPr>
          <w:p w14:paraId="12F807D1" w14:textId="77777777" w:rsidR="00062C34" w:rsidRPr="0052136B" w:rsidRDefault="00062C34" w:rsidP="00D4609B">
            <w:pPr>
              <w:jc w:val="both"/>
              <w:rPr>
                <w:rFonts w:ascii="PermianSerifTypeface" w:hAnsi="PermianSerifTypeface"/>
                <w:noProof/>
                <w:lang w:val="ro-MD"/>
              </w:rPr>
            </w:pPr>
          </w:p>
        </w:tc>
        <w:tc>
          <w:tcPr>
            <w:tcW w:w="0" w:type="auto"/>
            <w:tcBorders>
              <w:top w:val="nil"/>
              <w:left w:val="nil"/>
              <w:bottom w:val="nil"/>
              <w:right w:val="nil"/>
            </w:tcBorders>
            <w:tcMar>
              <w:top w:w="0" w:type="dxa"/>
              <w:left w:w="45" w:type="dxa"/>
              <w:bottom w:w="0" w:type="dxa"/>
              <w:right w:w="45" w:type="dxa"/>
            </w:tcMar>
            <w:vAlign w:val="center"/>
            <w:hideMark/>
          </w:tcPr>
          <w:p w14:paraId="5050957F" w14:textId="77777777" w:rsidR="00062C34" w:rsidRPr="0052136B" w:rsidRDefault="00062C34" w:rsidP="00D4609B">
            <w:pPr>
              <w:jc w:val="center"/>
              <w:rPr>
                <w:rFonts w:ascii="PermianSerifTypeface" w:hAnsi="PermianSerifTypeface" w:cs="Arial"/>
                <w:noProof/>
                <w:lang w:val="ro-MD"/>
              </w:rPr>
            </w:pPr>
            <w:r w:rsidRPr="0052136B">
              <w:rPr>
                <w:rFonts w:ascii="PermianSerifTypeface" w:hAnsi="PermianSerifTypeface" w:cs="Arial"/>
                <w:noProof/>
                <w:lang w:val="ro-MD"/>
              </w:rPr>
              <w:t>Semnătura autorizată a solicitantului,</w:t>
            </w:r>
            <w:r w:rsidRPr="0052136B">
              <w:rPr>
                <w:rFonts w:ascii="PermianSerifTypeface" w:hAnsi="PermianSerifTypeface" w:cs="Arial"/>
                <w:noProof/>
                <w:lang w:val="ro-MD"/>
              </w:rPr>
              <w:br/>
              <w:t>S.S./L.S.</w:t>
            </w:r>
          </w:p>
        </w:tc>
        <w:tc>
          <w:tcPr>
            <w:tcW w:w="0" w:type="auto"/>
            <w:tcBorders>
              <w:top w:val="nil"/>
              <w:left w:val="nil"/>
              <w:bottom w:val="nil"/>
              <w:right w:val="nil"/>
            </w:tcBorders>
            <w:tcMar>
              <w:top w:w="0" w:type="dxa"/>
              <w:left w:w="45" w:type="dxa"/>
              <w:bottom w:w="0" w:type="dxa"/>
              <w:right w:w="45" w:type="dxa"/>
            </w:tcMar>
            <w:vAlign w:val="center"/>
            <w:hideMark/>
          </w:tcPr>
          <w:p w14:paraId="3E84084C" w14:textId="77777777" w:rsidR="00062C34" w:rsidRPr="0052136B" w:rsidRDefault="00062C34" w:rsidP="00D4609B">
            <w:pPr>
              <w:jc w:val="center"/>
              <w:rPr>
                <w:rFonts w:ascii="PermianSerifTypeface" w:hAnsi="PermianSerifTypeface" w:cs="Arial"/>
                <w:noProof/>
                <w:lang w:val="ro-MD"/>
              </w:rPr>
            </w:pPr>
          </w:p>
        </w:tc>
      </w:tr>
    </w:tbl>
    <w:p w14:paraId="11BAD367" w14:textId="60358889" w:rsidR="00062C34" w:rsidRPr="0052136B" w:rsidRDefault="00062C34" w:rsidP="00D4609B">
      <w:pPr>
        <w:jc w:val="both"/>
        <w:rPr>
          <w:rFonts w:ascii="PermianSerifTypeface" w:hAnsi="PermianSerifTypeface" w:cs="Arial"/>
          <w:noProof/>
          <w:lang w:val="ro-MD"/>
        </w:rPr>
      </w:pPr>
    </w:p>
    <w:p w14:paraId="00C3D873" w14:textId="74535DBC" w:rsidR="0085313D" w:rsidRPr="0052136B" w:rsidRDefault="0085313D" w:rsidP="00D4609B">
      <w:pPr>
        <w:rPr>
          <w:rFonts w:ascii="PermianSerifTypeface" w:hAnsi="PermianSerifTypeface" w:cs="Arial"/>
          <w:noProof/>
          <w:lang w:val="ro-MD"/>
        </w:rPr>
      </w:pPr>
      <w:r w:rsidRPr="0052136B">
        <w:rPr>
          <w:rFonts w:ascii="PermianSerifTypeface" w:hAnsi="PermianSerifTypeface" w:cs="Arial"/>
          <w:noProof/>
          <w:lang w:val="ro-MD"/>
        </w:rPr>
        <w:br w:type="page"/>
      </w:r>
    </w:p>
    <w:p w14:paraId="2B87F288" w14:textId="1BDBD070" w:rsidR="007636B1" w:rsidRPr="0052136B" w:rsidRDefault="007636B1" w:rsidP="00D4609B">
      <w:pPr>
        <w:pStyle w:val="Heading4"/>
        <w:spacing w:before="0"/>
        <w:jc w:val="right"/>
        <w:rPr>
          <w:rFonts w:ascii="PermianSerifTypeface" w:hAnsi="PermianSerifTypeface"/>
          <w:b/>
          <w:bCs/>
          <w:i w:val="0"/>
          <w:iCs w:val="0"/>
          <w:noProof/>
          <w:color w:val="auto"/>
          <w:lang w:val="ro-MD"/>
        </w:rPr>
      </w:pPr>
      <w:r w:rsidRPr="0052136B">
        <w:rPr>
          <w:rFonts w:ascii="PermianSerifTypeface" w:hAnsi="PermianSerifTypeface"/>
          <w:b/>
          <w:bCs/>
          <w:i w:val="0"/>
          <w:iCs w:val="0"/>
          <w:noProof/>
          <w:color w:val="auto"/>
          <w:lang w:val="ro-MD"/>
        </w:rPr>
        <w:lastRenderedPageBreak/>
        <w:t>Anexa nr. 5</w:t>
      </w:r>
    </w:p>
    <w:p w14:paraId="1970204D" w14:textId="109EE055" w:rsidR="007636B1" w:rsidRPr="0052136B" w:rsidRDefault="007636B1" w:rsidP="00994B2F">
      <w:pPr>
        <w:ind w:left="1134"/>
        <w:jc w:val="right"/>
        <w:rPr>
          <w:rFonts w:ascii="PermianSerifTypeface" w:hAnsi="PermianSerifTypeface"/>
          <w:noProof/>
          <w:lang w:val="ro-MD"/>
        </w:rPr>
      </w:pPr>
      <w:r w:rsidRPr="0052136B">
        <w:rPr>
          <w:rFonts w:ascii="PermianSerifTypeface" w:hAnsi="PermianSerifTypeface"/>
          <w:noProof/>
          <w:lang w:val="ro-MD"/>
        </w:rPr>
        <w:t>la Regulamentul privind monitorizarea infrastructurilor pieţei financiare</w:t>
      </w:r>
      <w:r w:rsidR="00C55B41" w:rsidRPr="0052136B">
        <w:rPr>
          <w:rStyle w:val="l5tlu1"/>
          <w:rFonts w:ascii="PermianSerifTypeface" w:hAnsi="PermianSerifTypeface" w:cs="Arial"/>
          <w:b w:val="0"/>
          <w:bCs w:val="0"/>
          <w:noProof/>
          <w:color w:val="auto"/>
          <w:sz w:val="24"/>
          <w:szCs w:val="24"/>
          <w:lang w:val="ro-MD"/>
        </w:rPr>
        <w:t>, schemelor, aranjamentelor</w:t>
      </w:r>
      <w:r w:rsidRPr="0052136B">
        <w:rPr>
          <w:rFonts w:ascii="PermianSerifTypeface" w:hAnsi="PermianSerifTypeface"/>
          <w:noProof/>
          <w:lang w:val="ro-MD"/>
        </w:rPr>
        <w:t xml:space="preserve"> şi a instrumentelor de plată</w:t>
      </w:r>
    </w:p>
    <w:p w14:paraId="474CD8E1" w14:textId="35F466A8" w:rsidR="00062C34" w:rsidRPr="0052136B" w:rsidRDefault="00062C34" w:rsidP="004930B5">
      <w:pPr>
        <w:jc w:val="right"/>
        <w:rPr>
          <w:noProof/>
          <w:lang w:val="ro-MD"/>
        </w:rPr>
      </w:pPr>
    </w:p>
    <w:p w14:paraId="6A290DFF" w14:textId="77777777" w:rsidR="00062C34" w:rsidRPr="0052136B" w:rsidRDefault="00062C34" w:rsidP="00D4609B">
      <w:pPr>
        <w:jc w:val="both"/>
        <w:rPr>
          <w:rFonts w:ascii="PermianSerifTypeface" w:hAnsi="PermianSerifTypeface" w:cs="Arial"/>
          <w:noProof/>
          <w:lang w:val="ro-MD"/>
        </w:rPr>
      </w:pPr>
    </w:p>
    <w:p w14:paraId="440ADCCF" w14:textId="26919FC8" w:rsidR="00062C34" w:rsidRPr="0052136B" w:rsidRDefault="00062C34" w:rsidP="002916D1">
      <w:pPr>
        <w:pStyle w:val="Heading4"/>
        <w:jc w:val="center"/>
        <w:rPr>
          <w:noProof/>
          <w:lang w:val="ro-MD"/>
        </w:rPr>
      </w:pPr>
      <w:r w:rsidRPr="0052136B">
        <w:rPr>
          <w:rStyle w:val="l5def1"/>
          <w:rFonts w:ascii="PermianSerifTypeface" w:hAnsi="PermianSerifTypeface"/>
          <w:b/>
          <w:bCs/>
          <w:i w:val="0"/>
          <w:iCs w:val="0"/>
          <w:noProof/>
          <w:color w:val="auto"/>
          <w:sz w:val="24"/>
          <w:szCs w:val="24"/>
          <w:lang w:val="ro-MD"/>
        </w:rPr>
        <w:t xml:space="preserve">Formular de </w:t>
      </w:r>
      <w:r w:rsidR="000D188F" w:rsidRPr="0052136B">
        <w:rPr>
          <w:rStyle w:val="l5def1"/>
          <w:rFonts w:ascii="PermianSerifTypeface" w:hAnsi="PermianSerifTypeface"/>
          <w:b/>
          <w:bCs/>
          <w:i w:val="0"/>
          <w:iCs w:val="0"/>
          <w:noProof/>
          <w:color w:val="auto"/>
          <w:sz w:val="24"/>
          <w:szCs w:val="24"/>
          <w:lang w:val="ro-MD"/>
        </w:rPr>
        <w:t xml:space="preserve">cerere </w:t>
      </w:r>
      <w:r w:rsidR="006F0230" w:rsidRPr="0052136B">
        <w:rPr>
          <w:rStyle w:val="l5def1"/>
          <w:rFonts w:ascii="PermianSerifTypeface" w:hAnsi="PermianSerifTypeface"/>
          <w:b/>
          <w:bCs/>
          <w:i w:val="0"/>
          <w:iCs w:val="0"/>
          <w:noProof/>
          <w:color w:val="auto"/>
          <w:sz w:val="24"/>
          <w:szCs w:val="24"/>
          <w:lang w:val="ro-MD"/>
        </w:rPr>
        <w:t xml:space="preserve">de </w:t>
      </w:r>
      <w:r w:rsidR="000D188F" w:rsidRPr="0052136B">
        <w:rPr>
          <w:rStyle w:val="l5def1"/>
          <w:rFonts w:ascii="PermianSerifTypeface" w:hAnsi="PermianSerifTypeface"/>
          <w:b/>
          <w:bCs/>
          <w:i w:val="0"/>
          <w:iCs w:val="0"/>
          <w:noProof/>
          <w:color w:val="auto"/>
          <w:sz w:val="24"/>
          <w:szCs w:val="24"/>
          <w:lang w:val="ro-MD"/>
        </w:rPr>
        <w:t>confirmare</w:t>
      </w:r>
      <w:r w:rsidR="006F0230" w:rsidRPr="0052136B">
        <w:rPr>
          <w:rStyle w:val="l5def1"/>
          <w:rFonts w:ascii="PermianSerifTypeface" w:hAnsi="PermianSerifTypeface"/>
          <w:b/>
          <w:bCs/>
          <w:i w:val="0"/>
          <w:iCs w:val="0"/>
          <w:noProof/>
          <w:color w:val="auto"/>
          <w:sz w:val="24"/>
          <w:szCs w:val="24"/>
          <w:lang w:val="ro-MD"/>
        </w:rPr>
        <w:t xml:space="preserve"> </w:t>
      </w:r>
      <w:r w:rsidR="000D188F" w:rsidRPr="0052136B">
        <w:rPr>
          <w:rStyle w:val="l5def1"/>
          <w:rFonts w:ascii="PermianSerifTypeface" w:hAnsi="PermianSerifTypeface"/>
          <w:b/>
          <w:bCs/>
          <w:i w:val="0"/>
          <w:iCs w:val="0"/>
          <w:noProof/>
          <w:color w:val="auto"/>
          <w:sz w:val="24"/>
          <w:szCs w:val="24"/>
          <w:lang w:val="ro-MD"/>
        </w:rPr>
        <w:t xml:space="preserve">a punerii în circulație a </w:t>
      </w:r>
      <w:r w:rsidRPr="0052136B">
        <w:rPr>
          <w:rStyle w:val="l5def1"/>
          <w:rFonts w:ascii="PermianSerifTypeface" w:hAnsi="PermianSerifTypeface"/>
          <w:b/>
          <w:bCs/>
          <w:i w:val="0"/>
          <w:iCs w:val="0"/>
          <w:noProof/>
          <w:color w:val="auto"/>
          <w:sz w:val="24"/>
          <w:szCs w:val="24"/>
          <w:lang w:val="ro-MD"/>
        </w:rPr>
        <w:t>instrumente</w:t>
      </w:r>
      <w:r w:rsidR="000D188F" w:rsidRPr="0052136B">
        <w:rPr>
          <w:rStyle w:val="l5def1"/>
          <w:rFonts w:ascii="PermianSerifTypeface" w:hAnsi="PermianSerifTypeface"/>
          <w:b/>
          <w:bCs/>
          <w:i w:val="0"/>
          <w:iCs w:val="0"/>
          <w:noProof/>
          <w:color w:val="auto"/>
          <w:sz w:val="24"/>
          <w:szCs w:val="24"/>
          <w:lang w:val="ro-MD"/>
        </w:rPr>
        <w:t>lor</w:t>
      </w:r>
      <w:r w:rsidRPr="0052136B">
        <w:rPr>
          <w:rStyle w:val="l5def1"/>
          <w:rFonts w:ascii="PermianSerifTypeface" w:hAnsi="PermianSerifTypeface"/>
          <w:b/>
          <w:bCs/>
          <w:i w:val="0"/>
          <w:iCs w:val="0"/>
          <w:noProof/>
          <w:color w:val="auto"/>
          <w:sz w:val="24"/>
          <w:szCs w:val="24"/>
          <w:lang w:val="ro-MD"/>
        </w:rPr>
        <w:t xml:space="preserve"> de plată electronică cu acces la distanţă</w:t>
      </w:r>
    </w:p>
    <w:p w14:paraId="6FC5BDA0" w14:textId="77777777" w:rsidR="00062C34" w:rsidRPr="0052136B" w:rsidRDefault="00062C34" w:rsidP="00D4609B">
      <w:pPr>
        <w:jc w:val="both"/>
        <w:rPr>
          <w:rFonts w:ascii="PermianSerifTypeface" w:hAnsi="PermianSerifTypeface" w:cs="Arial"/>
          <w:noProof/>
          <w:lang w:val="ro-MD"/>
        </w:rPr>
      </w:pPr>
    </w:p>
    <w:p w14:paraId="10088775" w14:textId="3C31ED3F" w:rsidR="00062C34" w:rsidRPr="0052136B" w:rsidRDefault="00062C34" w:rsidP="00D4609B">
      <w:pPr>
        <w:jc w:val="both"/>
        <w:divId w:val="1928344783"/>
        <w:rPr>
          <w:rFonts w:ascii="PermianSerifTypeface" w:hAnsi="PermianSerifTypeface" w:cs="Arial"/>
          <w:noProof/>
          <w:lang w:val="ro-MD"/>
        </w:rPr>
      </w:pPr>
      <w:r w:rsidRPr="0052136B">
        <w:rPr>
          <w:rFonts w:ascii="PermianSerifTypeface" w:hAnsi="PermianSerifTypeface" w:cs="Arial"/>
          <w:noProof/>
          <w:lang w:val="ro-MD"/>
        </w:rPr>
        <w:t xml:space="preserve">    </w:t>
      </w:r>
      <w:r w:rsidRPr="0052136B">
        <w:rPr>
          <w:rStyle w:val="l5def1"/>
          <w:rFonts w:ascii="PermianSerifTypeface" w:hAnsi="PermianSerifTypeface"/>
          <w:noProof/>
          <w:color w:val="auto"/>
          <w:sz w:val="24"/>
          <w:szCs w:val="24"/>
          <w:lang w:val="ro-MD"/>
        </w:rPr>
        <w:t xml:space="preserve">. . . . . . . . . . (numele instituţiei emitente), </w:t>
      </w:r>
      <w:r w:rsidR="001407BD" w:rsidRPr="0052136B">
        <w:rPr>
          <w:rStyle w:val="l5def1"/>
          <w:rFonts w:ascii="PermianSerifTypeface" w:hAnsi="PermianSerifTypeface"/>
          <w:noProof/>
          <w:color w:val="auto"/>
          <w:sz w:val="24"/>
          <w:szCs w:val="24"/>
          <w:lang w:val="ro-MD"/>
        </w:rPr>
        <w:t xml:space="preserve">cod IDNO </w:t>
      </w:r>
      <w:r w:rsidRPr="0052136B">
        <w:rPr>
          <w:rStyle w:val="l5def1"/>
          <w:rFonts w:ascii="PermianSerifTypeface" w:hAnsi="PermianSerifTypeface"/>
          <w:noProof/>
          <w:color w:val="auto"/>
          <w:sz w:val="24"/>
          <w:szCs w:val="24"/>
          <w:lang w:val="ro-MD"/>
        </w:rPr>
        <w:t xml:space="preserve"> nr. . . . . . . . . . ., având sediul în ţara/</w:t>
      </w:r>
      <w:r w:rsidR="001407BD" w:rsidRPr="0052136B">
        <w:rPr>
          <w:rStyle w:val="l5def1"/>
          <w:rFonts w:ascii="PermianSerifTypeface" w:hAnsi="PermianSerifTypeface"/>
          <w:noProof/>
          <w:color w:val="auto"/>
          <w:sz w:val="24"/>
          <w:szCs w:val="24"/>
          <w:lang w:val="ro-MD"/>
        </w:rPr>
        <w:t xml:space="preserve">raionul </w:t>
      </w:r>
      <w:r w:rsidRPr="0052136B">
        <w:rPr>
          <w:rStyle w:val="l5def1"/>
          <w:rFonts w:ascii="PermianSerifTypeface" w:hAnsi="PermianSerifTypeface"/>
          <w:noProof/>
          <w:color w:val="auto"/>
          <w:sz w:val="24"/>
          <w:szCs w:val="24"/>
          <w:lang w:val="ro-MD"/>
        </w:rPr>
        <w:t xml:space="preserve">. . . . . . . . . ., localitatea . . . . . . . . . ., str. . . . . . . . . . . nr. . . . . . . . . . ., cod poştal . . . . . . . . . ., prin . . . . . . . . . ., în calitate de reprezentant legal, </w:t>
      </w:r>
      <w:r w:rsidR="000D188F" w:rsidRPr="0052136B">
        <w:rPr>
          <w:rStyle w:val="l5def1"/>
          <w:rFonts w:ascii="PermianSerifTypeface" w:hAnsi="PermianSerifTypeface"/>
          <w:noProof/>
          <w:color w:val="auto"/>
          <w:sz w:val="24"/>
          <w:szCs w:val="24"/>
          <w:lang w:val="ro-MD"/>
        </w:rPr>
        <w:t xml:space="preserve">solicităm confirmarea privind </w:t>
      </w:r>
      <w:r w:rsidRPr="0052136B">
        <w:rPr>
          <w:rStyle w:val="l5def1"/>
          <w:rFonts w:ascii="PermianSerifTypeface" w:hAnsi="PermianSerifTypeface"/>
          <w:noProof/>
          <w:color w:val="auto"/>
          <w:sz w:val="24"/>
          <w:szCs w:val="24"/>
          <w:lang w:val="ro-MD"/>
        </w:rPr>
        <w:t xml:space="preserve"> punerea în circulaţie a instrumentului de plată electronică cu acces la distanţă</w:t>
      </w:r>
      <w:r w:rsidR="00FC1212" w:rsidRPr="0052136B">
        <w:rPr>
          <w:rStyle w:val="l5def1"/>
          <w:rFonts w:ascii="PermianSerifTypeface" w:hAnsi="PermianSerifTypeface"/>
          <w:noProof/>
          <w:color w:val="auto"/>
          <w:sz w:val="24"/>
          <w:szCs w:val="24"/>
          <w:lang w:val="ro-MD"/>
        </w:rPr>
        <w:t xml:space="preserve"> (IPAD)</w:t>
      </w:r>
      <w:r w:rsidRPr="0052136B">
        <w:rPr>
          <w:rStyle w:val="l5def1"/>
          <w:rFonts w:ascii="PermianSerifTypeface" w:hAnsi="PermianSerifTypeface"/>
          <w:noProof/>
          <w:color w:val="auto"/>
          <w:sz w:val="24"/>
          <w:szCs w:val="24"/>
          <w:lang w:val="ro-MD"/>
        </w:rPr>
        <w:t xml:space="preserve"> de tip</w:t>
      </w:r>
      <w:r w:rsidR="00FC1212" w:rsidRPr="0052136B">
        <w:rPr>
          <w:rStyle w:val="FootnoteReference"/>
          <w:rFonts w:ascii="PermianSerifTypeface" w:hAnsi="PermianSerifTypeface" w:cs="Arial"/>
          <w:noProof/>
          <w:lang w:val="ro-MD"/>
        </w:rPr>
        <w:footnoteReference w:id="1"/>
      </w:r>
      <w:r w:rsidRPr="0052136B">
        <w:rPr>
          <w:rStyle w:val="l5def1"/>
          <w:rFonts w:ascii="PermianSerifTypeface" w:hAnsi="PermianSerifTypeface"/>
          <w:noProof/>
          <w:color w:val="auto"/>
          <w:sz w:val="24"/>
          <w:szCs w:val="24"/>
          <w:lang w:val="ro-MD"/>
        </w:rPr>
        <w:t xml:space="preserve"> . . . . . . . . . ., în următoarele condiţii:</w:t>
      </w:r>
      <w:r w:rsidRPr="0052136B">
        <w:rPr>
          <w:rFonts w:ascii="PermianSerifTypeface" w:hAnsi="PermianSerifTypeface" w:cs="Arial"/>
          <w:noProof/>
          <w:lang w:val="ro-MD"/>
        </w:rPr>
        <w:t xml:space="preserve">  </w:t>
      </w:r>
    </w:p>
    <w:p w14:paraId="3F16F7AC" w14:textId="5D19499B" w:rsidR="000C7CD6" w:rsidRPr="0052136B" w:rsidRDefault="000C7CD6" w:rsidP="00D46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ermianSerifTypeface" w:hAnsi="PermianSerifTypeface" w:cs="Arial"/>
          <w:noProof/>
          <w:lang w:val="ro-MD"/>
        </w:rPr>
      </w:pPr>
      <w:r w:rsidRPr="0052136B">
        <w:rPr>
          <w:rFonts w:ascii="PermianSerifTypeface" w:hAnsi="PermianSerifTypeface" w:cs="Arial"/>
          <w:noProof/>
          <w:lang w:val="ro-MD"/>
        </w:rPr>
        <w:t xml:space="preserve">   a) Denumirea </w:t>
      </w:r>
      <w:r w:rsidR="009E106A" w:rsidRPr="0052136B">
        <w:rPr>
          <w:rFonts w:ascii="PermianSerifTypeface" w:hAnsi="PermianSerifTypeface" w:cs="Arial"/>
          <w:noProof/>
          <w:lang w:val="ro-MD"/>
        </w:rPr>
        <w:t>IPAD</w:t>
      </w:r>
      <w:r w:rsidRPr="0052136B">
        <w:rPr>
          <w:rFonts w:ascii="PermianSerifTypeface" w:hAnsi="PermianSerifTypeface" w:cs="Arial"/>
          <w:noProof/>
          <w:lang w:val="ro-MD"/>
        </w:rPr>
        <w:t>: ........................................................................;</w:t>
      </w:r>
    </w:p>
    <w:p w14:paraId="78981B18" w14:textId="77777777" w:rsidR="000C7CD6" w:rsidRPr="0052136B" w:rsidRDefault="000C7CD6" w:rsidP="00D46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ermianSerifTypeface" w:hAnsi="PermianSerifTypeface" w:cs="Arial"/>
          <w:noProof/>
          <w:lang w:val="ro-MD"/>
        </w:rPr>
      </w:pPr>
      <w:r w:rsidRPr="0052136B">
        <w:rPr>
          <w:rFonts w:ascii="PermianSerifTypeface" w:hAnsi="PermianSerifTypeface" w:cs="Arial"/>
          <w:noProof/>
          <w:lang w:val="ro-MD"/>
        </w:rPr>
        <w:t xml:space="preserve">   c) Segmentul de utilizatori</w:t>
      </w:r>
      <w:r w:rsidRPr="0052136B">
        <w:rPr>
          <w:rStyle w:val="FootnoteReference"/>
          <w:rFonts w:ascii="PermianSerifTypeface" w:hAnsi="PermianSerifTypeface" w:cs="Arial"/>
          <w:noProof/>
          <w:lang w:val="ro-MD"/>
        </w:rPr>
        <w:footnoteReference w:id="2"/>
      </w:r>
      <w:r w:rsidRPr="0052136B">
        <w:rPr>
          <w:rFonts w:ascii="PermianSerifTypeface" w:hAnsi="PermianSerifTypeface" w:cs="Arial"/>
          <w:noProof/>
          <w:lang w:val="ro-MD"/>
        </w:rPr>
        <w:t>: ..................................................;</w:t>
      </w:r>
      <w:r w:rsidRPr="0052136B">
        <w:rPr>
          <w:rFonts w:ascii="PermianSerifTypeface" w:hAnsi="PermianSerifTypeface" w:cs="Arial"/>
          <w:noProof/>
          <w:lang w:val="ro-MD"/>
        </w:rPr>
        <w:br/>
        <w:t xml:space="preserve">   d) Producătorul soluției informatice....................................;</w:t>
      </w:r>
    </w:p>
    <w:p w14:paraId="7E545EA0" w14:textId="25C8D885" w:rsidR="000C7CD6" w:rsidRPr="0052136B" w:rsidRDefault="000C7CD6" w:rsidP="00D46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ermianSerifTypeface" w:hAnsi="PermianSerifTypeface" w:cs="Arial"/>
          <w:noProof/>
          <w:lang w:val="ro-MD"/>
        </w:rPr>
      </w:pPr>
      <w:r w:rsidRPr="0052136B">
        <w:rPr>
          <w:rFonts w:ascii="PermianSerifTypeface" w:hAnsi="PermianSerifTypeface" w:cs="Arial"/>
          <w:noProof/>
          <w:lang w:val="ro-MD"/>
        </w:rPr>
        <w:t xml:space="preserve">   e) Proprietățile </w:t>
      </w:r>
      <w:r w:rsidR="009E106A" w:rsidRPr="0052136B">
        <w:rPr>
          <w:rFonts w:ascii="PermianSerifTypeface" w:hAnsi="PermianSerifTypeface" w:cs="Arial"/>
          <w:noProof/>
          <w:lang w:val="ro-MD"/>
        </w:rPr>
        <w:t xml:space="preserve">IPAD </w:t>
      </w:r>
      <w:r w:rsidRPr="0052136B">
        <w:rPr>
          <w:rFonts w:ascii="PermianSerifTypeface" w:hAnsi="PermianSerifTypeface" w:cs="Arial"/>
          <w:noProof/>
          <w:lang w:val="ro-MD"/>
        </w:rPr>
        <w:t>(</w:t>
      </w:r>
      <w:r w:rsidR="00634E7D" w:rsidRPr="0052136B">
        <w:rPr>
          <w:rFonts w:ascii="PermianSerifTypeface" w:hAnsi="PermianSerifTypeface" w:cs="Arial"/>
          <w:noProof/>
          <w:lang w:val="ro-MD"/>
        </w:rPr>
        <w:t>inclusiv</w:t>
      </w:r>
      <w:r w:rsidRPr="0052136B">
        <w:rPr>
          <w:rFonts w:ascii="PermianSerifTypeface" w:hAnsi="PermianSerifTypeface" w:cs="Arial"/>
          <w:noProof/>
          <w:lang w:val="ro-MD"/>
        </w:rPr>
        <w:t xml:space="preserve">: </w:t>
      </w:r>
      <w:r w:rsidRPr="0052136B">
        <w:rPr>
          <w:rFonts w:ascii="PermianSerifTypeface" w:hAnsi="PermianSerifTypeface" w:cs="Arial"/>
          <w:b/>
          <w:bCs/>
          <w:i/>
          <w:noProof/>
          <w:lang w:val="ro-MD"/>
        </w:rPr>
        <w:t>tipul accesului</w:t>
      </w:r>
      <w:r w:rsidRPr="0052136B">
        <w:rPr>
          <w:rFonts w:ascii="PermianSerifTypeface" w:hAnsi="PermianSerifTypeface" w:cs="Arial"/>
          <w:i/>
          <w:noProof/>
          <w:lang w:val="ro-MD"/>
        </w:rPr>
        <w:t xml:space="preserve"> </w:t>
      </w:r>
      <w:r w:rsidRPr="0052136B">
        <w:rPr>
          <w:rFonts w:ascii="PermianSerifTypeface" w:hAnsi="PermianSerifTypeface" w:cs="Arial"/>
          <w:noProof/>
          <w:lang w:val="ro-MD"/>
        </w:rPr>
        <w:t>(internet-</w:t>
      </w:r>
      <w:r w:rsidR="009E106A" w:rsidRPr="0052136B">
        <w:rPr>
          <w:rFonts w:ascii="PermianSerifTypeface" w:hAnsi="PermianSerifTypeface" w:cs="Arial"/>
          <w:noProof/>
          <w:lang w:val="ro-MD"/>
        </w:rPr>
        <w:t>banking</w:t>
      </w:r>
      <w:r w:rsidRPr="0052136B">
        <w:rPr>
          <w:rFonts w:ascii="PermianSerifTypeface" w:hAnsi="PermianSerifTypeface" w:cs="Arial"/>
          <w:noProof/>
          <w:lang w:val="ro-MD"/>
        </w:rPr>
        <w:t xml:space="preserve"> – Windows, MacOS, Linux; mobile-</w:t>
      </w:r>
      <w:r w:rsidR="009E106A" w:rsidRPr="0052136B">
        <w:rPr>
          <w:rFonts w:ascii="PermianSerifTypeface" w:hAnsi="PermianSerifTypeface" w:cs="Arial"/>
          <w:noProof/>
          <w:lang w:val="ro-MD"/>
        </w:rPr>
        <w:t>banking</w:t>
      </w:r>
      <w:r w:rsidRPr="0052136B">
        <w:rPr>
          <w:rFonts w:ascii="PermianSerifTypeface" w:hAnsi="PermianSerifTypeface" w:cs="Arial"/>
          <w:noProof/>
          <w:lang w:val="ro-MD"/>
        </w:rPr>
        <w:t xml:space="preserve"> – Androind, iOS, Windows Phone/Mobile, BlackBerry OS, etc.), </w:t>
      </w:r>
      <w:r w:rsidRPr="0052136B">
        <w:rPr>
          <w:rFonts w:ascii="PermianSerifTypeface" w:hAnsi="PermianSerifTypeface" w:cs="Arial"/>
          <w:b/>
          <w:bCs/>
          <w:i/>
          <w:noProof/>
          <w:lang w:val="ro-MD"/>
        </w:rPr>
        <w:t>tipul browserului</w:t>
      </w:r>
      <w:r w:rsidRPr="0052136B">
        <w:rPr>
          <w:rFonts w:ascii="PermianSerifTypeface" w:hAnsi="PermianSerifTypeface" w:cs="Arial"/>
          <w:noProof/>
          <w:lang w:val="ro-MD"/>
        </w:rPr>
        <w:t xml:space="preserve"> (internet-</w:t>
      </w:r>
      <w:r w:rsidR="009E106A" w:rsidRPr="0052136B">
        <w:rPr>
          <w:rFonts w:ascii="PermianSerifTypeface" w:hAnsi="PermianSerifTypeface" w:cs="Arial"/>
          <w:noProof/>
          <w:lang w:val="ro-MD"/>
        </w:rPr>
        <w:t>banking</w:t>
      </w:r>
      <w:r w:rsidRPr="0052136B">
        <w:rPr>
          <w:rFonts w:ascii="PermianSerifTypeface" w:hAnsi="PermianSerifTypeface" w:cs="Arial"/>
          <w:noProof/>
          <w:lang w:val="ro-MD"/>
        </w:rPr>
        <w:t xml:space="preserve"> - Microsoft Internet Explorer</w:t>
      </w:r>
      <w:r w:rsidR="009E106A" w:rsidRPr="0052136B">
        <w:rPr>
          <w:rFonts w:ascii="PermianSerifTypeface" w:hAnsi="PermianSerifTypeface" w:cs="Arial"/>
          <w:noProof/>
          <w:lang w:val="ro-MD"/>
        </w:rPr>
        <w:t>/EDGE</w:t>
      </w:r>
      <w:r w:rsidRPr="0052136B">
        <w:rPr>
          <w:rFonts w:ascii="PermianSerifTypeface" w:hAnsi="PermianSerifTypeface" w:cs="Arial"/>
          <w:noProof/>
          <w:lang w:val="ro-MD"/>
        </w:rPr>
        <w:t xml:space="preserve">, Mozilla Firefox, Opera, Apple Safari, Google Chrome, etc.), </w:t>
      </w:r>
      <w:r w:rsidRPr="0052136B">
        <w:rPr>
          <w:rFonts w:ascii="PermianSerifTypeface" w:hAnsi="PermianSerifTypeface" w:cs="Arial"/>
          <w:b/>
          <w:bCs/>
          <w:i/>
          <w:noProof/>
          <w:lang w:val="ro-MD"/>
        </w:rPr>
        <w:t>tipul autentificării</w:t>
      </w:r>
      <w:r w:rsidRPr="0052136B">
        <w:rPr>
          <w:rFonts w:ascii="PermianSerifTypeface" w:hAnsi="PermianSerifTypeface" w:cs="Arial"/>
          <w:noProof/>
          <w:lang w:val="ro-MD"/>
        </w:rPr>
        <w:t xml:space="preserve"> (autentificare simplă - Login şi Parolă, autentificare multifactorială - utilizarea a două sau mai multor elemente incluse în categoria cunoștințelor, posesiei și inerenței</w:t>
      </w:r>
      <w:r w:rsidR="00634E7D" w:rsidRPr="0052136B">
        <w:rPr>
          <w:rFonts w:ascii="PermianSerifTypeface" w:hAnsi="PermianSerifTypeface" w:cs="Arial"/>
          <w:noProof/>
          <w:lang w:val="ro-MD"/>
        </w:rPr>
        <w:t xml:space="preserve">, </w:t>
      </w:r>
      <w:r w:rsidR="00634E7D" w:rsidRPr="0052136B">
        <w:rPr>
          <w:rStyle w:val="l5def1"/>
          <w:rFonts w:ascii="PermianSerifTypeface" w:hAnsi="PermianSerifTypeface"/>
          <w:noProof/>
          <w:color w:val="auto"/>
          <w:sz w:val="24"/>
          <w:szCs w:val="24"/>
          <w:lang w:val="ro-MD"/>
        </w:rPr>
        <w:t>modalitatea în care realizează autentificarea strictă a clienților (SCA), cu prezentarea elementelor de SCA)</w:t>
      </w:r>
    </w:p>
    <w:p w14:paraId="05BF2A85" w14:textId="77777777" w:rsidR="000C7CD6" w:rsidRPr="0052136B" w:rsidRDefault="000C7CD6" w:rsidP="00D46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ermianSerifTypeface" w:hAnsi="PermianSerifTypeface" w:cs="Arial"/>
          <w:noProof/>
          <w:lang w:val="ro-MD"/>
        </w:rPr>
      </w:pPr>
      <w:r w:rsidRPr="0052136B">
        <w:rPr>
          <w:rFonts w:ascii="PermianSerifTypeface" w:hAnsi="PermianSerifTypeface" w:cs="Arial"/>
          <w:noProof/>
          <w:lang w:val="ro-MD"/>
        </w:rPr>
        <w:t>...............................................................................................</w:t>
      </w:r>
      <w:r w:rsidRPr="0052136B">
        <w:rPr>
          <w:rFonts w:ascii="PermianSerifTypeface" w:hAnsi="PermianSerifTypeface" w:cs="Arial"/>
          <w:noProof/>
          <w:lang w:val="ro-MD"/>
        </w:rPr>
        <w:br/>
        <w:t>...............................................................................................</w:t>
      </w:r>
      <w:r w:rsidRPr="0052136B">
        <w:rPr>
          <w:rFonts w:ascii="PermianSerifTypeface" w:hAnsi="PermianSerifTypeface" w:cs="Arial"/>
          <w:noProof/>
          <w:lang w:val="ro-MD"/>
        </w:rPr>
        <w:br/>
        <w:t>..............................................................................................;</w:t>
      </w:r>
    </w:p>
    <w:p w14:paraId="11CEF6AD" w14:textId="44087D44" w:rsidR="000C7CD6" w:rsidRPr="0052136B" w:rsidRDefault="000C7CD6" w:rsidP="00D46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ermianSerifTypeface" w:hAnsi="PermianSerifTypeface" w:cs="Arial"/>
          <w:noProof/>
          <w:lang w:val="ro-MD"/>
        </w:rPr>
      </w:pPr>
      <w:r w:rsidRPr="0052136B">
        <w:rPr>
          <w:rFonts w:ascii="PermianSerifTypeface" w:hAnsi="PermianSerifTypeface" w:cs="Arial"/>
          <w:noProof/>
          <w:lang w:val="ro-MD"/>
        </w:rPr>
        <w:t xml:space="preserve">   f) Funcționalitățile </w:t>
      </w:r>
      <w:r w:rsidR="009E106A" w:rsidRPr="0052136B">
        <w:rPr>
          <w:rFonts w:ascii="PermianSerifTypeface" w:hAnsi="PermianSerifTypeface" w:cs="Arial"/>
          <w:noProof/>
          <w:lang w:val="ro-MD"/>
        </w:rPr>
        <w:t>IPAD / operațiuni efectuate prin intermediul instrumentului</w:t>
      </w:r>
      <w:r w:rsidRPr="0052136B">
        <w:rPr>
          <w:rFonts w:ascii="PermianSerifTypeface" w:hAnsi="PermianSerifTypeface" w:cs="Arial"/>
          <w:noProof/>
          <w:lang w:val="ro-MD"/>
        </w:rPr>
        <w:t>:</w:t>
      </w:r>
      <w:r w:rsidRPr="0052136B">
        <w:rPr>
          <w:rFonts w:ascii="PermianSerifTypeface" w:hAnsi="PermianSerifTypeface" w:cs="Arial"/>
          <w:noProof/>
          <w:lang w:val="ro-MD"/>
        </w:rPr>
        <w:br/>
        <w:t>...............................................................................................</w:t>
      </w:r>
      <w:r w:rsidRPr="0052136B">
        <w:rPr>
          <w:rFonts w:ascii="PermianSerifTypeface" w:hAnsi="PermianSerifTypeface" w:cs="Arial"/>
          <w:noProof/>
          <w:lang w:val="ro-MD"/>
        </w:rPr>
        <w:br/>
        <w:t>...............................................................................................</w:t>
      </w:r>
      <w:r w:rsidRPr="0052136B">
        <w:rPr>
          <w:rFonts w:ascii="PermianSerifTypeface" w:hAnsi="PermianSerifTypeface" w:cs="Arial"/>
          <w:noProof/>
          <w:lang w:val="ro-MD"/>
        </w:rPr>
        <w:br/>
        <w:t>..............................................................................................;</w:t>
      </w:r>
    </w:p>
    <w:p w14:paraId="4BDA13D4" w14:textId="6EE5D3CC" w:rsidR="000C7CD6" w:rsidRPr="0052136B" w:rsidRDefault="000C7CD6" w:rsidP="00D46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ermianSerifTypeface" w:hAnsi="PermianSerifTypeface" w:cs="Arial"/>
          <w:noProof/>
          <w:lang w:val="ro-MD"/>
        </w:rPr>
      </w:pPr>
      <w:r w:rsidRPr="0052136B">
        <w:rPr>
          <w:rFonts w:ascii="PermianSerifTypeface" w:hAnsi="PermianSerifTypeface" w:cs="Arial"/>
          <w:noProof/>
          <w:lang w:val="ro-MD"/>
        </w:rPr>
        <w:t xml:space="preserve">   g) Alte </w:t>
      </w:r>
      <w:r w:rsidR="007767CE" w:rsidRPr="0052136B">
        <w:rPr>
          <w:rFonts w:ascii="PermianSerifTypeface" w:hAnsi="PermianSerifTypeface" w:cs="Arial"/>
          <w:noProof/>
          <w:lang w:val="ro-MD"/>
        </w:rPr>
        <w:t>informații/</w:t>
      </w:r>
      <w:r w:rsidRPr="0052136B">
        <w:rPr>
          <w:rFonts w:ascii="PermianSerifTypeface" w:hAnsi="PermianSerifTypeface" w:cs="Arial"/>
          <w:noProof/>
          <w:lang w:val="ro-MD"/>
        </w:rPr>
        <w:t>comentarii:</w:t>
      </w:r>
      <w:r w:rsidRPr="0052136B">
        <w:rPr>
          <w:rFonts w:ascii="PermianSerifTypeface" w:hAnsi="PermianSerifTypeface" w:cs="Arial"/>
          <w:noProof/>
          <w:lang w:val="ro-MD"/>
        </w:rPr>
        <w:br/>
        <w:t>...............................................................................................</w:t>
      </w:r>
      <w:r w:rsidRPr="0052136B">
        <w:rPr>
          <w:rFonts w:ascii="PermianSerifTypeface" w:hAnsi="PermianSerifTypeface" w:cs="Arial"/>
          <w:noProof/>
          <w:lang w:val="ro-MD"/>
        </w:rPr>
        <w:br/>
        <w:t>...............................................................................................</w:t>
      </w:r>
      <w:r w:rsidRPr="0052136B">
        <w:rPr>
          <w:rFonts w:ascii="PermianSerifTypeface" w:hAnsi="PermianSerifTypeface" w:cs="Arial"/>
          <w:noProof/>
          <w:lang w:val="ro-MD"/>
        </w:rPr>
        <w:br/>
        <w:t>..............................................................................................;</w:t>
      </w:r>
    </w:p>
    <w:p w14:paraId="083782B6" w14:textId="0B0407A7" w:rsidR="000C7CD6" w:rsidRPr="0052136B" w:rsidRDefault="000C7CD6" w:rsidP="00D46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ermianSerifTypeface" w:hAnsi="PermianSerifTypeface" w:cs="Arial"/>
          <w:noProof/>
          <w:lang w:val="ro-MD"/>
        </w:rPr>
      </w:pPr>
      <w:r w:rsidRPr="0052136B">
        <w:rPr>
          <w:rFonts w:ascii="PermianSerifTypeface" w:hAnsi="PermianSerifTypeface" w:cs="Arial"/>
          <w:noProof/>
          <w:lang w:val="ro-MD"/>
        </w:rPr>
        <w:t xml:space="preserve">   h) Lista documentelor anexate la </w:t>
      </w:r>
      <w:r w:rsidR="0051799F" w:rsidRPr="0052136B">
        <w:rPr>
          <w:rFonts w:ascii="PermianSerifTypeface" w:hAnsi="PermianSerifTypeface" w:cs="Arial"/>
          <w:noProof/>
          <w:lang w:val="ro-MD"/>
        </w:rPr>
        <w:t>cerere</w:t>
      </w:r>
      <w:r w:rsidRPr="0052136B">
        <w:rPr>
          <w:rFonts w:ascii="PermianSerifTypeface" w:hAnsi="PermianSerifTypeface" w:cs="Arial"/>
          <w:noProof/>
          <w:lang w:val="ro-MD"/>
        </w:rPr>
        <w:t>:</w:t>
      </w:r>
      <w:r w:rsidRPr="0052136B">
        <w:rPr>
          <w:rFonts w:ascii="PermianSerifTypeface" w:hAnsi="PermianSerifTypeface" w:cs="Arial"/>
          <w:noProof/>
          <w:lang w:val="ro-MD"/>
        </w:rPr>
        <w:br/>
        <w:t>...............................................................................................</w:t>
      </w:r>
      <w:r w:rsidRPr="0052136B">
        <w:rPr>
          <w:rFonts w:ascii="PermianSerifTypeface" w:hAnsi="PermianSerifTypeface" w:cs="Arial"/>
          <w:noProof/>
          <w:lang w:val="ro-MD"/>
        </w:rPr>
        <w:br/>
        <w:t>...............................................................................................</w:t>
      </w:r>
      <w:r w:rsidRPr="0052136B">
        <w:rPr>
          <w:rFonts w:ascii="PermianSerifTypeface" w:hAnsi="PermianSerifTypeface" w:cs="Arial"/>
          <w:noProof/>
          <w:lang w:val="ro-MD"/>
        </w:rPr>
        <w:br/>
        <w:t>..............................................................................................;</w:t>
      </w:r>
    </w:p>
    <w:p w14:paraId="549E39A9" w14:textId="62F8C1E7" w:rsidR="000C7CD6" w:rsidRPr="0052136B" w:rsidRDefault="00E75985" w:rsidP="00D46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ermianSerifTypeface" w:hAnsi="PermianSerifTypeface" w:cs="Arial"/>
          <w:noProof/>
          <w:lang w:val="ro-MD"/>
        </w:rPr>
      </w:pPr>
      <w:r w:rsidRPr="0052136B">
        <w:rPr>
          <w:noProof/>
          <w:lang w:val="ro-MD"/>
        </w:rPr>
        <w:lastRenderedPageBreak/>
        <mc:AlternateContent>
          <mc:Choice Requires="wps">
            <w:drawing>
              <wp:anchor distT="45720" distB="45720" distL="114300" distR="114300" simplePos="0" relativeHeight="251659264" behindDoc="0" locked="0" layoutInCell="1" allowOverlap="1" wp14:anchorId="38307321" wp14:editId="0FA25DE5">
                <wp:simplePos x="0" y="0"/>
                <wp:positionH relativeFrom="column">
                  <wp:posOffset>2072640</wp:posOffset>
                </wp:positionH>
                <wp:positionV relativeFrom="paragraph">
                  <wp:posOffset>255270</wp:posOffset>
                </wp:positionV>
                <wp:extent cx="2360930" cy="967740"/>
                <wp:effectExtent l="0" t="0" r="0" b="0"/>
                <wp:wrapSquare wrapText="bothSides"/>
                <wp:docPr id="13475468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677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9E5DB30" w14:textId="77777777" w:rsidR="00961D30" w:rsidRDefault="00961D30" w:rsidP="000C7CD6">
                            <w:r w:rsidRPr="007D43A2">
                              <w:rPr>
                                <w:rFonts w:ascii="Arial" w:hAnsi="Arial" w:cs="Arial"/>
                                <w:color w:val="333333"/>
                              </w:rPr>
                              <w:t xml:space="preserve">Semnătura autorizată </w:t>
                            </w:r>
                            <w:r>
                              <w:rPr>
                                <w:rFonts w:ascii="Arial" w:hAnsi="Arial" w:cs="Arial"/>
                                <w:color w:val="333333"/>
                              </w:rPr>
                              <w:br/>
                            </w:r>
                            <w:r w:rsidRPr="007D43A2">
                              <w:rPr>
                                <w:rFonts w:ascii="Arial" w:hAnsi="Arial" w:cs="Arial"/>
                                <w:color w:val="333333"/>
                              </w:rPr>
                              <w:t xml:space="preserve">a </w:t>
                            </w:r>
                            <w:r>
                              <w:rPr>
                                <w:rFonts w:ascii="Arial" w:hAnsi="Arial" w:cs="Arial"/>
                                <w:color w:val="333333"/>
                              </w:rPr>
                              <w:t>prestatorului de servicii de plată</w:t>
                            </w:r>
                            <w:r w:rsidRPr="007D43A2">
                              <w:rPr>
                                <w:rFonts w:ascii="Arial" w:hAnsi="Arial" w:cs="Arial"/>
                                <w:color w:val="333333"/>
                              </w:rPr>
                              <w:br/>
                              <w:t xml:space="preserve">                                            </w:t>
                            </w:r>
                            <w:r>
                              <w:rPr>
                                <w:rFonts w:ascii="Arial" w:hAnsi="Arial" w:cs="Arial"/>
                                <w:color w:val="333333"/>
                              </w:rPr>
                              <w:t xml:space="preserve">                          </w:t>
                            </w:r>
                            <w:r w:rsidRPr="007D43A2">
                              <w:rPr>
                                <w:rFonts w:ascii="Arial" w:hAnsi="Arial" w:cs="Arial"/>
                                <w:color w:val="333333"/>
                              </w:rPr>
                              <w:br/>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8307321" id="_x0000_t202" coordsize="21600,21600" o:spt="202" path="m,l,21600r21600,l21600,xe">
                <v:stroke joinstyle="miter"/>
                <v:path gradientshapeok="t" o:connecttype="rect"/>
              </v:shapetype>
              <v:shape id="Text Box 1" o:spid="_x0000_s1026" type="#_x0000_t202" style="position:absolute;margin-left:163.2pt;margin-top:20.1pt;width:185.9pt;height:76.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6w+iLQIAAKEEAAAOAAAAZHJzL2Uyb0RvYy54bWysVNtu2zAMfR+wfxD0vjhJs2Qx4hRdigwD ugva7QNkWY6NyqJGKbGzry8lO2nWPXXYiyHxcnTIQ3p13TWaHRS6GkzGJ6MxZ8pIKGqzy/jPH9t3 HzhzXphCaDAq40fl+PX67ZtVa1M1hQp0oZARiHFpazNeeW/TJHGyUo1wI7DKkLMEbISnK+6SAkVL 6I1OpuPxPGkBC4sglXNkve2dfB3xy1JJ/60snfJMZ5y4+fjF+M3DN1mvRLpDYataDjTEP7BoRG3o 0TPUrfCC7bH+C6qpJYKD0o8kNAmUZS1VrIGqmYxfVPNQCatiLdQcZ89tcv8PVn49PNjvyHz3EToS MBbh7B3IR8cMbCphduoGEdpKiYIenoSWJa116ZAaWu1SF0Dy9gsUJLLYe4hAXYlN6ArVyQidBDie m646zyQZp1fz8fKKXJJ8y/liMYuqJCI9ZVt0/pOChoVDxpFEjejicOd8YCPSU0h4zMC21joKq80f BgoMlsg+EB6o+6NWIU6be1WyuohMg8FJ3OUbjawfGJpoonkamwhGCSGwpAdfmTukhGwV5/SV+eek +D4Yf85vagPY6xi2SIUCDoLmv3jsxSO+ffypFX0Dgoy+yzvqXDjmUBxJU4R+Z2jH6VAB/uaspX3J uPu1F6g4058NzcVyMiPhmI+X2fvFlC546ckvPcJIgsq456w/bnzscey6vaH52dZR2mcmA1nag6j4 sLNh0S7vMer5z7J+AgAA//8DAFBLAwQUAAYACAAAACEAkfjJmt4AAAAKAQAADwAAAGRycy9kb3du cmV2LnhtbEyPTU/DMAyG70j8h8hI3FiyMqqtNJ0mPiQOXBjl7jWhqWicqsnW7t9jTuxmy49eP2+5 nX0vTnaMXSANy4UCYakJpqNWQ/35ercGEROSwT6Q1XC2EbbV9VWJhQkTfdjTPrWCQygWqMGlNBRS xsZZj3ERBkt8+w6jx8Tr2Eoz4sThvpeZUrn02BF/cDjYJ2ebn/3Ra0jJ7Jbn+sXHt6/5/XlyqnnA Wuvbm3n3CCLZOf3D8KfP6lCx0yEcyUTRa7jP8hWjGlYqA8FAvlnzcGByk+Ugq1JeVqh+AQAA//8D AFBLAQItABQABgAIAAAAIQC2gziS/gAAAOEBAAATAAAAAAAAAAAAAAAAAAAAAABbQ29udGVudF9U eXBlc10ueG1sUEsBAi0AFAAGAAgAAAAhADj9If/WAAAAlAEAAAsAAAAAAAAAAAAAAAAALwEAAF9y ZWxzLy5yZWxzUEsBAi0AFAAGAAgAAAAhAFDrD6ItAgAAoQQAAA4AAAAAAAAAAAAAAAAALgIAAGRy cy9lMm9Eb2MueG1sUEsBAi0AFAAGAAgAAAAhAJH4yZreAAAACgEAAA8AAAAAAAAAAAAAAAAAhwQA AGRycy9kb3ducmV2LnhtbFBLBQYAAAAABAAEAPMAAACSBQAAAAA= " filled="f" stroked="f">
                <v:textbox style="mso-fit-shape-to-text:t">
                  <w:txbxContent>
                    <w:p w14:paraId="79E5DB30" w14:textId="77777777" w:rsidR="00961D30" w:rsidRDefault="00961D30" w:rsidP="000C7CD6">
                      <w:r w:rsidRPr="007D43A2">
                        <w:rPr>
                          <w:rFonts w:ascii="Arial" w:hAnsi="Arial" w:cs="Arial"/>
                          <w:color w:val="333333"/>
                        </w:rPr>
                        <w:t xml:space="preserve">Semnătura autorizată </w:t>
                      </w:r>
                      <w:r>
                        <w:rPr>
                          <w:rFonts w:ascii="Arial" w:hAnsi="Arial" w:cs="Arial"/>
                          <w:color w:val="333333"/>
                        </w:rPr>
                        <w:br/>
                      </w:r>
                      <w:r w:rsidRPr="007D43A2">
                        <w:rPr>
                          <w:rFonts w:ascii="Arial" w:hAnsi="Arial" w:cs="Arial"/>
                          <w:color w:val="333333"/>
                        </w:rPr>
                        <w:t xml:space="preserve">a </w:t>
                      </w:r>
                      <w:r>
                        <w:rPr>
                          <w:rFonts w:ascii="Arial" w:hAnsi="Arial" w:cs="Arial"/>
                          <w:color w:val="333333"/>
                        </w:rPr>
                        <w:t>prestatorului de servicii de plată</w:t>
                      </w:r>
                      <w:r w:rsidRPr="007D43A2">
                        <w:rPr>
                          <w:rFonts w:ascii="Arial" w:hAnsi="Arial" w:cs="Arial"/>
                          <w:color w:val="333333"/>
                        </w:rPr>
                        <w:br/>
                        <w:t xml:space="preserve">                                            </w:t>
                      </w:r>
                      <w:r>
                        <w:rPr>
                          <w:rFonts w:ascii="Arial" w:hAnsi="Arial" w:cs="Arial"/>
                          <w:color w:val="333333"/>
                        </w:rPr>
                        <w:t xml:space="preserve">                          </w:t>
                      </w:r>
                      <w:r w:rsidRPr="007D43A2">
                        <w:rPr>
                          <w:rFonts w:ascii="Arial" w:hAnsi="Arial" w:cs="Arial"/>
                          <w:color w:val="333333"/>
                        </w:rPr>
                        <w:br/>
                      </w:r>
                    </w:p>
                  </w:txbxContent>
                </v:textbox>
                <w10:wrap type="square"/>
              </v:shape>
            </w:pict>
          </mc:Fallback>
        </mc:AlternateContent>
      </w:r>
      <w:r w:rsidR="000C7CD6" w:rsidRPr="0052136B">
        <w:rPr>
          <w:rFonts w:ascii="PermianSerifTypeface" w:hAnsi="PermianSerifTypeface" w:cs="Arial"/>
          <w:noProof/>
          <w:lang w:val="ro-MD"/>
        </w:rPr>
        <w:br/>
      </w:r>
      <w:r w:rsidR="000C7CD6" w:rsidRPr="0052136B">
        <w:rPr>
          <w:rFonts w:ascii="PermianSerifTypeface" w:hAnsi="PermianSerifTypeface" w:cs="Arial"/>
          <w:noProof/>
          <w:lang w:val="ro-MD"/>
        </w:rPr>
        <w:br/>
        <w:t xml:space="preserve">                                                         </w:t>
      </w:r>
      <w:r w:rsidR="000C7CD6" w:rsidRPr="0052136B">
        <w:rPr>
          <w:rFonts w:ascii="PermianSerifTypeface" w:hAnsi="PermianSerifTypeface" w:cs="Arial"/>
          <w:noProof/>
          <w:lang w:val="ro-MD"/>
        </w:rPr>
        <w:br/>
      </w:r>
    </w:p>
    <w:p w14:paraId="3B92B686" w14:textId="77777777" w:rsidR="00FC1212" w:rsidRPr="0052136B" w:rsidRDefault="00FC1212" w:rsidP="00D4609B">
      <w:pPr>
        <w:jc w:val="both"/>
        <w:rPr>
          <w:rFonts w:ascii="PermianSerifTypeface" w:hAnsi="PermianSerifTypeface" w:cs="Arial"/>
          <w:noProof/>
          <w:lang w:val="ro-MD"/>
        </w:rPr>
      </w:pPr>
    </w:p>
    <w:p w14:paraId="0221E2F9" w14:textId="690D2726" w:rsidR="00C828EB" w:rsidRPr="0052136B" w:rsidRDefault="00C828EB" w:rsidP="00D4609B">
      <w:pPr>
        <w:rPr>
          <w:rFonts w:ascii="PermianSerifTypeface" w:hAnsi="PermianSerifTypeface" w:cs="Arial"/>
          <w:noProof/>
          <w:lang w:val="ro-MD"/>
        </w:rPr>
      </w:pPr>
      <w:r w:rsidRPr="0052136B">
        <w:rPr>
          <w:rFonts w:ascii="PermianSerifTypeface" w:hAnsi="PermianSerifTypeface" w:cs="Arial"/>
          <w:noProof/>
          <w:lang w:val="ro-MD"/>
        </w:rPr>
        <w:br w:type="page"/>
      </w:r>
    </w:p>
    <w:p w14:paraId="54EC187B" w14:textId="4FF4045D" w:rsidR="00062C34" w:rsidRPr="0052136B" w:rsidRDefault="00B8445D" w:rsidP="004930B5">
      <w:pPr>
        <w:pStyle w:val="Heading4"/>
        <w:jc w:val="right"/>
        <w:rPr>
          <w:rFonts w:ascii="PermianSerifTypeface" w:hAnsi="PermianSerifTypeface"/>
          <w:i w:val="0"/>
          <w:iCs w:val="0"/>
          <w:noProof/>
          <w:color w:val="auto"/>
          <w:lang w:val="ro-MD"/>
        </w:rPr>
      </w:pPr>
      <w:r w:rsidRPr="0052136B">
        <w:rPr>
          <w:rFonts w:ascii="PermianSerifTypeface" w:hAnsi="PermianSerifTypeface"/>
          <w:i w:val="0"/>
          <w:iCs w:val="0"/>
          <w:noProof/>
          <w:color w:val="auto"/>
          <w:lang w:val="ro-MD"/>
        </w:rPr>
        <w:lastRenderedPageBreak/>
        <w:t xml:space="preserve">Anexa nr. 6   </w:t>
      </w:r>
    </w:p>
    <w:p w14:paraId="43E76C01" w14:textId="68F9B6A6" w:rsidR="00B8445D" w:rsidRPr="0052136B" w:rsidRDefault="00B8445D" w:rsidP="00994B2F">
      <w:pPr>
        <w:ind w:left="1134"/>
        <w:jc w:val="right"/>
        <w:rPr>
          <w:rFonts w:ascii="PermianSerifTypeface" w:hAnsi="PermianSerifTypeface"/>
          <w:noProof/>
          <w:lang w:val="ro-MD"/>
        </w:rPr>
      </w:pPr>
      <w:r w:rsidRPr="0052136B">
        <w:rPr>
          <w:rFonts w:ascii="PermianSerifTypeface" w:hAnsi="PermianSerifTypeface"/>
          <w:noProof/>
          <w:lang w:val="ro-MD"/>
        </w:rPr>
        <w:t>la Regulamentul privind monitorizarea infrastructurilor pieţei financiare</w:t>
      </w:r>
      <w:r w:rsidR="00715245" w:rsidRPr="0052136B">
        <w:rPr>
          <w:rStyle w:val="l5tlu1"/>
          <w:rFonts w:ascii="PermianSerifTypeface" w:hAnsi="PermianSerifTypeface" w:cs="Arial"/>
          <w:b w:val="0"/>
          <w:bCs w:val="0"/>
          <w:noProof/>
          <w:color w:val="auto"/>
          <w:sz w:val="24"/>
          <w:szCs w:val="24"/>
          <w:lang w:val="ro-MD"/>
        </w:rPr>
        <w:t>, schemelor, aranjamentelor</w:t>
      </w:r>
      <w:r w:rsidRPr="0052136B">
        <w:rPr>
          <w:rFonts w:ascii="PermianSerifTypeface" w:hAnsi="PermianSerifTypeface"/>
          <w:noProof/>
          <w:lang w:val="ro-MD"/>
        </w:rPr>
        <w:t xml:space="preserve"> şi a instrumentelor de plată</w:t>
      </w:r>
    </w:p>
    <w:p w14:paraId="312A6EBF" w14:textId="77777777" w:rsidR="00B8445D" w:rsidRPr="0052136B" w:rsidRDefault="00B8445D" w:rsidP="00B8445D">
      <w:pPr>
        <w:rPr>
          <w:rFonts w:ascii="PermianSerifTypeface" w:hAnsi="PermianSerifTypeface"/>
          <w:noProof/>
          <w:lang w:val="ro-MD"/>
        </w:rPr>
      </w:pPr>
    </w:p>
    <w:p w14:paraId="007402D9" w14:textId="77777777" w:rsidR="00062C34" w:rsidRPr="0052136B" w:rsidRDefault="00062C34" w:rsidP="00D4609B">
      <w:pPr>
        <w:jc w:val="both"/>
        <w:rPr>
          <w:rFonts w:ascii="PermianSerifTypeface" w:hAnsi="PermianSerifTypeface" w:cs="Arial"/>
          <w:noProof/>
          <w:lang w:val="ro-MD"/>
        </w:rPr>
      </w:pPr>
    </w:p>
    <w:p w14:paraId="7D9E0257" w14:textId="7F7D5D7C" w:rsidR="00062C34" w:rsidRPr="0052136B" w:rsidRDefault="00062C34" w:rsidP="002916D1">
      <w:pPr>
        <w:pStyle w:val="Heading4"/>
        <w:jc w:val="center"/>
        <w:rPr>
          <w:noProof/>
          <w:lang w:val="ro-MD"/>
        </w:rPr>
      </w:pPr>
      <w:r w:rsidRPr="0052136B">
        <w:rPr>
          <w:rStyle w:val="l5def1"/>
          <w:rFonts w:ascii="PermianSerifTypeface" w:hAnsi="PermianSerifTypeface"/>
          <w:b/>
          <w:bCs/>
          <w:i w:val="0"/>
          <w:iCs w:val="0"/>
          <w:noProof/>
          <w:color w:val="auto"/>
          <w:sz w:val="24"/>
          <w:szCs w:val="24"/>
          <w:lang w:val="ro-MD"/>
        </w:rPr>
        <w:t>Model raport incident operaţional sau de securitate</w:t>
      </w:r>
    </w:p>
    <w:p w14:paraId="31CCB6B3" w14:textId="77777777" w:rsidR="00062C34" w:rsidRPr="0052136B" w:rsidRDefault="00062C34" w:rsidP="00D4609B">
      <w:pPr>
        <w:jc w:val="both"/>
        <w:rPr>
          <w:rFonts w:ascii="PermianSerifTypeface" w:hAnsi="PermianSerifTypeface" w:cs="Arial"/>
          <w:noProof/>
          <w:lang w:val="ro-MD"/>
        </w:rPr>
      </w:pPr>
    </w:p>
    <w:p w14:paraId="1589B00C" w14:textId="20826F00" w:rsidR="00062C34" w:rsidRPr="0052136B" w:rsidRDefault="00062C34" w:rsidP="00B355F0">
      <w:pPr>
        <w:pStyle w:val="ListParagraph"/>
        <w:numPr>
          <w:ilvl w:val="1"/>
          <w:numId w:val="65"/>
        </w:numPr>
        <w:jc w:val="both"/>
        <w:divId w:val="1400445785"/>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Administrator IPF/Participant/</w:t>
      </w:r>
      <w:r w:rsidRPr="0052136B">
        <w:rPr>
          <w:rFonts w:ascii="PermianSerifTypeface" w:hAnsi="PermianSerifTypeface" w:cs="Arial"/>
          <w:noProof/>
          <w:lang w:val="ro-MD"/>
        </w:rPr>
        <w:t xml:space="preserve"> </w:t>
      </w:r>
    </w:p>
    <w:p w14:paraId="5E33669E" w14:textId="28C185A0" w:rsidR="00062C34" w:rsidRPr="0052136B" w:rsidRDefault="00062C34" w:rsidP="00B355F0">
      <w:pPr>
        <w:pStyle w:val="ListParagraph"/>
        <w:numPr>
          <w:ilvl w:val="1"/>
          <w:numId w:val="65"/>
        </w:numPr>
        <w:jc w:val="both"/>
        <w:divId w:val="574818972"/>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Numele, funcţia şi datele de contact ale persoanei care raportează incidentul</w:t>
      </w:r>
      <w:r w:rsidRPr="0052136B">
        <w:rPr>
          <w:rFonts w:ascii="PermianSerifTypeface" w:hAnsi="PermianSerifTypeface" w:cs="Arial"/>
          <w:noProof/>
          <w:lang w:val="ro-MD"/>
        </w:rPr>
        <w:t xml:space="preserve">  </w:t>
      </w:r>
    </w:p>
    <w:p w14:paraId="74F4A651" w14:textId="63388E2C" w:rsidR="00062C34" w:rsidRPr="0052136B" w:rsidRDefault="00062C34" w:rsidP="00B355F0">
      <w:pPr>
        <w:pStyle w:val="ListParagraph"/>
        <w:numPr>
          <w:ilvl w:val="1"/>
          <w:numId w:val="65"/>
        </w:numPr>
        <w:jc w:val="both"/>
        <w:divId w:val="101581690"/>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Data şi momentul apariţiei incidentului</w:t>
      </w:r>
      <w:r w:rsidRPr="0052136B">
        <w:rPr>
          <w:rFonts w:ascii="PermianSerifTypeface" w:hAnsi="PermianSerifTypeface" w:cs="Arial"/>
          <w:noProof/>
          <w:lang w:val="ro-MD"/>
        </w:rPr>
        <w:t xml:space="preserve">  </w:t>
      </w:r>
    </w:p>
    <w:p w14:paraId="689D7958" w14:textId="12B09B94" w:rsidR="00062C34" w:rsidRPr="0052136B" w:rsidRDefault="00062C34" w:rsidP="00B355F0">
      <w:pPr>
        <w:pStyle w:val="ListParagraph"/>
        <w:numPr>
          <w:ilvl w:val="1"/>
          <w:numId w:val="65"/>
        </w:numPr>
        <w:jc w:val="both"/>
        <w:divId w:val="1920096208"/>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Data şi momentul constatării incidentului</w:t>
      </w:r>
      <w:r w:rsidRPr="0052136B">
        <w:rPr>
          <w:rFonts w:ascii="PermianSerifTypeface" w:hAnsi="PermianSerifTypeface" w:cs="Arial"/>
          <w:noProof/>
          <w:lang w:val="ro-MD"/>
        </w:rPr>
        <w:t xml:space="preserve">  </w:t>
      </w:r>
    </w:p>
    <w:p w14:paraId="7C4511FC" w14:textId="19F5628C" w:rsidR="00062C34" w:rsidRPr="0052136B" w:rsidRDefault="00062C34" w:rsidP="00B355F0">
      <w:pPr>
        <w:pStyle w:val="ListParagraph"/>
        <w:numPr>
          <w:ilvl w:val="1"/>
          <w:numId w:val="65"/>
        </w:numPr>
        <w:jc w:val="both"/>
        <w:divId w:val="1973711117"/>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Data şi momentul finalizării incidentului</w:t>
      </w:r>
      <w:r w:rsidRPr="0052136B">
        <w:rPr>
          <w:rFonts w:ascii="PermianSerifTypeface" w:hAnsi="PermianSerifTypeface" w:cs="Arial"/>
          <w:noProof/>
          <w:lang w:val="ro-MD"/>
        </w:rPr>
        <w:t xml:space="preserve">  </w:t>
      </w:r>
    </w:p>
    <w:p w14:paraId="00CFFBC5" w14:textId="39E2AC3C" w:rsidR="00062C34" w:rsidRPr="0052136B" w:rsidRDefault="00062C34" w:rsidP="00B355F0">
      <w:pPr>
        <w:pStyle w:val="ListParagraph"/>
        <w:numPr>
          <w:ilvl w:val="1"/>
          <w:numId w:val="65"/>
        </w:numPr>
        <w:jc w:val="both"/>
        <w:divId w:val="926309680"/>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Tip incident operaţional/de securitate (echipament, soft, uman, social, procedură, cauză naturală, altele)</w:t>
      </w:r>
      <w:r w:rsidRPr="0052136B">
        <w:rPr>
          <w:rFonts w:ascii="PermianSerifTypeface" w:hAnsi="PermianSerifTypeface" w:cs="Arial"/>
          <w:noProof/>
          <w:lang w:val="ro-MD"/>
        </w:rPr>
        <w:t xml:space="preserve">  </w:t>
      </w:r>
    </w:p>
    <w:p w14:paraId="45FA5490" w14:textId="0147C06A" w:rsidR="00062C34" w:rsidRPr="0052136B" w:rsidRDefault="00062C34" w:rsidP="00B355F0">
      <w:pPr>
        <w:pStyle w:val="ListParagraph"/>
        <w:numPr>
          <w:ilvl w:val="1"/>
          <w:numId w:val="65"/>
        </w:numPr>
        <w:jc w:val="both"/>
        <w:divId w:val="508063989"/>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Cauza incidentului</w:t>
      </w:r>
      <w:r w:rsidRPr="0052136B">
        <w:rPr>
          <w:rFonts w:ascii="PermianSerifTypeface" w:hAnsi="PermianSerifTypeface" w:cs="Arial"/>
          <w:noProof/>
          <w:lang w:val="ro-MD"/>
        </w:rPr>
        <w:t xml:space="preserve">  </w:t>
      </w:r>
    </w:p>
    <w:p w14:paraId="2F8AE14C" w14:textId="34CB4FF6" w:rsidR="00062C34" w:rsidRPr="0052136B" w:rsidRDefault="00062C34" w:rsidP="00B355F0">
      <w:pPr>
        <w:pStyle w:val="ListParagraph"/>
        <w:numPr>
          <w:ilvl w:val="1"/>
          <w:numId w:val="65"/>
        </w:numPr>
        <w:jc w:val="both"/>
        <w:divId w:val="564755363"/>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Descrierea detaliată a incidentului</w:t>
      </w:r>
      <w:r w:rsidRPr="0052136B">
        <w:rPr>
          <w:rFonts w:ascii="PermianSerifTypeface" w:hAnsi="PermianSerifTypeface" w:cs="Arial"/>
          <w:noProof/>
          <w:lang w:val="ro-MD"/>
        </w:rPr>
        <w:t xml:space="preserve">  </w:t>
      </w:r>
    </w:p>
    <w:p w14:paraId="7DF1DC66" w14:textId="56C4B0F1" w:rsidR="00062C34" w:rsidRPr="0052136B" w:rsidRDefault="00062C34" w:rsidP="00B355F0">
      <w:pPr>
        <w:pStyle w:val="ListParagraph"/>
        <w:numPr>
          <w:ilvl w:val="1"/>
          <w:numId w:val="65"/>
        </w:numPr>
        <w:jc w:val="both"/>
        <w:divId w:val="1397778770"/>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Măsurile luate pentru limitarea consecinţelor incidentului</w:t>
      </w:r>
      <w:r w:rsidRPr="0052136B">
        <w:rPr>
          <w:rFonts w:ascii="PermianSerifTypeface" w:hAnsi="PermianSerifTypeface" w:cs="Arial"/>
          <w:noProof/>
          <w:lang w:val="ro-MD"/>
        </w:rPr>
        <w:t xml:space="preserve">  </w:t>
      </w:r>
    </w:p>
    <w:p w14:paraId="42A1334F" w14:textId="5FCA7B44" w:rsidR="00062C34" w:rsidRPr="0052136B" w:rsidRDefault="00062C34" w:rsidP="00B355F0">
      <w:pPr>
        <w:pStyle w:val="ListParagraph"/>
        <w:numPr>
          <w:ilvl w:val="1"/>
          <w:numId w:val="65"/>
        </w:numPr>
        <w:jc w:val="both"/>
        <w:divId w:val="611129667"/>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Măsurile luate pentru prevenirea unor incidente similare</w:t>
      </w:r>
      <w:r w:rsidRPr="0052136B">
        <w:rPr>
          <w:rFonts w:ascii="PermianSerifTypeface" w:hAnsi="PermianSerifTypeface" w:cs="Arial"/>
          <w:noProof/>
          <w:lang w:val="ro-MD"/>
        </w:rPr>
        <w:t xml:space="preserve">  </w:t>
      </w:r>
    </w:p>
    <w:p w14:paraId="3D3A3A16" w14:textId="71A97024" w:rsidR="00062C34" w:rsidRPr="0052136B" w:rsidRDefault="00062C34" w:rsidP="00B355F0">
      <w:pPr>
        <w:pStyle w:val="ListParagraph"/>
        <w:numPr>
          <w:ilvl w:val="1"/>
          <w:numId w:val="65"/>
        </w:numPr>
        <w:jc w:val="both"/>
        <w:divId w:val="777725699"/>
        <w:rPr>
          <w:rFonts w:ascii="PermianSerifTypeface" w:hAnsi="PermianSerifTypeface" w:cs="Arial"/>
          <w:noProof/>
          <w:lang w:val="ro-MD"/>
        </w:rPr>
      </w:pPr>
      <w:r w:rsidRPr="0052136B">
        <w:rPr>
          <w:rStyle w:val="l5def1"/>
          <w:rFonts w:ascii="PermianSerifTypeface" w:hAnsi="PermianSerifTypeface"/>
          <w:noProof/>
          <w:color w:val="auto"/>
          <w:sz w:val="24"/>
          <w:szCs w:val="24"/>
          <w:lang w:val="ro-MD"/>
        </w:rPr>
        <w:t>Numele, funcţia şi datele de contact ale persoanei/persoanelor care pot furniza informaţii suplimentare legate de incidentul raportat</w:t>
      </w:r>
      <w:r w:rsidRPr="0052136B">
        <w:rPr>
          <w:rFonts w:ascii="PermianSerifTypeface" w:hAnsi="PermianSerifTypeface" w:cs="Arial"/>
          <w:noProof/>
          <w:lang w:val="ro-MD"/>
        </w:rPr>
        <w:t xml:space="preserve">  </w:t>
      </w:r>
    </w:p>
    <w:p w14:paraId="647FC4DF" w14:textId="14B099F9" w:rsidR="00EB0152" w:rsidRPr="0052136B" w:rsidRDefault="00EB0152" w:rsidP="00D4609B">
      <w:pPr>
        <w:jc w:val="both"/>
        <w:divId w:val="777725699"/>
        <w:rPr>
          <w:rFonts w:ascii="PermianSerifTypeface" w:hAnsi="PermianSerifTypeface" w:cs="Arial"/>
          <w:noProof/>
          <w:lang w:val="ro-MD"/>
        </w:rPr>
      </w:pPr>
    </w:p>
    <w:p w14:paraId="560F9BB4" w14:textId="08363AB6" w:rsidR="001407BD" w:rsidRPr="0052136B" w:rsidRDefault="001407BD" w:rsidP="00D4609B">
      <w:pPr>
        <w:rPr>
          <w:rFonts w:ascii="PermianSerifTypeface" w:hAnsi="PermianSerifTypeface" w:cs="Arial"/>
          <w:noProof/>
          <w:lang w:val="ro-MD"/>
        </w:rPr>
      </w:pPr>
      <w:r w:rsidRPr="0052136B">
        <w:rPr>
          <w:rFonts w:ascii="PermianSerifTypeface" w:hAnsi="PermianSerifTypeface" w:cs="Arial"/>
          <w:noProof/>
          <w:lang w:val="ro-MD"/>
        </w:rPr>
        <w:br w:type="page"/>
      </w:r>
    </w:p>
    <w:p w14:paraId="7DD33667" w14:textId="2AC21671" w:rsidR="00062C34" w:rsidRPr="0052136B" w:rsidRDefault="00EE78DB" w:rsidP="00D4609B">
      <w:pPr>
        <w:pStyle w:val="Heading4"/>
        <w:spacing w:before="0"/>
        <w:jc w:val="right"/>
        <w:rPr>
          <w:rFonts w:ascii="PermianSerifTypeface" w:hAnsi="PermianSerifTypeface"/>
          <w:b/>
          <w:bCs/>
          <w:i w:val="0"/>
          <w:iCs w:val="0"/>
          <w:noProof/>
          <w:color w:val="auto"/>
          <w:lang w:val="ro-MD"/>
        </w:rPr>
      </w:pPr>
      <w:r w:rsidRPr="0052136B">
        <w:rPr>
          <w:rFonts w:ascii="PermianSerifTypeface" w:hAnsi="PermianSerifTypeface"/>
          <w:b/>
          <w:bCs/>
          <w:i w:val="0"/>
          <w:iCs w:val="0"/>
          <w:noProof/>
          <w:color w:val="auto"/>
          <w:lang w:val="ro-MD"/>
        </w:rPr>
        <w:lastRenderedPageBreak/>
        <w:t xml:space="preserve">Anexa nr. 7   </w:t>
      </w:r>
    </w:p>
    <w:p w14:paraId="3C545A51" w14:textId="4EE0DB24" w:rsidR="00EE78DB" w:rsidRPr="0052136B" w:rsidRDefault="00EE78DB" w:rsidP="00994B2F">
      <w:pPr>
        <w:ind w:left="1134"/>
        <w:jc w:val="right"/>
        <w:rPr>
          <w:rFonts w:ascii="PermianSerifTypeface" w:hAnsi="PermianSerifTypeface"/>
          <w:noProof/>
          <w:lang w:val="ro-MD"/>
        </w:rPr>
      </w:pPr>
      <w:r w:rsidRPr="0052136B">
        <w:rPr>
          <w:rFonts w:ascii="PermianSerifTypeface" w:hAnsi="PermianSerifTypeface"/>
          <w:noProof/>
          <w:lang w:val="ro-MD"/>
        </w:rPr>
        <w:t>la Regulamentul privind monitorizarea infrastructurilor pieţei financiare</w:t>
      </w:r>
      <w:r w:rsidR="00715245" w:rsidRPr="0052136B">
        <w:rPr>
          <w:rStyle w:val="l5tlu1"/>
          <w:rFonts w:ascii="PermianSerifTypeface" w:hAnsi="PermianSerifTypeface" w:cs="Arial"/>
          <w:b w:val="0"/>
          <w:bCs w:val="0"/>
          <w:noProof/>
          <w:color w:val="auto"/>
          <w:sz w:val="24"/>
          <w:szCs w:val="24"/>
          <w:lang w:val="ro-MD"/>
        </w:rPr>
        <w:t>, schemelor, aranjamentelor</w:t>
      </w:r>
      <w:r w:rsidRPr="0052136B">
        <w:rPr>
          <w:rFonts w:ascii="PermianSerifTypeface" w:hAnsi="PermianSerifTypeface"/>
          <w:noProof/>
          <w:lang w:val="ro-MD"/>
        </w:rPr>
        <w:t xml:space="preserve"> şi a instrumentelor de plată</w:t>
      </w:r>
    </w:p>
    <w:p w14:paraId="249D29AB" w14:textId="77777777" w:rsidR="00EE78DB" w:rsidRPr="0052136B" w:rsidRDefault="00EE78DB" w:rsidP="002916D1">
      <w:pPr>
        <w:ind w:left="1134"/>
        <w:rPr>
          <w:noProof/>
          <w:lang w:val="ro-MD"/>
        </w:rPr>
      </w:pPr>
    </w:p>
    <w:p w14:paraId="2ADB1A82" w14:textId="77777777" w:rsidR="00062C34" w:rsidRPr="0052136B" w:rsidRDefault="00062C34" w:rsidP="00D4609B">
      <w:pPr>
        <w:jc w:val="both"/>
        <w:rPr>
          <w:rFonts w:ascii="PermianSerifTypeface" w:hAnsi="PermianSerifTypeface" w:cs="Arial"/>
          <w:noProof/>
          <w:lang w:val="ro-MD"/>
        </w:rPr>
      </w:pPr>
    </w:p>
    <w:p w14:paraId="3294C844" w14:textId="54A68284" w:rsidR="00062C34" w:rsidRPr="0052136B" w:rsidRDefault="00062C34" w:rsidP="002916D1">
      <w:pPr>
        <w:pStyle w:val="Heading4"/>
        <w:jc w:val="center"/>
        <w:rPr>
          <w:noProof/>
          <w:lang w:val="ro-MD"/>
        </w:rPr>
      </w:pPr>
      <w:r w:rsidRPr="0052136B">
        <w:rPr>
          <w:rStyle w:val="l5def1"/>
          <w:rFonts w:ascii="PermianSerifTypeface" w:hAnsi="PermianSerifTypeface"/>
          <w:i w:val="0"/>
          <w:iCs w:val="0"/>
          <w:noProof/>
          <w:color w:val="auto"/>
          <w:sz w:val="24"/>
          <w:szCs w:val="24"/>
          <w:lang w:val="ro-MD"/>
        </w:rPr>
        <w:t>Informare referitoare la desfăşurarea proiectului-pilot de testare a instrumentelor de plată electronică</w:t>
      </w:r>
    </w:p>
    <w:p w14:paraId="10D3A6C8" w14:textId="77777777" w:rsidR="00062C34" w:rsidRPr="0052136B" w:rsidRDefault="00062C34" w:rsidP="00D4609B">
      <w:pPr>
        <w:jc w:val="both"/>
        <w:rPr>
          <w:rFonts w:ascii="PermianSerifTypeface" w:hAnsi="PermianSerifTypeface" w:cs="Arial"/>
          <w:noProof/>
          <w:lang w:val="ro-MD"/>
        </w:rPr>
      </w:pPr>
    </w:p>
    <w:p w14:paraId="22B20479" w14:textId="349193AA" w:rsidR="00062C34" w:rsidRPr="0052136B" w:rsidRDefault="00062C34" w:rsidP="00D4609B">
      <w:pPr>
        <w:jc w:val="both"/>
        <w:divId w:val="951713827"/>
        <w:rPr>
          <w:rFonts w:ascii="PermianSerifTypeface" w:hAnsi="PermianSerifTypeface" w:cs="Arial"/>
          <w:noProof/>
          <w:lang w:val="ro-MD"/>
        </w:rPr>
      </w:pPr>
      <w:r w:rsidRPr="0052136B">
        <w:rPr>
          <w:rFonts w:ascii="PermianSerifTypeface" w:hAnsi="PermianSerifTypeface" w:cs="Arial"/>
          <w:noProof/>
          <w:lang w:val="ro-MD"/>
        </w:rPr>
        <w:t xml:space="preserve">    </w:t>
      </w:r>
      <w:r w:rsidRPr="0052136B">
        <w:rPr>
          <w:rStyle w:val="l5def1"/>
          <w:rFonts w:ascii="PermianSerifTypeface" w:hAnsi="PermianSerifTypeface"/>
          <w:noProof/>
          <w:color w:val="auto"/>
          <w:sz w:val="24"/>
          <w:szCs w:val="24"/>
          <w:lang w:val="ro-MD"/>
        </w:rPr>
        <w:t xml:space="preserve">. . . . . . . . . . (numele instituţiei), </w:t>
      </w:r>
      <w:r w:rsidR="004819C5" w:rsidRPr="0052136B">
        <w:rPr>
          <w:rStyle w:val="l5def1"/>
          <w:rFonts w:ascii="PermianSerifTypeface" w:hAnsi="PermianSerifTypeface"/>
          <w:noProof/>
          <w:color w:val="auto"/>
          <w:sz w:val="24"/>
          <w:szCs w:val="24"/>
          <w:lang w:val="ro-MD"/>
        </w:rPr>
        <w:t>cod IDNO</w:t>
      </w:r>
      <w:r w:rsidRPr="0052136B">
        <w:rPr>
          <w:rStyle w:val="l5def1"/>
          <w:rFonts w:ascii="PermianSerifTypeface" w:hAnsi="PermianSerifTypeface"/>
          <w:noProof/>
          <w:color w:val="auto"/>
          <w:sz w:val="24"/>
          <w:szCs w:val="24"/>
          <w:lang w:val="ro-MD"/>
        </w:rPr>
        <w:t xml:space="preserve"> . . . . . . . . . ., cu </w:t>
      </w:r>
      <w:r w:rsidR="004819C5" w:rsidRPr="0052136B">
        <w:rPr>
          <w:rStyle w:val="l5def1"/>
          <w:rFonts w:ascii="PermianSerifTypeface" w:hAnsi="PermianSerifTypeface"/>
          <w:noProof/>
          <w:color w:val="auto"/>
          <w:sz w:val="24"/>
          <w:szCs w:val="24"/>
          <w:lang w:val="ro-MD"/>
        </w:rPr>
        <w:t>adresa juridică</w:t>
      </w:r>
      <w:r w:rsidRPr="0052136B">
        <w:rPr>
          <w:rStyle w:val="l5def1"/>
          <w:rFonts w:ascii="PermianSerifTypeface" w:hAnsi="PermianSerifTypeface"/>
          <w:noProof/>
          <w:color w:val="auto"/>
          <w:sz w:val="24"/>
          <w:szCs w:val="24"/>
          <w:lang w:val="ro-MD"/>
        </w:rPr>
        <w:t xml:space="preserve"> . . . . . . . . . . (ţara/</w:t>
      </w:r>
      <w:r w:rsidR="001222F1" w:rsidRPr="0052136B">
        <w:rPr>
          <w:rStyle w:val="l5def1"/>
          <w:rFonts w:ascii="PermianSerifTypeface" w:hAnsi="PermianSerifTypeface"/>
          <w:noProof/>
          <w:color w:val="auto"/>
          <w:sz w:val="24"/>
          <w:szCs w:val="24"/>
          <w:lang w:val="ro-MD"/>
        </w:rPr>
        <w:t>raionul</w:t>
      </w:r>
      <w:r w:rsidRPr="0052136B">
        <w:rPr>
          <w:rStyle w:val="l5def1"/>
          <w:rFonts w:ascii="PermianSerifTypeface" w:hAnsi="PermianSerifTypeface"/>
          <w:noProof/>
          <w:color w:val="auto"/>
          <w:sz w:val="24"/>
          <w:szCs w:val="24"/>
          <w:lang w:val="ro-MD"/>
        </w:rPr>
        <w:t>), localitatea . . . . . . . . . ., str. . . . . . . . . . . nr. . . . . . . . . . ., cod poştal . . . . . . . . . ., prin . . . . . . . . . . (numele şi prenumele), în calitate de reprezentant legal notifică lansarea unui proiect-pilot pentru instrumentul(ele) de plată electronică de tip . . . . . . . . . .</w:t>
      </w:r>
      <w:r w:rsidRPr="0052136B">
        <w:rPr>
          <w:rFonts w:ascii="PermianSerifTypeface" w:hAnsi="PermianSerifTypeface" w:cs="Arial"/>
          <w:noProof/>
          <w:lang w:val="ro-MD"/>
        </w:rPr>
        <w:t xml:space="preserve">  </w:t>
      </w:r>
    </w:p>
    <w:p w14:paraId="22626A2E" w14:textId="77777777" w:rsidR="00062C34" w:rsidRPr="0052136B" w:rsidRDefault="00062C34" w:rsidP="00D4609B">
      <w:pPr>
        <w:jc w:val="both"/>
        <w:divId w:val="956176393"/>
        <w:rPr>
          <w:rFonts w:ascii="PermianSerifTypeface" w:hAnsi="PermianSerifTypeface" w:cs="Arial"/>
          <w:noProof/>
          <w:lang w:val="ro-MD"/>
        </w:rPr>
      </w:pPr>
      <w:r w:rsidRPr="0052136B">
        <w:rPr>
          <w:rFonts w:ascii="PermianSerifTypeface" w:hAnsi="PermianSerifTypeface" w:cs="Arial"/>
          <w:noProof/>
          <w:lang w:val="ro-MD"/>
        </w:rPr>
        <w:t xml:space="preserve">    </w:t>
      </w:r>
      <w:r w:rsidRPr="0052136B">
        <w:rPr>
          <w:rStyle w:val="l5def1"/>
          <w:rFonts w:ascii="PermianSerifTypeface" w:hAnsi="PermianSerifTypeface"/>
          <w:noProof/>
          <w:color w:val="auto"/>
          <w:sz w:val="24"/>
          <w:szCs w:val="24"/>
          <w:lang w:val="ro-MD"/>
        </w:rPr>
        <w:t>Informaţii suplimentare</w:t>
      </w:r>
      <w:r w:rsidRPr="0052136B">
        <w:rPr>
          <w:rFonts w:ascii="PermianSerifTypeface" w:hAnsi="PermianSerifTypeface" w:cs="Arial"/>
          <w:noProof/>
          <w:lang w:val="ro-MD"/>
        </w:rPr>
        <w:t xml:space="preserve">  </w:t>
      </w:r>
    </w:p>
    <w:p w14:paraId="3490207B" w14:textId="77777777" w:rsidR="00062C34" w:rsidRPr="0052136B" w:rsidRDefault="00062C34" w:rsidP="00D4609B">
      <w:pPr>
        <w:jc w:val="both"/>
        <w:divId w:val="844438448"/>
        <w:rPr>
          <w:rFonts w:ascii="PermianSerifTypeface" w:hAnsi="PermianSerifTypeface" w:cs="Arial"/>
          <w:noProof/>
          <w:lang w:val="ro-MD"/>
        </w:rPr>
      </w:pPr>
      <w:r w:rsidRPr="0052136B">
        <w:rPr>
          <w:rFonts w:ascii="PermianSerifTypeface" w:hAnsi="PermianSerifTypeface" w:cs="Arial"/>
          <w:noProof/>
          <w:lang w:val="ro-MD"/>
        </w:rPr>
        <w:t>   </w:t>
      </w:r>
      <w:r w:rsidRPr="0052136B">
        <w:rPr>
          <w:rFonts w:ascii="PermianSerifTypeface" w:hAnsi="PermianSerifTypeface" w:cs="Arial"/>
          <w:b/>
          <w:bCs/>
          <w:noProof/>
          <w:lang w:val="ro-MD"/>
        </w:rPr>
        <w:t>1.</w:t>
      </w:r>
      <w:r w:rsidRPr="0052136B">
        <w:rPr>
          <w:rFonts w:ascii="PermianSerifTypeface" w:hAnsi="PermianSerifTypeface" w:cs="Arial"/>
          <w:noProof/>
          <w:lang w:val="ro-MD"/>
        </w:rPr>
        <w:t xml:space="preserve"> </w:t>
      </w:r>
      <w:r w:rsidRPr="0052136B">
        <w:rPr>
          <w:rStyle w:val="l5def1"/>
          <w:rFonts w:ascii="PermianSerifTypeface" w:hAnsi="PermianSerifTypeface"/>
          <w:noProof/>
          <w:color w:val="auto"/>
          <w:sz w:val="24"/>
          <w:szCs w:val="24"/>
          <w:lang w:val="ro-MD"/>
        </w:rPr>
        <w:t>Denumirea produsului: . . . . . . . . . .</w:t>
      </w:r>
      <w:r w:rsidRPr="0052136B">
        <w:rPr>
          <w:rFonts w:ascii="PermianSerifTypeface" w:hAnsi="PermianSerifTypeface" w:cs="Arial"/>
          <w:noProof/>
          <w:lang w:val="ro-MD"/>
        </w:rPr>
        <w:t xml:space="preserve">  </w:t>
      </w:r>
    </w:p>
    <w:p w14:paraId="183AEA40" w14:textId="77777777" w:rsidR="00062C34" w:rsidRPr="0052136B" w:rsidRDefault="00062C34" w:rsidP="00D4609B">
      <w:pPr>
        <w:jc w:val="both"/>
        <w:divId w:val="772941398"/>
        <w:rPr>
          <w:rFonts w:ascii="PermianSerifTypeface" w:hAnsi="PermianSerifTypeface" w:cs="Arial"/>
          <w:noProof/>
          <w:lang w:val="ro-MD"/>
        </w:rPr>
      </w:pPr>
      <w:r w:rsidRPr="0052136B">
        <w:rPr>
          <w:rFonts w:ascii="PermianSerifTypeface" w:hAnsi="PermianSerifTypeface" w:cs="Arial"/>
          <w:noProof/>
          <w:lang w:val="ro-MD"/>
        </w:rPr>
        <w:t>   </w:t>
      </w:r>
      <w:r w:rsidRPr="0052136B">
        <w:rPr>
          <w:rFonts w:ascii="PermianSerifTypeface" w:hAnsi="PermianSerifTypeface" w:cs="Arial"/>
          <w:b/>
          <w:bCs/>
          <w:noProof/>
          <w:lang w:val="ro-MD"/>
        </w:rPr>
        <w:t>2.</w:t>
      </w:r>
      <w:r w:rsidRPr="0052136B">
        <w:rPr>
          <w:rFonts w:ascii="PermianSerifTypeface" w:hAnsi="PermianSerifTypeface" w:cs="Arial"/>
          <w:noProof/>
          <w:lang w:val="ro-MD"/>
        </w:rPr>
        <w:t xml:space="preserve"> </w:t>
      </w:r>
      <w:r w:rsidRPr="0052136B">
        <w:rPr>
          <w:rStyle w:val="l5def1"/>
          <w:rFonts w:ascii="PermianSerifTypeface" w:hAnsi="PermianSerifTypeface"/>
          <w:noProof/>
          <w:color w:val="auto"/>
          <w:sz w:val="24"/>
          <w:szCs w:val="24"/>
          <w:lang w:val="ro-MD"/>
        </w:rPr>
        <w:t>Perioada de testare: . . . . . . . . . . salariaţi ai prestatorului de servicii de plată număr . . . . . . . . . . alţi utilizatori (detaliaţi) număr . . . . . . . . . .</w:t>
      </w:r>
      <w:r w:rsidRPr="0052136B">
        <w:rPr>
          <w:rFonts w:ascii="PermianSerifTypeface" w:hAnsi="PermianSerifTypeface" w:cs="Arial"/>
          <w:noProof/>
          <w:lang w:val="ro-MD"/>
        </w:rPr>
        <w:t xml:space="preserve">  </w:t>
      </w:r>
    </w:p>
    <w:p w14:paraId="27394B61" w14:textId="77777777" w:rsidR="00062C34" w:rsidRPr="0052136B" w:rsidRDefault="00062C34" w:rsidP="00D4609B">
      <w:pPr>
        <w:jc w:val="both"/>
        <w:divId w:val="1031027551"/>
        <w:rPr>
          <w:rFonts w:ascii="PermianSerifTypeface" w:hAnsi="PermianSerifTypeface" w:cs="Arial"/>
          <w:noProof/>
          <w:lang w:val="ro-MD"/>
        </w:rPr>
      </w:pPr>
      <w:r w:rsidRPr="0052136B">
        <w:rPr>
          <w:rFonts w:ascii="PermianSerifTypeface" w:hAnsi="PermianSerifTypeface" w:cs="Arial"/>
          <w:noProof/>
          <w:lang w:val="ro-MD"/>
        </w:rPr>
        <w:t>   </w:t>
      </w:r>
      <w:r w:rsidRPr="0052136B">
        <w:rPr>
          <w:rFonts w:ascii="PermianSerifTypeface" w:hAnsi="PermianSerifTypeface" w:cs="Arial"/>
          <w:b/>
          <w:bCs/>
          <w:noProof/>
          <w:lang w:val="ro-MD"/>
        </w:rPr>
        <w:t>3.</w:t>
      </w:r>
      <w:r w:rsidRPr="0052136B">
        <w:rPr>
          <w:rFonts w:ascii="PermianSerifTypeface" w:hAnsi="PermianSerifTypeface" w:cs="Arial"/>
          <w:noProof/>
          <w:lang w:val="ro-MD"/>
        </w:rPr>
        <w:t xml:space="preserve"> </w:t>
      </w:r>
      <w:r w:rsidRPr="0052136B">
        <w:rPr>
          <w:rStyle w:val="l5def1"/>
          <w:rFonts w:ascii="PermianSerifTypeface" w:hAnsi="PermianSerifTypeface"/>
          <w:noProof/>
          <w:color w:val="auto"/>
          <w:sz w:val="24"/>
          <w:szCs w:val="24"/>
          <w:lang w:val="ro-MD"/>
        </w:rPr>
        <w:t>Masa critică de utilizatori:</w:t>
      </w:r>
      <w:r w:rsidRPr="0052136B">
        <w:rPr>
          <w:rFonts w:ascii="PermianSerifTypeface" w:hAnsi="PermianSerifTypeface" w:cs="Arial"/>
          <w:noProof/>
          <w:lang w:val="ro-MD"/>
        </w:rPr>
        <w:t xml:space="preserve">  </w:t>
      </w:r>
    </w:p>
    <w:p w14:paraId="5C0D8F92" w14:textId="77777777" w:rsidR="00062C34" w:rsidRPr="0052136B" w:rsidRDefault="00062C34" w:rsidP="00D4609B">
      <w:pPr>
        <w:jc w:val="both"/>
        <w:divId w:val="1403335361"/>
        <w:rPr>
          <w:rFonts w:ascii="PermianSerifTypeface" w:hAnsi="PermianSerifTypeface" w:cs="Arial"/>
          <w:noProof/>
          <w:lang w:val="ro-MD"/>
        </w:rPr>
      </w:pPr>
      <w:r w:rsidRPr="0052136B">
        <w:rPr>
          <w:rFonts w:ascii="PermianSerifTypeface" w:hAnsi="PermianSerifTypeface" w:cs="Arial"/>
          <w:noProof/>
          <w:lang w:val="ro-MD"/>
        </w:rPr>
        <w:t xml:space="preserve">    </w:t>
      </w:r>
      <w:r w:rsidRPr="0052136B">
        <w:rPr>
          <w:rStyle w:val="l5def1"/>
          <w:rFonts w:ascii="Courier New" w:hAnsi="Courier New" w:cs="Courier New"/>
          <w:noProof/>
          <w:color w:val="auto"/>
          <w:sz w:val="24"/>
          <w:szCs w:val="24"/>
          <w:lang w:val="ro-MD"/>
        </w:rPr>
        <w:t>□</w:t>
      </w:r>
      <w:r w:rsidRPr="0052136B">
        <w:rPr>
          <w:rFonts w:ascii="PermianSerifTypeface" w:hAnsi="PermianSerifTypeface" w:cs="Arial"/>
          <w:noProof/>
          <w:lang w:val="ro-MD"/>
        </w:rPr>
        <w:t xml:space="preserve">  </w:t>
      </w:r>
    </w:p>
    <w:p w14:paraId="0F49AAE2" w14:textId="77777777" w:rsidR="00062C34" w:rsidRPr="0052136B" w:rsidRDefault="00062C34" w:rsidP="00D4609B">
      <w:pPr>
        <w:jc w:val="both"/>
        <w:divId w:val="931475074"/>
        <w:rPr>
          <w:rFonts w:ascii="PermianSerifTypeface" w:hAnsi="PermianSerifTypeface" w:cs="Arial"/>
          <w:noProof/>
          <w:lang w:val="ro-MD"/>
        </w:rPr>
      </w:pPr>
      <w:r w:rsidRPr="0052136B">
        <w:rPr>
          <w:rFonts w:ascii="PermianSerifTypeface" w:hAnsi="PermianSerifTypeface" w:cs="Arial"/>
          <w:noProof/>
          <w:lang w:val="ro-MD"/>
        </w:rPr>
        <w:t xml:space="preserve">    </w:t>
      </w:r>
      <w:r w:rsidRPr="0052136B">
        <w:rPr>
          <w:rStyle w:val="l5def1"/>
          <w:rFonts w:ascii="PermianSerifTypeface" w:hAnsi="PermianSerifTypeface"/>
          <w:noProof/>
          <w:color w:val="auto"/>
          <w:sz w:val="24"/>
          <w:szCs w:val="24"/>
          <w:lang w:val="ro-MD"/>
        </w:rPr>
        <w:t>salariaţi ai prestatorului de servicii de plată</w:t>
      </w:r>
      <w:r w:rsidRPr="0052136B">
        <w:rPr>
          <w:rFonts w:ascii="PermianSerifTypeface" w:hAnsi="PermianSerifTypeface" w:cs="Arial"/>
          <w:noProof/>
          <w:lang w:val="ro-MD"/>
        </w:rPr>
        <w:t xml:space="preserve">  </w:t>
      </w:r>
    </w:p>
    <w:p w14:paraId="182D6796" w14:textId="77777777" w:rsidR="00062C34" w:rsidRPr="0052136B" w:rsidRDefault="00062C34" w:rsidP="00D4609B">
      <w:pPr>
        <w:jc w:val="both"/>
        <w:divId w:val="1052853289"/>
        <w:rPr>
          <w:rFonts w:ascii="PermianSerifTypeface" w:hAnsi="PermianSerifTypeface" w:cs="Arial"/>
          <w:noProof/>
          <w:lang w:val="ro-MD"/>
        </w:rPr>
      </w:pPr>
      <w:r w:rsidRPr="0052136B">
        <w:rPr>
          <w:rFonts w:ascii="PermianSerifTypeface" w:hAnsi="PermianSerifTypeface" w:cs="Arial"/>
          <w:noProof/>
          <w:lang w:val="ro-MD"/>
        </w:rPr>
        <w:t xml:space="preserve">    </w:t>
      </w:r>
      <w:r w:rsidRPr="0052136B">
        <w:rPr>
          <w:rStyle w:val="l5def1"/>
          <w:rFonts w:ascii="PermianSerifTypeface" w:hAnsi="PermianSerifTypeface"/>
          <w:noProof/>
          <w:color w:val="auto"/>
          <w:sz w:val="24"/>
          <w:szCs w:val="24"/>
          <w:lang w:val="ro-MD"/>
        </w:rPr>
        <w:t>număr . . . . . . . . . .</w:t>
      </w:r>
      <w:r w:rsidRPr="0052136B">
        <w:rPr>
          <w:rFonts w:ascii="PermianSerifTypeface" w:hAnsi="PermianSerifTypeface" w:cs="Arial"/>
          <w:noProof/>
          <w:lang w:val="ro-MD"/>
        </w:rPr>
        <w:t xml:space="preserve">  </w:t>
      </w:r>
    </w:p>
    <w:p w14:paraId="20EBA3E9" w14:textId="77777777" w:rsidR="00062C34" w:rsidRPr="0052136B" w:rsidRDefault="00062C34" w:rsidP="00D4609B">
      <w:pPr>
        <w:jc w:val="both"/>
        <w:divId w:val="61146040"/>
        <w:rPr>
          <w:rFonts w:ascii="PermianSerifTypeface" w:hAnsi="PermianSerifTypeface" w:cs="Arial"/>
          <w:noProof/>
          <w:lang w:val="ro-MD"/>
        </w:rPr>
      </w:pPr>
      <w:r w:rsidRPr="0052136B">
        <w:rPr>
          <w:rFonts w:ascii="PermianSerifTypeface" w:hAnsi="PermianSerifTypeface" w:cs="Arial"/>
          <w:noProof/>
          <w:lang w:val="ro-MD"/>
        </w:rPr>
        <w:t xml:space="preserve">    </w:t>
      </w:r>
      <w:r w:rsidRPr="0052136B">
        <w:rPr>
          <w:rStyle w:val="l5def1"/>
          <w:rFonts w:ascii="Courier New" w:hAnsi="Courier New" w:cs="Courier New"/>
          <w:noProof/>
          <w:color w:val="auto"/>
          <w:sz w:val="24"/>
          <w:szCs w:val="24"/>
          <w:lang w:val="ro-MD"/>
        </w:rPr>
        <w:t>□</w:t>
      </w:r>
      <w:r w:rsidRPr="0052136B">
        <w:rPr>
          <w:rFonts w:ascii="PermianSerifTypeface" w:hAnsi="PermianSerifTypeface" w:cs="Arial"/>
          <w:noProof/>
          <w:lang w:val="ro-MD"/>
        </w:rPr>
        <w:t xml:space="preserve">  </w:t>
      </w:r>
    </w:p>
    <w:p w14:paraId="0AFBE0E3" w14:textId="77777777" w:rsidR="00062C34" w:rsidRPr="0052136B" w:rsidRDefault="00062C34" w:rsidP="00D4609B">
      <w:pPr>
        <w:jc w:val="both"/>
        <w:divId w:val="766655485"/>
        <w:rPr>
          <w:rFonts w:ascii="PermianSerifTypeface" w:hAnsi="PermianSerifTypeface" w:cs="Arial"/>
          <w:noProof/>
          <w:lang w:val="ro-MD"/>
        </w:rPr>
      </w:pPr>
      <w:r w:rsidRPr="0052136B">
        <w:rPr>
          <w:rFonts w:ascii="PermianSerifTypeface" w:hAnsi="PermianSerifTypeface" w:cs="Arial"/>
          <w:noProof/>
          <w:lang w:val="ro-MD"/>
        </w:rPr>
        <w:t xml:space="preserve">    </w:t>
      </w:r>
      <w:r w:rsidRPr="0052136B">
        <w:rPr>
          <w:rStyle w:val="l5def1"/>
          <w:rFonts w:ascii="PermianSerifTypeface" w:hAnsi="PermianSerifTypeface"/>
          <w:noProof/>
          <w:color w:val="auto"/>
          <w:sz w:val="24"/>
          <w:szCs w:val="24"/>
          <w:lang w:val="ro-MD"/>
        </w:rPr>
        <w:t>alţi utilizatori (detaliaţi)</w:t>
      </w:r>
      <w:r w:rsidRPr="0052136B">
        <w:rPr>
          <w:rFonts w:ascii="PermianSerifTypeface" w:hAnsi="PermianSerifTypeface" w:cs="Arial"/>
          <w:noProof/>
          <w:lang w:val="ro-MD"/>
        </w:rPr>
        <w:t xml:space="preserve">  </w:t>
      </w:r>
    </w:p>
    <w:p w14:paraId="7BEF23A0" w14:textId="77777777" w:rsidR="00062C34" w:rsidRPr="0052136B" w:rsidRDefault="00062C34" w:rsidP="00D4609B">
      <w:pPr>
        <w:jc w:val="both"/>
        <w:divId w:val="85657811"/>
        <w:rPr>
          <w:rFonts w:ascii="PermianSerifTypeface" w:hAnsi="PermianSerifTypeface" w:cs="Arial"/>
          <w:noProof/>
          <w:lang w:val="ro-MD"/>
        </w:rPr>
      </w:pPr>
      <w:r w:rsidRPr="0052136B">
        <w:rPr>
          <w:rFonts w:ascii="PermianSerifTypeface" w:hAnsi="PermianSerifTypeface" w:cs="Arial"/>
          <w:noProof/>
          <w:lang w:val="ro-MD"/>
        </w:rPr>
        <w:t xml:space="preserve">    </w:t>
      </w:r>
      <w:r w:rsidRPr="0052136B">
        <w:rPr>
          <w:rStyle w:val="l5def1"/>
          <w:rFonts w:ascii="PermianSerifTypeface" w:hAnsi="PermianSerifTypeface"/>
          <w:noProof/>
          <w:color w:val="auto"/>
          <w:sz w:val="24"/>
          <w:szCs w:val="24"/>
          <w:lang w:val="ro-MD"/>
        </w:rPr>
        <w:t>număr . . . . . . . . . .</w:t>
      </w:r>
      <w:r w:rsidRPr="0052136B">
        <w:rPr>
          <w:rFonts w:ascii="PermianSerifTypeface" w:hAnsi="PermianSerifTypeface" w:cs="Arial"/>
          <w:noProof/>
          <w:lang w:val="ro-MD"/>
        </w:rPr>
        <w:t xml:space="preserve">  </w:t>
      </w:r>
    </w:p>
    <w:p w14:paraId="2036B60D" w14:textId="77777777" w:rsidR="00062C34" w:rsidRPr="0052136B" w:rsidRDefault="00062C34" w:rsidP="00D4609B">
      <w:pPr>
        <w:jc w:val="both"/>
        <w:divId w:val="295914450"/>
        <w:rPr>
          <w:rFonts w:ascii="PermianSerifTypeface" w:hAnsi="PermianSerifTypeface" w:cs="Arial"/>
          <w:noProof/>
          <w:lang w:val="ro-MD"/>
        </w:rPr>
      </w:pPr>
      <w:r w:rsidRPr="0052136B">
        <w:rPr>
          <w:rFonts w:ascii="PermianSerifTypeface" w:hAnsi="PermianSerifTypeface" w:cs="Arial"/>
          <w:noProof/>
          <w:lang w:val="ro-MD"/>
        </w:rPr>
        <w:t>   </w:t>
      </w:r>
      <w:r w:rsidRPr="0052136B">
        <w:rPr>
          <w:rFonts w:ascii="PermianSerifTypeface" w:hAnsi="PermianSerifTypeface" w:cs="Arial"/>
          <w:b/>
          <w:bCs/>
          <w:noProof/>
          <w:lang w:val="ro-MD"/>
        </w:rPr>
        <w:t>4.</w:t>
      </w:r>
      <w:r w:rsidRPr="0052136B">
        <w:rPr>
          <w:rFonts w:ascii="PermianSerifTypeface" w:hAnsi="PermianSerifTypeface" w:cs="Arial"/>
          <w:noProof/>
          <w:lang w:val="ro-MD"/>
        </w:rPr>
        <w:t xml:space="preserve"> </w:t>
      </w:r>
      <w:r w:rsidRPr="0052136B">
        <w:rPr>
          <w:rStyle w:val="l5def1"/>
          <w:rFonts w:ascii="PermianSerifTypeface" w:hAnsi="PermianSerifTypeface"/>
          <w:noProof/>
          <w:color w:val="auto"/>
          <w:sz w:val="24"/>
          <w:szCs w:val="24"/>
          <w:lang w:val="ro-MD"/>
        </w:rPr>
        <w:t>Tipuri de operaţiuni permise:</w:t>
      </w:r>
      <w:r w:rsidRPr="0052136B">
        <w:rPr>
          <w:rFonts w:ascii="PermianSerifTypeface" w:hAnsi="PermianSerifTypeface" w:cs="Arial"/>
          <w:noProof/>
          <w:lang w:val="ro-MD"/>
        </w:rPr>
        <w:t xml:space="preserve">  </w:t>
      </w:r>
    </w:p>
    <w:p w14:paraId="6DF2CD30" w14:textId="77777777" w:rsidR="00062C34" w:rsidRPr="0052136B" w:rsidRDefault="00062C34" w:rsidP="00D4609B">
      <w:pPr>
        <w:jc w:val="both"/>
        <w:divId w:val="1697921077"/>
        <w:rPr>
          <w:rFonts w:ascii="PermianSerifTypeface" w:hAnsi="PermianSerifTypeface" w:cs="Arial"/>
          <w:noProof/>
          <w:lang w:val="ro-MD"/>
        </w:rPr>
      </w:pPr>
      <w:r w:rsidRPr="0052136B">
        <w:rPr>
          <w:rFonts w:ascii="PermianSerifTypeface" w:hAnsi="PermianSerifTypeface" w:cs="Arial"/>
          <w:noProof/>
          <w:lang w:val="ro-MD"/>
        </w:rPr>
        <w:t>   </w:t>
      </w:r>
      <w:r w:rsidRPr="0052136B">
        <w:rPr>
          <w:rFonts w:ascii="PermianSerifTypeface" w:hAnsi="PermianSerifTypeface" w:cs="Arial"/>
          <w:b/>
          <w:bCs/>
          <w:noProof/>
          <w:lang w:val="ro-MD"/>
        </w:rPr>
        <w:t>a)</w:t>
      </w:r>
      <w:r w:rsidRPr="0052136B">
        <w:rPr>
          <w:rFonts w:ascii="PermianSerifTypeface" w:hAnsi="PermianSerifTypeface" w:cs="Arial"/>
          <w:noProof/>
          <w:lang w:val="ro-MD"/>
        </w:rPr>
        <w:t xml:space="preserve"> </w:t>
      </w:r>
      <w:r w:rsidRPr="0052136B">
        <w:rPr>
          <w:rStyle w:val="l5def1"/>
          <w:rFonts w:ascii="PermianSerifTypeface" w:hAnsi="PermianSerifTypeface"/>
          <w:noProof/>
          <w:color w:val="auto"/>
          <w:sz w:val="24"/>
          <w:szCs w:val="24"/>
          <w:lang w:val="ro-MD"/>
        </w:rPr>
        <w:t>. . . . . . . . . .</w:t>
      </w:r>
      <w:r w:rsidRPr="0052136B">
        <w:rPr>
          <w:rFonts w:ascii="PermianSerifTypeface" w:hAnsi="PermianSerifTypeface" w:cs="Arial"/>
          <w:noProof/>
          <w:lang w:val="ro-MD"/>
        </w:rPr>
        <w:t xml:space="preserve">  </w:t>
      </w:r>
    </w:p>
    <w:p w14:paraId="16B69AAF" w14:textId="77777777" w:rsidR="00062C34" w:rsidRPr="0052136B" w:rsidRDefault="00062C34" w:rsidP="00D4609B">
      <w:pPr>
        <w:jc w:val="both"/>
        <w:divId w:val="1624800683"/>
        <w:rPr>
          <w:rFonts w:ascii="PermianSerifTypeface" w:hAnsi="PermianSerifTypeface" w:cs="Arial"/>
          <w:noProof/>
          <w:lang w:val="ro-MD"/>
        </w:rPr>
      </w:pPr>
      <w:r w:rsidRPr="0052136B">
        <w:rPr>
          <w:rFonts w:ascii="PermianSerifTypeface" w:hAnsi="PermianSerifTypeface" w:cs="Arial"/>
          <w:noProof/>
          <w:lang w:val="ro-MD"/>
        </w:rPr>
        <w:t>   </w:t>
      </w:r>
      <w:r w:rsidRPr="0052136B">
        <w:rPr>
          <w:rFonts w:ascii="PermianSerifTypeface" w:hAnsi="PermianSerifTypeface" w:cs="Arial"/>
          <w:b/>
          <w:bCs/>
          <w:noProof/>
          <w:lang w:val="ro-MD"/>
        </w:rPr>
        <w:t>b)</w:t>
      </w:r>
      <w:r w:rsidRPr="0052136B">
        <w:rPr>
          <w:rFonts w:ascii="PermianSerifTypeface" w:hAnsi="PermianSerifTypeface" w:cs="Arial"/>
          <w:noProof/>
          <w:lang w:val="ro-MD"/>
        </w:rPr>
        <w:t xml:space="preserve"> </w:t>
      </w:r>
      <w:r w:rsidRPr="0052136B">
        <w:rPr>
          <w:rStyle w:val="l5def1"/>
          <w:rFonts w:ascii="PermianSerifTypeface" w:hAnsi="PermianSerifTypeface"/>
          <w:noProof/>
          <w:color w:val="auto"/>
          <w:sz w:val="24"/>
          <w:szCs w:val="24"/>
          <w:lang w:val="ro-MD"/>
        </w:rPr>
        <w:t>. . . . . . . . . .</w:t>
      </w:r>
      <w:r w:rsidRPr="0052136B">
        <w:rPr>
          <w:rFonts w:ascii="PermianSerifTypeface" w:hAnsi="PermianSerifTypeface" w:cs="Arial"/>
          <w:noProof/>
          <w:lang w:val="ro-MD"/>
        </w:rPr>
        <w:t xml:space="preserve">  </w:t>
      </w:r>
    </w:p>
    <w:p w14:paraId="7658E2F1" w14:textId="77777777" w:rsidR="00062C34" w:rsidRPr="0052136B" w:rsidRDefault="00062C34" w:rsidP="00D4609B">
      <w:pPr>
        <w:jc w:val="both"/>
        <w:divId w:val="988705650"/>
        <w:rPr>
          <w:rFonts w:ascii="PermianSerifTypeface" w:hAnsi="PermianSerifTypeface" w:cs="Arial"/>
          <w:noProof/>
          <w:lang w:val="ro-MD"/>
        </w:rPr>
      </w:pPr>
      <w:r w:rsidRPr="0052136B">
        <w:rPr>
          <w:rFonts w:ascii="PermianSerifTypeface" w:hAnsi="PermianSerifTypeface" w:cs="Arial"/>
          <w:noProof/>
          <w:lang w:val="ro-MD"/>
        </w:rPr>
        <w:t>   </w:t>
      </w:r>
      <w:r w:rsidRPr="0052136B">
        <w:rPr>
          <w:rFonts w:ascii="PermianSerifTypeface" w:hAnsi="PermianSerifTypeface" w:cs="Arial"/>
          <w:b/>
          <w:bCs/>
          <w:noProof/>
          <w:lang w:val="ro-MD"/>
        </w:rPr>
        <w:t>c)</w:t>
      </w:r>
      <w:r w:rsidRPr="0052136B">
        <w:rPr>
          <w:rFonts w:ascii="PermianSerifTypeface" w:hAnsi="PermianSerifTypeface" w:cs="Arial"/>
          <w:noProof/>
          <w:lang w:val="ro-MD"/>
        </w:rPr>
        <w:t xml:space="preserve"> </w:t>
      </w:r>
      <w:r w:rsidRPr="0052136B">
        <w:rPr>
          <w:rStyle w:val="l5def1"/>
          <w:rFonts w:ascii="PermianSerifTypeface" w:hAnsi="PermianSerifTypeface"/>
          <w:noProof/>
          <w:color w:val="auto"/>
          <w:sz w:val="24"/>
          <w:szCs w:val="24"/>
          <w:lang w:val="ro-MD"/>
        </w:rPr>
        <w:t>. . . . . . . . . .</w:t>
      </w:r>
      <w:r w:rsidRPr="0052136B">
        <w:rPr>
          <w:rFonts w:ascii="PermianSerifTypeface" w:hAnsi="PermianSerifTypeface" w:cs="Arial"/>
          <w:noProof/>
          <w:lang w:val="ro-MD"/>
        </w:rPr>
        <w:t xml:space="preserve">  </w:t>
      </w:r>
    </w:p>
    <w:p w14:paraId="4B0740AB" w14:textId="77777777" w:rsidR="00062C34" w:rsidRPr="0052136B" w:rsidRDefault="00062C34" w:rsidP="00D4609B">
      <w:pPr>
        <w:jc w:val="both"/>
        <w:divId w:val="392851179"/>
        <w:rPr>
          <w:rFonts w:ascii="PermianSerifTypeface" w:hAnsi="PermianSerifTypeface" w:cs="Arial"/>
          <w:noProof/>
          <w:lang w:val="ro-MD"/>
        </w:rPr>
      </w:pPr>
      <w:r w:rsidRPr="0052136B">
        <w:rPr>
          <w:rFonts w:ascii="PermianSerifTypeface" w:hAnsi="PermianSerifTypeface" w:cs="Arial"/>
          <w:noProof/>
          <w:lang w:val="ro-MD"/>
        </w:rPr>
        <w:t>   </w:t>
      </w:r>
      <w:r w:rsidRPr="0052136B">
        <w:rPr>
          <w:rFonts w:ascii="PermianSerifTypeface" w:hAnsi="PermianSerifTypeface" w:cs="Arial"/>
          <w:b/>
          <w:bCs/>
          <w:noProof/>
          <w:lang w:val="ro-MD"/>
        </w:rPr>
        <w:t>d)</w:t>
      </w:r>
      <w:r w:rsidRPr="0052136B">
        <w:rPr>
          <w:rFonts w:ascii="PermianSerifTypeface" w:hAnsi="PermianSerifTypeface" w:cs="Arial"/>
          <w:noProof/>
          <w:lang w:val="ro-MD"/>
        </w:rPr>
        <w:t xml:space="preserve"> </w:t>
      </w:r>
      <w:r w:rsidRPr="0052136B">
        <w:rPr>
          <w:rStyle w:val="l5def1"/>
          <w:rFonts w:ascii="PermianSerifTypeface" w:hAnsi="PermianSerifTypeface"/>
          <w:noProof/>
          <w:color w:val="auto"/>
          <w:sz w:val="24"/>
          <w:szCs w:val="24"/>
          <w:lang w:val="ro-MD"/>
        </w:rPr>
        <w:t>. . . . . . . . . .</w:t>
      </w:r>
      <w:r w:rsidRPr="0052136B">
        <w:rPr>
          <w:rFonts w:ascii="PermianSerifTypeface" w:hAnsi="PermianSerifTypeface" w:cs="Arial"/>
          <w:noProof/>
          <w:lang w:val="ro-MD"/>
        </w:rPr>
        <w:t xml:space="preserve">  </w:t>
      </w:r>
    </w:p>
    <w:p w14:paraId="7048C98B" w14:textId="77777777" w:rsidR="00062C34" w:rsidRPr="0052136B" w:rsidRDefault="00062C34" w:rsidP="00D4609B">
      <w:pPr>
        <w:jc w:val="both"/>
        <w:divId w:val="1418863939"/>
        <w:rPr>
          <w:rFonts w:ascii="PermianSerifTypeface" w:hAnsi="PermianSerifTypeface" w:cs="Arial"/>
          <w:noProof/>
          <w:lang w:val="ro-MD"/>
        </w:rPr>
      </w:pPr>
      <w:r w:rsidRPr="0052136B">
        <w:rPr>
          <w:rFonts w:ascii="PermianSerifTypeface" w:hAnsi="PermianSerifTypeface" w:cs="Arial"/>
          <w:noProof/>
          <w:lang w:val="ro-MD"/>
        </w:rPr>
        <w:t>   </w:t>
      </w:r>
      <w:r w:rsidRPr="0052136B">
        <w:rPr>
          <w:rFonts w:ascii="PermianSerifTypeface" w:hAnsi="PermianSerifTypeface" w:cs="Arial"/>
          <w:b/>
          <w:bCs/>
          <w:noProof/>
          <w:lang w:val="ro-MD"/>
        </w:rPr>
        <w:t>e)</w:t>
      </w:r>
      <w:r w:rsidRPr="0052136B">
        <w:rPr>
          <w:rFonts w:ascii="PermianSerifTypeface" w:hAnsi="PermianSerifTypeface" w:cs="Arial"/>
          <w:noProof/>
          <w:lang w:val="ro-MD"/>
        </w:rPr>
        <w:t xml:space="preserve"> </w:t>
      </w:r>
      <w:r w:rsidRPr="0052136B">
        <w:rPr>
          <w:rStyle w:val="l5def1"/>
          <w:rFonts w:ascii="PermianSerifTypeface" w:hAnsi="PermianSerifTypeface"/>
          <w:noProof/>
          <w:color w:val="auto"/>
          <w:sz w:val="24"/>
          <w:szCs w:val="24"/>
          <w:lang w:val="ro-MD"/>
        </w:rPr>
        <w:t>. . . . . . . . . .</w:t>
      </w:r>
      <w:r w:rsidRPr="0052136B">
        <w:rPr>
          <w:rFonts w:ascii="PermianSerifTypeface" w:hAnsi="PermianSerifTypeface" w:cs="Arial"/>
          <w:noProof/>
          <w:lang w:val="ro-MD"/>
        </w:rPr>
        <w:t xml:space="preserve">  </w:t>
      </w:r>
    </w:p>
    <w:p w14:paraId="3368C924" w14:textId="77777777" w:rsidR="00062C34" w:rsidRPr="0052136B" w:rsidRDefault="00062C34" w:rsidP="00D4609B">
      <w:pPr>
        <w:jc w:val="both"/>
        <w:divId w:val="517621144"/>
        <w:rPr>
          <w:rFonts w:ascii="PermianSerifTypeface" w:hAnsi="PermianSerifTypeface" w:cs="Arial"/>
          <w:noProof/>
          <w:lang w:val="ro-MD"/>
        </w:rPr>
      </w:pPr>
      <w:r w:rsidRPr="0052136B">
        <w:rPr>
          <w:rFonts w:ascii="PermianSerifTypeface" w:hAnsi="PermianSerifTypeface" w:cs="Arial"/>
          <w:noProof/>
          <w:lang w:val="ro-MD"/>
        </w:rPr>
        <w:t>   </w:t>
      </w:r>
      <w:r w:rsidRPr="0052136B">
        <w:rPr>
          <w:rFonts w:ascii="PermianSerifTypeface" w:hAnsi="PermianSerifTypeface" w:cs="Arial"/>
          <w:b/>
          <w:bCs/>
          <w:noProof/>
          <w:lang w:val="ro-MD"/>
        </w:rPr>
        <w:t>f)</w:t>
      </w:r>
      <w:r w:rsidRPr="0052136B">
        <w:rPr>
          <w:rFonts w:ascii="PermianSerifTypeface" w:hAnsi="PermianSerifTypeface" w:cs="Arial"/>
          <w:noProof/>
          <w:lang w:val="ro-MD"/>
        </w:rPr>
        <w:t xml:space="preserve"> </w:t>
      </w:r>
      <w:r w:rsidRPr="0052136B">
        <w:rPr>
          <w:rStyle w:val="l5def1"/>
          <w:rFonts w:ascii="PermianSerifTypeface" w:hAnsi="PermianSerifTypeface"/>
          <w:noProof/>
          <w:color w:val="auto"/>
          <w:sz w:val="24"/>
          <w:szCs w:val="24"/>
          <w:lang w:val="ro-MD"/>
        </w:rPr>
        <w:t>. . . . . . . . . .</w:t>
      </w:r>
      <w:r w:rsidRPr="0052136B">
        <w:rPr>
          <w:rFonts w:ascii="PermianSerifTypeface" w:hAnsi="PermianSerifTypeface" w:cs="Arial"/>
          <w:noProof/>
          <w:lang w:val="ro-MD"/>
        </w:rPr>
        <w:t xml:space="preserve">  </w:t>
      </w:r>
    </w:p>
    <w:p w14:paraId="55F9366E" w14:textId="77777777" w:rsidR="00062C34" w:rsidRPr="0052136B" w:rsidRDefault="00062C34" w:rsidP="00D4609B">
      <w:pPr>
        <w:jc w:val="both"/>
        <w:divId w:val="1671057301"/>
        <w:rPr>
          <w:rFonts w:ascii="PermianSerifTypeface" w:hAnsi="PermianSerifTypeface" w:cs="Arial"/>
          <w:noProof/>
          <w:lang w:val="ro-MD"/>
        </w:rPr>
      </w:pPr>
      <w:r w:rsidRPr="0052136B">
        <w:rPr>
          <w:rFonts w:ascii="PermianSerifTypeface" w:hAnsi="PermianSerifTypeface" w:cs="Arial"/>
          <w:noProof/>
          <w:lang w:val="ro-MD"/>
        </w:rPr>
        <w:t>   </w:t>
      </w:r>
      <w:r w:rsidRPr="0052136B">
        <w:rPr>
          <w:rFonts w:ascii="PermianSerifTypeface" w:hAnsi="PermianSerifTypeface" w:cs="Arial"/>
          <w:b/>
          <w:bCs/>
          <w:noProof/>
          <w:lang w:val="ro-MD"/>
        </w:rPr>
        <w:t>g)</w:t>
      </w:r>
      <w:r w:rsidRPr="0052136B">
        <w:rPr>
          <w:rFonts w:ascii="PermianSerifTypeface" w:hAnsi="PermianSerifTypeface" w:cs="Arial"/>
          <w:noProof/>
          <w:lang w:val="ro-MD"/>
        </w:rPr>
        <w:t xml:space="preserve"> </w:t>
      </w:r>
      <w:r w:rsidRPr="0052136B">
        <w:rPr>
          <w:rStyle w:val="l5def1"/>
          <w:rFonts w:ascii="PermianSerifTypeface" w:hAnsi="PermianSerifTypeface"/>
          <w:noProof/>
          <w:color w:val="auto"/>
          <w:sz w:val="24"/>
          <w:szCs w:val="24"/>
          <w:lang w:val="ro-MD"/>
        </w:rPr>
        <w:t>. . . . . . . . . .</w:t>
      </w:r>
      <w:r w:rsidRPr="0052136B">
        <w:rPr>
          <w:rFonts w:ascii="PermianSerifTypeface" w:hAnsi="PermianSerifTypeface" w:cs="Arial"/>
          <w:noProof/>
          <w:lang w:val="ro-MD"/>
        </w:rPr>
        <w:t xml:space="preserve">  </w:t>
      </w:r>
    </w:p>
    <w:p w14:paraId="54A9F752" w14:textId="77777777" w:rsidR="00062C34" w:rsidRPr="0052136B" w:rsidRDefault="00062C34" w:rsidP="00D4609B">
      <w:pPr>
        <w:jc w:val="both"/>
        <w:divId w:val="627516073"/>
        <w:rPr>
          <w:rFonts w:ascii="PermianSerifTypeface" w:hAnsi="PermianSerifTypeface" w:cs="Arial"/>
          <w:noProof/>
          <w:lang w:val="ro-MD"/>
        </w:rPr>
      </w:pPr>
      <w:r w:rsidRPr="0052136B">
        <w:rPr>
          <w:rFonts w:ascii="PermianSerifTypeface" w:hAnsi="PermianSerifTypeface" w:cs="Arial"/>
          <w:noProof/>
          <w:lang w:val="ro-MD"/>
        </w:rPr>
        <w:t>   </w:t>
      </w:r>
      <w:r w:rsidRPr="0052136B">
        <w:rPr>
          <w:rFonts w:ascii="PermianSerifTypeface" w:hAnsi="PermianSerifTypeface" w:cs="Arial"/>
          <w:b/>
          <w:bCs/>
          <w:noProof/>
          <w:lang w:val="ro-MD"/>
        </w:rPr>
        <w:t>h)</w:t>
      </w:r>
      <w:r w:rsidRPr="0052136B">
        <w:rPr>
          <w:rFonts w:ascii="PermianSerifTypeface" w:hAnsi="PermianSerifTypeface" w:cs="Arial"/>
          <w:noProof/>
          <w:lang w:val="ro-MD"/>
        </w:rPr>
        <w:t xml:space="preserve"> </w:t>
      </w:r>
      <w:r w:rsidRPr="0052136B">
        <w:rPr>
          <w:rStyle w:val="l5def1"/>
          <w:rFonts w:ascii="PermianSerifTypeface" w:hAnsi="PermianSerifTypeface"/>
          <w:noProof/>
          <w:color w:val="auto"/>
          <w:sz w:val="24"/>
          <w:szCs w:val="24"/>
          <w:lang w:val="ro-MD"/>
        </w:rPr>
        <w:t>. . . . . . . . . .</w:t>
      </w:r>
      <w:r w:rsidRPr="0052136B">
        <w:rPr>
          <w:rFonts w:ascii="PermianSerifTypeface" w:hAnsi="PermianSerifTypeface" w:cs="Arial"/>
          <w:noProof/>
          <w:lang w:val="ro-MD"/>
        </w:rPr>
        <w:t xml:space="preserve">  </w:t>
      </w:r>
    </w:p>
    <w:p w14:paraId="1781EB12" w14:textId="77777777" w:rsidR="00062C34" w:rsidRPr="0052136B" w:rsidRDefault="00062C34" w:rsidP="00D4609B">
      <w:pPr>
        <w:jc w:val="both"/>
        <w:divId w:val="1233734259"/>
        <w:rPr>
          <w:rFonts w:ascii="PermianSerifTypeface" w:hAnsi="PermianSerifTypeface" w:cs="Arial"/>
          <w:noProof/>
          <w:lang w:val="ro-MD"/>
        </w:rPr>
      </w:pPr>
      <w:r w:rsidRPr="0052136B">
        <w:rPr>
          <w:rFonts w:ascii="PermianSerifTypeface" w:hAnsi="PermianSerifTypeface" w:cs="Arial"/>
          <w:noProof/>
          <w:lang w:val="ro-MD"/>
        </w:rPr>
        <w:t>   </w:t>
      </w:r>
      <w:r w:rsidRPr="0052136B">
        <w:rPr>
          <w:rFonts w:ascii="PermianSerifTypeface" w:hAnsi="PermianSerifTypeface" w:cs="Arial"/>
          <w:b/>
          <w:bCs/>
          <w:noProof/>
          <w:lang w:val="ro-MD"/>
        </w:rPr>
        <w:t>5.</w:t>
      </w:r>
      <w:r w:rsidRPr="0052136B">
        <w:rPr>
          <w:rFonts w:ascii="PermianSerifTypeface" w:hAnsi="PermianSerifTypeface" w:cs="Arial"/>
          <w:noProof/>
          <w:lang w:val="ro-MD"/>
        </w:rPr>
        <w:t xml:space="preserve"> </w:t>
      </w:r>
      <w:r w:rsidRPr="0052136B">
        <w:rPr>
          <w:rStyle w:val="l5def1"/>
          <w:rFonts w:ascii="PermianSerifTypeface" w:hAnsi="PermianSerifTypeface"/>
          <w:noProof/>
          <w:color w:val="auto"/>
          <w:sz w:val="24"/>
          <w:szCs w:val="24"/>
          <w:lang w:val="ro-MD"/>
        </w:rPr>
        <w:t>Limite de tranzacţionare</w:t>
      </w:r>
      <w:r w:rsidRPr="0052136B">
        <w:rPr>
          <w:rFonts w:ascii="PermianSerifTypeface" w:hAnsi="PermianSerifTypeface" w:cs="Arial"/>
          <w:noProof/>
          <w:lang w:val="ro-MD"/>
        </w:rPr>
        <w:t xml:space="preserve">  </w:t>
      </w:r>
    </w:p>
    <w:p w14:paraId="6E23C2B1" w14:textId="77777777" w:rsidR="00062C34" w:rsidRPr="0052136B" w:rsidRDefault="00062C34" w:rsidP="00D4609B">
      <w:pPr>
        <w:jc w:val="both"/>
        <w:divId w:val="1196116525"/>
        <w:rPr>
          <w:rFonts w:ascii="PermianSerifTypeface" w:hAnsi="PermianSerifTypeface" w:cs="Arial"/>
          <w:noProof/>
          <w:lang w:val="ro-MD"/>
        </w:rPr>
      </w:pPr>
      <w:r w:rsidRPr="0052136B">
        <w:rPr>
          <w:rFonts w:ascii="PermianSerifTypeface" w:hAnsi="PermianSerifTypeface" w:cs="Arial"/>
          <w:noProof/>
          <w:lang w:val="ro-MD"/>
        </w:rPr>
        <w:t>   </w:t>
      </w:r>
      <w:r w:rsidRPr="0052136B">
        <w:rPr>
          <w:rFonts w:ascii="PermianSerifTypeface" w:hAnsi="PermianSerifTypeface" w:cs="Arial"/>
          <w:b/>
          <w:bCs/>
          <w:noProof/>
          <w:lang w:val="ro-MD"/>
        </w:rPr>
        <w:t>a)</w:t>
      </w:r>
      <w:r w:rsidRPr="0052136B">
        <w:rPr>
          <w:rFonts w:ascii="PermianSerifTypeface" w:hAnsi="PermianSerifTypeface" w:cs="Arial"/>
          <w:noProof/>
          <w:lang w:val="ro-MD"/>
        </w:rPr>
        <w:t xml:space="preserve"> </w:t>
      </w:r>
      <w:r w:rsidRPr="0052136B">
        <w:rPr>
          <w:rStyle w:val="l5def1"/>
          <w:rFonts w:ascii="PermianSerifTypeface" w:hAnsi="PermianSerifTypeface"/>
          <w:noProof/>
          <w:color w:val="auto"/>
          <w:sz w:val="24"/>
          <w:szCs w:val="24"/>
          <w:lang w:val="ro-MD"/>
        </w:rPr>
        <w:t>limita pe tranzacţie pentru plăţi intrabancare: . . . . . . . . . .</w:t>
      </w:r>
      <w:r w:rsidRPr="0052136B">
        <w:rPr>
          <w:rFonts w:ascii="PermianSerifTypeface" w:hAnsi="PermianSerifTypeface" w:cs="Arial"/>
          <w:noProof/>
          <w:lang w:val="ro-MD"/>
        </w:rPr>
        <w:t xml:space="preserve">  </w:t>
      </w:r>
    </w:p>
    <w:p w14:paraId="6CF0E022" w14:textId="77777777" w:rsidR="00062C34" w:rsidRPr="0052136B" w:rsidRDefault="00062C34" w:rsidP="00D4609B">
      <w:pPr>
        <w:jc w:val="both"/>
        <w:divId w:val="1078869418"/>
        <w:rPr>
          <w:rFonts w:ascii="PermianSerifTypeface" w:hAnsi="PermianSerifTypeface" w:cs="Arial"/>
          <w:noProof/>
          <w:lang w:val="ro-MD"/>
        </w:rPr>
      </w:pPr>
      <w:r w:rsidRPr="0052136B">
        <w:rPr>
          <w:rFonts w:ascii="PermianSerifTypeface" w:hAnsi="PermianSerifTypeface" w:cs="Arial"/>
          <w:noProof/>
          <w:lang w:val="ro-MD"/>
        </w:rPr>
        <w:t>   </w:t>
      </w:r>
      <w:r w:rsidRPr="0052136B">
        <w:rPr>
          <w:rFonts w:ascii="PermianSerifTypeface" w:hAnsi="PermianSerifTypeface" w:cs="Arial"/>
          <w:b/>
          <w:bCs/>
          <w:noProof/>
          <w:lang w:val="ro-MD"/>
        </w:rPr>
        <w:t>b)</w:t>
      </w:r>
      <w:r w:rsidRPr="0052136B">
        <w:rPr>
          <w:rFonts w:ascii="PermianSerifTypeface" w:hAnsi="PermianSerifTypeface" w:cs="Arial"/>
          <w:noProof/>
          <w:lang w:val="ro-MD"/>
        </w:rPr>
        <w:t xml:space="preserve"> </w:t>
      </w:r>
      <w:r w:rsidRPr="0052136B">
        <w:rPr>
          <w:rStyle w:val="l5def1"/>
          <w:rFonts w:ascii="PermianSerifTypeface" w:hAnsi="PermianSerifTypeface"/>
          <w:noProof/>
          <w:color w:val="auto"/>
          <w:sz w:val="24"/>
          <w:szCs w:val="24"/>
          <w:lang w:val="ro-MD"/>
        </w:rPr>
        <w:t>limita pe tranzacţie pentru plăţi interbancare: . . . . . . . . . .</w:t>
      </w:r>
      <w:r w:rsidRPr="0052136B">
        <w:rPr>
          <w:rFonts w:ascii="PermianSerifTypeface" w:hAnsi="PermianSerifTypeface" w:cs="Arial"/>
          <w:noProof/>
          <w:lang w:val="ro-MD"/>
        </w:rPr>
        <w:t xml:space="preserve">  </w:t>
      </w:r>
    </w:p>
    <w:p w14:paraId="6FD35E7A" w14:textId="77777777" w:rsidR="00062C34" w:rsidRPr="0052136B" w:rsidRDefault="00062C34" w:rsidP="00D4609B">
      <w:pPr>
        <w:jc w:val="both"/>
        <w:divId w:val="956987300"/>
        <w:rPr>
          <w:rFonts w:ascii="PermianSerifTypeface" w:hAnsi="PermianSerifTypeface" w:cs="Arial"/>
          <w:noProof/>
          <w:lang w:val="ro-MD"/>
        </w:rPr>
      </w:pPr>
      <w:r w:rsidRPr="0052136B">
        <w:rPr>
          <w:rFonts w:ascii="PermianSerifTypeface" w:hAnsi="PermianSerifTypeface" w:cs="Arial"/>
          <w:noProof/>
          <w:lang w:val="ro-MD"/>
        </w:rPr>
        <w:t>   </w:t>
      </w:r>
      <w:r w:rsidRPr="0052136B">
        <w:rPr>
          <w:rFonts w:ascii="PermianSerifTypeface" w:hAnsi="PermianSerifTypeface" w:cs="Arial"/>
          <w:b/>
          <w:bCs/>
          <w:noProof/>
          <w:lang w:val="ro-MD"/>
        </w:rPr>
        <w:t>c)</w:t>
      </w:r>
      <w:r w:rsidRPr="0052136B">
        <w:rPr>
          <w:rFonts w:ascii="PermianSerifTypeface" w:hAnsi="PermianSerifTypeface" w:cs="Arial"/>
          <w:noProof/>
          <w:lang w:val="ro-MD"/>
        </w:rPr>
        <w:t xml:space="preserve"> </w:t>
      </w:r>
      <w:r w:rsidRPr="0052136B">
        <w:rPr>
          <w:rStyle w:val="l5def1"/>
          <w:rFonts w:ascii="PermianSerifTypeface" w:hAnsi="PermianSerifTypeface"/>
          <w:noProof/>
          <w:color w:val="auto"/>
          <w:sz w:val="24"/>
          <w:szCs w:val="24"/>
          <w:lang w:val="ro-MD"/>
        </w:rPr>
        <w:t>limita zilnică pentru transferuri: . . . . . . . . . .</w:t>
      </w:r>
      <w:r w:rsidRPr="0052136B">
        <w:rPr>
          <w:rFonts w:ascii="PermianSerifTypeface" w:hAnsi="PermianSerifTypeface" w:cs="Arial"/>
          <w:noProof/>
          <w:lang w:val="ro-MD"/>
        </w:rPr>
        <w:t xml:space="preserve">  </w:t>
      </w:r>
    </w:p>
    <w:p w14:paraId="1ADC5E57" w14:textId="77777777" w:rsidR="00062C34" w:rsidRPr="0052136B" w:rsidRDefault="00062C34" w:rsidP="00D4609B">
      <w:pPr>
        <w:jc w:val="both"/>
        <w:divId w:val="2016951748"/>
        <w:rPr>
          <w:rFonts w:ascii="PermianSerifTypeface" w:hAnsi="PermianSerifTypeface" w:cs="Arial"/>
          <w:noProof/>
          <w:lang w:val="ro-MD"/>
        </w:rPr>
      </w:pPr>
      <w:r w:rsidRPr="0052136B">
        <w:rPr>
          <w:rFonts w:ascii="PermianSerifTypeface" w:hAnsi="PermianSerifTypeface" w:cs="Arial"/>
          <w:noProof/>
          <w:lang w:val="ro-MD"/>
        </w:rPr>
        <w:t>   </w:t>
      </w:r>
      <w:r w:rsidRPr="0052136B">
        <w:rPr>
          <w:rFonts w:ascii="PermianSerifTypeface" w:hAnsi="PermianSerifTypeface" w:cs="Arial"/>
          <w:b/>
          <w:bCs/>
          <w:noProof/>
          <w:lang w:val="ro-MD"/>
        </w:rPr>
        <w:t>d)</w:t>
      </w:r>
      <w:r w:rsidRPr="0052136B">
        <w:rPr>
          <w:rFonts w:ascii="PermianSerifTypeface" w:hAnsi="PermianSerifTypeface" w:cs="Arial"/>
          <w:noProof/>
          <w:lang w:val="ro-MD"/>
        </w:rPr>
        <w:t xml:space="preserve"> </w:t>
      </w:r>
      <w:r w:rsidRPr="0052136B">
        <w:rPr>
          <w:rStyle w:val="l5def1"/>
          <w:rFonts w:ascii="PermianSerifTypeface" w:hAnsi="PermianSerifTypeface"/>
          <w:noProof/>
          <w:color w:val="auto"/>
          <w:sz w:val="24"/>
          <w:szCs w:val="24"/>
          <w:lang w:val="ro-MD"/>
        </w:rPr>
        <w:t>limita zilnică pentru schimburi valutare: . . . . . . . . . .</w:t>
      </w:r>
      <w:r w:rsidRPr="0052136B">
        <w:rPr>
          <w:rFonts w:ascii="PermianSerifTypeface" w:hAnsi="PermianSerifTypeface" w:cs="Arial"/>
          <w:noProof/>
          <w:lang w:val="ro-MD"/>
        </w:rPr>
        <w:t xml:space="preserve">  </w:t>
      </w:r>
    </w:p>
    <w:p w14:paraId="131BF85D" w14:textId="77777777" w:rsidR="00062C34" w:rsidRPr="0052136B" w:rsidRDefault="00062C34" w:rsidP="00D4609B">
      <w:pPr>
        <w:jc w:val="both"/>
        <w:divId w:val="700206516"/>
        <w:rPr>
          <w:rFonts w:ascii="PermianSerifTypeface" w:hAnsi="PermianSerifTypeface" w:cs="Arial"/>
          <w:noProof/>
          <w:lang w:val="ro-MD"/>
        </w:rPr>
      </w:pPr>
      <w:r w:rsidRPr="0052136B">
        <w:rPr>
          <w:rFonts w:ascii="PermianSerifTypeface" w:hAnsi="PermianSerifTypeface" w:cs="Arial"/>
          <w:noProof/>
          <w:lang w:val="ro-MD"/>
        </w:rPr>
        <w:t>   </w:t>
      </w:r>
      <w:r w:rsidRPr="0052136B">
        <w:rPr>
          <w:rFonts w:ascii="PermianSerifTypeface" w:hAnsi="PermianSerifTypeface" w:cs="Arial"/>
          <w:b/>
          <w:bCs/>
          <w:noProof/>
          <w:lang w:val="ro-MD"/>
        </w:rPr>
        <w:t>e)</w:t>
      </w:r>
      <w:r w:rsidRPr="0052136B">
        <w:rPr>
          <w:rFonts w:ascii="PermianSerifTypeface" w:hAnsi="PermianSerifTypeface" w:cs="Arial"/>
          <w:noProof/>
          <w:lang w:val="ro-MD"/>
        </w:rPr>
        <w:t xml:space="preserve"> </w:t>
      </w:r>
      <w:r w:rsidRPr="0052136B">
        <w:rPr>
          <w:rStyle w:val="l5def1"/>
          <w:rFonts w:ascii="PermianSerifTypeface" w:hAnsi="PermianSerifTypeface"/>
          <w:noProof/>
          <w:color w:val="auto"/>
          <w:sz w:val="24"/>
          <w:szCs w:val="24"/>
          <w:lang w:val="ro-MD"/>
        </w:rPr>
        <w:t>limită pe tranzacţie pentru schimburi valutare: . . . . . . . . . .</w:t>
      </w:r>
      <w:r w:rsidRPr="0052136B">
        <w:rPr>
          <w:rFonts w:ascii="PermianSerifTypeface" w:hAnsi="PermianSerifTypeface" w:cs="Arial"/>
          <w:noProof/>
          <w:lang w:val="ro-MD"/>
        </w:rPr>
        <w:t xml:space="preserve">  </w:t>
      </w:r>
    </w:p>
    <w:p w14:paraId="3313C993" w14:textId="77777777" w:rsidR="00062C34" w:rsidRPr="0052136B" w:rsidRDefault="00062C34" w:rsidP="00D4609B">
      <w:pPr>
        <w:jc w:val="both"/>
        <w:divId w:val="345140208"/>
        <w:rPr>
          <w:rFonts w:ascii="PermianSerifTypeface" w:hAnsi="PermianSerifTypeface" w:cs="Arial"/>
          <w:noProof/>
          <w:lang w:val="ro-MD"/>
        </w:rPr>
      </w:pPr>
      <w:r w:rsidRPr="0052136B">
        <w:rPr>
          <w:rFonts w:ascii="PermianSerifTypeface" w:hAnsi="PermianSerifTypeface" w:cs="Arial"/>
          <w:noProof/>
          <w:lang w:val="ro-MD"/>
        </w:rPr>
        <w:t xml:space="preserve">    </w:t>
      </w:r>
      <w:r w:rsidRPr="0052136B">
        <w:rPr>
          <w:rStyle w:val="l5def1"/>
          <w:rFonts w:ascii="PermianSerifTypeface" w:hAnsi="PermianSerifTypeface"/>
          <w:noProof/>
          <w:color w:val="auto"/>
          <w:sz w:val="24"/>
          <w:szCs w:val="24"/>
          <w:lang w:val="ro-MD"/>
        </w:rPr>
        <w:t>etc. . . .</w:t>
      </w:r>
      <w:r w:rsidRPr="0052136B">
        <w:rPr>
          <w:rFonts w:ascii="PermianSerifTypeface" w:hAnsi="PermianSerifTypeface" w:cs="Arial"/>
          <w:noProof/>
          <w:lang w:val="ro-MD"/>
        </w:rPr>
        <w:t xml:space="preserve">  </w:t>
      </w:r>
    </w:p>
    <w:p w14:paraId="1928D250" w14:textId="77777777" w:rsidR="00062C34" w:rsidRPr="0052136B" w:rsidRDefault="00062C34" w:rsidP="00D4609B">
      <w:pPr>
        <w:jc w:val="both"/>
        <w:divId w:val="1866747858"/>
        <w:rPr>
          <w:rFonts w:ascii="PermianSerifTypeface" w:hAnsi="PermianSerifTypeface" w:cs="Arial"/>
          <w:noProof/>
          <w:lang w:val="ro-MD"/>
        </w:rPr>
      </w:pPr>
      <w:r w:rsidRPr="0052136B">
        <w:rPr>
          <w:rFonts w:ascii="PermianSerifTypeface" w:hAnsi="PermianSerifTypeface" w:cs="Arial"/>
          <w:noProof/>
          <w:lang w:val="ro-MD"/>
        </w:rPr>
        <w:t>   </w:t>
      </w:r>
      <w:r w:rsidRPr="0052136B">
        <w:rPr>
          <w:rFonts w:ascii="PermianSerifTypeface" w:hAnsi="PermianSerifTypeface" w:cs="Arial"/>
          <w:b/>
          <w:bCs/>
          <w:noProof/>
          <w:lang w:val="ro-MD"/>
        </w:rPr>
        <w:t>6.</w:t>
      </w:r>
      <w:r w:rsidRPr="0052136B">
        <w:rPr>
          <w:rFonts w:ascii="PermianSerifTypeface" w:hAnsi="PermianSerifTypeface" w:cs="Arial"/>
          <w:noProof/>
          <w:lang w:val="ro-MD"/>
        </w:rPr>
        <w:t xml:space="preserve"> </w:t>
      </w:r>
      <w:r w:rsidRPr="0052136B">
        <w:rPr>
          <w:rStyle w:val="l5def1"/>
          <w:rFonts w:ascii="PermianSerifTypeface" w:hAnsi="PermianSerifTypeface"/>
          <w:noProof/>
          <w:color w:val="auto"/>
          <w:sz w:val="24"/>
          <w:szCs w:val="24"/>
          <w:lang w:val="ro-MD"/>
        </w:rPr>
        <w:t>Fondurile tranzacţionate: . . . . . . . . . .</w:t>
      </w:r>
      <w:r w:rsidRPr="0052136B">
        <w:rPr>
          <w:rFonts w:ascii="PermianSerifTypeface" w:hAnsi="PermianSerifTypeface" w:cs="Arial"/>
          <w:noProof/>
          <w:lang w:val="ro-MD"/>
        </w:rPr>
        <w:t xml:space="preserve">  </w:t>
      </w:r>
    </w:p>
    <w:p w14:paraId="4E190C98" w14:textId="77777777" w:rsidR="00062C34" w:rsidRPr="0052136B" w:rsidRDefault="00062C34" w:rsidP="00D4609B">
      <w:pPr>
        <w:jc w:val="both"/>
        <w:divId w:val="1201474784"/>
        <w:rPr>
          <w:rFonts w:ascii="PermianSerifTypeface" w:hAnsi="PermianSerifTypeface" w:cs="Arial"/>
          <w:noProof/>
          <w:lang w:val="ro-MD"/>
        </w:rPr>
      </w:pPr>
      <w:r w:rsidRPr="0052136B">
        <w:rPr>
          <w:rFonts w:ascii="PermianSerifTypeface" w:hAnsi="PermianSerifTypeface" w:cs="Arial"/>
          <w:noProof/>
          <w:lang w:val="ro-MD"/>
        </w:rPr>
        <w:t>   </w:t>
      </w:r>
      <w:r w:rsidRPr="0052136B">
        <w:rPr>
          <w:rFonts w:ascii="PermianSerifTypeface" w:hAnsi="PermianSerifTypeface" w:cs="Arial"/>
          <w:b/>
          <w:bCs/>
          <w:noProof/>
          <w:lang w:val="ro-MD"/>
        </w:rPr>
        <w:t>7.</w:t>
      </w:r>
      <w:r w:rsidRPr="0052136B">
        <w:rPr>
          <w:rFonts w:ascii="PermianSerifTypeface" w:hAnsi="PermianSerifTypeface" w:cs="Arial"/>
          <w:noProof/>
          <w:lang w:val="ro-MD"/>
        </w:rPr>
        <w:t xml:space="preserve"> </w:t>
      </w:r>
      <w:r w:rsidRPr="0052136B">
        <w:rPr>
          <w:rStyle w:val="l5def1"/>
          <w:rFonts w:ascii="PermianSerifTypeface" w:hAnsi="PermianSerifTypeface"/>
          <w:noProof/>
          <w:color w:val="auto"/>
          <w:sz w:val="24"/>
          <w:szCs w:val="24"/>
          <w:lang w:val="ro-MD"/>
        </w:rPr>
        <w:t>Ulterior perioadei de testare accesul la funcţionalităţile testate va fi restricţionat?</w:t>
      </w:r>
      <w:r w:rsidRPr="0052136B">
        <w:rPr>
          <w:rFonts w:ascii="PermianSerifTypeface" w:hAnsi="PermianSerifTypeface" w:cs="Arial"/>
          <w:noProof/>
          <w:lang w:val="ro-MD"/>
        </w:rPr>
        <w:t xml:space="preserve">  </w:t>
      </w:r>
    </w:p>
    <w:p w14:paraId="320512A3" w14:textId="083425DF" w:rsidR="00062C34" w:rsidRPr="0052136B" w:rsidRDefault="00062C34" w:rsidP="00D4609B">
      <w:pPr>
        <w:jc w:val="both"/>
        <w:divId w:val="1972317679"/>
        <w:rPr>
          <w:rFonts w:ascii="PermianSerifTypeface" w:hAnsi="PermianSerifTypeface" w:cs="Arial"/>
          <w:noProof/>
          <w:lang w:val="ro-MD"/>
        </w:rPr>
      </w:pPr>
      <w:r w:rsidRPr="0052136B">
        <w:rPr>
          <w:rFonts w:ascii="PermianSerifTypeface" w:hAnsi="PermianSerifTypeface" w:cs="Arial"/>
          <w:noProof/>
          <w:lang w:val="ro-MD"/>
        </w:rPr>
        <w:t xml:space="preserve">    </w:t>
      </w:r>
      <w:r w:rsidRPr="0052136B">
        <w:rPr>
          <w:rStyle w:val="l5def1"/>
          <w:rFonts w:ascii="Courier New" w:hAnsi="Courier New" w:cs="Courier New"/>
          <w:noProof/>
          <w:color w:val="auto"/>
          <w:sz w:val="24"/>
          <w:szCs w:val="24"/>
          <w:lang w:val="ro-MD"/>
        </w:rPr>
        <w:t>□</w:t>
      </w:r>
      <w:r w:rsidRPr="0052136B">
        <w:rPr>
          <w:rStyle w:val="l5def1"/>
          <w:rFonts w:ascii="PermianSerifTypeface" w:hAnsi="PermianSerifTypeface"/>
          <w:noProof/>
          <w:color w:val="auto"/>
          <w:sz w:val="24"/>
          <w:szCs w:val="24"/>
          <w:lang w:val="ro-MD"/>
        </w:rPr>
        <w:t xml:space="preserve"> </w:t>
      </w:r>
      <w:r w:rsidR="00334FF0" w:rsidRPr="0052136B">
        <w:rPr>
          <w:rStyle w:val="l5def1"/>
          <w:rFonts w:ascii="PermianSerifTypeface" w:hAnsi="PermianSerifTypeface"/>
          <w:noProof/>
          <w:color w:val="auto"/>
          <w:sz w:val="24"/>
          <w:szCs w:val="24"/>
          <w:lang w:val="ro-MD"/>
        </w:rPr>
        <w:t>detalii __________________________________</w:t>
      </w:r>
      <w:r w:rsidRPr="0052136B">
        <w:rPr>
          <w:rFonts w:ascii="PermianSerifTypeface" w:hAnsi="PermianSerifTypeface" w:cs="Arial"/>
          <w:noProof/>
          <w:lang w:val="ro-MD"/>
        </w:rPr>
        <w:t xml:space="preserve"> </w:t>
      </w:r>
    </w:p>
    <w:p w14:paraId="09465D17" w14:textId="4C592687" w:rsidR="00334FF0" w:rsidRPr="0052136B" w:rsidRDefault="00062C34" w:rsidP="00D4609B">
      <w:pPr>
        <w:jc w:val="both"/>
        <w:divId w:val="1350834851"/>
        <w:rPr>
          <w:rFonts w:ascii="PermianSerifTypeface" w:hAnsi="PermianSerifTypeface" w:cs="Arial"/>
          <w:noProof/>
          <w:lang w:val="ro-MD"/>
        </w:rPr>
      </w:pPr>
      <w:r w:rsidRPr="0052136B">
        <w:rPr>
          <w:rFonts w:ascii="PermianSerifTypeface" w:hAnsi="PermianSerifTypeface" w:cs="Arial"/>
          <w:noProof/>
          <w:lang w:val="ro-MD"/>
        </w:rPr>
        <w:t xml:space="preserve">    </w:t>
      </w:r>
    </w:p>
    <w:p w14:paraId="72FB7129" w14:textId="77777777" w:rsidR="00062C34" w:rsidRPr="0052136B" w:rsidRDefault="00062C34" w:rsidP="00D4609B">
      <w:pPr>
        <w:jc w:val="both"/>
        <w:divId w:val="1963531424"/>
        <w:rPr>
          <w:rFonts w:ascii="PermianSerifTypeface" w:hAnsi="PermianSerifTypeface" w:cs="Arial"/>
          <w:noProof/>
          <w:lang w:val="ro-MD"/>
        </w:rPr>
      </w:pPr>
      <w:r w:rsidRPr="0052136B">
        <w:rPr>
          <w:rFonts w:ascii="PermianSerifTypeface" w:hAnsi="PermianSerifTypeface" w:cs="Arial"/>
          <w:noProof/>
          <w:lang w:val="ro-MD"/>
        </w:rPr>
        <w:t>   </w:t>
      </w:r>
      <w:r w:rsidRPr="0052136B">
        <w:rPr>
          <w:rFonts w:ascii="PermianSerifTypeface" w:hAnsi="PermianSerifTypeface" w:cs="Arial"/>
          <w:b/>
          <w:bCs/>
          <w:noProof/>
          <w:lang w:val="ro-MD"/>
        </w:rPr>
        <w:t>8.</w:t>
      </w:r>
      <w:r w:rsidRPr="0052136B">
        <w:rPr>
          <w:rFonts w:ascii="PermianSerifTypeface" w:hAnsi="PermianSerifTypeface" w:cs="Arial"/>
          <w:noProof/>
          <w:lang w:val="ro-MD"/>
        </w:rPr>
        <w:t xml:space="preserve"> </w:t>
      </w:r>
      <w:r w:rsidRPr="0052136B">
        <w:rPr>
          <w:rStyle w:val="l5def1"/>
          <w:rFonts w:ascii="PermianSerifTypeface" w:hAnsi="PermianSerifTypeface"/>
          <w:noProof/>
          <w:color w:val="auto"/>
          <w:sz w:val="24"/>
          <w:szCs w:val="24"/>
          <w:lang w:val="ro-MD"/>
        </w:rPr>
        <w:t>Tehnologiile utilizate în dezvoltarea proiectului:</w:t>
      </w:r>
      <w:r w:rsidRPr="0052136B">
        <w:rPr>
          <w:rFonts w:ascii="PermianSerifTypeface" w:hAnsi="PermianSerifTypeface" w:cs="Arial"/>
          <w:noProof/>
          <w:lang w:val="ro-MD"/>
        </w:rPr>
        <w:t xml:space="preserve">  </w:t>
      </w:r>
    </w:p>
    <w:p w14:paraId="33311F4A" w14:textId="77777777" w:rsidR="00062C34" w:rsidRPr="0052136B" w:rsidRDefault="00062C34" w:rsidP="00D4609B">
      <w:pPr>
        <w:jc w:val="both"/>
        <w:rPr>
          <w:rFonts w:ascii="PermianSerifTypeface" w:hAnsi="PermianSerifTypeface" w:cs="Arial"/>
          <w:noProof/>
          <w:lang w:val="ro-MD"/>
        </w:rPr>
      </w:pPr>
    </w:p>
    <w:tbl>
      <w:tblPr>
        <w:tblW w:w="7950" w:type="dxa"/>
        <w:jc w:val="center"/>
        <w:tblCellMar>
          <w:top w:w="15" w:type="dxa"/>
          <w:left w:w="15" w:type="dxa"/>
          <w:bottom w:w="15" w:type="dxa"/>
          <w:right w:w="15" w:type="dxa"/>
        </w:tblCellMar>
        <w:tblLook w:val="04A0" w:firstRow="1" w:lastRow="0" w:firstColumn="1" w:lastColumn="0" w:noHBand="0" w:noVBand="1"/>
      </w:tblPr>
      <w:tblGrid>
        <w:gridCol w:w="6"/>
        <w:gridCol w:w="3086"/>
        <w:gridCol w:w="2169"/>
        <w:gridCol w:w="2689"/>
      </w:tblGrid>
      <w:tr w:rsidR="00223FA8" w:rsidRPr="0052136B" w14:paraId="28F8EC6B" w14:textId="77777777">
        <w:trPr>
          <w:trHeight w:val="15"/>
          <w:jc w:val="center"/>
        </w:trPr>
        <w:tc>
          <w:tcPr>
            <w:tcW w:w="0" w:type="auto"/>
            <w:tcBorders>
              <w:top w:val="nil"/>
              <w:left w:val="nil"/>
              <w:bottom w:val="nil"/>
              <w:right w:val="nil"/>
            </w:tcBorders>
            <w:tcMar>
              <w:top w:w="0" w:type="dxa"/>
              <w:left w:w="0" w:type="dxa"/>
              <w:bottom w:w="0" w:type="dxa"/>
              <w:right w:w="0" w:type="dxa"/>
            </w:tcMar>
            <w:vAlign w:val="center"/>
            <w:hideMark/>
          </w:tcPr>
          <w:p w14:paraId="7E8A3B36" w14:textId="77777777" w:rsidR="00062C34" w:rsidRPr="0052136B" w:rsidRDefault="00062C34" w:rsidP="00D4609B">
            <w:pPr>
              <w:jc w:val="both"/>
              <w:rPr>
                <w:rFonts w:ascii="PermianSerifTypeface" w:hAnsi="PermianSerifTypeface" w:cs="Arial"/>
                <w:noProof/>
                <w:lang w:val="ro-MD"/>
              </w:rPr>
            </w:pPr>
          </w:p>
        </w:tc>
        <w:tc>
          <w:tcPr>
            <w:tcW w:w="0" w:type="auto"/>
            <w:tcBorders>
              <w:top w:val="nil"/>
              <w:left w:val="nil"/>
              <w:bottom w:val="nil"/>
              <w:right w:val="nil"/>
            </w:tcBorders>
            <w:tcMar>
              <w:top w:w="0" w:type="dxa"/>
              <w:left w:w="45" w:type="dxa"/>
              <w:bottom w:w="0" w:type="dxa"/>
              <w:right w:w="45" w:type="dxa"/>
            </w:tcMar>
            <w:vAlign w:val="center"/>
            <w:hideMark/>
          </w:tcPr>
          <w:p w14:paraId="180E84F3" w14:textId="77777777" w:rsidR="00062C34" w:rsidRPr="0052136B" w:rsidRDefault="00062C34" w:rsidP="00D4609B">
            <w:pPr>
              <w:jc w:val="both"/>
              <w:rPr>
                <w:rFonts w:ascii="PermianSerifTypeface" w:hAnsi="PermianSerifTypeface"/>
                <w:noProof/>
                <w:lang w:val="ro-MD"/>
              </w:rPr>
            </w:pPr>
          </w:p>
        </w:tc>
        <w:tc>
          <w:tcPr>
            <w:tcW w:w="0" w:type="auto"/>
            <w:tcBorders>
              <w:top w:val="nil"/>
              <w:left w:val="nil"/>
              <w:bottom w:val="nil"/>
              <w:right w:val="nil"/>
            </w:tcBorders>
            <w:tcMar>
              <w:top w:w="0" w:type="dxa"/>
              <w:left w:w="45" w:type="dxa"/>
              <w:bottom w:w="0" w:type="dxa"/>
              <w:right w:w="45" w:type="dxa"/>
            </w:tcMar>
            <w:vAlign w:val="center"/>
            <w:hideMark/>
          </w:tcPr>
          <w:p w14:paraId="000F1B59" w14:textId="77777777" w:rsidR="00062C34" w:rsidRPr="0052136B" w:rsidRDefault="00062C34" w:rsidP="00D4609B">
            <w:pPr>
              <w:jc w:val="both"/>
              <w:rPr>
                <w:rFonts w:ascii="PermianSerifTypeface" w:hAnsi="PermianSerifTypeface"/>
                <w:noProof/>
                <w:lang w:val="ro-MD"/>
              </w:rPr>
            </w:pPr>
          </w:p>
        </w:tc>
        <w:tc>
          <w:tcPr>
            <w:tcW w:w="0" w:type="auto"/>
            <w:tcBorders>
              <w:top w:val="nil"/>
              <w:left w:val="nil"/>
              <w:bottom w:val="nil"/>
              <w:right w:val="nil"/>
            </w:tcBorders>
            <w:tcMar>
              <w:top w:w="0" w:type="dxa"/>
              <w:left w:w="45" w:type="dxa"/>
              <w:bottom w:w="0" w:type="dxa"/>
              <w:right w:w="45" w:type="dxa"/>
            </w:tcMar>
            <w:vAlign w:val="center"/>
            <w:hideMark/>
          </w:tcPr>
          <w:p w14:paraId="5E98DA3B" w14:textId="77777777" w:rsidR="00062C34" w:rsidRPr="0052136B" w:rsidRDefault="00062C34" w:rsidP="00D4609B">
            <w:pPr>
              <w:jc w:val="both"/>
              <w:rPr>
                <w:rFonts w:ascii="PermianSerifTypeface" w:hAnsi="PermianSerifTypeface"/>
                <w:noProof/>
                <w:lang w:val="ro-MD"/>
              </w:rPr>
            </w:pPr>
          </w:p>
        </w:tc>
      </w:tr>
      <w:tr w:rsidR="00223FA8" w:rsidRPr="0052136B" w14:paraId="779D2E71" w14:textId="77777777">
        <w:trPr>
          <w:trHeight w:val="555"/>
          <w:jc w:val="center"/>
        </w:trPr>
        <w:tc>
          <w:tcPr>
            <w:tcW w:w="0" w:type="auto"/>
            <w:tcBorders>
              <w:top w:val="nil"/>
              <w:left w:val="nil"/>
              <w:bottom w:val="nil"/>
              <w:right w:val="nil"/>
            </w:tcBorders>
            <w:tcMar>
              <w:top w:w="0" w:type="dxa"/>
              <w:left w:w="0" w:type="dxa"/>
              <w:bottom w:w="0" w:type="dxa"/>
              <w:right w:w="0" w:type="dxa"/>
            </w:tcMar>
            <w:vAlign w:val="center"/>
            <w:hideMark/>
          </w:tcPr>
          <w:p w14:paraId="709283F5" w14:textId="77777777" w:rsidR="00062C34" w:rsidRPr="0052136B" w:rsidRDefault="00062C34" w:rsidP="00D4609B">
            <w:pPr>
              <w:jc w:val="both"/>
              <w:rPr>
                <w:rFonts w:ascii="PermianSerifTypeface" w:hAnsi="PermianSerifTypeface"/>
                <w:noProof/>
                <w:lang w:val="ro-MD"/>
              </w:rPr>
            </w:pPr>
          </w:p>
        </w:tc>
        <w:tc>
          <w:tcPr>
            <w:tcW w:w="0" w:type="auto"/>
            <w:tcBorders>
              <w:top w:val="nil"/>
              <w:left w:val="nil"/>
              <w:bottom w:val="nil"/>
              <w:right w:val="nil"/>
            </w:tcBorders>
            <w:shd w:val="clear" w:color="auto" w:fill="auto"/>
            <w:tcMar>
              <w:top w:w="0" w:type="dxa"/>
              <w:left w:w="45" w:type="dxa"/>
              <w:bottom w:w="0" w:type="dxa"/>
              <w:right w:w="45" w:type="dxa"/>
            </w:tcMar>
            <w:vAlign w:val="center"/>
            <w:hideMark/>
          </w:tcPr>
          <w:p w14:paraId="3FDD4BF5" w14:textId="77777777" w:rsidR="00062C34" w:rsidRPr="0052136B" w:rsidRDefault="00062C34" w:rsidP="00D4609B">
            <w:pPr>
              <w:jc w:val="both"/>
              <w:rPr>
                <w:rFonts w:ascii="PermianSerifTypeface" w:hAnsi="PermianSerifTypeface" w:cs="Arial"/>
                <w:noProof/>
                <w:lang w:val="ro-MD"/>
              </w:rPr>
            </w:pPr>
            <w:r w:rsidRPr="0052136B">
              <w:rPr>
                <w:rFonts w:ascii="Courier New" w:hAnsi="Courier New" w:cs="Courier New"/>
                <w:noProof/>
                <w:lang w:val="ro-MD"/>
              </w:rPr>
              <w:t>□</w:t>
            </w:r>
            <w:r w:rsidRPr="0052136B">
              <w:rPr>
                <w:rFonts w:ascii="PermianSerifTypeface" w:hAnsi="PermianSerifTypeface" w:cs="Arial"/>
                <w:noProof/>
                <w:lang w:val="ro-MD"/>
              </w:rPr>
              <w:t xml:space="preserve"> API</w:t>
            </w:r>
          </w:p>
        </w:tc>
        <w:tc>
          <w:tcPr>
            <w:tcW w:w="0" w:type="auto"/>
            <w:tcBorders>
              <w:top w:val="nil"/>
              <w:left w:val="nil"/>
              <w:bottom w:val="nil"/>
              <w:right w:val="nil"/>
            </w:tcBorders>
            <w:shd w:val="clear" w:color="auto" w:fill="auto"/>
            <w:tcMar>
              <w:top w:w="0" w:type="dxa"/>
              <w:left w:w="45" w:type="dxa"/>
              <w:bottom w:w="0" w:type="dxa"/>
              <w:right w:w="45" w:type="dxa"/>
            </w:tcMar>
            <w:vAlign w:val="center"/>
            <w:hideMark/>
          </w:tcPr>
          <w:p w14:paraId="27B7DCE2" w14:textId="77777777" w:rsidR="00062C34" w:rsidRPr="0052136B" w:rsidRDefault="00062C34" w:rsidP="00D4609B">
            <w:pPr>
              <w:jc w:val="both"/>
              <w:rPr>
                <w:rFonts w:ascii="PermianSerifTypeface" w:hAnsi="PermianSerifTypeface" w:cs="Arial"/>
                <w:noProof/>
                <w:lang w:val="ro-MD"/>
              </w:rPr>
            </w:pPr>
            <w:r w:rsidRPr="0052136B">
              <w:rPr>
                <w:rFonts w:ascii="Courier New" w:hAnsi="Courier New" w:cs="Courier New"/>
                <w:noProof/>
                <w:lang w:val="ro-MD"/>
              </w:rPr>
              <w:t>□</w:t>
            </w:r>
            <w:r w:rsidRPr="0052136B">
              <w:rPr>
                <w:rFonts w:ascii="PermianSerifTypeface" w:hAnsi="PermianSerifTypeface" w:cs="Arial"/>
                <w:noProof/>
                <w:lang w:val="ro-MD"/>
              </w:rPr>
              <w:t xml:space="preserve"> Chatbot</w:t>
            </w:r>
          </w:p>
        </w:tc>
        <w:tc>
          <w:tcPr>
            <w:tcW w:w="0" w:type="auto"/>
            <w:tcBorders>
              <w:top w:val="nil"/>
              <w:left w:val="nil"/>
              <w:bottom w:val="nil"/>
              <w:right w:val="nil"/>
            </w:tcBorders>
            <w:shd w:val="clear" w:color="auto" w:fill="auto"/>
            <w:tcMar>
              <w:top w:w="0" w:type="dxa"/>
              <w:left w:w="45" w:type="dxa"/>
              <w:bottom w:w="0" w:type="dxa"/>
              <w:right w:w="45" w:type="dxa"/>
            </w:tcMar>
            <w:vAlign w:val="center"/>
            <w:hideMark/>
          </w:tcPr>
          <w:p w14:paraId="53A18CA3" w14:textId="77777777" w:rsidR="00062C34" w:rsidRPr="0052136B" w:rsidRDefault="00062C34" w:rsidP="00D4609B">
            <w:pPr>
              <w:jc w:val="both"/>
              <w:rPr>
                <w:rFonts w:ascii="PermianSerifTypeface" w:hAnsi="PermianSerifTypeface" w:cs="Arial"/>
                <w:noProof/>
                <w:lang w:val="ro-MD"/>
              </w:rPr>
            </w:pPr>
            <w:r w:rsidRPr="0052136B">
              <w:rPr>
                <w:rFonts w:ascii="Courier New" w:hAnsi="Courier New" w:cs="Courier New"/>
                <w:noProof/>
                <w:lang w:val="ro-MD"/>
              </w:rPr>
              <w:t>□</w:t>
            </w:r>
            <w:r w:rsidRPr="0052136B">
              <w:rPr>
                <w:rFonts w:ascii="PermianSerifTypeface" w:hAnsi="PermianSerifTypeface" w:cs="Arial"/>
                <w:noProof/>
                <w:lang w:val="ro-MD"/>
              </w:rPr>
              <w:t xml:space="preserve"> Distributed Ledger Technology (DLT)</w:t>
            </w:r>
          </w:p>
        </w:tc>
      </w:tr>
      <w:tr w:rsidR="00223FA8" w:rsidRPr="0052136B" w14:paraId="64680B39" w14:textId="77777777">
        <w:trPr>
          <w:trHeight w:val="555"/>
          <w:jc w:val="center"/>
        </w:trPr>
        <w:tc>
          <w:tcPr>
            <w:tcW w:w="0" w:type="auto"/>
            <w:tcBorders>
              <w:top w:val="nil"/>
              <w:left w:val="nil"/>
              <w:bottom w:val="nil"/>
              <w:right w:val="nil"/>
            </w:tcBorders>
            <w:tcMar>
              <w:top w:w="0" w:type="dxa"/>
              <w:left w:w="0" w:type="dxa"/>
              <w:bottom w:w="0" w:type="dxa"/>
              <w:right w:w="0" w:type="dxa"/>
            </w:tcMar>
            <w:vAlign w:val="center"/>
            <w:hideMark/>
          </w:tcPr>
          <w:p w14:paraId="640B8E19" w14:textId="77777777" w:rsidR="00062C34" w:rsidRPr="0052136B" w:rsidRDefault="00062C34" w:rsidP="00D4609B">
            <w:pPr>
              <w:jc w:val="both"/>
              <w:rPr>
                <w:rFonts w:ascii="PermianSerifTypeface" w:hAnsi="PermianSerifTypeface" w:cs="Arial"/>
                <w:noProof/>
                <w:lang w:val="ro-MD"/>
              </w:rPr>
            </w:pPr>
          </w:p>
        </w:tc>
        <w:tc>
          <w:tcPr>
            <w:tcW w:w="0" w:type="auto"/>
            <w:tcBorders>
              <w:top w:val="nil"/>
              <w:left w:val="nil"/>
              <w:bottom w:val="nil"/>
              <w:right w:val="nil"/>
            </w:tcBorders>
            <w:shd w:val="clear" w:color="auto" w:fill="auto"/>
            <w:tcMar>
              <w:top w:w="0" w:type="dxa"/>
              <w:left w:w="45" w:type="dxa"/>
              <w:bottom w:w="0" w:type="dxa"/>
              <w:right w:w="45" w:type="dxa"/>
            </w:tcMar>
            <w:vAlign w:val="center"/>
            <w:hideMark/>
          </w:tcPr>
          <w:p w14:paraId="2A574866" w14:textId="77777777" w:rsidR="00062C34" w:rsidRPr="0052136B" w:rsidRDefault="00062C34" w:rsidP="00D4609B">
            <w:pPr>
              <w:jc w:val="both"/>
              <w:rPr>
                <w:rFonts w:ascii="PermianSerifTypeface" w:hAnsi="PermianSerifTypeface" w:cs="Arial"/>
                <w:noProof/>
                <w:lang w:val="ro-MD"/>
              </w:rPr>
            </w:pPr>
            <w:r w:rsidRPr="0052136B">
              <w:rPr>
                <w:rFonts w:ascii="Courier New" w:hAnsi="Courier New" w:cs="Courier New"/>
                <w:noProof/>
                <w:lang w:val="ro-MD"/>
              </w:rPr>
              <w:t>□</w:t>
            </w:r>
            <w:r w:rsidRPr="0052136B">
              <w:rPr>
                <w:rFonts w:ascii="PermianSerifTypeface" w:hAnsi="PermianSerifTypeface" w:cs="Arial"/>
                <w:noProof/>
                <w:lang w:val="ro-MD"/>
              </w:rPr>
              <w:t xml:space="preserve"> Recunoa</w:t>
            </w:r>
            <w:r w:rsidRPr="0052136B">
              <w:rPr>
                <w:rFonts w:ascii="PermianSerifTypeface" w:hAnsi="PermianSerifTypeface" w:cs="PermianSerifTypeface"/>
                <w:noProof/>
                <w:lang w:val="ro-MD"/>
              </w:rPr>
              <w:t>ş</w:t>
            </w:r>
            <w:r w:rsidRPr="0052136B">
              <w:rPr>
                <w:rFonts w:ascii="PermianSerifTypeface" w:hAnsi="PermianSerifTypeface" w:cs="Arial"/>
                <w:noProof/>
                <w:lang w:val="ro-MD"/>
              </w:rPr>
              <w:t>tere optic</w:t>
            </w:r>
            <w:r w:rsidRPr="0052136B">
              <w:rPr>
                <w:rFonts w:ascii="PermianSerifTypeface" w:hAnsi="PermianSerifTypeface" w:cs="PermianSerifTypeface"/>
                <w:noProof/>
                <w:lang w:val="ro-MD"/>
              </w:rPr>
              <w:t>ă</w:t>
            </w:r>
            <w:r w:rsidRPr="0052136B">
              <w:rPr>
                <w:rFonts w:ascii="PermianSerifTypeface" w:hAnsi="PermianSerifTypeface" w:cs="Arial"/>
                <w:noProof/>
                <w:lang w:val="ro-MD"/>
              </w:rPr>
              <w:t xml:space="preserve"> a caracterelor (OCR)</w:t>
            </w:r>
          </w:p>
        </w:tc>
        <w:tc>
          <w:tcPr>
            <w:tcW w:w="0" w:type="auto"/>
            <w:tcBorders>
              <w:top w:val="nil"/>
              <w:left w:val="nil"/>
              <w:bottom w:val="nil"/>
              <w:right w:val="nil"/>
            </w:tcBorders>
            <w:shd w:val="clear" w:color="auto" w:fill="auto"/>
            <w:tcMar>
              <w:top w:w="0" w:type="dxa"/>
              <w:left w:w="45" w:type="dxa"/>
              <w:bottom w:w="0" w:type="dxa"/>
              <w:right w:w="45" w:type="dxa"/>
            </w:tcMar>
            <w:vAlign w:val="center"/>
            <w:hideMark/>
          </w:tcPr>
          <w:p w14:paraId="7181396F" w14:textId="77777777" w:rsidR="00062C34" w:rsidRPr="0052136B" w:rsidRDefault="00062C34" w:rsidP="00D4609B">
            <w:pPr>
              <w:jc w:val="both"/>
              <w:rPr>
                <w:rFonts w:ascii="PermianSerifTypeface" w:hAnsi="PermianSerifTypeface" w:cs="Arial"/>
                <w:noProof/>
                <w:lang w:val="ro-MD"/>
              </w:rPr>
            </w:pPr>
            <w:r w:rsidRPr="0052136B">
              <w:rPr>
                <w:rFonts w:ascii="Courier New" w:hAnsi="Courier New" w:cs="Courier New"/>
                <w:noProof/>
                <w:lang w:val="ro-MD"/>
              </w:rPr>
              <w:t>□</w:t>
            </w:r>
            <w:r w:rsidRPr="0052136B">
              <w:rPr>
                <w:rFonts w:ascii="PermianSerifTypeface" w:hAnsi="PermianSerifTypeface" w:cs="Arial"/>
                <w:noProof/>
                <w:lang w:val="ro-MD"/>
              </w:rPr>
              <w:t xml:space="preserve"> Inteligen</w:t>
            </w:r>
            <w:r w:rsidRPr="0052136B">
              <w:rPr>
                <w:rFonts w:ascii="PermianSerifTypeface" w:hAnsi="PermianSerifTypeface" w:cs="PermianSerifTypeface"/>
                <w:noProof/>
                <w:lang w:val="ro-MD"/>
              </w:rPr>
              <w:t>ţă</w:t>
            </w:r>
            <w:r w:rsidRPr="0052136B">
              <w:rPr>
                <w:rFonts w:ascii="PermianSerifTypeface" w:hAnsi="PermianSerifTypeface" w:cs="Arial"/>
                <w:noProof/>
                <w:lang w:val="ro-MD"/>
              </w:rPr>
              <w:t xml:space="preserve"> artificial</w:t>
            </w:r>
            <w:r w:rsidRPr="0052136B">
              <w:rPr>
                <w:rFonts w:ascii="PermianSerifTypeface" w:hAnsi="PermianSerifTypeface" w:cs="PermianSerifTypeface"/>
                <w:noProof/>
                <w:lang w:val="ro-MD"/>
              </w:rPr>
              <w:t>ă</w:t>
            </w:r>
            <w:r w:rsidRPr="0052136B">
              <w:rPr>
                <w:rFonts w:ascii="PermianSerifTypeface" w:hAnsi="PermianSerifTypeface" w:cs="Arial"/>
                <w:noProof/>
                <w:lang w:val="ro-MD"/>
              </w:rPr>
              <w:t xml:space="preserve"> (AI)</w:t>
            </w:r>
          </w:p>
        </w:tc>
        <w:tc>
          <w:tcPr>
            <w:tcW w:w="0" w:type="auto"/>
            <w:tcBorders>
              <w:top w:val="nil"/>
              <w:left w:val="nil"/>
              <w:bottom w:val="nil"/>
              <w:right w:val="nil"/>
            </w:tcBorders>
            <w:shd w:val="clear" w:color="auto" w:fill="auto"/>
            <w:tcMar>
              <w:top w:w="0" w:type="dxa"/>
              <w:left w:w="45" w:type="dxa"/>
              <w:bottom w:w="0" w:type="dxa"/>
              <w:right w:w="45" w:type="dxa"/>
            </w:tcMar>
            <w:vAlign w:val="center"/>
            <w:hideMark/>
          </w:tcPr>
          <w:p w14:paraId="05854300" w14:textId="77777777" w:rsidR="00062C34" w:rsidRPr="0052136B" w:rsidRDefault="00062C34" w:rsidP="00D4609B">
            <w:pPr>
              <w:jc w:val="both"/>
              <w:rPr>
                <w:rFonts w:ascii="PermianSerifTypeface" w:hAnsi="PermianSerifTypeface" w:cs="Arial"/>
                <w:noProof/>
                <w:lang w:val="ro-MD"/>
              </w:rPr>
            </w:pPr>
            <w:r w:rsidRPr="0052136B">
              <w:rPr>
                <w:rFonts w:ascii="Courier New" w:hAnsi="Courier New" w:cs="Courier New"/>
                <w:noProof/>
                <w:lang w:val="ro-MD"/>
              </w:rPr>
              <w:t>□</w:t>
            </w:r>
            <w:r w:rsidRPr="0052136B">
              <w:rPr>
                <w:rFonts w:ascii="PermianSerifTypeface" w:hAnsi="PermianSerifTypeface" w:cs="Arial"/>
                <w:noProof/>
                <w:lang w:val="ro-MD"/>
              </w:rPr>
              <w:t xml:space="preserve"> Cloud Computing</w:t>
            </w:r>
          </w:p>
        </w:tc>
      </w:tr>
      <w:tr w:rsidR="00223FA8" w:rsidRPr="0052136B" w14:paraId="264F9CC2" w14:textId="77777777">
        <w:trPr>
          <w:trHeight w:val="555"/>
          <w:jc w:val="center"/>
        </w:trPr>
        <w:tc>
          <w:tcPr>
            <w:tcW w:w="0" w:type="auto"/>
            <w:tcBorders>
              <w:top w:val="nil"/>
              <w:left w:val="nil"/>
              <w:bottom w:val="nil"/>
              <w:right w:val="nil"/>
            </w:tcBorders>
            <w:tcMar>
              <w:top w:w="0" w:type="dxa"/>
              <w:left w:w="0" w:type="dxa"/>
              <w:bottom w:w="0" w:type="dxa"/>
              <w:right w:w="0" w:type="dxa"/>
            </w:tcMar>
            <w:vAlign w:val="center"/>
            <w:hideMark/>
          </w:tcPr>
          <w:p w14:paraId="06837AB4" w14:textId="77777777" w:rsidR="00062C34" w:rsidRPr="0052136B" w:rsidRDefault="00062C34" w:rsidP="00D4609B">
            <w:pPr>
              <w:jc w:val="both"/>
              <w:rPr>
                <w:rFonts w:ascii="PermianSerifTypeface" w:hAnsi="PermianSerifTypeface" w:cs="Arial"/>
                <w:noProof/>
                <w:lang w:val="ro-MD"/>
              </w:rPr>
            </w:pPr>
          </w:p>
        </w:tc>
        <w:tc>
          <w:tcPr>
            <w:tcW w:w="0" w:type="auto"/>
            <w:tcBorders>
              <w:top w:val="nil"/>
              <w:left w:val="nil"/>
              <w:bottom w:val="nil"/>
              <w:right w:val="nil"/>
            </w:tcBorders>
            <w:shd w:val="clear" w:color="auto" w:fill="auto"/>
            <w:tcMar>
              <w:top w:w="0" w:type="dxa"/>
              <w:left w:w="45" w:type="dxa"/>
              <w:bottom w:w="0" w:type="dxa"/>
              <w:right w:w="45" w:type="dxa"/>
            </w:tcMar>
            <w:vAlign w:val="center"/>
            <w:hideMark/>
          </w:tcPr>
          <w:p w14:paraId="7D06FB91" w14:textId="77777777" w:rsidR="00062C34" w:rsidRPr="0052136B" w:rsidRDefault="00062C34" w:rsidP="00D4609B">
            <w:pPr>
              <w:jc w:val="both"/>
              <w:rPr>
                <w:rFonts w:ascii="PermianSerifTypeface" w:hAnsi="PermianSerifTypeface" w:cs="Arial"/>
                <w:noProof/>
                <w:lang w:val="ro-MD"/>
              </w:rPr>
            </w:pPr>
            <w:r w:rsidRPr="0052136B">
              <w:rPr>
                <w:rFonts w:ascii="Courier New" w:hAnsi="Courier New" w:cs="Courier New"/>
                <w:noProof/>
                <w:lang w:val="ro-MD"/>
              </w:rPr>
              <w:t>□</w:t>
            </w:r>
            <w:r w:rsidRPr="0052136B">
              <w:rPr>
                <w:rFonts w:ascii="PermianSerifTypeface" w:hAnsi="PermianSerifTypeface" w:cs="Arial"/>
                <w:noProof/>
                <w:lang w:val="ro-MD"/>
              </w:rPr>
              <w:t xml:space="preserve"> Sistem de informare geografic (GIS)</w:t>
            </w:r>
          </w:p>
        </w:tc>
        <w:tc>
          <w:tcPr>
            <w:tcW w:w="0" w:type="auto"/>
            <w:tcBorders>
              <w:top w:val="nil"/>
              <w:left w:val="nil"/>
              <w:bottom w:val="nil"/>
              <w:right w:val="nil"/>
            </w:tcBorders>
            <w:shd w:val="clear" w:color="auto" w:fill="auto"/>
            <w:tcMar>
              <w:top w:w="0" w:type="dxa"/>
              <w:left w:w="45" w:type="dxa"/>
              <w:bottom w:w="0" w:type="dxa"/>
              <w:right w:w="45" w:type="dxa"/>
            </w:tcMar>
            <w:vAlign w:val="center"/>
            <w:hideMark/>
          </w:tcPr>
          <w:p w14:paraId="0FEDE204" w14:textId="77777777" w:rsidR="00062C34" w:rsidRPr="0052136B" w:rsidRDefault="00062C34" w:rsidP="00D4609B">
            <w:pPr>
              <w:jc w:val="both"/>
              <w:rPr>
                <w:rFonts w:ascii="PermianSerifTypeface" w:hAnsi="PermianSerifTypeface" w:cs="Arial"/>
                <w:noProof/>
                <w:lang w:val="ro-MD"/>
              </w:rPr>
            </w:pPr>
            <w:r w:rsidRPr="0052136B">
              <w:rPr>
                <w:rFonts w:ascii="Courier New" w:hAnsi="Courier New" w:cs="Courier New"/>
                <w:noProof/>
                <w:lang w:val="ro-MD"/>
              </w:rPr>
              <w:t>□</w:t>
            </w:r>
            <w:r w:rsidRPr="0052136B">
              <w:rPr>
                <w:rFonts w:ascii="PermianSerifTypeface" w:hAnsi="PermianSerifTypeface" w:cs="Arial"/>
                <w:noProof/>
                <w:lang w:val="ro-MD"/>
              </w:rPr>
              <w:t xml:space="preserve"> Contracte inteligente</w:t>
            </w:r>
          </w:p>
        </w:tc>
        <w:tc>
          <w:tcPr>
            <w:tcW w:w="0" w:type="auto"/>
            <w:tcBorders>
              <w:top w:val="nil"/>
              <w:left w:val="nil"/>
              <w:bottom w:val="nil"/>
              <w:right w:val="nil"/>
            </w:tcBorders>
            <w:shd w:val="clear" w:color="auto" w:fill="auto"/>
            <w:tcMar>
              <w:top w:w="0" w:type="dxa"/>
              <w:left w:w="45" w:type="dxa"/>
              <w:bottom w:w="0" w:type="dxa"/>
              <w:right w:w="45" w:type="dxa"/>
            </w:tcMar>
            <w:vAlign w:val="center"/>
            <w:hideMark/>
          </w:tcPr>
          <w:p w14:paraId="34045C24" w14:textId="77777777" w:rsidR="00062C34" w:rsidRPr="0052136B" w:rsidRDefault="00062C34" w:rsidP="00D4609B">
            <w:pPr>
              <w:jc w:val="both"/>
              <w:rPr>
                <w:rFonts w:ascii="PermianSerifTypeface" w:hAnsi="PermianSerifTypeface" w:cs="Arial"/>
                <w:noProof/>
                <w:lang w:val="ro-MD"/>
              </w:rPr>
            </w:pPr>
            <w:r w:rsidRPr="0052136B">
              <w:rPr>
                <w:rFonts w:ascii="Courier New" w:hAnsi="Courier New" w:cs="Courier New"/>
                <w:noProof/>
                <w:lang w:val="ro-MD"/>
              </w:rPr>
              <w:t>□</w:t>
            </w:r>
            <w:r w:rsidRPr="0052136B">
              <w:rPr>
                <w:rFonts w:ascii="PermianSerifTypeface" w:hAnsi="PermianSerifTypeface" w:cs="Arial"/>
                <w:noProof/>
                <w:lang w:val="ro-MD"/>
              </w:rPr>
              <w:t xml:space="preserve"> Big Data</w:t>
            </w:r>
          </w:p>
        </w:tc>
      </w:tr>
      <w:tr w:rsidR="00223FA8" w:rsidRPr="0052136B" w14:paraId="39DF3F1E" w14:textId="77777777">
        <w:trPr>
          <w:trHeight w:val="345"/>
          <w:jc w:val="center"/>
        </w:trPr>
        <w:tc>
          <w:tcPr>
            <w:tcW w:w="0" w:type="auto"/>
            <w:tcBorders>
              <w:top w:val="nil"/>
              <w:left w:val="nil"/>
              <w:bottom w:val="nil"/>
              <w:right w:val="nil"/>
            </w:tcBorders>
            <w:tcMar>
              <w:top w:w="0" w:type="dxa"/>
              <w:left w:w="0" w:type="dxa"/>
              <w:bottom w:w="0" w:type="dxa"/>
              <w:right w:w="0" w:type="dxa"/>
            </w:tcMar>
            <w:vAlign w:val="center"/>
            <w:hideMark/>
          </w:tcPr>
          <w:p w14:paraId="573D837C" w14:textId="77777777" w:rsidR="00062C34" w:rsidRPr="0052136B" w:rsidRDefault="00062C34" w:rsidP="00D4609B">
            <w:pPr>
              <w:jc w:val="both"/>
              <w:rPr>
                <w:rFonts w:ascii="PermianSerifTypeface" w:hAnsi="PermianSerifTypeface" w:cs="Arial"/>
                <w:noProof/>
                <w:lang w:val="ro-MD"/>
              </w:rPr>
            </w:pPr>
          </w:p>
        </w:tc>
        <w:tc>
          <w:tcPr>
            <w:tcW w:w="0" w:type="auto"/>
            <w:tcBorders>
              <w:top w:val="nil"/>
              <w:left w:val="nil"/>
              <w:bottom w:val="nil"/>
              <w:right w:val="nil"/>
            </w:tcBorders>
            <w:shd w:val="clear" w:color="auto" w:fill="auto"/>
            <w:tcMar>
              <w:top w:w="0" w:type="dxa"/>
              <w:left w:w="45" w:type="dxa"/>
              <w:bottom w:w="0" w:type="dxa"/>
              <w:right w:w="45" w:type="dxa"/>
            </w:tcMar>
            <w:vAlign w:val="center"/>
            <w:hideMark/>
          </w:tcPr>
          <w:p w14:paraId="6DEA110C" w14:textId="77777777" w:rsidR="00062C34" w:rsidRPr="0052136B" w:rsidRDefault="00062C34" w:rsidP="00D4609B">
            <w:pPr>
              <w:jc w:val="both"/>
              <w:rPr>
                <w:rFonts w:ascii="PermianSerifTypeface" w:hAnsi="PermianSerifTypeface" w:cs="Arial"/>
                <w:noProof/>
                <w:lang w:val="ro-MD"/>
              </w:rPr>
            </w:pPr>
            <w:r w:rsidRPr="0052136B">
              <w:rPr>
                <w:rFonts w:ascii="Courier New" w:hAnsi="Courier New" w:cs="Courier New"/>
                <w:noProof/>
                <w:lang w:val="ro-MD"/>
              </w:rPr>
              <w:t>□</w:t>
            </w:r>
            <w:r w:rsidRPr="0052136B">
              <w:rPr>
                <w:rFonts w:ascii="PermianSerifTypeface" w:hAnsi="PermianSerifTypeface" w:cs="Arial"/>
                <w:noProof/>
                <w:lang w:val="ro-MD"/>
              </w:rPr>
              <w:t xml:space="preserve"> Managementul datelor</w:t>
            </w:r>
          </w:p>
        </w:tc>
        <w:tc>
          <w:tcPr>
            <w:tcW w:w="0" w:type="auto"/>
            <w:tcBorders>
              <w:top w:val="nil"/>
              <w:left w:val="nil"/>
              <w:bottom w:val="nil"/>
              <w:right w:val="nil"/>
            </w:tcBorders>
            <w:shd w:val="clear" w:color="auto" w:fill="auto"/>
            <w:tcMar>
              <w:top w:w="0" w:type="dxa"/>
              <w:left w:w="45" w:type="dxa"/>
              <w:bottom w:w="0" w:type="dxa"/>
              <w:right w:w="45" w:type="dxa"/>
            </w:tcMar>
            <w:vAlign w:val="center"/>
            <w:hideMark/>
          </w:tcPr>
          <w:p w14:paraId="479CF3DE" w14:textId="77777777" w:rsidR="00062C34" w:rsidRPr="0052136B" w:rsidRDefault="00062C34" w:rsidP="00D4609B">
            <w:pPr>
              <w:jc w:val="both"/>
              <w:rPr>
                <w:rFonts w:ascii="PermianSerifTypeface" w:hAnsi="PermianSerifTypeface" w:cs="Arial"/>
                <w:noProof/>
                <w:lang w:val="ro-MD"/>
              </w:rPr>
            </w:pPr>
            <w:r w:rsidRPr="0052136B">
              <w:rPr>
                <w:rFonts w:ascii="Courier New" w:hAnsi="Courier New" w:cs="Courier New"/>
                <w:noProof/>
                <w:lang w:val="ro-MD"/>
              </w:rPr>
              <w:t>□</w:t>
            </w:r>
            <w:r w:rsidRPr="0052136B">
              <w:rPr>
                <w:rFonts w:ascii="PermianSerifTypeface" w:hAnsi="PermianSerifTypeface" w:cs="Arial"/>
                <w:noProof/>
                <w:lang w:val="ro-MD"/>
              </w:rPr>
              <w:t xml:space="preserve"> </w:t>
            </w:r>
            <w:r w:rsidRPr="0052136B">
              <w:rPr>
                <w:rFonts w:ascii="PermianSerifTypeface" w:hAnsi="PermianSerifTypeface" w:cs="PermianSerifTypeface"/>
                <w:noProof/>
                <w:lang w:val="ro-MD"/>
              </w:rPr>
              <w:t>Î</w:t>
            </w:r>
            <w:r w:rsidRPr="0052136B">
              <w:rPr>
                <w:rFonts w:ascii="PermianSerifTypeface" w:hAnsi="PermianSerifTypeface" w:cs="Arial"/>
                <w:noProof/>
                <w:lang w:val="ro-MD"/>
              </w:rPr>
              <w:t>nv</w:t>
            </w:r>
            <w:r w:rsidRPr="0052136B">
              <w:rPr>
                <w:rFonts w:ascii="PermianSerifTypeface" w:hAnsi="PermianSerifTypeface" w:cs="PermianSerifTypeface"/>
                <w:noProof/>
                <w:lang w:val="ro-MD"/>
              </w:rPr>
              <w:t>ăţ</w:t>
            </w:r>
            <w:r w:rsidRPr="0052136B">
              <w:rPr>
                <w:rFonts w:ascii="PermianSerifTypeface" w:hAnsi="PermianSerifTypeface" w:cs="Arial"/>
                <w:noProof/>
                <w:lang w:val="ro-MD"/>
              </w:rPr>
              <w:t>are automat</w:t>
            </w:r>
            <w:r w:rsidRPr="0052136B">
              <w:rPr>
                <w:rFonts w:ascii="PermianSerifTypeface" w:hAnsi="PermianSerifTypeface" w:cs="PermianSerifTypeface"/>
                <w:noProof/>
                <w:lang w:val="ro-MD"/>
              </w:rPr>
              <w:t>ă</w:t>
            </w:r>
          </w:p>
        </w:tc>
        <w:tc>
          <w:tcPr>
            <w:tcW w:w="0" w:type="auto"/>
            <w:tcBorders>
              <w:top w:val="nil"/>
              <w:left w:val="nil"/>
              <w:bottom w:val="nil"/>
              <w:right w:val="nil"/>
            </w:tcBorders>
            <w:shd w:val="clear" w:color="auto" w:fill="auto"/>
            <w:tcMar>
              <w:top w:w="0" w:type="dxa"/>
              <w:left w:w="45" w:type="dxa"/>
              <w:bottom w:w="0" w:type="dxa"/>
              <w:right w:w="45" w:type="dxa"/>
            </w:tcMar>
            <w:vAlign w:val="center"/>
            <w:hideMark/>
          </w:tcPr>
          <w:p w14:paraId="6B4464E3" w14:textId="77777777" w:rsidR="00062C34" w:rsidRPr="0052136B" w:rsidRDefault="00062C34" w:rsidP="00D4609B">
            <w:pPr>
              <w:jc w:val="both"/>
              <w:rPr>
                <w:rFonts w:ascii="PermianSerifTypeface" w:hAnsi="PermianSerifTypeface" w:cs="Arial"/>
                <w:noProof/>
                <w:lang w:val="ro-MD"/>
              </w:rPr>
            </w:pPr>
            <w:r w:rsidRPr="0052136B">
              <w:rPr>
                <w:rFonts w:ascii="Courier New" w:hAnsi="Courier New" w:cs="Courier New"/>
                <w:noProof/>
                <w:lang w:val="ro-MD"/>
              </w:rPr>
              <w:t>□</w:t>
            </w:r>
            <w:r w:rsidRPr="0052136B">
              <w:rPr>
                <w:rFonts w:ascii="PermianSerifTypeface" w:hAnsi="PermianSerifTypeface" w:cs="Arial"/>
                <w:noProof/>
                <w:lang w:val="ro-MD"/>
              </w:rPr>
              <w:t xml:space="preserve"> Web-scraping</w:t>
            </w:r>
          </w:p>
        </w:tc>
      </w:tr>
      <w:tr w:rsidR="00223FA8" w:rsidRPr="0052136B" w14:paraId="42832EF5" w14:textId="77777777">
        <w:trPr>
          <w:trHeight w:val="555"/>
          <w:jc w:val="center"/>
        </w:trPr>
        <w:tc>
          <w:tcPr>
            <w:tcW w:w="0" w:type="auto"/>
            <w:tcBorders>
              <w:top w:val="nil"/>
              <w:left w:val="nil"/>
              <w:bottom w:val="nil"/>
              <w:right w:val="nil"/>
            </w:tcBorders>
            <w:tcMar>
              <w:top w:w="0" w:type="dxa"/>
              <w:left w:w="0" w:type="dxa"/>
              <w:bottom w:w="0" w:type="dxa"/>
              <w:right w:w="0" w:type="dxa"/>
            </w:tcMar>
            <w:vAlign w:val="center"/>
            <w:hideMark/>
          </w:tcPr>
          <w:p w14:paraId="4485360B" w14:textId="77777777" w:rsidR="00062C34" w:rsidRPr="0052136B" w:rsidRDefault="00062C34" w:rsidP="00D4609B">
            <w:pPr>
              <w:jc w:val="both"/>
              <w:rPr>
                <w:rFonts w:ascii="PermianSerifTypeface" w:hAnsi="PermianSerifTypeface" w:cs="Arial"/>
                <w:noProof/>
                <w:lang w:val="ro-MD"/>
              </w:rPr>
            </w:pPr>
          </w:p>
        </w:tc>
        <w:tc>
          <w:tcPr>
            <w:tcW w:w="0" w:type="auto"/>
            <w:tcBorders>
              <w:top w:val="nil"/>
              <w:left w:val="nil"/>
              <w:bottom w:val="nil"/>
              <w:right w:val="nil"/>
            </w:tcBorders>
            <w:shd w:val="clear" w:color="auto" w:fill="auto"/>
            <w:tcMar>
              <w:top w:w="0" w:type="dxa"/>
              <w:left w:w="45" w:type="dxa"/>
              <w:bottom w:w="0" w:type="dxa"/>
              <w:right w:w="45" w:type="dxa"/>
            </w:tcMar>
            <w:vAlign w:val="center"/>
            <w:hideMark/>
          </w:tcPr>
          <w:p w14:paraId="45771D29" w14:textId="77777777" w:rsidR="00062C34" w:rsidRPr="0052136B" w:rsidRDefault="00062C34" w:rsidP="00D4609B">
            <w:pPr>
              <w:jc w:val="both"/>
              <w:rPr>
                <w:rFonts w:ascii="PermianSerifTypeface" w:hAnsi="PermianSerifTypeface" w:cs="Arial"/>
                <w:noProof/>
                <w:lang w:val="ro-MD"/>
              </w:rPr>
            </w:pPr>
            <w:r w:rsidRPr="0052136B">
              <w:rPr>
                <w:rFonts w:ascii="Courier New" w:hAnsi="Courier New" w:cs="Courier New"/>
                <w:noProof/>
                <w:lang w:val="ro-MD"/>
              </w:rPr>
              <w:t>□</w:t>
            </w:r>
            <w:r w:rsidRPr="0052136B">
              <w:rPr>
                <w:rFonts w:ascii="PermianSerifTypeface" w:hAnsi="PermianSerifTypeface" w:cs="Arial"/>
                <w:noProof/>
                <w:lang w:val="ro-MD"/>
              </w:rPr>
              <w:t xml:space="preserve"> Biometrie</w:t>
            </w:r>
          </w:p>
        </w:tc>
        <w:tc>
          <w:tcPr>
            <w:tcW w:w="0" w:type="auto"/>
            <w:tcBorders>
              <w:top w:val="nil"/>
              <w:left w:val="nil"/>
              <w:bottom w:val="nil"/>
              <w:right w:val="nil"/>
            </w:tcBorders>
            <w:shd w:val="clear" w:color="auto" w:fill="auto"/>
            <w:tcMar>
              <w:top w:w="0" w:type="dxa"/>
              <w:left w:w="45" w:type="dxa"/>
              <w:bottom w:w="0" w:type="dxa"/>
              <w:right w:w="45" w:type="dxa"/>
            </w:tcMar>
            <w:vAlign w:val="center"/>
            <w:hideMark/>
          </w:tcPr>
          <w:p w14:paraId="05A68D95" w14:textId="77777777" w:rsidR="00062C34" w:rsidRPr="0052136B" w:rsidRDefault="00062C34" w:rsidP="00D4609B">
            <w:pPr>
              <w:jc w:val="both"/>
              <w:rPr>
                <w:rFonts w:ascii="PermianSerifTypeface" w:hAnsi="PermianSerifTypeface" w:cs="Arial"/>
                <w:noProof/>
                <w:lang w:val="ro-MD"/>
              </w:rPr>
            </w:pPr>
            <w:r w:rsidRPr="0052136B">
              <w:rPr>
                <w:rFonts w:ascii="Courier New" w:hAnsi="Courier New" w:cs="Courier New"/>
                <w:noProof/>
                <w:lang w:val="ro-MD"/>
              </w:rPr>
              <w:t>□</w:t>
            </w:r>
            <w:r w:rsidRPr="0052136B">
              <w:rPr>
                <w:rFonts w:ascii="PermianSerifTypeface" w:hAnsi="PermianSerifTypeface" w:cs="Arial"/>
                <w:noProof/>
                <w:lang w:val="ro-MD"/>
              </w:rPr>
              <w:t xml:space="preserve"> Vizualizarea datelor</w:t>
            </w:r>
          </w:p>
        </w:tc>
        <w:tc>
          <w:tcPr>
            <w:tcW w:w="0" w:type="auto"/>
            <w:tcBorders>
              <w:top w:val="nil"/>
              <w:left w:val="nil"/>
              <w:bottom w:val="nil"/>
              <w:right w:val="nil"/>
            </w:tcBorders>
            <w:shd w:val="clear" w:color="auto" w:fill="auto"/>
            <w:tcMar>
              <w:top w:w="0" w:type="dxa"/>
              <w:left w:w="45" w:type="dxa"/>
              <w:bottom w:w="0" w:type="dxa"/>
              <w:right w:w="45" w:type="dxa"/>
            </w:tcMar>
            <w:vAlign w:val="center"/>
            <w:hideMark/>
          </w:tcPr>
          <w:p w14:paraId="61923EE1" w14:textId="77777777" w:rsidR="00062C34" w:rsidRPr="0052136B" w:rsidRDefault="00062C34" w:rsidP="00D4609B">
            <w:pPr>
              <w:jc w:val="both"/>
              <w:rPr>
                <w:rFonts w:ascii="PermianSerifTypeface" w:hAnsi="PermianSerifTypeface" w:cs="Arial"/>
                <w:noProof/>
                <w:lang w:val="ro-MD"/>
              </w:rPr>
            </w:pPr>
            <w:r w:rsidRPr="0052136B">
              <w:rPr>
                <w:rFonts w:ascii="Courier New" w:hAnsi="Courier New" w:cs="Courier New"/>
                <w:noProof/>
                <w:lang w:val="ro-MD"/>
              </w:rPr>
              <w:t>□</w:t>
            </w:r>
            <w:r w:rsidRPr="0052136B">
              <w:rPr>
                <w:rFonts w:ascii="PermianSerifTypeface" w:hAnsi="PermianSerifTypeface" w:cs="Arial"/>
                <w:noProof/>
                <w:lang w:val="ro-MD"/>
              </w:rPr>
              <w:t xml:space="preserve"> Procesarea limbajului natural</w:t>
            </w:r>
          </w:p>
        </w:tc>
      </w:tr>
      <w:tr w:rsidR="00223FA8" w:rsidRPr="0052136B" w14:paraId="0D4303E8" w14:textId="77777777">
        <w:trPr>
          <w:trHeight w:val="360"/>
          <w:jc w:val="center"/>
        </w:trPr>
        <w:tc>
          <w:tcPr>
            <w:tcW w:w="0" w:type="auto"/>
            <w:tcBorders>
              <w:top w:val="nil"/>
              <w:left w:val="nil"/>
              <w:bottom w:val="nil"/>
              <w:right w:val="nil"/>
            </w:tcBorders>
            <w:tcMar>
              <w:top w:w="0" w:type="dxa"/>
              <w:left w:w="0" w:type="dxa"/>
              <w:bottom w:w="0" w:type="dxa"/>
              <w:right w:w="0" w:type="dxa"/>
            </w:tcMar>
            <w:vAlign w:val="center"/>
            <w:hideMark/>
          </w:tcPr>
          <w:p w14:paraId="3DAD3217" w14:textId="77777777" w:rsidR="00062C34" w:rsidRPr="0052136B" w:rsidRDefault="00062C34" w:rsidP="00D4609B">
            <w:pPr>
              <w:jc w:val="both"/>
              <w:rPr>
                <w:rFonts w:ascii="PermianSerifTypeface" w:hAnsi="PermianSerifTypeface" w:cs="Arial"/>
                <w:noProof/>
                <w:lang w:val="ro-MD"/>
              </w:rPr>
            </w:pPr>
          </w:p>
        </w:tc>
        <w:tc>
          <w:tcPr>
            <w:tcW w:w="0" w:type="auto"/>
            <w:tcBorders>
              <w:top w:val="nil"/>
              <w:left w:val="nil"/>
              <w:bottom w:val="nil"/>
              <w:right w:val="nil"/>
            </w:tcBorders>
            <w:shd w:val="clear" w:color="auto" w:fill="auto"/>
            <w:tcMar>
              <w:top w:w="0" w:type="dxa"/>
              <w:left w:w="45" w:type="dxa"/>
              <w:bottom w:w="0" w:type="dxa"/>
              <w:right w:w="45" w:type="dxa"/>
            </w:tcMar>
            <w:vAlign w:val="center"/>
            <w:hideMark/>
          </w:tcPr>
          <w:p w14:paraId="386761F7" w14:textId="77777777" w:rsidR="00062C34" w:rsidRPr="0052136B" w:rsidRDefault="00062C34" w:rsidP="00D4609B">
            <w:pPr>
              <w:jc w:val="both"/>
              <w:rPr>
                <w:rFonts w:ascii="PermianSerifTypeface" w:hAnsi="PermianSerifTypeface" w:cs="Arial"/>
                <w:noProof/>
                <w:lang w:val="ro-MD"/>
              </w:rPr>
            </w:pPr>
            <w:r w:rsidRPr="0052136B">
              <w:rPr>
                <w:rFonts w:ascii="Courier New" w:hAnsi="Courier New" w:cs="Courier New"/>
                <w:noProof/>
                <w:lang w:val="ro-MD"/>
              </w:rPr>
              <w:t>□</w:t>
            </w:r>
            <w:r w:rsidRPr="0052136B">
              <w:rPr>
                <w:rFonts w:ascii="PermianSerifTypeface" w:hAnsi="PermianSerifTypeface" w:cs="Arial"/>
                <w:noProof/>
                <w:lang w:val="ro-MD"/>
              </w:rPr>
              <w:t xml:space="preserve"> Altele (indica</w:t>
            </w:r>
            <w:r w:rsidRPr="0052136B">
              <w:rPr>
                <w:rFonts w:ascii="PermianSerifTypeface" w:hAnsi="PermianSerifTypeface" w:cs="PermianSerifTypeface"/>
                <w:noProof/>
                <w:lang w:val="ro-MD"/>
              </w:rPr>
              <w:t>ţ</w:t>
            </w:r>
            <w:r w:rsidRPr="0052136B">
              <w:rPr>
                <w:rFonts w:ascii="PermianSerifTypeface" w:hAnsi="PermianSerifTypeface" w:cs="Arial"/>
                <w:noProof/>
                <w:lang w:val="ro-MD"/>
              </w:rPr>
              <w:t>i)</w:t>
            </w:r>
          </w:p>
        </w:tc>
        <w:tc>
          <w:tcPr>
            <w:tcW w:w="0" w:type="auto"/>
            <w:tcBorders>
              <w:top w:val="nil"/>
              <w:left w:val="nil"/>
              <w:bottom w:val="nil"/>
              <w:right w:val="nil"/>
            </w:tcBorders>
            <w:shd w:val="clear" w:color="auto" w:fill="auto"/>
            <w:tcMar>
              <w:top w:w="0" w:type="dxa"/>
              <w:left w:w="45" w:type="dxa"/>
              <w:bottom w:w="0" w:type="dxa"/>
              <w:right w:w="45" w:type="dxa"/>
            </w:tcMar>
            <w:vAlign w:val="center"/>
            <w:hideMark/>
          </w:tcPr>
          <w:p w14:paraId="712610C0" w14:textId="77777777" w:rsidR="00062C34" w:rsidRPr="0052136B" w:rsidRDefault="00062C34" w:rsidP="00D4609B">
            <w:pPr>
              <w:jc w:val="both"/>
              <w:rPr>
                <w:rFonts w:ascii="PermianSerifTypeface" w:hAnsi="PermianSerifTypeface" w:cs="Arial"/>
                <w:noProof/>
                <w:lang w:val="ro-MD"/>
              </w:rPr>
            </w:pPr>
          </w:p>
        </w:tc>
        <w:tc>
          <w:tcPr>
            <w:tcW w:w="0" w:type="auto"/>
            <w:tcBorders>
              <w:top w:val="nil"/>
              <w:left w:val="nil"/>
              <w:bottom w:val="nil"/>
              <w:right w:val="nil"/>
            </w:tcBorders>
            <w:tcMar>
              <w:top w:w="0" w:type="dxa"/>
              <w:left w:w="45" w:type="dxa"/>
              <w:bottom w:w="0" w:type="dxa"/>
              <w:right w:w="45" w:type="dxa"/>
            </w:tcMar>
            <w:vAlign w:val="center"/>
            <w:hideMark/>
          </w:tcPr>
          <w:p w14:paraId="5C5D95A7" w14:textId="77777777" w:rsidR="00062C34" w:rsidRPr="0052136B" w:rsidRDefault="00062C34" w:rsidP="00D4609B">
            <w:pPr>
              <w:jc w:val="both"/>
              <w:rPr>
                <w:rFonts w:ascii="PermianSerifTypeface" w:hAnsi="PermianSerifTypeface"/>
                <w:noProof/>
                <w:lang w:val="ro-MD"/>
              </w:rPr>
            </w:pPr>
          </w:p>
        </w:tc>
      </w:tr>
    </w:tbl>
    <w:p w14:paraId="5EF9A5C2" w14:textId="77777777" w:rsidR="00062C34" w:rsidRPr="0052136B" w:rsidRDefault="00062C34" w:rsidP="00D4609B">
      <w:pPr>
        <w:jc w:val="both"/>
        <w:rPr>
          <w:rFonts w:ascii="PermianSerifTypeface" w:hAnsi="PermianSerifTypeface" w:cs="Arial"/>
          <w:noProof/>
          <w:lang w:val="ro-MD"/>
        </w:rPr>
      </w:pPr>
    </w:p>
    <w:p w14:paraId="2A58F272" w14:textId="77777777" w:rsidR="00062C34" w:rsidRPr="0052136B" w:rsidRDefault="00062C34" w:rsidP="00D4609B">
      <w:pPr>
        <w:jc w:val="both"/>
        <w:divId w:val="1542595714"/>
        <w:rPr>
          <w:rFonts w:ascii="PermianSerifTypeface" w:hAnsi="PermianSerifTypeface" w:cs="Arial"/>
          <w:noProof/>
          <w:lang w:val="ro-MD"/>
        </w:rPr>
      </w:pPr>
      <w:r w:rsidRPr="0052136B">
        <w:rPr>
          <w:rFonts w:ascii="PermianSerifTypeface" w:hAnsi="PermianSerifTypeface" w:cs="Arial"/>
          <w:noProof/>
          <w:lang w:val="ro-MD"/>
        </w:rPr>
        <w:t>   </w:t>
      </w:r>
      <w:r w:rsidRPr="0052136B">
        <w:rPr>
          <w:rFonts w:ascii="PermianSerifTypeface" w:hAnsi="PermianSerifTypeface" w:cs="Arial"/>
          <w:b/>
          <w:bCs/>
          <w:noProof/>
          <w:lang w:val="ro-MD"/>
        </w:rPr>
        <w:t>9.</w:t>
      </w:r>
      <w:r w:rsidRPr="0052136B">
        <w:rPr>
          <w:rFonts w:ascii="PermianSerifTypeface" w:hAnsi="PermianSerifTypeface" w:cs="Arial"/>
          <w:noProof/>
          <w:lang w:val="ro-MD"/>
        </w:rPr>
        <w:t xml:space="preserve"> </w:t>
      </w:r>
      <w:r w:rsidRPr="0052136B">
        <w:rPr>
          <w:rStyle w:val="l5def1"/>
          <w:rFonts w:ascii="PermianSerifTypeface" w:hAnsi="PermianSerifTypeface"/>
          <w:noProof/>
          <w:color w:val="auto"/>
          <w:sz w:val="24"/>
          <w:szCs w:val="24"/>
          <w:lang w:val="ro-MD"/>
        </w:rPr>
        <w:t>Tipuri de inovaţie implicate:</w:t>
      </w:r>
      <w:r w:rsidRPr="0052136B">
        <w:rPr>
          <w:rFonts w:ascii="PermianSerifTypeface" w:hAnsi="PermianSerifTypeface" w:cs="Arial"/>
          <w:noProof/>
          <w:lang w:val="ro-MD"/>
        </w:rPr>
        <w:t xml:space="preserve">  </w:t>
      </w:r>
    </w:p>
    <w:p w14:paraId="3159D9A1" w14:textId="77777777" w:rsidR="00062C34" w:rsidRPr="0052136B" w:rsidRDefault="00062C34" w:rsidP="00D4609B">
      <w:pPr>
        <w:jc w:val="both"/>
        <w:divId w:val="464323794"/>
        <w:rPr>
          <w:rFonts w:ascii="PermianSerifTypeface" w:hAnsi="PermianSerifTypeface" w:cs="Arial"/>
          <w:noProof/>
          <w:lang w:val="ro-MD"/>
        </w:rPr>
      </w:pPr>
      <w:r w:rsidRPr="0052136B">
        <w:rPr>
          <w:rFonts w:ascii="PermianSerifTypeface" w:hAnsi="PermianSerifTypeface" w:cs="Arial"/>
          <w:noProof/>
          <w:lang w:val="ro-MD"/>
        </w:rPr>
        <w:t xml:space="preserve">    </w:t>
      </w:r>
      <w:r w:rsidRPr="0052136B">
        <w:rPr>
          <w:rStyle w:val="l5def1"/>
          <w:rFonts w:ascii="Courier New" w:hAnsi="Courier New" w:cs="Courier New"/>
          <w:noProof/>
          <w:color w:val="auto"/>
          <w:sz w:val="24"/>
          <w:szCs w:val="24"/>
          <w:lang w:val="ro-MD"/>
        </w:rPr>
        <w:t>□</w:t>
      </w:r>
      <w:r w:rsidRPr="0052136B">
        <w:rPr>
          <w:rStyle w:val="l5def1"/>
          <w:rFonts w:ascii="PermianSerifTypeface" w:hAnsi="PermianSerifTypeface"/>
          <w:noProof/>
          <w:color w:val="auto"/>
          <w:sz w:val="24"/>
          <w:szCs w:val="24"/>
          <w:lang w:val="ro-MD"/>
        </w:rPr>
        <w:t xml:space="preserve"> Produs/serviciu/activitate nou(</w:t>
      </w:r>
      <w:r w:rsidRPr="0052136B">
        <w:rPr>
          <w:rStyle w:val="l5def1"/>
          <w:rFonts w:ascii="PermianSerifTypeface" w:hAnsi="PermianSerifTypeface" w:cs="PermianSerifTypeface"/>
          <w:noProof/>
          <w:color w:val="auto"/>
          <w:sz w:val="24"/>
          <w:szCs w:val="24"/>
          <w:lang w:val="ro-MD"/>
        </w:rPr>
        <w:t>ă</w:t>
      </w:r>
      <w:r w:rsidRPr="0052136B">
        <w:rPr>
          <w:rStyle w:val="l5def1"/>
          <w:rFonts w:ascii="PermianSerifTypeface" w:hAnsi="PermianSerifTypeface"/>
          <w:noProof/>
          <w:color w:val="auto"/>
          <w:sz w:val="24"/>
          <w:szCs w:val="24"/>
          <w:lang w:val="ro-MD"/>
        </w:rPr>
        <w:t>)</w:t>
      </w:r>
      <w:r w:rsidRPr="0052136B">
        <w:rPr>
          <w:rFonts w:ascii="PermianSerifTypeface" w:hAnsi="PermianSerifTypeface" w:cs="Arial"/>
          <w:noProof/>
          <w:lang w:val="ro-MD"/>
        </w:rPr>
        <w:t xml:space="preserve">  </w:t>
      </w:r>
    </w:p>
    <w:p w14:paraId="5EFEC3A3" w14:textId="77777777" w:rsidR="00062C34" w:rsidRPr="0052136B" w:rsidRDefault="00062C34" w:rsidP="00D4609B">
      <w:pPr>
        <w:jc w:val="both"/>
        <w:divId w:val="86003981"/>
        <w:rPr>
          <w:rFonts w:ascii="PermianSerifTypeface" w:hAnsi="PermianSerifTypeface" w:cs="Arial"/>
          <w:noProof/>
          <w:lang w:val="ro-MD"/>
        </w:rPr>
      </w:pPr>
      <w:r w:rsidRPr="0052136B">
        <w:rPr>
          <w:rFonts w:ascii="PermianSerifTypeface" w:hAnsi="PermianSerifTypeface" w:cs="Arial"/>
          <w:noProof/>
          <w:lang w:val="ro-MD"/>
        </w:rPr>
        <w:t xml:space="preserve">    </w:t>
      </w:r>
      <w:r w:rsidRPr="0052136B">
        <w:rPr>
          <w:rStyle w:val="l5def1"/>
          <w:rFonts w:ascii="Courier New" w:hAnsi="Courier New" w:cs="Courier New"/>
          <w:noProof/>
          <w:color w:val="auto"/>
          <w:sz w:val="24"/>
          <w:szCs w:val="24"/>
          <w:lang w:val="ro-MD"/>
        </w:rPr>
        <w:t>□</w:t>
      </w:r>
      <w:r w:rsidRPr="0052136B">
        <w:rPr>
          <w:rStyle w:val="l5def1"/>
          <w:rFonts w:ascii="PermianSerifTypeface" w:hAnsi="PermianSerifTypeface"/>
          <w:noProof/>
          <w:color w:val="auto"/>
          <w:sz w:val="24"/>
          <w:szCs w:val="24"/>
          <w:lang w:val="ro-MD"/>
        </w:rPr>
        <w:t xml:space="preserve"> Utilizarea evolutivă sau inovatoare a produsului/serviciului/activităţii</w:t>
      </w:r>
      <w:r w:rsidRPr="0052136B">
        <w:rPr>
          <w:rFonts w:ascii="PermianSerifTypeface" w:hAnsi="PermianSerifTypeface" w:cs="Arial"/>
          <w:noProof/>
          <w:lang w:val="ro-MD"/>
        </w:rPr>
        <w:t xml:space="preserve">  </w:t>
      </w:r>
    </w:p>
    <w:p w14:paraId="6EA42F5C" w14:textId="77777777" w:rsidR="00062C34" w:rsidRPr="0052136B" w:rsidRDefault="00062C34" w:rsidP="00D4609B">
      <w:pPr>
        <w:jc w:val="both"/>
        <w:divId w:val="224797987"/>
        <w:rPr>
          <w:rFonts w:ascii="PermianSerifTypeface" w:hAnsi="PermianSerifTypeface" w:cs="Arial"/>
          <w:noProof/>
          <w:lang w:val="ro-MD"/>
        </w:rPr>
      </w:pPr>
      <w:r w:rsidRPr="0052136B">
        <w:rPr>
          <w:rFonts w:ascii="PermianSerifTypeface" w:hAnsi="PermianSerifTypeface" w:cs="Arial"/>
          <w:noProof/>
          <w:lang w:val="ro-MD"/>
        </w:rPr>
        <w:t xml:space="preserve">    </w:t>
      </w:r>
      <w:r w:rsidRPr="0052136B">
        <w:rPr>
          <w:rStyle w:val="l5def1"/>
          <w:rFonts w:ascii="Courier New" w:hAnsi="Courier New" w:cs="Courier New"/>
          <w:noProof/>
          <w:color w:val="auto"/>
          <w:sz w:val="24"/>
          <w:szCs w:val="24"/>
          <w:lang w:val="ro-MD"/>
        </w:rPr>
        <w:t>□</w:t>
      </w:r>
      <w:r w:rsidRPr="0052136B">
        <w:rPr>
          <w:rStyle w:val="l5def1"/>
          <w:rFonts w:ascii="PermianSerifTypeface" w:hAnsi="PermianSerifTypeface"/>
          <w:noProof/>
          <w:color w:val="auto"/>
          <w:sz w:val="24"/>
          <w:szCs w:val="24"/>
          <w:lang w:val="ro-MD"/>
        </w:rPr>
        <w:t xml:space="preserve"> Proces/procedur</w:t>
      </w:r>
      <w:r w:rsidRPr="0052136B">
        <w:rPr>
          <w:rStyle w:val="l5def1"/>
          <w:rFonts w:ascii="PermianSerifTypeface" w:hAnsi="PermianSerifTypeface" w:cs="PermianSerifTypeface"/>
          <w:noProof/>
          <w:color w:val="auto"/>
          <w:sz w:val="24"/>
          <w:szCs w:val="24"/>
          <w:lang w:val="ro-MD"/>
        </w:rPr>
        <w:t>ă</w:t>
      </w:r>
      <w:r w:rsidRPr="0052136B">
        <w:rPr>
          <w:rStyle w:val="l5def1"/>
          <w:rFonts w:ascii="PermianSerifTypeface" w:hAnsi="PermianSerifTypeface"/>
          <w:noProof/>
          <w:color w:val="auto"/>
          <w:sz w:val="24"/>
          <w:szCs w:val="24"/>
          <w:lang w:val="ro-MD"/>
        </w:rPr>
        <w:t xml:space="preserve"> intern(</w:t>
      </w:r>
      <w:r w:rsidRPr="0052136B">
        <w:rPr>
          <w:rStyle w:val="l5def1"/>
          <w:rFonts w:ascii="PermianSerifTypeface" w:hAnsi="PermianSerifTypeface" w:cs="PermianSerifTypeface"/>
          <w:noProof/>
          <w:color w:val="auto"/>
          <w:sz w:val="24"/>
          <w:szCs w:val="24"/>
          <w:lang w:val="ro-MD"/>
        </w:rPr>
        <w:t>ă</w:t>
      </w:r>
      <w:r w:rsidRPr="0052136B">
        <w:rPr>
          <w:rStyle w:val="l5def1"/>
          <w:rFonts w:ascii="PermianSerifTypeface" w:hAnsi="PermianSerifTypeface"/>
          <w:noProof/>
          <w:color w:val="auto"/>
          <w:sz w:val="24"/>
          <w:szCs w:val="24"/>
          <w:lang w:val="ro-MD"/>
        </w:rPr>
        <w:t>) nou(</w:t>
      </w:r>
      <w:r w:rsidRPr="0052136B">
        <w:rPr>
          <w:rStyle w:val="l5def1"/>
          <w:rFonts w:ascii="PermianSerifTypeface" w:hAnsi="PermianSerifTypeface" w:cs="PermianSerifTypeface"/>
          <w:noProof/>
          <w:color w:val="auto"/>
          <w:sz w:val="24"/>
          <w:szCs w:val="24"/>
          <w:lang w:val="ro-MD"/>
        </w:rPr>
        <w:t>ă</w:t>
      </w:r>
      <w:r w:rsidRPr="0052136B">
        <w:rPr>
          <w:rStyle w:val="l5def1"/>
          <w:rFonts w:ascii="PermianSerifTypeface" w:hAnsi="PermianSerifTypeface"/>
          <w:noProof/>
          <w:color w:val="auto"/>
          <w:sz w:val="24"/>
          <w:szCs w:val="24"/>
          <w:lang w:val="ro-MD"/>
        </w:rPr>
        <w:t>)</w:t>
      </w:r>
      <w:r w:rsidRPr="0052136B">
        <w:rPr>
          <w:rFonts w:ascii="PermianSerifTypeface" w:hAnsi="PermianSerifTypeface" w:cs="Arial"/>
          <w:noProof/>
          <w:lang w:val="ro-MD"/>
        </w:rPr>
        <w:t xml:space="preserve">  </w:t>
      </w:r>
    </w:p>
    <w:p w14:paraId="2BB9D2E3" w14:textId="77777777" w:rsidR="00062C34" w:rsidRPr="0052136B" w:rsidRDefault="00062C34" w:rsidP="00D4609B">
      <w:pPr>
        <w:jc w:val="both"/>
        <w:divId w:val="1145439833"/>
        <w:rPr>
          <w:rFonts w:ascii="PermianSerifTypeface" w:hAnsi="PermianSerifTypeface" w:cs="Arial"/>
          <w:noProof/>
          <w:lang w:val="ro-MD"/>
        </w:rPr>
      </w:pPr>
      <w:r w:rsidRPr="0052136B">
        <w:rPr>
          <w:rFonts w:ascii="PermianSerifTypeface" w:hAnsi="PermianSerifTypeface" w:cs="Arial"/>
          <w:noProof/>
          <w:lang w:val="ro-MD"/>
        </w:rPr>
        <w:t xml:space="preserve">    </w:t>
      </w:r>
      <w:r w:rsidRPr="0052136B">
        <w:rPr>
          <w:rStyle w:val="l5def1"/>
          <w:rFonts w:ascii="Courier New" w:hAnsi="Courier New" w:cs="Courier New"/>
          <w:noProof/>
          <w:color w:val="auto"/>
          <w:sz w:val="24"/>
          <w:szCs w:val="24"/>
          <w:lang w:val="ro-MD"/>
        </w:rPr>
        <w:t>□</w:t>
      </w:r>
      <w:r w:rsidRPr="0052136B">
        <w:rPr>
          <w:rStyle w:val="l5def1"/>
          <w:rFonts w:ascii="PermianSerifTypeface" w:hAnsi="PermianSerifTypeface"/>
          <w:noProof/>
          <w:color w:val="auto"/>
          <w:sz w:val="24"/>
          <w:szCs w:val="24"/>
          <w:lang w:val="ro-MD"/>
        </w:rPr>
        <w:t xml:space="preserve"> Utilizarea evolutiv</w:t>
      </w:r>
      <w:r w:rsidRPr="0052136B">
        <w:rPr>
          <w:rStyle w:val="l5def1"/>
          <w:rFonts w:ascii="PermianSerifTypeface" w:hAnsi="PermianSerifTypeface" w:cs="PermianSerifTypeface"/>
          <w:noProof/>
          <w:color w:val="auto"/>
          <w:sz w:val="24"/>
          <w:szCs w:val="24"/>
          <w:lang w:val="ro-MD"/>
        </w:rPr>
        <w:t>ă</w:t>
      </w:r>
      <w:r w:rsidRPr="0052136B">
        <w:rPr>
          <w:rStyle w:val="l5def1"/>
          <w:rFonts w:ascii="PermianSerifTypeface" w:hAnsi="PermianSerifTypeface"/>
          <w:noProof/>
          <w:color w:val="auto"/>
          <w:sz w:val="24"/>
          <w:szCs w:val="24"/>
          <w:lang w:val="ro-MD"/>
        </w:rPr>
        <w:t xml:space="preserve"> sau inovatoare a procesului/procedurii intern(e)</w:t>
      </w:r>
      <w:r w:rsidRPr="0052136B">
        <w:rPr>
          <w:rFonts w:ascii="PermianSerifTypeface" w:hAnsi="PermianSerifTypeface" w:cs="Arial"/>
          <w:noProof/>
          <w:lang w:val="ro-MD"/>
        </w:rPr>
        <w:t xml:space="preserve">  </w:t>
      </w:r>
    </w:p>
    <w:p w14:paraId="12DC08B0" w14:textId="77777777" w:rsidR="00062C34" w:rsidRPr="0052136B" w:rsidRDefault="00062C34" w:rsidP="00D4609B">
      <w:pPr>
        <w:jc w:val="both"/>
        <w:divId w:val="197398606"/>
        <w:rPr>
          <w:rFonts w:ascii="PermianSerifTypeface" w:hAnsi="PermianSerifTypeface" w:cs="Arial"/>
          <w:noProof/>
          <w:lang w:val="ro-MD"/>
        </w:rPr>
      </w:pPr>
      <w:r w:rsidRPr="0052136B">
        <w:rPr>
          <w:rFonts w:ascii="PermianSerifTypeface" w:hAnsi="PermianSerifTypeface" w:cs="Arial"/>
          <w:noProof/>
          <w:lang w:val="ro-MD"/>
        </w:rPr>
        <w:t xml:space="preserve">    </w:t>
      </w:r>
      <w:r w:rsidRPr="0052136B">
        <w:rPr>
          <w:rStyle w:val="l5def1"/>
          <w:rFonts w:ascii="Courier New" w:hAnsi="Courier New" w:cs="Courier New"/>
          <w:noProof/>
          <w:color w:val="auto"/>
          <w:sz w:val="24"/>
          <w:szCs w:val="24"/>
          <w:lang w:val="ro-MD"/>
        </w:rPr>
        <w:t>□</w:t>
      </w:r>
      <w:r w:rsidRPr="0052136B">
        <w:rPr>
          <w:rStyle w:val="l5def1"/>
          <w:rFonts w:ascii="PermianSerifTypeface" w:hAnsi="PermianSerifTypeface"/>
          <w:noProof/>
          <w:color w:val="auto"/>
          <w:sz w:val="24"/>
          <w:szCs w:val="24"/>
          <w:lang w:val="ro-MD"/>
        </w:rPr>
        <w:t xml:space="preserve"> Altele (indica</w:t>
      </w:r>
      <w:r w:rsidRPr="0052136B">
        <w:rPr>
          <w:rStyle w:val="l5def1"/>
          <w:rFonts w:ascii="PermianSerifTypeface" w:hAnsi="PermianSerifTypeface" w:cs="PermianSerifTypeface"/>
          <w:noProof/>
          <w:color w:val="auto"/>
          <w:sz w:val="24"/>
          <w:szCs w:val="24"/>
          <w:lang w:val="ro-MD"/>
        </w:rPr>
        <w:t>ţ</w:t>
      </w:r>
      <w:r w:rsidRPr="0052136B">
        <w:rPr>
          <w:rStyle w:val="l5def1"/>
          <w:rFonts w:ascii="PermianSerifTypeface" w:hAnsi="PermianSerifTypeface"/>
          <w:noProof/>
          <w:color w:val="auto"/>
          <w:sz w:val="24"/>
          <w:szCs w:val="24"/>
          <w:lang w:val="ro-MD"/>
        </w:rPr>
        <w:t>i)</w:t>
      </w:r>
      <w:r w:rsidRPr="0052136B">
        <w:rPr>
          <w:rFonts w:ascii="PermianSerifTypeface" w:hAnsi="PermianSerifTypeface" w:cs="Arial"/>
          <w:noProof/>
          <w:lang w:val="ro-MD"/>
        </w:rPr>
        <w:t xml:space="preserve">  </w:t>
      </w:r>
    </w:p>
    <w:p w14:paraId="1E460096" w14:textId="77777777" w:rsidR="00062C34" w:rsidRPr="0052136B" w:rsidRDefault="00062C34" w:rsidP="00D4609B">
      <w:pPr>
        <w:jc w:val="both"/>
        <w:divId w:val="2059433284"/>
        <w:rPr>
          <w:rFonts w:ascii="PermianSerifTypeface" w:hAnsi="PermianSerifTypeface" w:cs="Arial"/>
          <w:noProof/>
          <w:lang w:val="ro-MD"/>
        </w:rPr>
      </w:pPr>
      <w:r w:rsidRPr="0052136B">
        <w:rPr>
          <w:rFonts w:ascii="PermianSerifTypeface" w:hAnsi="PermianSerifTypeface" w:cs="Arial"/>
          <w:noProof/>
          <w:lang w:val="ro-MD"/>
        </w:rPr>
        <w:t xml:space="preserve">    </w:t>
      </w:r>
      <w:r w:rsidRPr="0052136B">
        <w:rPr>
          <w:rStyle w:val="l5def1"/>
          <w:rFonts w:ascii="PermianSerifTypeface" w:hAnsi="PermianSerifTypeface"/>
          <w:noProof/>
          <w:color w:val="auto"/>
          <w:sz w:val="24"/>
          <w:szCs w:val="24"/>
          <w:lang w:val="ro-MD"/>
        </w:rPr>
        <w:t>Anexat solicitării se află următoarele documente:</w:t>
      </w:r>
      <w:r w:rsidRPr="0052136B">
        <w:rPr>
          <w:rFonts w:ascii="PermianSerifTypeface" w:hAnsi="PermianSerifTypeface" w:cs="Arial"/>
          <w:noProof/>
          <w:lang w:val="ro-MD"/>
        </w:rPr>
        <w:t xml:space="preserve">  </w:t>
      </w:r>
    </w:p>
    <w:p w14:paraId="7E913A41" w14:textId="77777777" w:rsidR="00062C34" w:rsidRPr="0052136B" w:rsidRDefault="00062C34" w:rsidP="00D4609B">
      <w:pPr>
        <w:jc w:val="both"/>
        <w:divId w:val="1730686810"/>
        <w:rPr>
          <w:rFonts w:ascii="PermianSerifTypeface" w:hAnsi="PermianSerifTypeface" w:cs="Arial"/>
          <w:noProof/>
          <w:lang w:val="ro-MD"/>
        </w:rPr>
      </w:pPr>
      <w:r w:rsidRPr="0052136B">
        <w:rPr>
          <w:rFonts w:ascii="PermianSerifTypeface" w:hAnsi="PermianSerifTypeface" w:cs="Arial"/>
          <w:noProof/>
          <w:lang w:val="ro-MD"/>
        </w:rPr>
        <w:t>   </w:t>
      </w:r>
      <w:r w:rsidRPr="0052136B">
        <w:rPr>
          <w:rFonts w:ascii="PermianSerifTypeface" w:hAnsi="PermianSerifTypeface" w:cs="Arial"/>
          <w:b/>
          <w:bCs/>
          <w:noProof/>
          <w:lang w:val="ro-MD"/>
        </w:rPr>
        <w:t>1.</w:t>
      </w:r>
      <w:r w:rsidRPr="0052136B">
        <w:rPr>
          <w:rFonts w:ascii="PermianSerifTypeface" w:hAnsi="PermianSerifTypeface" w:cs="Arial"/>
          <w:noProof/>
          <w:lang w:val="ro-MD"/>
        </w:rPr>
        <w:t xml:space="preserve"> </w:t>
      </w:r>
      <w:r w:rsidRPr="0052136B">
        <w:rPr>
          <w:rStyle w:val="l5def1"/>
          <w:rFonts w:ascii="PermianSerifTypeface" w:hAnsi="PermianSerifTypeface"/>
          <w:noProof/>
          <w:color w:val="auto"/>
          <w:sz w:val="24"/>
          <w:szCs w:val="24"/>
          <w:lang w:val="ro-MD"/>
        </w:rPr>
        <w:t>. . . . . . . . . .</w:t>
      </w:r>
      <w:r w:rsidRPr="0052136B">
        <w:rPr>
          <w:rFonts w:ascii="PermianSerifTypeface" w:hAnsi="PermianSerifTypeface" w:cs="Arial"/>
          <w:noProof/>
          <w:lang w:val="ro-MD"/>
        </w:rPr>
        <w:t xml:space="preserve">  </w:t>
      </w:r>
    </w:p>
    <w:p w14:paraId="2474BF8F" w14:textId="77777777" w:rsidR="00062C34" w:rsidRPr="0052136B" w:rsidRDefault="00062C34" w:rsidP="00D4609B">
      <w:pPr>
        <w:jc w:val="both"/>
        <w:divId w:val="515462733"/>
        <w:rPr>
          <w:rFonts w:ascii="PermianSerifTypeface" w:hAnsi="PermianSerifTypeface" w:cs="Arial"/>
          <w:noProof/>
          <w:lang w:val="ro-MD"/>
        </w:rPr>
      </w:pPr>
      <w:r w:rsidRPr="0052136B">
        <w:rPr>
          <w:rFonts w:ascii="PermianSerifTypeface" w:hAnsi="PermianSerifTypeface" w:cs="Arial"/>
          <w:noProof/>
          <w:lang w:val="ro-MD"/>
        </w:rPr>
        <w:t>   </w:t>
      </w:r>
      <w:r w:rsidRPr="0052136B">
        <w:rPr>
          <w:rFonts w:ascii="PermianSerifTypeface" w:hAnsi="PermianSerifTypeface" w:cs="Arial"/>
          <w:b/>
          <w:bCs/>
          <w:noProof/>
          <w:lang w:val="ro-MD"/>
        </w:rPr>
        <w:t>2.</w:t>
      </w:r>
      <w:r w:rsidRPr="0052136B">
        <w:rPr>
          <w:rFonts w:ascii="PermianSerifTypeface" w:hAnsi="PermianSerifTypeface" w:cs="Arial"/>
          <w:noProof/>
          <w:lang w:val="ro-MD"/>
        </w:rPr>
        <w:t xml:space="preserve"> </w:t>
      </w:r>
      <w:r w:rsidRPr="0052136B">
        <w:rPr>
          <w:rStyle w:val="l5def1"/>
          <w:rFonts w:ascii="PermianSerifTypeface" w:hAnsi="PermianSerifTypeface"/>
          <w:noProof/>
          <w:color w:val="auto"/>
          <w:sz w:val="24"/>
          <w:szCs w:val="24"/>
          <w:lang w:val="ro-MD"/>
        </w:rPr>
        <w:t>. . . . . . . . . .</w:t>
      </w:r>
      <w:r w:rsidRPr="0052136B">
        <w:rPr>
          <w:rFonts w:ascii="PermianSerifTypeface" w:hAnsi="PermianSerifTypeface" w:cs="Arial"/>
          <w:noProof/>
          <w:lang w:val="ro-MD"/>
        </w:rPr>
        <w:t xml:space="preserve">  </w:t>
      </w:r>
    </w:p>
    <w:p w14:paraId="2DE592D0" w14:textId="77777777" w:rsidR="00062C34" w:rsidRPr="0052136B" w:rsidRDefault="00062C34" w:rsidP="00D4609B">
      <w:pPr>
        <w:jc w:val="both"/>
        <w:divId w:val="1719016575"/>
        <w:rPr>
          <w:rFonts w:ascii="PermianSerifTypeface" w:hAnsi="PermianSerifTypeface" w:cs="Arial"/>
          <w:noProof/>
          <w:lang w:val="ro-MD"/>
        </w:rPr>
      </w:pPr>
      <w:r w:rsidRPr="0052136B">
        <w:rPr>
          <w:rFonts w:ascii="PermianSerifTypeface" w:hAnsi="PermianSerifTypeface" w:cs="Arial"/>
          <w:noProof/>
          <w:lang w:val="ro-MD"/>
        </w:rPr>
        <w:t>   </w:t>
      </w:r>
      <w:r w:rsidRPr="0052136B">
        <w:rPr>
          <w:rFonts w:ascii="PermianSerifTypeface" w:hAnsi="PermianSerifTypeface" w:cs="Arial"/>
          <w:b/>
          <w:bCs/>
          <w:noProof/>
          <w:lang w:val="ro-MD"/>
        </w:rPr>
        <w:t>3.</w:t>
      </w:r>
      <w:r w:rsidRPr="0052136B">
        <w:rPr>
          <w:rFonts w:ascii="PermianSerifTypeface" w:hAnsi="PermianSerifTypeface" w:cs="Arial"/>
          <w:noProof/>
          <w:lang w:val="ro-MD"/>
        </w:rPr>
        <w:t xml:space="preserve"> </w:t>
      </w:r>
      <w:r w:rsidRPr="0052136B">
        <w:rPr>
          <w:rStyle w:val="l5def1"/>
          <w:rFonts w:ascii="PermianSerifTypeface" w:hAnsi="PermianSerifTypeface"/>
          <w:noProof/>
          <w:color w:val="auto"/>
          <w:sz w:val="24"/>
          <w:szCs w:val="24"/>
          <w:lang w:val="ro-MD"/>
        </w:rPr>
        <w:t>. . . . . . . . . .</w:t>
      </w:r>
      <w:r w:rsidRPr="0052136B">
        <w:rPr>
          <w:rFonts w:ascii="PermianSerifTypeface" w:hAnsi="PermianSerifTypeface" w:cs="Arial"/>
          <w:noProof/>
          <w:lang w:val="ro-MD"/>
        </w:rPr>
        <w:t xml:space="preserve">  </w:t>
      </w:r>
    </w:p>
    <w:p w14:paraId="5B3E0270" w14:textId="77777777" w:rsidR="00062C34" w:rsidRPr="0052136B" w:rsidRDefault="00062C34" w:rsidP="00D4609B">
      <w:pPr>
        <w:jc w:val="both"/>
        <w:divId w:val="1023897967"/>
        <w:rPr>
          <w:rFonts w:ascii="PermianSerifTypeface" w:hAnsi="PermianSerifTypeface" w:cs="Arial"/>
          <w:noProof/>
          <w:lang w:val="ro-MD"/>
        </w:rPr>
      </w:pPr>
      <w:r w:rsidRPr="0052136B">
        <w:rPr>
          <w:rFonts w:ascii="PermianSerifTypeface" w:hAnsi="PermianSerifTypeface" w:cs="Arial"/>
          <w:noProof/>
          <w:lang w:val="ro-MD"/>
        </w:rPr>
        <w:t>   </w:t>
      </w:r>
      <w:r w:rsidRPr="0052136B">
        <w:rPr>
          <w:rFonts w:ascii="PermianSerifTypeface" w:hAnsi="PermianSerifTypeface" w:cs="Arial"/>
          <w:b/>
          <w:bCs/>
          <w:noProof/>
          <w:lang w:val="ro-MD"/>
        </w:rPr>
        <w:t>4.</w:t>
      </w:r>
      <w:r w:rsidRPr="0052136B">
        <w:rPr>
          <w:rFonts w:ascii="PermianSerifTypeface" w:hAnsi="PermianSerifTypeface" w:cs="Arial"/>
          <w:noProof/>
          <w:lang w:val="ro-MD"/>
        </w:rPr>
        <w:t xml:space="preserve"> </w:t>
      </w:r>
      <w:r w:rsidRPr="0052136B">
        <w:rPr>
          <w:rStyle w:val="l5def1"/>
          <w:rFonts w:ascii="PermianSerifTypeface" w:hAnsi="PermianSerifTypeface"/>
          <w:noProof/>
          <w:color w:val="auto"/>
          <w:sz w:val="24"/>
          <w:szCs w:val="24"/>
          <w:lang w:val="ro-MD"/>
        </w:rPr>
        <w:t>. . . . . . . . . .</w:t>
      </w:r>
      <w:r w:rsidRPr="0052136B">
        <w:rPr>
          <w:rFonts w:ascii="PermianSerifTypeface" w:hAnsi="PermianSerifTypeface" w:cs="Arial"/>
          <w:noProof/>
          <w:lang w:val="ro-MD"/>
        </w:rPr>
        <w:t xml:space="preserve">  </w:t>
      </w:r>
    </w:p>
    <w:p w14:paraId="74F06A76" w14:textId="77777777" w:rsidR="00062C34" w:rsidRPr="0052136B" w:rsidRDefault="00062C34" w:rsidP="00D4609B">
      <w:pPr>
        <w:jc w:val="both"/>
        <w:divId w:val="1191530229"/>
        <w:rPr>
          <w:rFonts w:ascii="PermianSerifTypeface" w:hAnsi="PermianSerifTypeface" w:cs="Arial"/>
          <w:noProof/>
          <w:lang w:val="ro-MD"/>
        </w:rPr>
      </w:pPr>
      <w:r w:rsidRPr="0052136B">
        <w:rPr>
          <w:rFonts w:ascii="PermianSerifTypeface" w:hAnsi="PermianSerifTypeface" w:cs="Arial"/>
          <w:noProof/>
          <w:lang w:val="ro-MD"/>
        </w:rPr>
        <w:t>   </w:t>
      </w:r>
      <w:r w:rsidRPr="0052136B">
        <w:rPr>
          <w:rFonts w:ascii="PermianSerifTypeface" w:hAnsi="PermianSerifTypeface" w:cs="Arial"/>
          <w:b/>
          <w:bCs/>
          <w:noProof/>
          <w:lang w:val="ro-MD"/>
        </w:rPr>
        <w:t>5.</w:t>
      </w:r>
      <w:r w:rsidRPr="0052136B">
        <w:rPr>
          <w:rFonts w:ascii="PermianSerifTypeface" w:hAnsi="PermianSerifTypeface" w:cs="Arial"/>
          <w:noProof/>
          <w:lang w:val="ro-MD"/>
        </w:rPr>
        <w:t xml:space="preserve"> </w:t>
      </w:r>
      <w:r w:rsidRPr="0052136B">
        <w:rPr>
          <w:rStyle w:val="l5def1"/>
          <w:rFonts w:ascii="PermianSerifTypeface" w:hAnsi="PermianSerifTypeface"/>
          <w:noProof/>
          <w:color w:val="auto"/>
          <w:sz w:val="24"/>
          <w:szCs w:val="24"/>
          <w:lang w:val="ro-MD"/>
        </w:rPr>
        <w:t>. . . . . . . . . .</w:t>
      </w:r>
      <w:r w:rsidRPr="0052136B">
        <w:rPr>
          <w:rFonts w:ascii="PermianSerifTypeface" w:hAnsi="PermianSerifTypeface" w:cs="Arial"/>
          <w:noProof/>
          <w:lang w:val="ro-MD"/>
        </w:rPr>
        <w:t xml:space="preserve">  </w:t>
      </w:r>
    </w:p>
    <w:p w14:paraId="463120A9" w14:textId="77777777" w:rsidR="00062C34" w:rsidRPr="0052136B" w:rsidRDefault="00062C34" w:rsidP="00D4609B">
      <w:pPr>
        <w:jc w:val="both"/>
        <w:divId w:val="523444219"/>
        <w:rPr>
          <w:rFonts w:ascii="PermianSerifTypeface" w:hAnsi="PermianSerifTypeface" w:cs="Arial"/>
          <w:noProof/>
          <w:lang w:val="ro-MD"/>
        </w:rPr>
      </w:pPr>
      <w:r w:rsidRPr="0052136B">
        <w:rPr>
          <w:rFonts w:ascii="PermianSerifTypeface" w:hAnsi="PermianSerifTypeface" w:cs="Arial"/>
          <w:noProof/>
          <w:lang w:val="ro-MD"/>
        </w:rPr>
        <w:t xml:space="preserve">    </w:t>
      </w:r>
      <w:r w:rsidRPr="0052136B">
        <w:rPr>
          <w:rStyle w:val="l5def1"/>
          <w:rFonts w:ascii="PermianSerifTypeface" w:hAnsi="PermianSerifTypeface"/>
          <w:noProof/>
          <w:color w:val="auto"/>
          <w:sz w:val="24"/>
          <w:szCs w:val="24"/>
          <w:lang w:val="ro-MD"/>
        </w:rPr>
        <w:t>Persoanele de contact care pot oferi clarificări cu privire la această solicitare sunt:</w:t>
      </w:r>
      <w:r w:rsidRPr="0052136B">
        <w:rPr>
          <w:rFonts w:ascii="PermianSerifTypeface" w:hAnsi="PermianSerifTypeface" w:cs="Arial"/>
          <w:noProof/>
          <w:lang w:val="ro-MD"/>
        </w:rPr>
        <w:t xml:space="preserve">  </w:t>
      </w:r>
    </w:p>
    <w:p w14:paraId="65BECD88" w14:textId="77777777" w:rsidR="00062C34" w:rsidRPr="0052136B" w:rsidRDefault="00062C34" w:rsidP="00D4609B">
      <w:pPr>
        <w:jc w:val="both"/>
        <w:divId w:val="78604808"/>
        <w:rPr>
          <w:rFonts w:ascii="PermianSerifTypeface" w:hAnsi="PermianSerifTypeface" w:cs="Arial"/>
          <w:noProof/>
          <w:lang w:val="ro-MD"/>
        </w:rPr>
      </w:pPr>
      <w:r w:rsidRPr="0052136B">
        <w:rPr>
          <w:rFonts w:ascii="PermianSerifTypeface" w:hAnsi="PermianSerifTypeface" w:cs="Arial"/>
          <w:noProof/>
          <w:lang w:val="ro-MD"/>
        </w:rPr>
        <w:t>   </w:t>
      </w:r>
      <w:r w:rsidRPr="0052136B">
        <w:rPr>
          <w:rFonts w:ascii="PermianSerifTypeface" w:hAnsi="PermianSerifTypeface" w:cs="Arial"/>
          <w:b/>
          <w:bCs/>
          <w:noProof/>
          <w:lang w:val="ro-MD"/>
        </w:rPr>
        <w:t>1.</w:t>
      </w:r>
      <w:r w:rsidRPr="0052136B">
        <w:rPr>
          <w:rFonts w:ascii="PermianSerifTypeface" w:hAnsi="PermianSerifTypeface" w:cs="Arial"/>
          <w:noProof/>
          <w:lang w:val="ro-MD"/>
        </w:rPr>
        <w:t xml:space="preserve"> </w:t>
      </w:r>
      <w:r w:rsidRPr="0052136B">
        <w:rPr>
          <w:rStyle w:val="l5def1"/>
          <w:rFonts w:ascii="PermianSerifTypeface" w:hAnsi="PermianSerifTypeface"/>
          <w:noProof/>
          <w:color w:val="auto"/>
          <w:sz w:val="24"/>
          <w:szCs w:val="24"/>
          <w:lang w:val="ro-MD"/>
        </w:rPr>
        <w:t>Numele şi prenumele . . . . . . . . . .</w:t>
      </w:r>
      <w:r w:rsidRPr="0052136B">
        <w:rPr>
          <w:rFonts w:ascii="PermianSerifTypeface" w:hAnsi="PermianSerifTypeface" w:cs="Arial"/>
          <w:noProof/>
          <w:lang w:val="ro-MD"/>
        </w:rPr>
        <w:t xml:space="preserve">  </w:t>
      </w:r>
    </w:p>
    <w:p w14:paraId="63DFC7F3" w14:textId="77777777" w:rsidR="00062C34" w:rsidRPr="0052136B" w:rsidRDefault="00062C34" w:rsidP="00D4609B">
      <w:pPr>
        <w:jc w:val="both"/>
        <w:divId w:val="1857619056"/>
        <w:rPr>
          <w:rFonts w:ascii="PermianSerifTypeface" w:hAnsi="PermianSerifTypeface" w:cs="Arial"/>
          <w:noProof/>
          <w:lang w:val="ro-MD"/>
        </w:rPr>
      </w:pPr>
      <w:r w:rsidRPr="0052136B">
        <w:rPr>
          <w:rFonts w:ascii="PermianSerifTypeface" w:hAnsi="PermianSerifTypeface" w:cs="Arial"/>
          <w:noProof/>
          <w:lang w:val="ro-MD"/>
        </w:rPr>
        <w:t xml:space="preserve">    </w:t>
      </w:r>
      <w:r w:rsidRPr="0052136B">
        <w:rPr>
          <w:rStyle w:val="l5def1"/>
          <w:rFonts w:ascii="PermianSerifTypeface" w:hAnsi="PermianSerifTypeface"/>
          <w:noProof/>
          <w:color w:val="auto"/>
          <w:sz w:val="24"/>
          <w:szCs w:val="24"/>
          <w:lang w:val="ro-MD"/>
        </w:rPr>
        <w:t>Telefon: . . . . . . . . . ., e-mail: . . . . . . . . . .</w:t>
      </w:r>
      <w:r w:rsidRPr="0052136B">
        <w:rPr>
          <w:rFonts w:ascii="PermianSerifTypeface" w:hAnsi="PermianSerifTypeface" w:cs="Arial"/>
          <w:noProof/>
          <w:lang w:val="ro-MD"/>
        </w:rPr>
        <w:t xml:space="preserve">  </w:t>
      </w:r>
    </w:p>
    <w:p w14:paraId="1B06A48C" w14:textId="77777777" w:rsidR="00062C34" w:rsidRPr="0052136B" w:rsidRDefault="00062C34" w:rsidP="00D4609B">
      <w:pPr>
        <w:jc w:val="both"/>
        <w:divId w:val="1266841933"/>
        <w:rPr>
          <w:rFonts w:ascii="PermianSerifTypeface" w:hAnsi="PermianSerifTypeface" w:cs="Arial"/>
          <w:noProof/>
          <w:lang w:val="ro-MD"/>
        </w:rPr>
      </w:pPr>
      <w:r w:rsidRPr="0052136B">
        <w:rPr>
          <w:rFonts w:ascii="PermianSerifTypeface" w:hAnsi="PermianSerifTypeface" w:cs="Arial"/>
          <w:noProof/>
          <w:lang w:val="ro-MD"/>
        </w:rPr>
        <w:t>   </w:t>
      </w:r>
      <w:r w:rsidRPr="0052136B">
        <w:rPr>
          <w:rFonts w:ascii="PermianSerifTypeface" w:hAnsi="PermianSerifTypeface" w:cs="Arial"/>
          <w:b/>
          <w:bCs/>
          <w:noProof/>
          <w:lang w:val="ro-MD"/>
        </w:rPr>
        <w:t>2.</w:t>
      </w:r>
      <w:r w:rsidRPr="0052136B">
        <w:rPr>
          <w:rFonts w:ascii="PermianSerifTypeface" w:hAnsi="PermianSerifTypeface" w:cs="Arial"/>
          <w:noProof/>
          <w:lang w:val="ro-MD"/>
        </w:rPr>
        <w:t xml:space="preserve"> </w:t>
      </w:r>
      <w:r w:rsidRPr="0052136B">
        <w:rPr>
          <w:rStyle w:val="l5def1"/>
          <w:rFonts w:ascii="PermianSerifTypeface" w:hAnsi="PermianSerifTypeface"/>
          <w:noProof/>
          <w:color w:val="auto"/>
          <w:sz w:val="24"/>
          <w:szCs w:val="24"/>
          <w:lang w:val="ro-MD"/>
        </w:rPr>
        <w:t>Numele şi prenumele . . . . . . . . . .</w:t>
      </w:r>
      <w:r w:rsidRPr="0052136B">
        <w:rPr>
          <w:rFonts w:ascii="PermianSerifTypeface" w:hAnsi="PermianSerifTypeface" w:cs="Arial"/>
          <w:noProof/>
          <w:lang w:val="ro-MD"/>
        </w:rPr>
        <w:t xml:space="preserve">  </w:t>
      </w:r>
    </w:p>
    <w:p w14:paraId="68E35E95" w14:textId="77777777" w:rsidR="00062C34" w:rsidRPr="0052136B" w:rsidRDefault="00062C34" w:rsidP="00D4609B">
      <w:pPr>
        <w:jc w:val="both"/>
        <w:divId w:val="651178668"/>
        <w:rPr>
          <w:rFonts w:ascii="PermianSerifTypeface" w:hAnsi="PermianSerifTypeface" w:cs="Arial"/>
          <w:noProof/>
          <w:lang w:val="ro-MD"/>
        </w:rPr>
      </w:pPr>
      <w:r w:rsidRPr="0052136B">
        <w:rPr>
          <w:rFonts w:ascii="PermianSerifTypeface" w:hAnsi="PermianSerifTypeface" w:cs="Arial"/>
          <w:noProof/>
          <w:lang w:val="ro-MD"/>
        </w:rPr>
        <w:t xml:space="preserve">    </w:t>
      </w:r>
      <w:r w:rsidRPr="0052136B">
        <w:rPr>
          <w:rStyle w:val="l5def1"/>
          <w:rFonts w:ascii="PermianSerifTypeface" w:hAnsi="PermianSerifTypeface"/>
          <w:noProof/>
          <w:color w:val="auto"/>
          <w:sz w:val="24"/>
          <w:szCs w:val="24"/>
          <w:lang w:val="ro-MD"/>
        </w:rPr>
        <w:t>Telefon: . . . . . . . . . ., e-mail: . . . . . . . . . .</w:t>
      </w:r>
      <w:r w:rsidRPr="0052136B">
        <w:rPr>
          <w:rFonts w:ascii="PermianSerifTypeface" w:hAnsi="PermianSerifTypeface" w:cs="Arial"/>
          <w:noProof/>
          <w:lang w:val="ro-MD"/>
        </w:rPr>
        <w:t xml:space="preserve">  </w:t>
      </w:r>
    </w:p>
    <w:p w14:paraId="75B05E28" w14:textId="77777777" w:rsidR="00062C34" w:rsidRPr="0052136B" w:rsidRDefault="00062C34" w:rsidP="00D4609B">
      <w:pPr>
        <w:jc w:val="both"/>
        <w:divId w:val="420107505"/>
        <w:rPr>
          <w:rFonts w:ascii="PermianSerifTypeface" w:hAnsi="PermianSerifTypeface" w:cs="Arial"/>
          <w:noProof/>
          <w:lang w:val="ro-MD"/>
        </w:rPr>
      </w:pPr>
      <w:r w:rsidRPr="0052136B">
        <w:rPr>
          <w:rFonts w:ascii="PermianSerifTypeface" w:hAnsi="PermianSerifTypeface" w:cs="Arial"/>
          <w:noProof/>
          <w:lang w:val="ro-MD"/>
        </w:rPr>
        <w:t xml:space="preserve">    </w:t>
      </w:r>
      <w:r w:rsidRPr="0052136B">
        <w:rPr>
          <w:rStyle w:val="l5def1"/>
          <w:rFonts w:ascii="PermianSerifTypeface" w:hAnsi="PermianSerifTypeface"/>
          <w:noProof/>
          <w:color w:val="auto"/>
          <w:sz w:val="24"/>
          <w:szCs w:val="24"/>
          <w:lang w:val="ro-MD"/>
        </w:rPr>
        <w:t>Datele şi informaţiile furnizate sunt adevărate, corecte şi reflectă situaţia existentă (până) la data de . . . . . . . . . ./ . . . . . . . . . ./ . . . . . . . . . .</w:t>
      </w:r>
      <w:r w:rsidRPr="0052136B">
        <w:rPr>
          <w:rFonts w:ascii="PermianSerifTypeface" w:hAnsi="PermianSerifTypeface" w:cs="Arial"/>
          <w:noProof/>
          <w:lang w:val="ro-MD"/>
        </w:rPr>
        <w:t xml:space="preserve">  </w:t>
      </w:r>
    </w:p>
    <w:p w14:paraId="0A19112E" w14:textId="77777777" w:rsidR="00062C34" w:rsidRPr="0052136B" w:rsidRDefault="00062C34" w:rsidP="00D4609B">
      <w:pPr>
        <w:jc w:val="both"/>
        <w:rPr>
          <w:rFonts w:ascii="PermianSerifTypeface" w:hAnsi="PermianSerifTypeface" w:cs="Arial"/>
          <w:noProof/>
          <w:lang w:val="ro-MD"/>
        </w:rPr>
      </w:pPr>
    </w:p>
    <w:tbl>
      <w:tblPr>
        <w:tblW w:w="5850" w:type="dxa"/>
        <w:jc w:val="center"/>
        <w:tblCellMar>
          <w:top w:w="15" w:type="dxa"/>
          <w:left w:w="15" w:type="dxa"/>
          <w:bottom w:w="15" w:type="dxa"/>
          <w:right w:w="15" w:type="dxa"/>
        </w:tblCellMar>
        <w:tblLook w:val="04A0" w:firstRow="1" w:lastRow="0" w:firstColumn="1" w:lastColumn="0" w:noHBand="0" w:noVBand="1"/>
      </w:tblPr>
      <w:tblGrid>
        <w:gridCol w:w="6"/>
        <w:gridCol w:w="5844"/>
      </w:tblGrid>
      <w:tr w:rsidR="00223FA8" w:rsidRPr="0052136B" w14:paraId="4410E248" w14:textId="77777777">
        <w:trPr>
          <w:trHeight w:val="15"/>
          <w:jc w:val="center"/>
        </w:trPr>
        <w:tc>
          <w:tcPr>
            <w:tcW w:w="0" w:type="auto"/>
            <w:tcBorders>
              <w:top w:val="nil"/>
              <w:left w:val="nil"/>
              <w:bottom w:val="nil"/>
              <w:right w:val="nil"/>
            </w:tcBorders>
            <w:tcMar>
              <w:top w:w="0" w:type="dxa"/>
              <w:left w:w="0" w:type="dxa"/>
              <w:bottom w:w="0" w:type="dxa"/>
              <w:right w:w="0" w:type="dxa"/>
            </w:tcMar>
            <w:vAlign w:val="center"/>
            <w:hideMark/>
          </w:tcPr>
          <w:p w14:paraId="7EB4D3DE" w14:textId="77777777" w:rsidR="00062C34" w:rsidRPr="0052136B" w:rsidRDefault="00062C34" w:rsidP="00D4609B">
            <w:pPr>
              <w:jc w:val="both"/>
              <w:rPr>
                <w:rFonts w:ascii="PermianSerifTypeface" w:hAnsi="PermianSerifTypeface" w:cs="Arial"/>
                <w:noProof/>
                <w:lang w:val="ro-MD"/>
              </w:rPr>
            </w:pPr>
          </w:p>
        </w:tc>
        <w:tc>
          <w:tcPr>
            <w:tcW w:w="0" w:type="auto"/>
            <w:tcBorders>
              <w:top w:val="nil"/>
              <w:left w:val="nil"/>
              <w:bottom w:val="nil"/>
              <w:right w:val="nil"/>
            </w:tcBorders>
            <w:tcMar>
              <w:top w:w="0" w:type="dxa"/>
              <w:left w:w="45" w:type="dxa"/>
              <w:bottom w:w="0" w:type="dxa"/>
              <w:right w:w="45" w:type="dxa"/>
            </w:tcMar>
            <w:vAlign w:val="center"/>
            <w:hideMark/>
          </w:tcPr>
          <w:p w14:paraId="7A30FAC2" w14:textId="77777777" w:rsidR="00062C34" w:rsidRPr="0052136B" w:rsidRDefault="00062C34" w:rsidP="00D4609B">
            <w:pPr>
              <w:jc w:val="both"/>
              <w:rPr>
                <w:rFonts w:ascii="PermianSerifTypeface" w:hAnsi="PermianSerifTypeface"/>
                <w:noProof/>
                <w:lang w:val="ro-MD"/>
              </w:rPr>
            </w:pPr>
          </w:p>
        </w:tc>
      </w:tr>
      <w:tr w:rsidR="00003F1D" w:rsidRPr="0052136B" w14:paraId="05500668" w14:textId="77777777">
        <w:trPr>
          <w:trHeight w:val="570"/>
          <w:jc w:val="center"/>
        </w:trPr>
        <w:tc>
          <w:tcPr>
            <w:tcW w:w="0" w:type="auto"/>
            <w:tcBorders>
              <w:top w:val="nil"/>
              <w:left w:val="nil"/>
              <w:bottom w:val="nil"/>
              <w:right w:val="nil"/>
            </w:tcBorders>
            <w:tcMar>
              <w:top w:w="0" w:type="dxa"/>
              <w:left w:w="0" w:type="dxa"/>
              <w:bottom w:w="0" w:type="dxa"/>
              <w:right w:w="0" w:type="dxa"/>
            </w:tcMar>
            <w:vAlign w:val="center"/>
            <w:hideMark/>
          </w:tcPr>
          <w:p w14:paraId="56C5BD18" w14:textId="77777777" w:rsidR="00062C34" w:rsidRPr="0052136B" w:rsidRDefault="00062C34" w:rsidP="00D4609B">
            <w:pPr>
              <w:jc w:val="both"/>
              <w:rPr>
                <w:rFonts w:ascii="PermianSerifTypeface" w:hAnsi="PermianSerifTypeface"/>
                <w:noProof/>
                <w:lang w:val="ro-MD"/>
              </w:rPr>
            </w:pPr>
          </w:p>
        </w:tc>
        <w:tc>
          <w:tcPr>
            <w:tcW w:w="0" w:type="auto"/>
            <w:tcBorders>
              <w:top w:val="nil"/>
              <w:left w:val="nil"/>
              <w:bottom w:val="nil"/>
              <w:right w:val="nil"/>
            </w:tcBorders>
            <w:tcMar>
              <w:top w:w="0" w:type="dxa"/>
              <w:left w:w="45" w:type="dxa"/>
              <w:bottom w:w="0" w:type="dxa"/>
              <w:right w:w="45" w:type="dxa"/>
            </w:tcMar>
            <w:vAlign w:val="center"/>
            <w:hideMark/>
          </w:tcPr>
          <w:p w14:paraId="7AF432DB" w14:textId="77777777" w:rsidR="00062C34" w:rsidRPr="0052136B" w:rsidRDefault="00062C34" w:rsidP="00D4609B">
            <w:pPr>
              <w:jc w:val="center"/>
              <w:rPr>
                <w:rFonts w:ascii="PermianSerifTypeface" w:hAnsi="PermianSerifTypeface" w:cs="Arial"/>
                <w:noProof/>
                <w:lang w:val="ro-MD"/>
              </w:rPr>
            </w:pPr>
            <w:r w:rsidRPr="0052136B">
              <w:rPr>
                <w:rFonts w:ascii="PermianSerifTypeface" w:hAnsi="PermianSerifTypeface" w:cs="Arial"/>
                <w:noProof/>
                <w:lang w:val="ro-MD"/>
              </w:rPr>
              <w:t>Semnătura reprezentatului legal al prestatorului de servicii de plată solicitant,</w:t>
            </w:r>
            <w:r w:rsidRPr="0052136B">
              <w:rPr>
                <w:rFonts w:ascii="PermianSerifTypeface" w:hAnsi="PermianSerifTypeface" w:cs="Arial"/>
                <w:noProof/>
                <w:lang w:val="ro-MD"/>
              </w:rPr>
              <w:br/>
              <w:t>S.S./L.S.</w:t>
            </w:r>
          </w:p>
        </w:tc>
      </w:tr>
    </w:tbl>
    <w:p w14:paraId="6A126738" w14:textId="77777777" w:rsidR="00062C34" w:rsidRPr="0052136B" w:rsidRDefault="00062C34" w:rsidP="00D4609B">
      <w:pPr>
        <w:jc w:val="both"/>
        <w:rPr>
          <w:rFonts w:ascii="PermianSerifTypeface" w:hAnsi="PermianSerifTypeface" w:cs="Arial"/>
          <w:noProof/>
          <w:lang w:val="ro-MD"/>
        </w:rPr>
      </w:pPr>
    </w:p>
    <w:p w14:paraId="5F0ECC53" w14:textId="77777777" w:rsidR="00062C34" w:rsidRPr="0052136B" w:rsidRDefault="00062C34" w:rsidP="00D4609B">
      <w:pPr>
        <w:jc w:val="both"/>
        <w:divId w:val="1053237577"/>
        <w:rPr>
          <w:rFonts w:ascii="PermianSerifTypeface" w:hAnsi="PermianSerifTypeface" w:cs="Arial"/>
          <w:noProof/>
          <w:lang w:val="ro-MD"/>
        </w:rPr>
      </w:pPr>
      <w:r w:rsidRPr="0052136B">
        <w:rPr>
          <w:rFonts w:ascii="PermianSerifTypeface" w:hAnsi="PermianSerifTypeface" w:cs="Arial"/>
          <w:noProof/>
          <w:lang w:val="ro-MD"/>
        </w:rPr>
        <w:t>   </w:t>
      </w:r>
      <w:r w:rsidRPr="0052136B">
        <w:rPr>
          <w:rFonts w:ascii="PermianSerifTypeface" w:hAnsi="PermianSerifTypeface" w:cs="Arial"/>
          <w:b/>
          <w:bCs/>
          <w:noProof/>
          <w:lang w:val="ro-MD"/>
        </w:rPr>
        <w:t>NOTĂ:</w:t>
      </w:r>
      <w:r w:rsidRPr="0052136B">
        <w:rPr>
          <w:rFonts w:ascii="PermianSerifTypeface" w:hAnsi="PermianSerifTypeface" w:cs="Arial"/>
          <w:noProof/>
          <w:lang w:val="ro-MD"/>
        </w:rPr>
        <w:t xml:space="preserve">   </w:t>
      </w:r>
    </w:p>
    <w:p w14:paraId="55C16517" w14:textId="78EC2821" w:rsidR="00062C34" w:rsidRPr="0052136B" w:rsidRDefault="00062C34" w:rsidP="00D4609B">
      <w:pPr>
        <w:jc w:val="both"/>
        <w:divId w:val="1964119037"/>
        <w:rPr>
          <w:rFonts w:ascii="PermianSerifTypeface" w:hAnsi="PermianSerifTypeface" w:cs="Arial"/>
          <w:noProof/>
          <w:lang w:val="ro-MD"/>
        </w:rPr>
      </w:pPr>
      <w:r w:rsidRPr="0052136B">
        <w:rPr>
          <w:rFonts w:ascii="PermianSerifTypeface" w:hAnsi="PermianSerifTypeface" w:cs="Arial"/>
          <w:noProof/>
          <w:lang w:val="ro-MD"/>
        </w:rPr>
        <w:t xml:space="preserve">    </w:t>
      </w:r>
      <w:r w:rsidRPr="0052136B">
        <w:rPr>
          <w:rStyle w:val="l5def1"/>
          <w:rFonts w:ascii="PermianSerifTypeface" w:hAnsi="PermianSerifTypeface"/>
          <w:noProof/>
          <w:color w:val="auto"/>
          <w:sz w:val="24"/>
          <w:szCs w:val="24"/>
          <w:lang w:val="ro-MD"/>
        </w:rPr>
        <w:t>Cererea se va completa de către reprezentantul legal al prestatorului de servicii de plată</w:t>
      </w:r>
      <w:r w:rsidR="000456FF" w:rsidRPr="0052136B">
        <w:rPr>
          <w:rStyle w:val="l5def1"/>
          <w:rFonts w:ascii="PermianSerifTypeface" w:hAnsi="PermianSerifTypeface"/>
          <w:noProof/>
          <w:color w:val="auto"/>
          <w:sz w:val="24"/>
          <w:szCs w:val="24"/>
          <w:lang w:val="ro-MD"/>
        </w:rPr>
        <w:t>.</w:t>
      </w:r>
      <w:r w:rsidRPr="0052136B">
        <w:rPr>
          <w:rFonts w:ascii="PermianSerifTypeface" w:hAnsi="PermianSerifTypeface" w:cs="Arial"/>
          <w:noProof/>
          <w:lang w:val="ro-MD"/>
        </w:rPr>
        <w:t xml:space="preserve"> </w:t>
      </w:r>
    </w:p>
    <w:sectPr w:rsidR="00062C34" w:rsidRPr="0052136B" w:rsidSect="001F5AB2">
      <w:footerReference w:type="even" r:id="rId23"/>
      <w:footerReference w:type="default" r:id="rId24"/>
      <w:pgSz w:w="11907" w:h="16839" w:code="9"/>
      <w:pgMar w:top="1276"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CF4B1" w14:textId="77777777" w:rsidR="00961D30" w:rsidRDefault="00961D30" w:rsidP="004544BF">
      <w:r>
        <w:separator/>
      </w:r>
    </w:p>
  </w:endnote>
  <w:endnote w:type="continuationSeparator" w:id="0">
    <w:p w14:paraId="2A533283" w14:textId="77777777" w:rsidR="00961D30" w:rsidRDefault="00961D30" w:rsidP="00454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PermianSerifTypeface">
    <w:panose1 w:val="02000000000000000000"/>
    <w:charset w:val="00"/>
    <w:family w:val="modern"/>
    <w:notTrueType/>
    <w:pitch w:val="variable"/>
    <w:sig w:usb0="A000022F" w:usb1="4000A46A" w:usb2="00000000" w:usb3="00000000" w:csb0="00000007"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ont_text">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8DB09" w14:textId="49476371" w:rsidR="00961D30" w:rsidRPr="004544BF" w:rsidRDefault="00961D30" w:rsidP="0033610C">
    <w:pPr>
      <w:pStyle w:val="Footer"/>
      <w:jc w:val="center"/>
    </w:pPr>
    <w:r>
      <w:fldChar w:fldCharType="begin"/>
    </w:r>
    <w:r>
      <w:instrText xml:space="preserve"> PAGE  \* MERGEFORMAT </w:instrText>
    </w:r>
    <w:r>
      <w:fldChar w:fldCharType="separate"/>
    </w:r>
    <w:r>
      <w:rPr>
        <w:noProof/>
      </w:rPr>
      <w:t>58</w:t>
    </w:r>
    <w:r>
      <w:fldChar w:fldCharType="end"/>
    </w:r>
  </w:p>
  <w:p w14:paraId="4257D1B2" w14:textId="77777777" w:rsidR="00961D30" w:rsidRDefault="00961D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59578" w14:textId="4D241530" w:rsidR="00961D30" w:rsidRPr="004544BF" w:rsidRDefault="00961D30" w:rsidP="004544BF">
    <w:pPr>
      <w:pStyle w:val="Footer"/>
      <w:jc w:val="center"/>
    </w:pPr>
    <w:r>
      <w:fldChar w:fldCharType="begin"/>
    </w:r>
    <w:r>
      <w:instrText xml:space="preserve"> PAGE  \* MERGEFORMAT </w:instrText>
    </w:r>
    <w:r>
      <w:fldChar w:fldCharType="separate"/>
    </w:r>
    <w:r>
      <w:rPr>
        <w:noProof/>
      </w:rPr>
      <w:t>57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2E57A" w14:textId="77777777" w:rsidR="00961D30" w:rsidRDefault="00961D30" w:rsidP="004544BF">
      <w:r>
        <w:separator/>
      </w:r>
    </w:p>
  </w:footnote>
  <w:footnote w:type="continuationSeparator" w:id="0">
    <w:p w14:paraId="0A993CAA" w14:textId="77777777" w:rsidR="00961D30" w:rsidRDefault="00961D30" w:rsidP="004544BF">
      <w:r>
        <w:continuationSeparator/>
      </w:r>
    </w:p>
  </w:footnote>
  <w:footnote w:id="1">
    <w:p w14:paraId="010A5A99" w14:textId="52480BC5" w:rsidR="00961D30" w:rsidRPr="001C7D54" w:rsidRDefault="00961D30">
      <w:pPr>
        <w:pStyle w:val="FootnoteText"/>
        <w:rPr>
          <w:lang w:val="ro-MD"/>
        </w:rPr>
      </w:pPr>
      <w:r>
        <w:rPr>
          <w:rStyle w:val="FootnoteReference"/>
        </w:rPr>
        <w:footnoteRef/>
      </w:r>
      <w:r>
        <w:t xml:space="preserve"> </w:t>
      </w:r>
      <w:r w:rsidRPr="002876A5">
        <w:rPr>
          <w:rFonts w:ascii="Arial" w:hAnsi="Arial" w:cs="Arial"/>
        </w:rPr>
        <w:t xml:space="preserve">Se va completa tipul </w:t>
      </w:r>
      <w:r>
        <w:rPr>
          <w:rFonts w:ascii="Arial" w:hAnsi="Arial" w:cs="Arial"/>
        </w:rPr>
        <w:t>IPAD</w:t>
      </w:r>
      <w:r w:rsidRPr="002876A5">
        <w:rPr>
          <w:rFonts w:ascii="Arial" w:hAnsi="Arial" w:cs="Arial"/>
        </w:rPr>
        <w:t>: PC/internet/ mobile/telephone/</w:t>
      </w:r>
      <w:r>
        <w:rPr>
          <w:rFonts w:ascii="Arial" w:hAnsi="Arial" w:cs="Arial"/>
        </w:rPr>
        <w:t>-banking</w:t>
      </w:r>
    </w:p>
  </w:footnote>
  <w:footnote w:id="2">
    <w:p w14:paraId="7422BAC1" w14:textId="77777777" w:rsidR="00961D30" w:rsidRDefault="00961D30" w:rsidP="000C7CD6">
      <w:pPr>
        <w:pStyle w:val="FootnoteText"/>
      </w:pPr>
      <w:r w:rsidRPr="002876A5">
        <w:rPr>
          <w:rStyle w:val="FootnoteReference"/>
          <w:rFonts w:ascii="Arial" w:hAnsi="Arial" w:cs="Arial"/>
        </w:rPr>
        <w:footnoteRef/>
      </w:r>
      <w:r w:rsidRPr="002876A5">
        <w:rPr>
          <w:rFonts w:ascii="Arial" w:hAnsi="Arial" w:cs="Arial"/>
        </w:rPr>
        <w:t xml:space="preserve"> Se va completa cu: persoane fizice/persoane juridice.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7935"/>
    <w:multiLevelType w:val="multilevel"/>
    <w:tmpl w:val="9C74A4D6"/>
    <w:lvl w:ilvl="0">
      <w:start w:val="206"/>
      <w:numFmt w:val="decimal"/>
      <w:lvlText w:val="%1."/>
      <w:lvlJc w:val="left"/>
      <w:pPr>
        <w:ind w:left="570" w:hanging="570"/>
      </w:pPr>
      <w:rPr>
        <w:rFonts w:hint="default"/>
      </w:rPr>
    </w:lvl>
    <w:lvl w:ilvl="1">
      <w:start w:val="1"/>
      <w:numFmt w:val="decimal"/>
      <w:lvlText w:val="%1.%2."/>
      <w:lvlJc w:val="left"/>
      <w:pPr>
        <w:ind w:left="1713" w:hanging="720"/>
      </w:pPr>
      <w:rPr>
        <w:rFonts w:hint="default"/>
        <w:b/>
        <w:bCs/>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 w15:restartNumberingAfterBreak="0">
    <w:nsid w:val="02023A2B"/>
    <w:multiLevelType w:val="hybridMultilevel"/>
    <w:tmpl w:val="BA54BD9A"/>
    <w:lvl w:ilvl="0" w:tplc="FFFFFFFF">
      <w:start w:val="1"/>
      <w:numFmt w:val="lowerLetter"/>
      <w:lvlText w:val="%1)"/>
      <w:lvlJc w:val="left"/>
      <w:pPr>
        <w:ind w:left="1364" w:hanging="360"/>
      </w:pPr>
      <w:rPr>
        <w:rFonts w:hint="default"/>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2" w15:restartNumberingAfterBreak="0">
    <w:nsid w:val="02F947F2"/>
    <w:multiLevelType w:val="hybridMultilevel"/>
    <w:tmpl w:val="70EC7878"/>
    <w:lvl w:ilvl="0" w:tplc="FFFFFFFF">
      <w:start w:val="1"/>
      <w:numFmt w:val="lowerLetter"/>
      <w:lvlText w:val="%1)"/>
      <w:lvlJc w:val="left"/>
      <w:pPr>
        <w:ind w:left="1364" w:hanging="360"/>
      </w:pPr>
      <w:rPr>
        <w:rFonts w:hint="default"/>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3" w15:restartNumberingAfterBreak="0">
    <w:nsid w:val="038377BF"/>
    <w:multiLevelType w:val="hybridMultilevel"/>
    <w:tmpl w:val="39CC9F82"/>
    <w:lvl w:ilvl="0" w:tplc="04090011">
      <w:start w:val="1"/>
      <w:numFmt w:val="decimal"/>
      <w:lvlText w:val="%1)"/>
      <w:lvlJc w:val="left"/>
      <w:pPr>
        <w:ind w:left="927" w:hanging="360"/>
      </w:pPr>
      <w:rPr>
        <w:rFonts w:hint="default"/>
        <w:b/>
        <w:bCs/>
        <w:strike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03AA37DA"/>
    <w:multiLevelType w:val="hybridMultilevel"/>
    <w:tmpl w:val="BA54BD9A"/>
    <w:lvl w:ilvl="0" w:tplc="CB6A499E">
      <w:start w:val="1"/>
      <w:numFmt w:val="lowerLetter"/>
      <w:lvlText w:val="%1)"/>
      <w:lvlJc w:val="left"/>
      <w:pPr>
        <w:ind w:left="1364" w:hanging="360"/>
      </w:pPr>
      <w:rPr>
        <w:rFonts w:hint="default"/>
      </w:rPr>
    </w:lvl>
    <w:lvl w:ilvl="1" w:tplc="08180019" w:tentative="1">
      <w:start w:val="1"/>
      <w:numFmt w:val="lowerLetter"/>
      <w:lvlText w:val="%2."/>
      <w:lvlJc w:val="left"/>
      <w:pPr>
        <w:ind w:left="2084" w:hanging="360"/>
      </w:pPr>
    </w:lvl>
    <w:lvl w:ilvl="2" w:tplc="0818001B" w:tentative="1">
      <w:start w:val="1"/>
      <w:numFmt w:val="lowerRoman"/>
      <w:lvlText w:val="%3."/>
      <w:lvlJc w:val="right"/>
      <w:pPr>
        <w:ind w:left="2804" w:hanging="180"/>
      </w:pPr>
    </w:lvl>
    <w:lvl w:ilvl="3" w:tplc="0818000F" w:tentative="1">
      <w:start w:val="1"/>
      <w:numFmt w:val="decimal"/>
      <w:lvlText w:val="%4."/>
      <w:lvlJc w:val="left"/>
      <w:pPr>
        <w:ind w:left="3524" w:hanging="360"/>
      </w:pPr>
    </w:lvl>
    <w:lvl w:ilvl="4" w:tplc="08180019" w:tentative="1">
      <w:start w:val="1"/>
      <w:numFmt w:val="lowerLetter"/>
      <w:lvlText w:val="%5."/>
      <w:lvlJc w:val="left"/>
      <w:pPr>
        <w:ind w:left="4244" w:hanging="360"/>
      </w:pPr>
    </w:lvl>
    <w:lvl w:ilvl="5" w:tplc="0818001B" w:tentative="1">
      <w:start w:val="1"/>
      <w:numFmt w:val="lowerRoman"/>
      <w:lvlText w:val="%6."/>
      <w:lvlJc w:val="right"/>
      <w:pPr>
        <w:ind w:left="4964" w:hanging="180"/>
      </w:pPr>
    </w:lvl>
    <w:lvl w:ilvl="6" w:tplc="0818000F" w:tentative="1">
      <w:start w:val="1"/>
      <w:numFmt w:val="decimal"/>
      <w:lvlText w:val="%7."/>
      <w:lvlJc w:val="left"/>
      <w:pPr>
        <w:ind w:left="5684" w:hanging="360"/>
      </w:pPr>
    </w:lvl>
    <w:lvl w:ilvl="7" w:tplc="08180019" w:tentative="1">
      <w:start w:val="1"/>
      <w:numFmt w:val="lowerLetter"/>
      <w:lvlText w:val="%8."/>
      <w:lvlJc w:val="left"/>
      <w:pPr>
        <w:ind w:left="6404" w:hanging="360"/>
      </w:pPr>
    </w:lvl>
    <w:lvl w:ilvl="8" w:tplc="0818001B" w:tentative="1">
      <w:start w:val="1"/>
      <w:numFmt w:val="lowerRoman"/>
      <w:lvlText w:val="%9."/>
      <w:lvlJc w:val="right"/>
      <w:pPr>
        <w:ind w:left="7124" w:hanging="180"/>
      </w:pPr>
    </w:lvl>
  </w:abstractNum>
  <w:abstractNum w:abstractNumId="5" w15:restartNumberingAfterBreak="0">
    <w:nsid w:val="04084D94"/>
    <w:multiLevelType w:val="multilevel"/>
    <w:tmpl w:val="46D4BDC0"/>
    <w:lvl w:ilvl="0">
      <w:start w:val="8"/>
      <w:numFmt w:val="decimal"/>
      <w:lvlText w:val="%1."/>
      <w:lvlJc w:val="left"/>
      <w:pPr>
        <w:ind w:left="360" w:hanging="360"/>
      </w:pPr>
      <w:rPr>
        <w:rFonts w:hint="default"/>
      </w:rPr>
    </w:lvl>
    <w:lvl w:ilvl="1">
      <w:start w:val="1"/>
      <w:numFmt w:val="decimal"/>
      <w:lvlText w:val="%1.%2."/>
      <w:lvlJc w:val="left"/>
      <w:pPr>
        <w:ind w:left="1506" w:hanging="720"/>
      </w:pPr>
      <w:rPr>
        <w:rFonts w:hint="default"/>
        <w:b/>
        <w:bCs/>
      </w:rPr>
    </w:lvl>
    <w:lvl w:ilvl="2">
      <w:start w:val="1"/>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516" w:hanging="180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448" w:hanging="2160"/>
      </w:pPr>
      <w:rPr>
        <w:rFonts w:hint="default"/>
      </w:rPr>
    </w:lvl>
  </w:abstractNum>
  <w:abstractNum w:abstractNumId="6" w15:restartNumberingAfterBreak="0">
    <w:nsid w:val="046A1626"/>
    <w:multiLevelType w:val="hybridMultilevel"/>
    <w:tmpl w:val="70EC7878"/>
    <w:lvl w:ilvl="0" w:tplc="FFFFFFFF">
      <w:start w:val="1"/>
      <w:numFmt w:val="lowerLetter"/>
      <w:lvlText w:val="%1)"/>
      <w:lvlJc w:val="left"/>
      <w:pPr>
        <w:ind w:left="1364" w:hanging="360"/>
      </w:pPr>
      <w:rPr>
        <w:rFonts w:hint="default"/>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7" w15:restartNumberingAfterBreak="0">
    <w:nsid w:val="04E27D6D"/>
    <w:multiLevelType w:val="hybridMultilevel"/>
    <w:tmpl w:val="05609110"/>
    <w:lvl w:ilvl="0" w:tplc="04180017">
      <w:start w:val="1"/>
      <w:numFmt w:val="lowerLetter"/>
      <w:lvlText w:val="%1)"/>
      <w:lvlJc w:val="left"/>
      <w:pPr>
        <w:ind w:left="1364" w:hanging="360"/>
      </w:pPr>
      <w:rPr>
        <w:rFonts w:hint="default"/>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8" w15:restartNumberingAfterBreak="0">
    <w:nsid w:val="052174F7"/>
    <w:multiLevelType w:val="multilevel"/>
    <w:tmpl w:val="81A28720"/>
    <w:lvl w:ilvl="0">
      <w:start w:val="13"/>
      <w:numFmt w:val="decimal"/>
      <w:lvlText w:val="%1."/>
      <w:lvlJc w:val="left"/>
      <w:pPr>
        <w:ind w:left="570" w:hanging="570"/>
      </w:pPr>
      <w:rPr>
        <w:rFonts w:hint="default"/>
      </w:rPr>
    </w:lvl>
    <w:lvl w:ilvl="1">
      <w:start w:val="1"/>
      <w:numFmt w:val="decimal"/>
      <w:lvlText w:val="%1.%2."/>
      <w:lvlJc w:val="left"/>
      <w:pPr>
        <w:ind w:left="1402" w:hanging="720"/>
      </w:pPr>
      <w:rPr>
        <w:rFonts w:hint="default"/>
      </w:rPr>
    </w:lvl>
    <w:lvl w:ilvl="2">
      <w:start w:val="1"/>
      <w:numFmt w:val="decimal"/>
      <w:lvlText w:val="%1.%2.%3."/>
      <w:lvlJc w:val="left"/>
      <w:pPr>
        <w:ind w:left="2084" w:hanging="720"/>
      </w:pPr>
      <w:rPr>
        <w:rFonts w:hint="default"/>
        <w:b/>
        <w:bCs/>
      </w:rPr>
    </w:lvl>
    <w:lvl w:ilvl="3">
      <w:start w:val="1"/>
      <w:numFmt w:val="decimal"/>
      <w:lvlText w:val="%1.%2.%3.%4."/>
      <w:lvlJc w:val="left"/>
      <w:pPr>
        <w:ind w:left="3126" w:hanging="1080"/>
      </w:pPr>
      <w:rPr>
        <w:rFonts w:hint="default"/>
      </w:rPr>
    </w:lvl>
    <w:lvl w:ilvl="4">
      <w:start w:val="1"/>
      <w:numFmt w:val="decimal"/>
      <w:lvlText w:val="%1.%2.%3.%4.%5."/>
      <w:lvlJc w:val="left"/>
      <w:pPr>
        <w:ind w:left="3808" w:hanging="1080"/>
      </w:pPr>
      <w:rPr>
        <w:rFonts w:hint="default"/>
      </w:rPr>
    </w:lvl>
    <w:lvl w:ilvl="5">
      <w:start w:val="1"/>
      <w:numFmt w:val="decimal"/>
      <w:lvlText w:val="%1.%2.%3.%4.%5.%6."/>
      <w:lvlJc w:val="left"/>
      <w:pPr>
        <w:ind w:left="4850" w:hanging="1440"/>
      </w:pPr>
      <w:rPr>
        <w:rFonts w:hint="default"/>
      </w:rPr>
    </w:lvl>
    <w:lvl w:ilvl="6">
      <w:start w:val="1"/>
      <w:numFmt w:val="decimal"/>
      <w:lvlText w:val="%1.%2.%3.%4.%5.%6.%7."/>
      <w:lvlJc w:val="left"/>
      <w:pPr>
        <w:ind w:left="5892" w:hanging="1800"/>
      </w:pPr>
      <w:rPr>
        <w:rFonts w:hint="default"/>
      </w:rPr>
    </w:lvl>
    <w:lvl w:ilvl="7">
      <w:start w:val="1"/>
      <w:numFmt w:val="decimal"/>
      <w:lvlText w:val="%1.%2.%3.%4.%5.%6.%7.%8."/>
      <w:lvlJc w:val="left"/>
      <w:pPr>
        <w:ind w:left="6574" w:hanging="1800"/>
      </w:pPr>
      <w:rPr>
        <w:rFonts w:hint="default"/>
      </w:rPr>
    </w:lvl>
    <w:lvl w:ilvl="8">
      <w:start w:val="1"/>
      <w:numFmt w:val="decimal"/>
      <w:lvlText w:val="%1.%2.%3.%4.%5.%6.%7.%8.%9."/>
      <w:lvlJc w:val="left"/>
      <w:pPr>
        <w:ind w:left="7616" w:hanging="2160"/>
      </w:pPr>
      <w:rPr>
        <w:rFonts w:hint="default"/>
      </w:rPr>
    </w:lvl>
  </w:abstractNum>
  <w:abstractNum w:abstractNumId="9" w15:restartNumberingAfterBreak="0">
    <w:nsid w:val="05357126"/>
    <w:multiLevelType w:val="hybridMultilevel"/>
    <w:tmpl w:val="70EC7878"/>
    <w:lvl w:ilvl="0" w:tplc="FFFFFFFF">
      <w:start w:val="1"/>
      <w:numFmt w:val="lowerLetter"/>
      <w:lvlText w:val="%1)"/>
      <w:lvlJc w:val="left"/>
      <w:pPr>
        <w:ind w:left="1364" w:hanging="360"/>
      </w:pPr>
      <w:rPr>
        <w:rFonts w:hint="default"/>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10" w15:restartNumberingAfterBreak="0">
    <w:nsid w:val="0600511A"/>
    <w:multiLevelType w:val="hybridMultilevel"/>
    <w:tmpl w:val="7068B5E8"/>
    <w:lvl w:ilvl="0" w:tplc="FFFFFFFF">
      <w:start w:val="1"/>
      <w:numFmt w:val="lowerLetter"/>
      <w:lvlText w:val="%1)"/>
      <w:lvlJc w:val="left"/>
      <w:pPr>
        <w:ind w:left="1364" w:hanging="360"/>
      </w:pPr>
      <w:rPr>
        <w:rFonts w:hint="default"/>
        <w:strike w:val="0"/>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11" w15:restartNumberingAfterBreak="0">
    <w:nsid w:val="060E03F5"/>
    <w:multiLevelType w:val="hybridMultilevel"/>
    <w:tmpl w:val="70EC7878"/>
    <w:lvl w:ilvl="0" w:tplc="FFFFFFFF">
      <w:start w:val="1"/>
      <w:numFmt w:val="lowerLetter"/>
      <w:lvlText w:val="%1)"/>
      <w:lvlJc w:val="left"/>
      <w:pPr>
        <w:ind w:left="1364" w:hanging="360"/>
      </w:pPr>
      <w:rPr>
        <w:rFonts w:hint="default"/>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12" w15:restartNumberingAfterBreak="0">
    <w:nsid w:val="06534196"/>
    <w:multiLevelType w:val="hybridMultilevel"/>
    <w:tmpl w:val="CA40A09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68307A6"/>
    <w:multiLevelType w:val="multilevel"/>
    <w:tmpl w:val="AF027372"/>
    <w:lvl w:ilvl="0">
      <w:start w:val="55"/>
      <w:numFmt w:val="decimal"/>
      <w:lvlText w:val="%1."/>
      <w:lvlJc w:val="left"/>
      <w:pPr>
        <w:ind w:left="615" w:hanging="615"/>
      </w:pPr>
      <w:rPr>
        <w:rFonts w:hint="default"/>
      </w:rPr>
    </w:lvl>
    <w:lvl w:ilvl="1">
      <w:start w:val="2"/>
      <w:numFmt w:val="decimal"/>
      <w:lvlText w:val="%1.%2."/>
      <w:lvlJc w:val="left"/>
      <w:pPr>
        <w:ind w:left="1402" w:hanging="720"/>
      </w:pPr>
      <w:rPr>
        <w:rFonts w:hint="default"/>
      </w:rPr>
    </w:lvl>
    <w:lvl w:ilvl="2">
      <w:start w:val="1"/>
      <w:numFmt w:val="decimal"/>
      <w:lvlText w:val="%1.%2.%3."/>
      <w:lvlJc w:val="left"/>
      <w:pPr>
        <w:ind w:left="4690" w:hanging="720"/>
      </w:pPr>
      <w:rPr>
        <w:rFonts w:hint="default"/>
        <w:b/>
        <w:bCs/>
      </w:rPr>
    </w:lvl>
    <w:lvl w:ilvl="3">
      <w:start w:val="1"/>
      <w:numFmt w:val="decimal"/>
      <w:lvlText w:val="%1.%2.%3.%4."/>
      <w:lvlJc w:val="left"/>
      <w:pPr>
        <w:ind w:left="3126" w:hanging="1080"/>
      </w:pPr>
      <w:rPr>
        <w:rFonts w:hint="default"/>
      </w:rPr>
    </w:lvl>
    <w:lvl w:ilvl="4">
      <w:start w:val="1"/>
      <w:numFmt w:val="decimal"/>
      <w:lvlText w:val="%1.%2.%3.%4.%5."/>
      <w:lvlJc w:val="left"/>
      <w:pPr>
        <w:ind w:left="3808" w:hanging="1080"/>
      </w:pPr>
      <w:rPr>
        <w:rFonts w:hint="default"/>
      </w:rPr>
    </w:lvl>
    <w:lvl w:ilvl="5">
      <w:start w:val="1"/>
      <w:numFmt w:val="decimal"/>
      <w:lvlText w:val="%1.%2.%3.%4.%5.%6."/>
      <w:lvlJc w:val="left"/>
      <w:pPr>
        <w:ind w:left="4850" w:hanging="1440"/>
      </w:pPr>
      <w:rPr>
        <w:rFonts w:hint="default"/>
      </w:rPr>
    </w:lvl>
    <w:lvl w:ilvl="6">
      <w:start w:val="1"/>
      <w:numFmt w:val="decimal"/>
      <w:lvlText w:val="%1.%2.%3.%4.%5.%6.%7."/>
      <w:lvlJc w:val="left"/>
      <w:pPr>
        <w:ind w:left="5892" w:hanging="1800"/>
      </w:pPr>
      <w:rPr>
        <w:rFonts w:hint="default"/>
      </w:rPr>
    </w:lvl>
    <w:lvl w:ilvl="7">
      <w:start w:val="1"/>
      <w:numFmt w:val="decimal"/>
      <w:lvlText w:val="%1.%2.%3.%4.%5.%6.%7.%8."/>
      <w:lvlJc w:val="left"/>
      <w:pPr>
        <w:ind w:left="6574" w:hanging="1800"/>
      </w:pPr>
      <w:rPr>
        <w:rFonts w:hint="default"/>
      </w:rPr>
    </w:lvl>
    <w:lvl w:ilvl="8">
      <w:start w:val="1"/>
      <w:numFmt w:val="decimal"/>
      <w:lvlText w:val="%1.%2.%3.%4.%5.%6.%7.%8.%9."/>
      <w:lvlJc w:val="left"/>
      <w:pPr>
        <w:ind w:left="7616" w:hanging="2160"/>
      </w:pPr>
      <w:rPr>
        <w:rFonts w:hint="default"/>
      </w:rPr>
    </w:lvl>
  </w:abstractNum>
  <w:abstractNum w:abstractNumId="14" w15:restartNumberingAfterBreak="0">
    <w:nsid w:val="06DE1B0F"/>
    <w:multiLevelType w:val="hybridMultilevel"/>
    <w:tmpl w:val="8BB03FE4"/>
    <w:lvl w:ilvl="0" w:tplc="CB6A499E">
      <w:start w:val="1"/>
      <w:numFmt w:val="lowerLetter"/>
      <w:lvlText w:val="%1)"/>
      <w:lvlJc w:val="left"/>
      <w:pPr>
        <w:ind w:left="1364" w:hanging="360"/>
      </w:pPr>
      <w:rPr>
        <w:rFonts w:hint="default"/>
      </w:rPr>
    </w:lvl>
    <w:lvl w:ilvl="1" w:tplc="08180019" w:tentative="1">
      <w:start w:val="1"/>
      <w:numFmt w:val="lowerLetter"/>
      <w:lvlText w:val="%2."/>
      <w:lvlJc w:val="left"/>
      <w:pPr>
        <w:ind w:left="2084" w:hanging="360"/>
      </w:pPr>
    </w:lvl>
    <w:lvl w:ilvl="2" w:tplc="0818001B" w:tentative="1">
      <w:start w:val="1"/>
      <w:numFmt w:val="lowerRoman"/>
      <w:lvlText w:val="%3."/>
      <w:lvlJc w:val="right"/>
      <w:pPr>
        <w:ind w:left="2804" w:hanging="180"/>
      </w:pPr>
    </w:lvl>
    <w:lvl w:ilvl="3" w:tplc="0818000F" w:tentative="1">
      <w:start w:val="1"/>
      <w:numFmt w:val="decimal"/>
      <w:lvlText w:val="%4."/>
      <w:lvlJc w:val="left"/>
      <w:pPr>
        <w:ind w:left="3524" w:hanging="360"/>
      </w:pPr>
    </w:lvl>
    <w:lvl w:ilvl="4" w:tplc="08180019" w:tentative="1">
      <w:start w:val="1"/>
      <w:numFmt w:val="lowerLetter"/>
      <w:lvlText w:val="%5."/>
      <w:lvlJc w:val="left"/>
      <w:pPr>
        <w:ind w:left="4244" w:hanging="360"/>
      </w:pPr>
    </w:lvl>
    <w:lvl w:ilvl="5" w:tplc="0818001B" w:tentative="1">
      <w:start w:val="1"/>
      <w:numFmt w:val="lowerRoman"/>
      <w:lvlText w:val="%6."/>
      <w:lvlJc w:val="right"/>
      <w:pPr>
        <w:ind w:left="4964" w:hanging="180"/>
      </w:pPr>
    </w:lvl>
    <w:lvl w:ilvl="6" w:tplc="0818000F" w:tentative="1">
      <w:start w:val="1"/>
      <w:numFmt w:val="decimal"/>
      <w:lvlText w:val="%7."/>
      <w:lvlJc w:val="left"/>
      <w:pPr>
        <w:ind w:left="5684" w:hanging="360"/>
      </w:pPr>
    </w:lvl>
    <w:lvl w:ilvl="7" w:tplc="08180019" w:tentative="1">
      <w:start w:val="1"/>
      <w:numFmt w:val="lowerLetter"/>
      <w:lvlText w:val="%8."/>
      <w:lvlJc w:val="left"/>
      <w:pPr>
        <w:ind w:left="6404" w:hanging="360"/>
      </w:pPr>
    </w:lvl>
    <w:lvl w:ilvl="8" w:tplc="0818001B" w:tentative="1">
      <w:start w:val="1"/>
      <w:numFmt w:val="lowerRoman"/>
      <w:lvlText w:val="%9."/>
      <w:lvlJc w:val="right"/>
      <w:pPr>
        <w:ind w:left="7124" w:hanging="180"/>
      </w:pPr>
    </w:lvl>
  </w:abstractNum>
  <w:abstractNum w:abstractNumId="15" w15:restartNumberingAfterBreak="0">
    <w:nsid w:val="075E61FC"/>
    <w:multiLevelType w:val="hybridMultilevel"/>
    <w:tmpl w:val="70EC7878"/>
    <w:lvl w:ilvl="0" w:tplc="FFFFFFFF">
      <w:start w:val="1"/>
      <w:numFmt w:val="lowerLetter"/>
      <w:lvlText w:val="%1)"/>
      <w:lvlJc w:val="left"/>
      <w:pPr>
        <w:ind w:left="1364" w:hanging="360"/>
      </w:pPr>
      <w:rPr>
        <w:rFonts w:hint="default"/>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16" w15:restartNumberingAfterBreak="0">
    <w:nsid w:val="08513892"/>
    <w:multiLevelType w:val="hybridMultilevel"/>
    <w:tmpl w:val="7068B5E8"/>
    <w:lvl w:ilvl="0" w:tplc="FFFFFFFF">
      <w:start w:val="1"/>
      <w:numFmt w:val="lowerLetter"/>
      <w:lvlText w:val="%1)"/>
      <w:lvlJc w:val="left"/>
      <w:pPr>
        <w:ind w:left="1364" w:hanging="360"/>
      </w:pPr>
      <w:rPr>
        <w:rFonts w:hint="default"/>
        <w:strike w:val="0"/>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17" w15:restartNumberingAfterBreak="0">
    <w:nsid w:val="08C06DB7"/>
    <w:multiLevelType w:val="hybridMultilevel"/>
    <w:tmpl w:val="E326ED7A"/>
    <w:lvl w:ilvl="0" w:tplc="C4E8A8FE">
      <w:start w:val="1"/>
      <w:numFmt w:val="decimal"/>
      <w:lvlText w:val="%1)"/>
      <w:lvlJc w:val="left"/>
      <w:pPr>
        <w:ind w:left="1364" w:hanging="360"/>
      </w:pPr>
      <w:rPr>
        <w:rFonts w:hint="default"/>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18" w15:restartNumberingAfterBreak="0">
    <w:nsid w:val="09011CB1"/>
    <w:multiLevelType w:val="hybridMultilevel"/>
    <w:tmpl w:val="E7427304"/>
    <w:lvl w:ilvl="0" w:tplc="04090011">
      <w:start w:val="1"/>
      <w:numFmt w:val="decimal"/>
      <w:lvlText w:val="%1)"/>
      <w:lvlJc w:val="left"/>
      <w:pPr>
        <w:ind w:left="927" w:hanging="360"/>
      </w:pPr>
      <w:rPr>
        <w:rFonts w:hint="default"/>
        <w:b/>
        <w:bCs/>
        <w:strike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9" w15:restartNumberingAfterBreak="0">
    <w:nsid w:val="0BCC4C07"/>
    <w:multiLevelType w:val="hybridMultilevel"/>
    <w:tmpl w:val="7068B5E8"/>
    <w:lvl w:ilvl="0" w:tplc="FFFFFFFF">
      <w:start w:val="1"/>
      <w:numFmt w:val="lowerLetter"/>
      <w:lvlText w:val="%1)"/>
      <w:lvlJc w:val="left"/>
      <w:pPr>
        <w:ind w:left="1364" w:hanging="360"/>
      </w:pPr>
      <w:rPr>
        <w:rFonts w:hint="default"/>
        <w:strike w:val="0"/>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20" w15:restartNumberingAfterBreak="0">
    <w:nsid w:val="0C7E029B"/>
    <w:multiLevelType w:val="hybridMultilevel"/>
    <w:tmpl w:val="B40E1C62"/>
    <w:lvl w:ilvl="0" w:tplc="04090011">
      <w:start w:val="1"/>
      <w:numFmt w:val="decimal"/>
      <w:lvlText w:val="%1)"/>
      <w:lvlJc w:val="left"/>
      <w:pPr>
        <w:ind w:left="927" w:hanging="360"/>
      </w:pPr>
      <w:rPr>
        <w:rFonts w:hint="default"/>
        <w:b/>
        <w:bCs/>
        <w:strike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1" w15:restartNumberingAfterBreak="0">
    <w:nsid w:val="0CE13991"/>
    <w:multiLevelType w:val="multilevel"/>
    <w:tmpl w:val="F5D802E6"/>
    <w:lvl w:ilvl="0">
      <w:start w:val="148"/>
      <w:numFmt w:val="decimal"/>
      <w:lvlText w:val="%1."/>
      <w:lvlJc w:val="left"/>
      <w:pPr>
        <w:ind w:left="540" w:hanging="540"/>
      </w:pPr>
      <w:rPr>
        <w:rFonts w:hint="default"/>
      </w:rPr>
    </w:lvl>
    <w:lvl w:ilvl="1">
      <w:start w:val="1"/>
      <w:numFmt w:val="decimal"/>
      <w:lvlText w:val="%1.%2."/>
      <w:lvlJc w:val="left"/>
      <w:pPr>
        <w:ind w:left="1647" w:hanging="720"/>
      </w:pPr>
      <w:rPr>
        <w:rFonts w:hint="default"/>
        <w:b/>
        <w:bCs/>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362" w:hanging="180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22" w15:restartNumberingAfterBreak="0">
    <w:nsid w:val="0D582DB7"/>
    <w:multiLevelType w:val="hybridMultilevel"/>
    <w:tmpl w:val="70EC7878"/>
    <w:lvl w:ilvl="0" w:tplc="FFFFFFFF">
      <w:start w:val="1"/>
      <w:numFmt w:val="lowerLetter"/>
      <w:lvlText w:val="%1)"/>
      <w:lvlJc w:val="left"/>
      <w:pPr>
        <w:ind w:left="1364" w:hanging="360"/>
      </w:pPr>
      <w:rPr>
        <w:rFonts w:hint="default"/>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23" w15:restartNumberingAfterBreak="0">
    <w:nsid w:val="0D703091"/>
    <w:multiLevelType w:val="multilevel"/>
    <w:tmpl w:val="9446BA06"/>
    <w:lvl w:ilvl="0">
      <w:start w:val="189"/>
      <w:numFmt w:val="decimal"/>
      <w:lvlText w:val="%1."/>
      <w:lvlJc w:val="left"/>
      <w:pPr>
        <w:ind w:left="690" w:hanging="690"/>
      </w:pPr>
      <w:rPr>
        <w:rFonts w:hint="default"/>
      </w:rPr>
    </w:lvl>
    <w:lvl w:ilvl="1">
      <w:start w:val="1"/>
      <w:numFmt w:val="decimal"/>
      <w:lvlText w:val="%1.%2."/>
      <w:lvlJc w:val="left"/>
      <w:pPr>
        <w:ind w:left="1402" w:hanging="720"/>
      </w:pPr>
      <w:rPr>
        <w:rFonts w:hint="default"/>
      </w:rPr>
    </w:lvl>
    <w:lvl w:ilvl="2">
      <w:start w:val="1"/>
      <w:numFmt w:val="decimal"/>
      <w:lvlText w:val="%1.%2.%3."/>
      <w:lvlJc w:val="left"/>
      <w:pPr>
        <w:ind w:left="2084" w:hanging="720"/>
      </w:pPr>
      <w:rPr>
        <w:rFonts w:hint="default"/>
        <w:b/>
        <w:bCs/>
      </w:rPr>
    </w:lvl>
    <w:lvl w:ilvl="3">
      <w:start w:val="1"/>
      <w:numFmt w:val="decimal"/>
      <w:lvlText w:val="%1.%2.%3.%4."/>
      <w:lvlJc w:val="left"/>
      <w:pPr>
        <w:ind w:left="3126" w:hanging="1080"/>
      </w:pPr>
      <w:rPr>
        <w:rFonts w:hint="default"/>
      </w:rPr>
    </w:lvl>
    <w:lvl w:ilvl="4">
      <w:start w:val="1"/>
      <w:numFmt w:val="decimal"/>
      <w:lvlText w:val="%1.%2.%3.%4.%5."/>
      <w:lvlJc w:val="left"/>
      <w:pPr>
        <w:ind w:left="3808" w:hanging="1080"/>
      </w:pPr>
      <w:rPr>
        <w:rFonts w:hint="default"/>
      </w:rPr>
    </w:lvl>
    <w:lvl w:ilvl="5">
      <w:start w:val="1"/>
      <w:numFmt w:val="decimal"/>
      <w:lvlText w:val="%1.%2.%3.%4.%5.%6."/>
      <w:lvlJc w:val="left"/>
      <w:pPr>
        <w:ind w:left="4850" w:hanging="1440"/>
      </w:pPr>
      <w:rPr>
        <w:rFonts w:hint="default"/>
      </w:rPr>
    </w:lvl>
    <w:lvl w:ilvl="6">
      <w:start w:val="1"/>
      <w:numFmt w:val="decimal"/>
      <w:lvlText w:val="%1.%2.%3.%4.%5.%6.%7."/>
      <w:lvlJc w:val="left"/>
      <w:pPr>
        <w:ind w:left="5892" w:hanging="1800"/>
      </w:pPr>
      <w:rPr>
        <w:rFonts w:hint="default"/>
      </w:rPr>
    </w:lvl>
    <w:lvl w:ilvl="7">
      <w:start w:val="1"/>
      <w:numFmt w:val="decimal"/>
      <w:lvlText w:val="%1.%2.%3.%4.%5.%6.%7.%8."/>
      <w:lvlJc w:val="left"/>
      <w:pPr>
        <w:ind w:left="6574" w:hanging="1800"/>
      </w:pPr>
      <w:rPr>
        <w:rFonts w:hint="default"/>
      </w:rPr>
    </w:lvl>
    <w:lvl w:ilvl="8">
      <w:start w:val="1"/>
      <w:numFmt w:val="decimal"/>
      <w:lvlText w:val="%1.%2.%3.%4.%5.%6.%7.%8.%9."/>
      <w:lvlJc w:val="left"/>
      <w:pPr>
        <w:ind w:left="7616" w:hanging="2160"/>
      </w:pPr>
      <w:rPr>
        <w:rFonts w:hint="default"/>
      </w:rPr>
    </w:lvl>
  </w:abstractNum>
  <w:abstractNum w:abstractNumId="24" w15:restartNumberingAfterBreak="0">
    <w:nsid w:val="0DD30092"/>
    <w:multiLevelType w:val="hybridMultilevel"/>
    <w:tmpl w:val="C33675F0"/>
    <w:lvl w:ilvl="0" w:tplc="3C0ACD42">
      <w:start w:val="1"/>
      <w:numFmt w:val="decimal"/>
      <w:lvlText w:val="%1."/>
      <w:lvlJc w:val="left"/>
      <w:pPr>
        <w:ind w:left="928" w:hanging="360"/>
      </w:pPr>
      <w:rPr>
        <w:rFonts w:hint="default"/>
        <w:b/>
      </w:rPr>
    </w:lvl>
    <w:lvl w:ilvl="1" w:tplc="04180011">
      <w:start w:val="1"/>
      <w:numFmt w:val="decimal"/>
      <w:lvlText w:val="%2)"/>
      <w:lvlJc w:val="left"/>
      <w:pPr>
        <w:ind w:left="1495" w:hanging="360"/>
      </w:pPr>
    </w:lvl>
    <w:lvl w:ilvl="2" w:tplc="44B44240">
      <w:start w:val="1"/>
      <w:numFmt w:val="decimal"/>
      <w:lvlText w:val="%3)"/>
      <w:lvlJc w:val="left"/>
      <w:pPr>
        <w:ind w:left="2264" w:hanging="360"/>
      </w:pPr>
      <w:rPr>
        <w:rFonts w:hint="default"/>
        <w:b/>
      </w:rPr>
    </w:lvl>
    <w:lvl w:ilvl="3" w:tplc="0818000F" w:tentative="1">
      <w:start w:val="1"/>
      <w:numFmt w:val="decimal"/>
      <w:lvlText w:val="%4."/>
      <w:lvlJc w:val="left"/>
      <w:pPr>
        <w:ind w:left="2804" w:hanging="360"/>
      </w:pPr>
    </w:lvl>
    <w:lvl w:ilvl="4" w:tplc="08180019" w:tentative="1">
      <w:start w:val="1"/>
      <w:numFmt w:val="lowerLetter"/>
      <w:lvlText w:val="%5."/>
      <w:lvlJc w:val="left"/>
      <w:pPr>
        <w:ind w:left="3524" w:hanging="360"/>
      </w:pPr>
    </w:lvl>
    <w:lvl w:ilvl="5" w:tplc="0818001B" w:tentative="1">
      <w:start w:val="1"/>
      <w:numFmt w:val="lowerRoman"/>
      <w:lvlText w:val="%6."/>
      <w:lvlJc w:val="right"/>
      <w:pPr>
        <w:ind w:left="4244" w:hanging="180"/>
      </w:pPr>
    </w:lvl>
    <w:lvl w:ilvl="6" w:tplc="0818000F" w:tentative="1">
      <w:start w:val="1"/>
      <w:numFmt w:val="decimal"/>
      <w:lvlText w:val="%7."/>
      <w:lvlJc w:val="left"/>
      <w:pPr>
        <w:ind w:left="4964" w:hanging="360"/>
      </w:pPr>
    </w:lvl>
    <w:lvl w:ilvl="7" w:tplc="08180019" w:tentative="1">
      <w:start w:val="1"/>
      <w:numFmt w:val="lowerLetter"/>
      <w:lvlText w:val="%8."/>
      <w:lvlJc w:val="left"/>
      <w:pPr>
        <w:ind w:left="5684" w:hanging="360"/>
      </w:pPr>
    </w:lvl>
    <w:lvl w:ilvl="8" w:tplc="0818001B" w:tentative="1">
      <w:start w:val="1"/>
      <w:numFmt w:val="lowerRoman"/>
      <w:lvlText w:val="%9."/>
      <w:lvlJc w:val="right"/>
      <w:pPr>
        <w:ind w:left="6404" w:hanging="180"/>
      </w:pPr>
    </w:lvl>
  </w:abstractNum>
  <w:abstractNum w:abstractNumId="25" w15:restartNumberingAfterBreak="0">
    <w:nsid w:val="10E13CAE"/>
    <w:multiLevelType w:val="multilevel"/>
    <w:tmpl w:val="EB98ACCA"/>
    <w:lvl w:ilvl="0">
      <w:start w:val="12"/>
      <w:numFmt w:val="decimal"/>
      <w:lvlText w:val="%1."/>
      <w:lvlJc w:val="left"/>
      <w:pPr>
        <w:ind w:left="585" w:hanging="585"/>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1996" w:hanging="720"/>
      </w:pPr>
      <w:rPr>
        <w:rFonts w:hint="default"/>
        <w:b/>
        <w:bCs/>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11616D08"/>
    <w:multiLevelType w:val="multilevel"/>
    <w:tmpl w:val="A86CC298"/>
    <w:lvl w:ilvl="0">
      <w:start w:val="185"/>
      <w:numFmt w:val="decimal"/>
      <w:lvlText w:val="%1."/>
      <w:lvlJc w:val="left"/>
      <w:pPr>
        <w:ind w:left="690" w:hanging="690"/>
      </w:pPr>
      <w:rPr>
        <w:rFonts w:cs="Times New Roman" w:hint="default"/>
      </w:rPr>
    </w:lvl>
    <w:lvl w:ilvl="1">
      <w:start w:val="1"/>
      <w:numFmt w:val="decimal"/>
      <w:lvlText w:val="%1.%2."/>
      <w:lvlJc w:val="left"/>
      <w:pPr>
        <w:ind w:left="1402" w:hanging="720"/>
      </w:pPr>
      <w:rPr>
        <w:rFonts w:cs="Times New Roman" w:hint="default"/>
      </w:rPr>
    </w:lvl>
    <w:lvl w:ilvl="2">
      <w:start w:val="1"/>
      <w:numFmt w:val="decimal"/>
      <w:lvlText w:val="%1.%2.%3."/>
      <w:lvlJc w:val="left"/>
      <w:pPr>
        <w:ind w:left="2084" w:hanging="720"/>
      </w:pPr>
      <w:rPr>
        <w:rFonts w:cs="Times New Roman" w:hint="default"/>
        <w:b/>
        <w:bCs/>
      </w:rPr>
    </w:lvl>
    <w:lvl w:ilvl="3">
      <w:start w:val="1"/>
      <w:numFmt w:val="decimal"/>
      <w:lvlText w:val="%1.%2.%3.%4."/>
      <w:lvlJc w:val="left"/>
      <w:pPr>
        <w:ind w:left="3126" w:hanging="1080"/>
      </w:pPr>
      <w:rPr>
        <w:rFonts w:cs="Times New Roman" w:hint="default"/>
      </w:rPr>
    </w:lvl>
    <w:lvl w:ilvl="4">
      <w:start w:val="1"/>
      <w:numFmt w:val="decimal"/>
      <w:lvlText w:val="%1.%2.%3.%4.%5."/>
      <w:lvlJc w:val="left"/>
      <w:pPr>
        <w:ind w:left="3808" w:hanging="1080"/>
      </w:pPr>
      <w:rPr>
        <w:rFonts w:cs="Times New Roman" w:hint="default"/>
      </w:rPr>
    </w:lvl>
    <w:lvl w:ilvl="5">
      <w:start w:val="1"/>
      <w:numFmt w:val="decimal"/>
      <w:lvlText w:val="%1.%2.%3.%4.%5.%6."/>
      <w:lvlJc w:val="left"/>
      <w:pPr>
        <w:ind w:left="4850" w:hanging="1440"/>
      </w:pPr>
      <w:rPr>
        <w:rFonts w:cs="Times New Roman" w:hint="default"/>
      </w:rPr>
    </w:lvl>
    <w:lvl w:ilvl="6">
      <w:start w:val="1"/>
      <w:numFmt w:val="decimal"/>
      <w:lvlText w:val="%1.%2.%3.%4.%5.%6.%7."/>
      <w:lvlJc w:val="left"/>
      <w:pPr>
        <w:ind w:left="5892" w:hanging="1800"/>
      </w:pPr>
      <w:rPr>
        <w:rFonts w:cs="Times New Roman" w:hint="default"/>
      </w:rPr>
    </w:lvl>
    <w:lvl w:ilvl="7">
      <w:start w:val="1"/>
      <w:numFmt w:val="decimal"/>
      <w:lvlText w:val="%1.%2.%3.%4.%5.%6.%7.%8."/>
      <w:lvlJc w:val="left"/>
      <w:pPr>
        <w:ind w:left="6574" w:hanging="1800"/>
      </w:pPr>
      <w:rPr>
        <w:rFonts w:cs="Times New Roman" w:hint="default"/>
      </w:rPr>
    </w:lvl>
    <w:lvl w:ilvl="8">
      <w:start w:val="1"/>
      <w:numFmt w:val="decimal"/>
      <w:lvlText w:val="%1.%2.%3.%4.%5.%6.%7.%8.%9."/>
      <w:lvlJc w:val="left"/>
      <w:pPr>
        <w:ind w:left="7616" w:hanging="2160"/>
      </w:pPr>
      <w:rPr>
        <w:rFonts w:cs="Times New Roman" w:hint="default"/>
      </w:rPr>
    </w:lvl>
  </w:abstractNum>
  <w:abstractNum w:abstractNumId="27" w15:restartNumberingAfterBreak="0">
    <w:nsid w:val="1186770E"/>
    <w:multiLevelType w:val="hybridMultilevel"/>
    <w:tmpl w:val="7068B5E8"/>
    <w:lvl w:ilvl="0" w:tplc="FFFFFFFF">
      <w:start w:val="1"/>
      <w:numFmt w:val="lowerLetter"/>
      <w:lvlText w:val="%1)"/>
      <w:lvlJc w:val="left"/>
      <w:pPr>
        <w:ind w:left="1364" w:hanging="360"/>
      </w:pPr>
      <w:rPr>
        <w:rFonts w:hint="default"/>
        <w:strike w:val="0"/>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28" w15:restartNumberingAfterBreak="0">
    <w:nsid w:val="12FD2586"/>
    <w:multiLevelType w:val="hybridMultilevel"/>
    <w:tmpl w:val="E0E67432"/>
    <w:lvl w:ilvl="0" w:tplc="FFFFFFFF">
      <w:start w:val="1"/>
      <w:numFmt w:val="decimal"/>
      <w:lvlText w:val="%1."/>
      <w:lvlJc w:val="left"/>
      <w:pPr>
        <w:ind w:left="644" w:hanging="360"/>
      </w:pPr>
      <w:rPr>
        <w:rFonts w:hint="default"/>
        <w:b/>
      </w:rPr>
    </w:lvl>
    <w:lvl w:ilvl="1" w:tplc="FFFFFFFF">
      <w:start w:val="1"/>
      <w:numFmt w:val="lowerLetter"/>
      <w:lvlText w:val="%2)"/>
      <w:lvlJc w:val="left"/>
      <w:pPr>
        <w:ind w:left="1364" w:hanging="360"/>
      </w:pPr>
      <w:rPr>
        <w:rFonts w:hint="default"/>
      </w:rPr>
    </w:lvl>
    <w:lvl w:ilvl="2" w:tplc="FFFFFFFF">
      <w:start w:val="1"/>
      <w:numFmt w:val="decimal"/>
      <w:lvlText w:val="%3)"/>
      <w:lvlJc w:val="left"/>
      <w:pPr>
        <w:ind w:left="2264" w:hanging="360"/>
      </w:pPr>
      <w:rPr>
        <w:rFonts w:hint="default"/>
        <w:b/>
      </w:r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9" w15:restartNumberingAfterBreak="0">
    <w:nsid w:val="13DB5DAF"/>
    <w:multiLevelType w:val="hybridMultilevel"/>
    <w:tmpl w:val="8BB03FE4"/>
    <w:lvl w:ilvl="0" w:tplc="FFFFFFFF">
      <w:start w:val="1"/>
      <w:numFmt w:val="lowerLetter"/>
      <w:lvlText w:val="%1)"/>
      <w:lvlJc w:val="left"/>
      <w:pPr>
        <w:ind w:left="1364" w:hanging="360"/>
      </w:pPr>
      <w:rPr>
        <w:rFonts w:hint="default"/>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30" w15:restartNumberingAfterBreak="0">
    <w:nsid w:val="144F600F"/>
    <w:multiLevelType w:val="multilevel"/>
    <w:tmpl w:val="F574E6D4"/>
    <w:lvl w:ilvl="0">
      <w:start w:val="191"/>
      <w:numFmt w:val="decimal"/>
      <w:lvlText w:val="%1."/>
      <w:lvlJc w:val="left"/>
      <w:pPr>
        <w:ind w:left="690" w:hanging="690"/>
      </w:pPr>
      <w:rPr>
        <w:rFonts w:hint="default"/>
      </w:rPr>
    </w:lvl>
    <w:lvl w:ilvl="1">
      <w:start w:val="3"/>
      <w:numFmt w:val="decimal"/>
      <w:lvlText w:val="%1.%2."/>
      <w:lvlJc w:val="left"/>
      <w:pPr>
        <w:ind w:left="1402" w:hanging="720"/>
      </w:pPr>
      <w:rPr>
        <w:rFonts w:hint="default"/>
      </w:rPr>
    </w:lvl>
    <w:lvl w:ilvl="2">
      <w:start w:val="1"/>
      <w:numFmt w:val="decimal"/>
      <w:lvlText w:val="%1.%2.%3."/>
      <w:lvlJc w:val="left"/>
      <w:pPr>
        <w:ind w:left="2084" w:hanging="720"/>
      </w:pPr>
      <w:rPr>
        <w:rFonts w:hint="default"/>
        <w:b/>
        <w:bCs/>
      </w:rPr>
    </w:lvl>
    <w:lvl w:ilvl="3">
      <w:start w:val="1"/>
      <w:numFmt w:val="decimal"/>
      <w:lvlText w:val="%1.%2.%3.%4."/>
      <w:lvlJc w:val="left"/>
      <w:pPr>
        <w:ind w:left="3126" w:hanging="1080"/>
      </w:pPr>
      <w:rPr>
        <w:rFonts w:hint="default"/>
      </w:rPr>
    </w:lvl>
    <w:lvl w:ilvl="4">
      <w:start w:val="1"/>
      <w:numFmt w:val="decimal"/>
      <w:lvlText w:val="%1.%2.%3.%4.%5."/>
      <w:lvlJc w:val="left"/>
      <w:pPr>
        <w:ind w:left="3808" w:hanging="1080"/>
      </w:pPr>
      <w:rPr>
        <w:rFonts w:hint="default"/>
      </w:rPr>
    </w:lvl>
    <w:lvl w:ilvl="5">
      <w:start w:val="1"/>
      <w:numFmt w:val="decimal"/>
      <w:lvlText w:val="%1.%2.%3.%4.%5.%6."/>
      <w:lvlJc w:val="left"/>
      <w:pPr>
        <w:ind w:left="4850" w:hanging="1440"/>
      </w:pPr>
      <w:rPr>
        <w:rFonts w:hint="default"/>
      </w:rPr>
    </w:lvl>
    <w:lvl w:ilvl="6">
      <w:start w:val="1"/>
      <w:numFmt w:val="decimal"/>
      <w:lvlText w:val="%1.%2.%3.%4.%5.%6.%7."/>
      <w:lvlJc w:val="left"/>
      <w:pPr>
        <w:ind w:left="5892" w:hanging="1800"/>
      </w:pPr>
      <w:rPr>
        <w:rFonts w:hint="default"/>
      </w:rPr>
    </w:lvl>
    <w:lvl w:ilvl="7">
      <w:start w:val="1"/>
      <w:numFmt w:val="decimal"/>
      <w:lvlText w:val="%1.%2.%3.%4.%5.%6.%7.%8."/>
      <w:lvlJc w:val="left"/>
      <w:pPr>
        <w:ind w:left="6574" w:hanging="1800"/>
      </w:pPr>
      <w:rPr>
        <w:rFonts w:hint="default"/>
      </w:rPr>
    </w:lvl>
    <w:lvl w:ilvl="8">
      <w:start w:val="1"/>
      <w:numFmt w:val="decimal"/>
      <w:lvlText w:val="%1.%2.%3.%4.%5.%6.%7.%8.%9."/>
      <w:lvlJc w:val="left"/>
      <w:pPr>
        <w:ind w:left="7616" w:hanging="2160"/>
      </w:pPr>
      <w:rPr>
        <w:rFonts w:hint="default"/>
      </w:rPr>
    </w:lvl>
  </w:abstractNum>
  <w:abstractNum w:abstractNumId="31" w15:restartNumberingAfterBreak="0">
    <w:nsid w:val="15C8586F"/>
    <w:multiLevelType w:val="multilevel"/>
    <w:tmpl w:val="E28471F4"/>
    <w:lvl w:ilvl="0">
      <w:start w:val="19"/>
      <w:numFmt w:val="decimal"/>
      <w:lvlText w:val="%1."/>
      <w:lvlJc w:val="left"/>
      <w:pPr>
        <w:ind w:left="600" w:hanging="600"/>
      </w:pPr>
      <w:rPr>
        <w:rFonts w:hint="default"/>
      </w:rPr>
    </w:lvl>
    <w:lvl w:ilvl="1">
      <w:start w:val="4"/>
      <w:numFmt w:val="decimal"/>
      <w:lvlText w:val="%1.%2."/>
      <w:lvlJc w:val="left"/>
      <w:pPr>
        <w:ind w:left="1402" w:hanging="720"/>
      </w:pPr>
      <w:rPr>
        <w:rFonts w:hint="default"/>
      </w:rPr>
    </w:lvl>
    <w:lvl w:ilvl="2">
      <w:start w:val="1"/>
      <w:numFmt w:val="decimal"/>
      <w:lvlText w:val="%1.%2.%3."/>
      <w:lvlJc w:val="left"/>
      <w:pPr>
        <w:ind w:left="2084" w:hanging="720"/>
      </w:pPr>
      <w:rPr>
        <w:rFonts w:hint="default"/>
        <w:b/>
        <w:bCs/>
      </w:rPr>
    </w:lvl>
    <w:lvl w:ilvl="3">
      <w:start w:val="1"/>
      <w:numFmt w:val="decimal"/>
      <w:lvlText w:val="%1.%2.%3.%4."/>
      <w:lvlJc w:val="left"/>
      <w:pPr>
        <w:ind w:left="3126" w:hanging="1080"/>
      </w:pPr>
      <w:rPr>
        <w:rFonts w:hint="default"/>
      </w:rPr>
    </w:lvl>
    <w:lvl w:ilvl="4">
      <w:start w:val="1"/>
      <w:numFmt w:val="decimal"/>
      <w:lvlText w:val="%1.%2.%3.%4.%5."/>
      <w:lvlJc w:val="left"/>
      <w:pPr>
        <w:ind w:left="3808" w:hanging="1080"/>
      </w:pPr>
      <w:rPr>
        <w:rFonts w:hint="default"/>
      </w:rPr>
    </w:lvl>
    <w:lvl w:ilvl="5">
      <w:start w:val="1"/>
      <w:numFmt w:val="decimal"/>
      <w:lvlText w:val="%1.%2.%3.%4.%5.%6."/>
      <w:lvlJc w:val="left"/>
      <w:pPr>
        <w:ind w:left="4850" w:hanging="1440"/>
      </w:pPr>
      <w:rPr>
        <w:rFonts w:hint="default"/>
      </w:rPr>
    </w:lvl>
    <w:lvl w:ilvl="6">
      <w:start w:val="1"/>
      <w:numFmt w:val="decimal"/>
      <w:lvlText w:val="%1.%2.%3.%4.%5.%6.%7."/>
      <w:lvlJc w:val="left"/>
      <w:pPr>
        <w:ind w:left="5892" w:hanging="1800"/>
      </w:pPr>
      <w:rPr>
        <w:rFonts w:hint="default"/>
      </w:rPr>
    </w:lvl>
    <w:lvl w:ilvl="7">
      <w:start w:val="1"/>
      <w:numFmt w:val="decimal"/>
      <w:lvlText w:val="%1.%2.%3.%4.%5.%6.%7.%8."/>
      <w:lvlJc w:val="left"/>
      <w:pPr>
        <w:ind w:left="6574" w:hanging="1800"/>
      </w:pPr>
      <w:rPr>
        <w:rFonts w:hint="default"/>
      </w:rPr>
    </w:lvl>
    <w:lvl w:ilvl="8">
      <w:start w:val="1"/>
      <w:numFmt w:val="decimal"/>
      <w:lvlText w:val="%1.%2.%3.%4.%5.%6.%7.%8.%9."/>
      <w:lvlJc w:val="left"/>
      <w:pPr>
        <w:ind w:left="7616" w:hanging="2160"/>
      </w:pPr>
      <w:rPr>
        <w:rFonts w:hint="default"/>
      </w:rPr>
    </w:lvl>
  </w:abstractNum>
  <w:abstractNum w:abstractNumId="32" w15:restartNumberingAfterBreak="0">
    <w:nsid w:val="174A1654"/>
    <w:multiLevelType w:val="hybridMultilevel"/>
    <w:tmpl w:val="7068B5E8"/>
    <w:lvl w:ilvl="0" w:tplc="FFFFFFFF">
      <w:start w:val="1"/>
      <w:numFmt w:val="lowerLetter"/>
      <w:lvlText w:val="%1)"/>
      <w:lvlJc w:val="left"/>
      <w:pPr>
        <w:ind w:left="1364" w:hanging="360"/>
      </w:pPr>
      <w:rPr>
        <w:rFonts w:hint="default"/>
        <w:strike w:val="0"/>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33" w15:restartNumberingAfterBreak="0">
    <w:nsid w:val="18C45A6A"/>
    <w:multiLevelType w:val="multilevel"/>
    <w:tmpl w:val="B058B1BC"/>
    <w:lvl w:ilvl="0">
      <w:start w:val="5"/>
      <w:numFmt w:val="decimal"/>
      <w:lvlText w:val="%1"/>
      <w:lvlJc w:val="left"/>
      <w:pPr>
        <w:ind w:left="420" w:hanging="420"/>
      </w:pPr>
      <w:rPr>
        <w:rFonts w:hint="default"/>
        <w:b/>
      </w:rPr>
    </w:lvl>
    <w:lvl w:ilvl="1">
      <w:start w:val="32"/>
      <w:numFmt w:val="decimal"/>
      <w:lvlText w:val="%1.%2"/>
      <w:lvlJc w:val="left"/>
      <w:pPr>
        <w:ind w:left="1854" w:hanging="720"/>
      </w:pPr>
      <w:rPr>
        <w:rFonts w:hint="default"/>
        <w:b w:val="0"/>
        <w:bCs/>
      </w:rPr>
    </w:lvl>
    <w:lvl w:ilvl="2">
      <w:start w:val="1"/>
      <w:numFmt w:val="decimal"/>
      <w:lvlText w:val="%1.%2.%3"/>
      <w:lvlJc w:val="left"/>
      <w:pPr>
        <w:ind w:left="2988" w:hanging="720"/>
      </w:pPr>
      <w:rPr>
        <w:rFonts w:hint="default"/>
        <w:b/>
      </w:rPr>
    </w:lvl>
    <w:lvl w:ilvl="3">
      <w:start w:val="1"/>
      <w:numFmt w:val="decimal"/>
      <w:lvlText w:val="%1.%2.%3.%4"/>
      <w:lvlJc w:val="left"/>
      <w:pPr>
        <w:ind w:left="4482" w:hanging="1080"/>
      </w:pPr>
      <w:rPr>
        <w:rFonts w:hint="default"/>
        <w:b/>
      </w:rPr>
    </w:lvl>
    <w:lvl w:ilvl="4">
      <w:start w:val="1"/>
      <w:numFmt w:val="decimal"/>
      <w:lvlText w:val="%1.%2.%3.%4.%5"/>
      <w:lvlJc w:val="left"/>
      <w:pPr>
        <w:ind w:left="5616" w:hanging="1080"/>
      </w:pPr>
      <w:rPr>
        <w:rFonts w:hint="default"/>
        <w:b/>
      </w:rPr>
    </w:lvl>
    <w:lvl w:ilvl="5">
      <w:start w:val="1"/>
      <w:numFmt w:val="decimal"/>
      <w:lvlText w:val="%1.%2.%3.%4.%5.%6"/>
      <w:lvlJc w:val="left"/>
      <w:pPr>
        <w:ind w:left="7110" w:hanging="1440"/>
      </w:pPr>
      <w:rPr>
        <w:rFonts w:hint="default"/>
        <w:b/>
      </w:rPr>
    </w:lvl>
    <w:lvl w:ilvl="6">
      <w:start w:val="1"/>
      <w:numFmt w:val="decimal"/>
      <w:lvlText w:val="%1.%2.%3.%4.%5.%6.%7"/>
      <w:lvlJc w:val="left"/>
      <w:pPr>
        <w:ind w:left="8244" w:hanging="1440"/>
      </w:pPr>
      <w:rPr>
        <w:rFonts w:hint="default"/>
        <w:b/>
      </w:rPr>
    </w:lvl>
    <w:lvl w:ilvl="7">
      <w:start w:val="1"/>
      <w:numFmt w:val="decimal"/>
      <w:lvlText w:val="%1.%2.%3.%4.%5.%6.%7.%8"/>
      <w:lvlJc w:val="left"/>
      <w:pPr>
        <w:ind w:left="9738" w:hanging="1800"/>
      </w:pPr>
      <w:rPr>
        <w:rFonts w:hint="default"/>
        <w:b/>
      </w:rPr>
    </w:lvl>
    <w:lvl w:ilvl="8">
      <w:start w:val="1"/>
      <w:numFmt w:val="decimal"/>
      <w:lvlText w:val="%1.%2.%3.%4.%5.%6.%7.%8.%9"/>
      <w:lvlJc w:val="left"/>
      <w:pPr>
        <w:ind w:left="11232" w:hanging="2160"/>
      </w:pPr>
      <w:rPr>
        <w:rFonts w:hint="default"/>
        <w:b/>
      </w:rPr>
    </w:lvl>
  </w:abstractNum>
  <w:abstractNum w:abstractNumId="34" w15:restartNumberingAfterBreak="0">
    <w:nsid w:val="1B71756C"/>
    <w:multiLevelType w:val="hybridMultilevel"/>
    <w:tmpl w:val="E0E67432"/>
    <w:lvl w:ilvl="0" w:tplc="FFFFFFFF">
      <w:start w:val="1"/>
      <w:numFmt w:val="decimal"/>
      <w:lvlText w:val="%1."/>
      <w:lvlJc w:val="left"/>
      <w:pPr>
        <w:ind w:left="644" w:hanging="360"/>
      </w:pPr>
      <w:rPr>
        <w:rFonts w:hint="default"/>
        <w:b/>
      </w:rPr>
    </w:lvl>
    <w:lvl w:ilvl="1" w:tplc="FFFFFFFF">
      <w:start w:val="1"/>
      <w:numFmt w:val="lowerLetter"/>
      <w:lvlText w:val="%2)"/>
      <w:lvlJc w:val="left"/>
      <w:pPr>
        <w:ind w:left="1364" w:hanging="360"/>
      </w:pPr>
      <w:rPr>
        <w:rFonts w:hint="default"/>
      </w:rPr>
    </w:lvl>
    <w:lvl w:ilvl="2" w:tplc="FFFFFFFF">
      <w:start w:val="1"/>
      <w:numFmt w:val="decimal"/>
      <w:lvlText w:val="%3)"/>
      <w:lvlJc w:val="left"/>
      <w:pPr>
        <w:ind w:left="2264" w:hanging="360"/>
      </w:pPr>
      <w:rPr>
        <w:rFonts w:hint="default"/>
        <w:b/>
      </w:r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5" w15:restartNumberingAfterBreak="0">
    <w:nsid w:val="1C691C7A"/>
    <w:multiLevelType w:val="multilevel"/>
    <w:tmpl w:val="F0FC80FC"/>
    <w:lvl w:ilvl="0">
      <w:start w:val="191"/>
      <w:numFmt w:val="decimal"/>
      <w:lvlText w:val="%1."/>
      <w:lvlJc w:val="left"/>
      <w:pPr>
        <w:ind w:left="690" w:hanging="690"/>
      </w:pPr>
      <w:rPr>
        <w:rFonts w:hint="default"/>
      </w:rPr>
    </w:lvl>
    <w:lvl w:ilvl="1">
      <w:start w:val="6"/>
      <w:numFmt w:val="decimal"/>
      <w:lvlText w:val="%1.%2."/>
      <w:lvlJc w:val="left"/>
      <w:pPr>
        <w:ind w:left="1402" w:hanging="720"/>
      </w:pPr>
      <w:rPr>
        <w:rFonts w:hint="default"/>
      </w:rPr>
    </w:lvl>
    <w:lvl w:ilvl="2">
      <w:start w:val="1"/>
      <w:numFmt w:val="decimal"/>
      <w:lvlText w:val="%1.%2.%3."/>
      <w:lvlJc w:val="left"/>
      <w:pPr>
        <w:ind w:left="2084" w:hanging="720"/>
      </w:pPr>
      <w:rPr>
        <w:rFonts w:hint="default"/>
        <w:b/>
        <w:bCs/>
      </w:rPr>
    </w:lvl>
    <w:lvl w:ilvl="3">
      <w:start w:val="1"/>
      <w:numFmt w:val="decimal"/>
      <w:lvlText w:val="%1.%2.%3.%4."/>
      <w:lvlJc w:val="left"/>
      <w:pPr>
        <w:ind w:left="3126" w:hanging="1080"/>
      </w:pPr>
      <w:rPr>
        <w:rFonts w:hint="default"/>
      </w:rPr>
    </w:lvl>
    <w:lvl w:ilvl="4">
      <w:start w:val="1"/>
      <w:numFmt w:val="decimal"/>
      <w:lvlText w:val="%1.%2.%3.%4.%5."/>
      <w:lvlJc w:val="left"/>
      <w:pPr>
        <w:ind w:left="3808" w:hanging="1080"/>
      </w:pPr>
      <w:rPr>
        <w:rFonts w:hint="default"/>
      </w:rPr>
    </w:lvl>
    <w:lvl w:ilvl="5">
      <w:start w:val="1"/>
      <w:numFmt w:val="decimal"/>
      <w:lvlText w:val="%1.%2.%3.%4.%5.%6."/>
      <w:lvlJc w:val="left"/>
      <w:pPr>
        <w:ind w:left="4850" w:hanging="1440"/>
      </w:pPr>
      <w:rPr>
        <w:rFonts w:hint="default"/>
      </w:rPr>
    </w:lvl>
    <w:lvl w:ilvl="6">
      <w:start w:val="1"/>
      <w:numFmt w:val="decimal"/>
      <w:lvlText w:val="%1.%2.%3.%4.%5.%6.%7."/>
      <w:lvlJc w:val="left"/>
      <w:pPr>
        <w:ind w:left="5892" w:hanging="1800"/>
      </w:pPr>
      <w:rPr>
        <w:rFonts w:hint="default"/>
      </w:rPr>
    </w:lvl>
    <w:lvl w:ilvl="7">
      <w:start w:val="1"/>
      <w:numFmt w:val="decimal"/>
      <w:lvlText w:val="%1.%2.%3.%4.%5.%6.%7.%8."/>
      <w:lvlJc w:val="left"/>
      <w:pPr>
        <w:ind w:left="6574" w:hanging="1800"/>
      </w:pPr>
      <w:rPr>
        <w:rFonts w:hint="default"/>
      </w:rPr>
    </w:lvl>
    <w:lvl w:ilvl="8">
      <w:start w:val="1"/>
      <w:numFmt w:val="decimal"/>
      <w:lvlText w:val="%1.%2.%3.%4.%5.%6.%7.%8.%9."/>
      <w:lvlJc w:val="left"/>
      <w:pPr>
        <w:ind w:left="7616" w:hanging="2160"/>
      </w:pPr>
      <w:rPr>
        <w:rFonts w:hint="default"/>
      </w:rPr>
    </w:lvl>
  </w:abstractNum>
  <w:abstractNum w:abstractNumId="36" w15:restartNumberingAfterBreak="0">
    <w:nsid w:val="1C9D72D7"/>
    <w:multiLevelType w:val="hybridMultilevel"/>
    <w:tmpl w:val="70EC7878"/>
    <w:lvl w:ilvl="0" w:tplc="FFFFFFFF">
      <w:start w:val="1"/>
      <w:numFmt w:val="lowerLetter"/>
      <w:lvlText w:val="%1)"/>
      <w:lvlJc w:val="left"/>
      <w:pPr>
        <w:ind w:left="1364" w:hanging="360"/>
      </w:pPr>
      <w:rPr>
        <w:rFonts w:hint="default"/>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37" w15:restartNumberingAfterBreak="0">
    <w:nsid w:val="1CA92BB6"/>
    <w:multiLevelType w:val="hybridMultilevel"/>
    <w:tmpl w:val="BA54BD9A"/>
    <w:lvl w:ilvl="0" w:tplc="FFFFFFFF">
      <w:start w:val="1"/>
      <w:numFmt w:val="lowerLetter"/>
      <w:lvlText w:val="%1)"/>
      <w:lvlJc w:val="left"/>
      <w:pPr>
        <w:ind w:left="1364" w:hanging="360"/>
      </w:pPr>
      <w:rPr>
        <w:rFonts w:hint="default"/>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38" w15:restartNumberingAfterBreak="0">
    <w:nsid w:val="1E6653E0"/>
    <w:multiLevelType w:val="hybridMultilevel"/>
    <w:tmpl w:val="70EC7878"/>
    <w:lvl w:ilvl="0" w:tplc="FFFFFFFF">
      <w:start w:val="1"/>
      <w:numFmt w:val="lowerLetter"/>
      <w:lvlText w:val="%1)"/>
      <w:lvlJc w:val="left"/>
      <w:pPr>
        <w:ind w:left="1364" w:hanging="360"/>
      </w:pPr>
      <w:rPr>
        <w:rFonts w:hint="default"/>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39" w15:restartNumberingAfterBreak="0">
    <w:nsid w:val="1E7104FB"/>
    <w:multiLevelType w:val="hybridMultilevel"/>
    <w:tmpl w:val="7E949C26"/>
    <w:lvl w:ilvl="0" w:tplc="0A5CBB80">
      <w:start w:val="1"/>
      <w:numFmt w:val="decimal"/>
      <w:lvlText w:val="%1."/>
      <w:lvlJc w:val="left"/>
      <w:pPr>
        <w:ind w:left="1211" w:hanging="360"/>
      </w:pPr>
      <w:rPr>
        <w:rFonts w:ascii="PermianSerifTypeface" w:hAnsi="PermianSerifTypeface" w:hint="default"/>
        <w:b/>
        <w:bCs w:val="0"/>
        <w:i w:val="0"/>
        <w:iCs/>
        <w:strike w:val="0"/>
      </w:rPr>
    </w:lvl>
    <w:lvl w:ilvl="1" w:tplc="6F9E9BD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EAA10D5"/>
    <w:multiLevelType w:val="hybridMultilevel"/>
    <w:tmpl w:val="70EC7878"/>
    <w:lvl w:ilvl="0" w:tplc="FFFFFFFF">
      <w:start w:val="1"/>
      <w:numFmt w:val="lowerLetter"/>
      <w:lvlText w:val="%1)"/>
      <w:lvlJc w:val="left"/>
      <w:pPr>
        <w:ind w:left="1364" w:hanging="360"/>
      </w:pPr>
      <w:rPr>
        <w:rFonts w:hint="default"/>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41" w15:restartNumberingAfterBreak="0">
    <w:nsid w:val="1FC46BB3"/>
    <w:multiLevelType w:val="multilevel"/>
    <w:tmpl w:val="890AE794"/>
    <w:lvl w:ilvl="0">
      <w:start w:val="9"/>
      <w:numFmt w:val="decimal"/>
      <w:lvlText w:val="%1."/>
      <w:lvlJc w:val="left"/>
      <w:pPr>
        <w:ind w:left="360" w:hanging="360"/>
      </w:pPr>
      <w:rPr>
        <w:rFonts w:hint="default"/>
      </w:rPr>
    </w:lvl>
    <w:lvl w:ilvl="1">
      <w:start w:val="1"/>
      <w:numFmt w:val="decimal"/>
      <w:lvlText w:val="%1.%2."/>
      <w:lvlJc w:val="left"/>
      <w:pPr>
        <w:ind w:left="2084" w:hanging="720"/>
      </w:pPr>
      <w:rPr>
        <w:rFonts w:hint="default"/>
        <w:b/>
        <w:bCs/>
      </w:rPr>
    </w:lvl>
    <w:lvl w:ilvl="2">
      <w:start w:val="1"/>
      <w:numFmt w:val="decimal"/>
      <w:lvlText w:val="%1.%2.%3."/>
      <w:lvlJc w:val="left"/>
      <w:pPr>
        <w:ind w:left="3448" w:hanging="720"/>
      </w:pPr>
      <w:rPr>
        <w:rFonts w:hint="default"/>
      </w:rPr>
    </w:lvl>
    <w:lvl w:ilvl="3">
      <w:start w:val="1"/>
      <w:numFmt w:val="decimal"/>
      <w:lvlText w:val="%1.%2.%3.%4."/>
      <w:lvlJc w:val="left"/>
      <w:pPr>
        <w:ind w:left="5172" w:hanging="1080"/>
      </w:pPr>
      <w:rPr>
        <w:rFonts w:hint="default"/>
      </w:rPr>
    </w:lvl>
    <w:lvl w:ilvl="4">
      <w:start w:val="1"/>
      <w:numFmt w:val="decimal"/>
      <w:lvlText w:val="%1.%2.%3.%4.%5."/>
      <w:lvlJc w:val="left"/>
      <w:pPr>
        <w:ind w:left="6536" w:hanging="1080"/>
      </w:pPr>
      <w:rPr>
        <w:rFonts w:hint="default"/>
      </w:rPr>
    </w:lvl>
    <w:lvl w:ilvl="5">
      <w:start w:val="1"/>
      <w:numFmt w:val="decimal"/>
      <w:lvlText w:val="%1.%2.%3.%4.%5.%6."/>
      <w:lvlJc w:val="left"/>
      <w:pPr>
        <w:ind w:left="8260" w:hanging="1440"/>
      </w:pPr>
      <w:rPr>
        <w:rFonts w:hint="default"/>
      </w:rPr>
    </w:lvl>
    <w:lvl w:ilvl="6">
      <w:start w:val="1"/>
      <w:numFmt w:val="decimal"/>
      <w:lvlText w:val="%1.%2.%3.%4.%5.%6.%7."/>
      <w:lvlJc w:val="left"/>
      <w:pPr>
        <w:ind w:left="9984" w:hanging="1800"/>
      </w:pPr>
      <w:rPr>
        <w:rFonts w:hint="default"/>
      </w:rPr>
    </w:lvl>
    <w:lvl w:ilvl="7">
      <w:start w:val="1"/>
      <w:numFmt w:val="decimal"/>
      <w:lvlText w:val="%1.%2.%3.%4.%5.%6.%7.%8."/>
      <w:lvlJc w:val="left"/>
      <w:pPr>
        <w:ind w:left="11348" w:hanging="1800"/>
      </w:pPr>
      <w:rPr>
        <w:rFonts w:hint="default"/>
      </w:rPr>
    </w:lvl>
    <w:lvl w:ilvl="8">
      <w:start w:val="1"/>
      <w:numFmt w:val="decimal"/>
      <w:lvlText w:val="%1.%2.%3.%4.%5.%6.%7.%8.%9."/>
      <w:lvlJc w:val="left"/>
      <w:pPr>
        <w:ind w:left="13072" w:hanging="2160"/>
      </w:pPr>
      <w:rPr>
        <w:rFonts w:hint="default"/>
      </w:rPr>
    </w:lvl>
  </w:abstractNum>
  <w:abstractNum w:abstractNumId="42" w15:restartNumberingAfterBreak="0">
    <w:nsid w:val="1FC614BF"/>
    <w:multiLevelType w:val="multilevel"/>
    <w:tmpl w:val="828C9834"/>
    <w:lvl w:ilvl="0">
      <w:start w:val="203"/>
      <w:numFmt w:val="decimal"/>
      <w:lvlText w:val="%1."/>
      <w:lvlJc w:val="left"/>
      <w:pPr>
        <w:ind w:left="570" w:hanging="570"/>
      </w:pPr>
      <w:rPr>
        <w:rFonts w:hint="default"/>
      </w:rPr>
    </w:lvl>
    <w:lvl w:ilvl="1">
      <w:start w:val="1"/>
      <w:numFmt w:val="decimal"/>
      <w:lvlText w:val="%1.%2."/>
      <w:lvlJc w:val="left"/>
      <w:pPr>
        <w:ind w:left="1647" w:hanging="720"/>
      </w:pPr>
      <w:rPr>
        <w:rFonts w:hint="default"/>
        <w:b/>
        <w:bCs/>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362" w:hanging="180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43" w15:restartNumberingAfterBreak="0">
    <w:nsid w:val="2065766B"/>
    <w:multiLevelType w:val="hybridMultilevel"/>
    <w:tmpl w:val="7068B5E8"/>
    <w:lvl w:ilvl="0" w:tplc="FFFFFFFF">
      <w:start w:val="1"/>
      <w:numFmt w:val="lowerLetter"/>
      <w:lvlText w:val="%1)"/>
      <w:lvlJc w:val="left"/>
      <w:pPr>
        <w:ind w:left="1364" w:hanging="360"/>
      </w:pPr>
      <w:rPr>
        <w:rFonts w:hint="default"/>
        <w:strike w:val="0"/>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44" w15:restartNumberingAfterBreak="0">
    <w:nsid w:val="20C26B3D"/>
    <w:multiLevelType w:val="multilevel"/>
    <w:tmpl w:val="FF8EA3BE"/>
    <w:lvl w:ilvl="0">
      <w:start w:val="2"/>
      <w:numFmt w:val="decimal"/>
      <w:lvlText w:val="%1."/>
      <w:lvlJc w:val="left"/>
      <w:pPr>
        <w:ind w:left="360" w:hanging="360"/>
      </w:pPr>
      <w:rPr>
        <w:rFonts w:hint="default"/>
      </w:rPr>
    </w:lvl>
    <w:lvl w:ilvl="1">
      <w:start w:val="1"/>
      <w:numFmt w:val="decimal"/>
      <w:lvlText w:val="%1.%2."/>
      <w:lvlJc w:val="left"/>
      <w:pPr>
        <w:ind w:left="1506" w:hanging="720"/>
      </w:pPr>
      <w:rPr>
        <w:rFonts w:hint="default"/>
        <w:b/>
        <w:bCs/>
      </w:rPr>
    </w:lvl>
    <w:lvl w:ilvl="2">
      <w:start w:val="1"/>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516" w:hanging="180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448" w:hanging="2160"/>
      </w:pPr>
      <w:rPr>
        <w:rFonts w:hint="default"/>
      </w:rPr>
    </w:lvl>
  </w:abstractNum>
  <w:abstractNum w:abstractNumId="45" w15:restartNumberingAfterBreak="0">
    <w:nsid w:val="213C2A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229A3191"/>
    <w:multiLevelType w:val="multilevel"/>
    <w:tmpl w:val="F8E62B62"/>
    <w:lvl w:ilvl="0">
      <w:start w:val="127"/>
      <w:numFmt w:val="decimal"/>
      <w:lvlText w:val="%1."/>
      <w:lvlJc w:val="left"/>
      <w:pPr>
        <w:ind w:left="510" w:hanging="510"/>
      </w:pPr>
      <w:rPr>
        <w:rFonts w:hint="default"/>
      </w:rPr>
    </w:lvl>
    <w:lvl w:ilvl="1">
      <w:start w:val="1"/>
      <w:numFmt w:val="decimal"/>
      <w:lvlText w:val="%1.%2."/>
      <w:lvlJc w:val="left"/>
      <w:pPr>
        <w:ind w:left="1647" w:hanging="720"/>
      </w:pPr>
      <w:rPr>
        <w:rFonts w:hint="default"/>
        <w:b/>
        <w:bCs/>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362" w:hanging="180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47" w15:restartNumberingAfterBreak="0">
    <w:nsid w:val="25264D54"/>
    <w:multiLevelType w:val="multilevel"/>
    <w:tmpl w:val="9E56F832"/>
    <w:lvl w:ilvl="0">
      <w:start w:val="67"/>
      <w:numFmt w:val="decimal"/>
      <w:lvlText w:val="%1."/>
      <w:lvlJc w:val="left"/>
      <w:pPr>
        <w:ind w:left="615" w:hanging="615"/>
      </w:pPr>
      <w:rPr>
        <w:rFonts w:hint="default"/>
      </w:rPr>
    </w:lvl>
    <w:lvl w:ilvl="1">
      <w:start w:val="3"/>
      <w:numFmt w:val="decimal"/>
      <w:lvlText w:val="%1.%2."/>
      <w:lvlJc w:val="left"/>
      <w:pPr>
        <w:ind w:left="1402" w:hanging="720"/>
      </w:pPr>
      <w:rPr>
        <w:rFonts w:hint="default"/>
      </w:rPr>
    </w:lvl>
    <w:lvl w:ilvl="2">
      <w:start w:val="1"/>
      <w:numFmt w:val="decimal"/>
      <w:lvlText w:val="%1.%2.%3."/>
      <w:lvlJc w:val="left"/>
      <w:pPr>
        <w:ind w:left="2084" w:hanging="720"/>
      </w:pPr>
      <w:rPr>
        <w:rFonts w:hint="default"/>
        <w:b/>
        <w:bCs/>
      </w:rPr>
    </w:lvl>
    <w:lvl w:ilvl="3">
      <w:start w:val="1"/>
      <w:numFmt w:val="decimal"/>
      <w:lvlText w:val="%1.%2.%3.%4."/>
      <w:lvlJc w:val="left"/>
      <w:pPr>
        <w:ind w:left="3126" w:hanging="1080"/>
      </w:pPr>
      <w:rPr>
        <w:rFonts w:hint="default"/>
      </w:rPr>
    </w:lvl>
    <w:lvl w:ilvl="4">
      <w:start w:val="1"/>
      <w:numFmt w:val="decimal"/>
      <w:lvlText w:val="%1.%2.%3.%4.%5."/>
      <w:lvlJc w:val="left"/>
      <w:pPr>
        <w:ind w:left="3808" w:hanging="1080"/>
      </w:pPr>
      <w:rPr>
        <w:rFonts w:hint="default"/>
      </w:rPr>
    </w:lvl>
    <w:lvl w:ilvl="5">
      <w:start w:val="1"/>
      <w:numFmt w:val="decimal"/>
      <w:lvlText w:val="%1.%2.%3.%4.%5.%6."/>
      <w:lvlJc w:val="left"/>
      <w:pPr>
        <w:ind w:left="4850" w:hanging="1440"/>
      </w:pPr>
      <w:rPr>
        <w:rFonts w:hint="default"/>
      </w:rPr>
    </w:lvl>
    <w:lvl w:ilvl="6">
      <w:start w:val="1"/>
      <w:numFmt w:val="decimal"/>
      <w:lvlText w:val="%1.%2.%3.%4.%5.%6.%7."/>
      <w:lvlJc w:val="left"/>
      <w:pPr>
        <w:ind w:left="5892" w:hanging="1800"/>
      </w:pPr>
      <w:rPr>
        <w:rFonts w:hint="default"/>
      </w:rPr>
    </w:lvl>
    <w:lvl w:ilvl="7">
      <w:start w:val="1"/>
      <w:numFmt w:val="decimal"/>
      <w:lvlText w:val="%1.%2.%3.%4.%5.%6.%7.%8."/>
      <w:lvlJc w:val="left"/>
      <w:pPr>
        <w:ind w:left="6574" w:hanging="1800"/>
      </w:pPr>
      <w:rPr>
        <w:rFonts w:hint="default"/>
      </w:rPr>
    </w:lvl>
    <w:lvl w:ilvl="8">
      <w:start w:val="1"/>
      <w:numFmt w:val="decimal"/>
      <w:lvlText w:val="%1.%2.%3.%4.%5.%6.%7.%8.%9."/>
      <w:lvlJc w:val="left"/>
      <w:pPr>
        <w:ind w:left="7616" w:hanging="2160"/>
      </w:pPr>
      <w:rPr>
        <w:rFonts w:hint="default"/>
      </w:rPr>
    </w:lvl>
  </w:abstractNum>
  <w:abstractNum w:abstractNumId="48" w15:restartNumberingAfterBreak="0">
    <w:nsid w:val="26037D60"/>
    <w:multiLevelType w:val="hybridMultilevel"/>
    <w:tmpl w:val="BE729D64"/>
    <w:lvl w:ilvl="0" w:tplc="CB6A499E">
      <w:start w:val="1"/>
      <w:numFmt w:val="lowerLetter"/>
      <w:lvlText w:val="%1)"/>
      <w:lvlJc w:val="left"/>
      <w:pPr>
        <w:ind w:left="1004" w:hanging="360"/>
      </w:pPr>
      <w:rPr>
        <w:rFonts w:hint="default"/>
      </w:rPr>
    </w:lvl>
    <w:lvl w:ilvl="1" w:tplc="CB6A499E">
      <w:start w:val="1"/>
      <w:numFmt w:val="lowerLetter"/>
      <w:lvlText w:val="%2)"/>
      <w:lvlJc w:val="left"/>
      <w:pPr>
        <w:ind w:left="1364" w:hanging="360"/>
      </w:pPr>
      <w:rPr>
        <w:rFonts w:hint="default"/>
      </w:rPr>
    </w:lvl>
    <w:lvl w:ilvl="2" w:tplc="0818001B" w:tentative="1">
      <w:start w:val="1"/>
      <w:numFmt w:val="lowerRoman"/>
      <w:lvlText w:val="%3."/>
      <w:lvlJc w:val="right"/>
      <w:pPr>
        <w:ind w:left="2444" w:hanging="180"/>
      </w:pPr>
    </w:lvl>
    <w:lvl w:ilvl="3" w:tplc="0818000F" w:tentative="1">
      <w:start w:val="1"/>
      <w:numFmt w:val="decimal"/>
      <w:lvlText w:val="%4."/>
      <w:lvlJc w:val="left"/>
      <w:pPr>
        <w:ind w:left="3164" w:hanging="360"/>
      </w:pPr>
    </w:lvl>
    <w:lvl w:ilvl="4" w:tplc="08180019" w:tentative="1">
      <w:start w:val="1"/>
      <w:numFmt w:val="lowerLetter"/>
      <w:lvlText w:val="%5."/>
      <w:lvlJc w:val="left"/>
      <w:pPr>
        <w:ind w:left="3884" w:hanging="360"/>
      </w:pPr>
    </w:lvl>
    <w:lvl w:ilvl="5" w:tplc="0818001B" w:tentative="1">
      <w:start w:val="1"/>
      <w:numFmt w:val="lowerRoman"/>
      <w:lvlText w:val="%6."/>
      <w:lvlJc w:val="right"/>
      <w:pPr>
        <w:ind w:left="4604" w:hanging="180"/>
      </w:pPr>
    </w:lvl>
    <w:lvl w:ilvl="6" w:tplc="0818000F" w:tentative="1">
      <w:start w:val="1"/>
      <w:numFmt w:val="decimal"/>
      <w:lvlText w:val="%7."/>
      <w:lvlJc w:val="left"/>
      <w:pPr>
        <w:ind w:left="5324" w:hanging="360"/>
      </w:pPr>
    </w:lvl>
    <w:lvl w:ilvl="7" w:tplc="08180019" w:tentative="1">
      <w:start w:val="1"/>
      <w:numFmt w:val="lowerLetter"/>
      <w:lvlText w:val="%8."/>
      <w:lvlJc w:val="left"/>
      <w:pPr>
        <w:ind w:left="6044" w:hanging="360"/>
      </w:pPr>
    </w:lvl>
    <w:lvl w:ilvl="8" w:tplc="0818001B" w:tentative="1">
      <w:start w:val="1"/>
      <w:numFmt w:val="lowerRoman"/>
      <w:lvlText w:val="%9."/>
      <w:lvlJc w:val="right"/>
      <w:pPr>
        <w:ind w:left="6764" w:hanging="180"/>
      </w:pPr>
    </w:lvl>
  </w:abstractNum>
  <w:abstractNum w:abstractNumId="49" w15:restartNumberingAfterBreak="0">
    <w:nsid w:val="26623F2E"/>
    <w:multiLevelType w:val="multilevel"/>
    <w:tmpl w:val="9C8659D2"/>
    <w:lvl w:ilvl="0">
      <w:start w:val="12"/>
      <w:numFmt w:val="decimal"/>
      <w:lvlText w:val="%1"/>
      <w:lvlJc w:val="left"/>
      <w:pPr>
        <w:ind w:left="525" w:hanging="525"/>
      </w:pPr>
      <w:rPr>
        <w:rFonts w:hint="default"/>
      </w:rPr>
    </w:lvl>
    <w:lvl w:ilvl="1">
      <w:start w:val="3"/>
      <w:numFmt w:val="decimal"/>
      <w:lvlText w:val="%1.%2"/>
      <w:lvlJc w:val="left"/>
      <w:pPr>
        <w:ind w:left="1402" w:hanging="720"/>
      </w:pPr>
      <w:rPr>
        <w:rFonts w:hint="default"/>
      </w:rPr>
    </w:lvl>
    <w:lvl w:ilvl="2">
      <w:start w:val="1"/>
      <w:numFmt w:val="decimal"/>
      <w:lvlText w:val="%1.%2.%3"/>
      <w:lvlJc w:val="left"/>
      <w:pPr>
        <w:ind w:left="2084" w:hanging="720"/>
      </w:pPr>
      <w:rPr>
        <w:rFonts w:hint="default"/>
        <w:b/>
        <w:bCs/>
      </w:rPr>
    </w:lvl>
    <w:lvl w:ilvl="3">
      <w:start w:val="1"/>
      <w:numFmt w:val="decimal"/>
      <w:lvlText w:val="%1.%2.%3.%4"/>
      <w:lvlJc w:val="left"/>
      <w:pPr>
        <w:ind w:left="3126" w:hanging="1080"/>
      </w:pPr>
      <w:rPr>
        <w:rFonts w:hint="default"/>
      </w:rPr>
    </w:lvl>
    <w:lvl w:ilvl="4">
      <w:start w:val="1"/>
      <w:numFmt w:val="decimal"/>
      <w:lvlText w:val="%1.%2.%3.%4.%5"/>
      <w:lvlJc w:val="left"/>
      <w:pPr>
        <w:ind w:left="3808" w:hanging="1080"/>
      </w:pPr>
      <w:rPr>
        <w:rFonts w:hint="default"/>
      </w:rPr>
    </w:lvl>
    <w:lvl w:ilvl="5">
      <w:start w:val="1"/>
      <w:numFmt w:val="decimal"/>
      <w:lvlText w:val="%1.%2.%3.%4.%5.%6"/>
      <w:lvlJc w:val="left"/>
      <w:pPr>
        <w:ind w:left="4850" w:hanging="1440"/>
      </w:pPr>
      <w:rPr>
        <w:rFonts w:hint="default"/>
      </w:rPr>
    </w:lvl>
    <w:lvl w:ilvl="6">
      <w:start w:val="1"/>
      <w:numFmt w:val="decimal"/>
      <w:lvlText w:val="%1.%2.%3.%4.%5.%6.%7"/>
      <w:lvlJc w:val="left"/>
      <w:pPr>
        <w:ind w:left="5532" w:hanging="1440"/>
      </w:pPr>
      <w:rPr>
        <w:rFonts w:hint="default"/>
      </w:rPr>
    </w:lvl>
    <w:lvl w:ilvl="7">
      <w:start w:val="1"/>
      <w:numFmt w:val="decimal"/>
      <w:lvlText w:val="%1.%2.%3.%4.%5.%6.%7.%8"/>
      <w:lvlJc w:val="left"/>
      <w:pPr>
        <w:ind w:left="6574" w:hanging="1800"/>
      </w:pPr>
      <w:rPr>
        <w:rFonts w:hint="default"/>
      </w:rPr>
    </w:lvl>
    <w:lvl w:ilvl="8">
      <w:start w:val="1"/>
      <w:numFmt w:val="decimal"/>
      <w:lvlText w:val="%1.%2.%3.%4.%5.%6.%7.%8.%9"/>
      <w:lvlJc w:val="left"/>
      <w:pPr>
        <w:ind w:left="7616" w:hanging="2160"/>
      </w:pPr>
      <w:rPr>
        <w:rFonts w:hint="default"/>
      </w:rPr>
    </w:lvl>
  </w:abstractNum>
  <w:abstractNum w:abstractNumId="50" w15:restartNumberingAfterBreak="0">
    <w:nsid w:val="26DD2044"/>
    <w:multiLevelType w:val="multilevel"/>
    <w:tmpl w:val="AF1E8716"/>
    <w:lvl w:ilvl="0">
      <w:start w:val="157"/>
      <w:numFmt w:val="decimal"/>
      <w:lvlText w:val="%1."/>
      <w:lvlJc w:val="left"/>
      <w:pPr>
        <w:ind w:left="525" w:hanging="525"/>
      </w:pPr>
      <w:rPr>
        <w:rFonts w:hint="default"/>
      </w:rPr>
    </w:lvl>
    <w:lvl w:ilvl="1">
      <w:start w:val="1"/>
      <w:numFmt w:val="decimal"/>
      <w:lvlText w:val="%1.%2."/>
      <w:lvlJc w:val="left"/>
      <w:pPr>
        <w:ind w:left="1647" w:hanging="720"/>
      </w:pPr>
      <w:rPr>
        <w:rFonts w:hint="default"/>
        <w:b/>
        <w:bCs/>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362" w:hanging="180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51" w15:restartNumberingAfterBreak="0">
    <w:nsid w:val="28FB6224"/>
    <w:multiLevelType w:val="hybridMultilevel"/>
    <w:tmpl w:val="9C52619C"/>
    <w:lvl w:ilvl="0" w:tplc="CB6A499E">
      <w:start w:val="1"/>
      <w:numFmt w:val="lowerLetter"/>
      <w:lvlText w:val="%1)"/>
      <w:lvlJc w:val="left"/>
      <w:pPr>
        <w:ind w:left="1211"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2" w15:restartNumberingAfterBreak="0">
    <w:nsid w:val="295B4655"/>
    <w:multiLevelType w:val="hybridMultilevel"/>
    <w:tmpl w:val="014400F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9625867"/>
    <w:multiLevelType w:val="hybridMultilevel"/>
    <w:tmpl w:val="4CC0DCAA"/>
    <w:lvl w:ilvl="0" w:tplc="1EFABDD8">
      <w:start w:val="1"/>
      <w:numFmt w:val="decimal"/>
      <w:lvlText w:val="(%1)"/>
      <w:lvlJc w:val="left"/>
      <w:pPr>
        <w:ind w:left="927" w:hanging="360"/>
      </w:pPr>
      <w:rPr>
        <w:rFonts w:hint="default"/>
        <w:b/>
        <w:bCs/>
        <w:strike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4" w15:restartNumberingAfterBreak="0">
    <w:nsid w:val="2978108E"/>
    <w:multiLevelType w:val="hybridMultilevel"/>
    <w:tmpl w:val="8BB03FE4"/>
    <w:lvl w:ilvl="0" w:tplc="FFFFFFFF">
      <w:start w:val="1"/>
      <w:numFmt w:val="lowerLetter"/>
      <w:lvlText w:val="%1)"/>
      <w:lvlJc w:val="left"/>
      <w:pPr>
        <w:ind w:left="1364" w:hanging="360"/>
      </w:pPr>
      <w:rPr>
        <w:rFonts w:hint="default"/>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55" w15:restartNumberingAfterBreak="0">
    <w:nsid w:val="297B1122"/>
    <w:multiLevelType w:val="multilevel"/>
    <w:tmpl w:val="DD0A6BD4"/>
    <w:lvl w:ilvl="0">
      <w:start w:val="3"/>
      <w:numFmt w:val="decimal"/>
      <w:lvlText w:val="%1."/>
      <w:lvlJc w:val="left"/>
      <w:pPr>
        <w:ind w:left="360" w:hanging="360"/>
      </w:pPr>
      <w:rPr>
        <w:rFonts w:hint="default"/>
      </w:rPr>
    </w:lvl>
    <w:lvl w:ilvl="1">
      <w:start w:val="1"/>
      <w:numFmt w:val="decimal"/>
      <w:lvlText w:val="%1.%2."/>
      <w:lvlJc w:val="left"/>
      <w:pPr>
        <w:ind w:left="1506" w:hanging="720"/>
      </w:pPr>
      <w:rPr>
        <w:rFonts w:hint="default"/>
        <w:b/>
        <w:bCs/>
      </w:rPr>
    </w:lvl>
    <w:lvl w:ilvl="2">
      <w:start w:val="1"/>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516" w:hanging="180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448" w:hanging="2160"/>
      </w:pPr>
      <w:rPr>
        <w:rFonts w:hint="default"/>
      </w:rPr>
    </w:lvl>
  </w:abstractNum>
  <w:abstractNum w:abstractNumId="56" w15:restartNumberingAfterBreak="0">
    <w:nsid w:val="2A7466D7"/>
    <w:multiLevelType w:val="hybridMultilevel"/>
    <w:tmpl w:val="475AADAA"/>
    <w:lvl w:ilvl="0" w:tplc="04090011">
      <w:start w:val="1"/>
      <w:numFmt w:val="decimal"/>
      <w:lvlText w:val="%1)"/>
      <w:lvlJc w:val="left"/>
      <w:pPr>
        <w:ind w:left="786" w:hanging="360"/>
      </w:pPr>
      <w:rPr>
        <w:rFonts w:hint="default"/>
        <w:b/>
        <w:bCs/>
        <w:strike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7" w15:restartNumberingAfterBreak="0">
    <w:nsid w:val="2C5E53D9"/>
    <w:multiLevelType w:val="multilevel"/>
    <w:tmpl w:val="BEC653F0"/>
    <w:lvl w:ilvl="0">
      <w:start w:val="190"/>
      <w:numFmt w:val="decimal"/>
      <w:lvlText w:val="%1."/>
      <w:lvlJc w:val="left"/>
      <w:pPr>
        <w:ind w:left="705" w:hanging="705"/>
      </w:pPr>
      <w:rPr>
        <w:rFonts w:hint="default"/>
      </w:rPr>
    </w:lvl>
    <w:lvl w:ilvl="1">
      <w:start w:val="1"/>
      <w:numFmt w:val="decimal"/>
      <w:lvlText w:val="%1.%2."/>
      <w:lvlJc w:val="left"/>
      <w:pPr>
        <w:ind w:left="1402" w:hanging="720"/>
      </w:pPr>
      <w:rPr>
        <w:rFonts w:hint="default"/>
      </w:rPr>
    </w:lvl>
    <w:lvl w:ilvl="2">
      <w:start w:val="1"/>
      <w:numFmt w:val="decimal"/>
      <w:lvlText w:val="%1.%2.%3."/>
      <w:lvlJc w:val="left"/>
      <w:pPr>
        <w:ind w:left="2084" w:hanging="720"/>
      </w:pPr>
      <w:rPr>
        <w:rFonts w:hint="default"/>
        <w:b/>
        <w:bCs/>
      </w:rPr>
    </w:lvl>
    <w:lvl w:ilvl="3">
      <w:start w:val="1"/>
      <w:numFmt w:val="decimal"/>
      <w:lvlText w:val="%1.%2.%3.%4."/>
      <w:lvlJc w:val="left"/>
      <w:pPr>
        <w:ind w:left="3126" w:hanging="1080"/>
      </w:pPr>
      <w:rPr>
        <w:rFonts w:hint="default"/>
      </w:rPr>
    </w:lvl>
    <w:lvl w:ilvl="4">
      <w:start w:val="1"/>
      <w:numFmt w:val="decimal"/>
      <w:lvlText w:val="%1.%2.%3.%4.%5."/>
      <w:lvlJc w:val="left"/>
      <w:pPr>
        <w:ind w:left="3808" w:hanging="1080"/>
      </w:pPr>
      <w:rPr>
        <w:rFonts w:hint="default"/>
      </w:rPr>
    </w:lvl>
    <w:lvl w:ilvl="5">
      <w:start w:val="1"/>
      <w:numFmt w:val="decimal"/>
      <w:lvlText w:val="%1.%2.%3.%4.%5.%6."/>
      <w:lvlJc w:val="left"/>
      <w:pPr>
        <w:ind w:left="4850" w:hanging="1440"/>
      </w:pPr>
      <w:rPr>
        <w:rFonts w:hint="default"/>
      </w:rPr>
    </w:lvl>
    <w:lvl w:ilvl="6">
      <w:start w:val="1"/>
      <w:numFmt w:val="decimal"/>
      <w:lvlText w:val="%1.%2.%3.%4.%5.%6.%7."/>
      <w:lvlJc w:val="left"/>
      <w:pPr>
        <w:ind w:left="5892" w:hanging="1800"/>
      </w:pPr>
      <w:rPr>
        <w:rFonts w:hint="default"/>
      </w:rPr>
    </w:lvl>
    <w:lvl w:ilvl="7">
      <w:start w:val="1"/>
      <w:numFmt w:val="decimal"/>
      <w:lvlText w:val="%1.%2.%3.%4.%5.%6.%7.%8."/>
      <w:lvlJc w:val="left"/>
      <w:pPr>
        <w:ind w:left="6574" w:hanging="1800"/>
      </w:pPr>
      <w:rPr>
        <w:rFonts w:hint="default"/>
      </w:rPr>
    </w:lvl>
    <w:lvl w:ilvl="8">
      <w:start w:val="1"/>
      <w:numFmt w:val="decimal"/>
      <w:lvlText w:val="%1.%2.%3.%4.%5.%6.%7.%8.%9."/>
      <w:lvlJc w:val="left"/>
      <w:pPr>
        <w:ind w:left="7616" w:hanging="2160"/>
      </w:pPr>
      <w:rPr>
        <w:rFonts w:hint="default"/>
      </w:rPr>
    </w:lvl>
  </w:abstractNum>
  <w:abstractNum w:abstractNumId="58" w15:restartNumberingAfterBreak="0">
    <w:nsid w:val="2DD9168D"/>
    <w:multiLevelType w:val="multilevel"/>
    <w:tmpl w:val="BBDC7ECE"/>
    <w:lvl w:ilvl="0">
      <w:start w:val="1"/>
      <w:numFmt w:val="decimal"/>
      <w:lvlText w:val="%1."/>
      <w:lvlJc w:val="left"/>
      <w:pPr>
        <w:ind w:left="360" w:hanging="360"/>
      </w:pPr>
      <w:rPr>
        <w:rFonts w:hint="default"/>
      </w:rPr>
    </w:lvl>
    <w:lvl w:ilvl="1">
      <w:start w:val="1"/>
      <w:numFmt w:val="decimal"/>
      <w:lvlText w:val="%1.%2."/>
      <w:lvlJc w:val="left"/>
      <w:pPr>
        <w:ind w:left="1506" w:hanging="720"/>
      </w:pPr>
      <w:rPr>
        <w:rFonts w:hint="default"/>
        <w:b/>
        <w:bCs/>
      </w:rPr>
    </w:lvl>
    <w:lvl w:ilvl="2">
      <w:start w:val="1"/>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516" w:hanging="180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448" w:hanging="2160"/>
      </w:pPr>
      <w:rPr>
        <w:rFonts w:hint="default"/>
      </w:rPr>
    </w:lvl>
  </w:abstractNum>
  <w:abstractNum w:abstractNumId="59" w15:restartNumberingAfterBreak="0">
    <w:nsid w:val="2E146A17"/>
    <w:multiLevelType w:val="hybridMultilevel"/>
    <w:tmpl w:val="4DB48C44"/>
    <w:lvl w:ilvl="0" w:tplc="CB6A499E">
      <w:start w:val="1"/>
      <w:numFmt w:val="lowerLetter"/>
      <w:lvlText w:val="%1)"/>
      <w:lvlJc w:val="left"/>
      <w:pPr>
        <w:ind w:left="1004" w:hanging="360"/>
      </w:pPr>
      <w:rPr>
        <w:rFonts w:hint="default"/>
      </w:rPr>
    </w:lvl>
    <w:lvl w:ilvl="1" w:tplc="CB6A499E">
      <w:start w:val="1"/>
      <w:numFmt w:val="lowerLetter"/>
      <w:lvlText w:val="%2)"/>
      <w:lvlJc w:val="left"/>
      <w:pPr>
        <w:ind w:left="1364" w:hanging="360"/>
      </w:pPr>
      <w:rPr>
        <w:rFonts w:hint="default"/>
      </w:rPr>
    </w:lvl>
    <w:lvl w:ilvl="2" w:tplc="0818001B" w:tentative="1">
      <w:start w:val="1"/>
      <w:numFmt w:val="lowerRoman"/>
      <w:lvlText w:val="%3."/>
      <w:lvlJc w:val="right"/>
      <w:pPr>
        <w:ind w:left="2444" w:hanging="180"/>
      </w:pPr>
    </w:lvl>
    <w:lvl w:ilvl="3" w:tplc="0818000F" w:tentative="1">
      <w:start w:val="1"/>
      <w:numFmt w:val="decimal"/>
      <w:lvlText w:val="%4."/>
      <w:lvlJc w:val="left"/>
      <w:pPr>
        <w:ind w:left="3164" w:hanging="360"/>
      </w:pPr>
    </w:lvl>
    <w:lvl w:ilvl="4" w:tplc="08180019" w:tentative="1">
      <w:start w:val="1"/>
      <w:numFmt w:val="lowerLetter"/>
      <w:lvlText w:val="%5."/>
      <w:lvlJc w:val="left"/>
      <w:pPr>
        <w:ind w:left="3884" w:hanging="360"/>
      </w:pPr>
    </w:lvl>
    <w:lvl w:ilvl="5" w:tplc="0818001B" w:tentative="1">
      <w:start w:val="1"/>
      <w:numFmt w:val="lowerRoman"/>
      <w:lvlText w:val="%6."/>
      <w:lvlJc w:val="right"/>
      <w:pPr>
        <w:ind w:left="4604" w:hanging="180"/>
      </w:pPr>
    </w:lvl>
    <w:lvl w:ilvl="6" w:tplc="0818000F" w:tentative="1">
      <w:start w:val="1"/>
      <w:numFmt w:val="decimal"/>
      <w:lvlText w:val="%7."/>
      <w:lvlJc w:val="left"/>
      <w:pPr>
        <w:ind w:left="5324" w:hanging="360"/>
      </w:pPr>
    </w:lvl>
    <w:lvl w:ilvl="7" w:tplc="08180019" w:tentative="1">
      <w:start w:val="1"/>
      <w:numFmt w:val="lowerLetter"/>
      <w:lvlText w:val="%8."/>
      <w:lvlJc w:val="left"/>
      <w:pPr>
        <w:ind w:left="6044" w:hanging="360"/>
      </w:pPr>
    </w:lvl>
    <w:lvl w:ilvl="8" w:tplc="0818001B" w:tentative="1">
      <w:start w:val="1"/>
      <w:numFmt w:val="lowerRoman"/>
      <w:lvlText w:val="%9."/>
      <w:lvlJc w:val="right"/>
      <w:pPr>
        <w:ind w:left="6764" w:hanging="180"/>
      </w:pPr>
    </w:lvl>
  </w:abstractNum>
  <w:abstractNum w:abstractNumId="60" w15:restartNumberingAfterBreak="0">
    <w:nsid w:val="2F976E28"/>
    <w:multiLevelType w:val="hybridMultilevel"/>
    <w:tmpl w:val="4E0C97D0"/>
    <w:lvl w:ilvl="0" w:tplc="04180011">
      <w:start w:val="1"/>
      <w:numFmt w:val="decimal"/>
      <w:lvlText w:val="%1)"/>
      <w:lvlJc w:val="left"/>
      <w:pPr>
        <w:ind w:left="1364" w:hanging="360"/>
      </w:pPr>
      <w:rPr>
        <w:rFonts w:hint="default"/>
      </w:rPr>
    </w:lvl>
    <w:lvl w:ilvl="1" w:tplc="08180019" w:tentative="1">
      <w:start w:val="1"/>
      <w:numFmt w:val="lowerLetter"/>
      <w:lvlText w:val="%2."/>
      <w:lvlJc w:val="left"/>
      <w:pPr>
        <w:ind w:left="2084" w:hanging="360"/>
      </w:pPr>
    </w:lvl>
    <w:lvl w:ilvl="2" w:tplc="0818001B" w:tentative="1">
      <w:start w:val="1"/>
      <w:numFmt w:val="lowerRoman"/>
      <w:lvlText w:val="%3."/>
      <w:lvlJc w:val="right"/>
      <w:pPr>
        <w:ind w:left="2804" w:hanging="180"/>
      </w:pPr>
    </w:lvl>
    <w:lvl w:ilvl="3" w:tplc="0818000F" w:tentative="1">
      <w:start w:val="1"/>
      <w:numFmt w:val="decimal"/>
      <w:lvlText w:val="%4."/>
      <w:lvlJc w:val="left"/>
      <w:pPr>
        <w:ind w:left="3524" w:hanging="360"/>
      </w:pPr>
    </w:lvl>
    <w:lvl w:ilvl="4" w:tplc="08180019" w:tentative="1">
      <w:start w:val="1"/>
      <w:numFmt w:val="lowerLetter"/>
      <w:lvlText w:val="%5."/>
      <w:lvlJc w:val="left"/>
      <w:pPr>
        <w:ind w:left="4244" w:hanging="360"/>
      </w:pPr>
    </w:lvl>
    <w:lvl w:ilvl="5" w:tplc="0818001B" w:tentative="1">
      <w:start w:val="1"/>
      <w:numFmt w:val="lowerRoman"/>
      <w:lvlText w:val="%6."/>
      <w:lvlJc w:val="right"/>
      <w:pPr>
        <w:ind w:left="4964" w:hanging="180"/>
      </w:pPr>
    </w:lvl>
    <w:lvl w:ilvl="6" w:tplc="0818000F" w:tentative="1">
      <w:start w:val="1"/>
      <w:numFmt w:val="decimal"/>
      <w:lvlText w:val="%7."/>
      <w:lvlJc w:val="left"/>
      <w:pPr>
        <w:ind w:left="5684" w:hanging="360"/>
      </w:pPr>
    </w:lvl>
    <w:lvl w:ilvl="7" w:tplc="08180019" w:tentative="1">
      <w:start w:val="1"/>
      <w:numFmt w:val="lowerLetter"/>
      <w:lvlText w:val="%8."/>
      <w:lvlJc w:val="left"/>
      <w:pPr>
        <w:ind w:left="6404" w:hanging="360"/>
      </w:pPr>
    </w:lvl>
    <w:lvl w:ilvl="8" w:tplc="0818001B" w:tentative="1">
      <w:start w:val="1"/>
      <w:numFmt w:val="lowerRoman"/>
      <w:lvlText w:val="%9."/>
      <w:lvlJc w:val="right"/>
      <w:pPr>
        <w:ind w:left="7124" w:hanging="180"/>
      </w:pPr>
    </w:lvl>
  </w:abstractNum>
  <w:abstractNum w:abstractNumId="61" w15:restartNumberingAfterBreak="0">
    <w:nsid w:val="2FDA73E0"/>
    <w:multiLevelType w:val="multilevel"/>
    <w:tmpl w:val="0409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2FFD4B79"/>
    <w:multiLevelType w:val="multilevel"/>
    <w:tmpl w:val="8C5E83C8"/>
    <w:lvl w:ilvl="0">
      <w:start w:val="124"/>
      <w:numFmt w:val="decimal"/>
      <w:lvlText w:val="%1."/>
      <w:lvlJc w:val="left"/>
      <w:pPr>
        <w:ind w:left="705" w:hanging="705"/>
      </w:pPr>
      <w:rPr>
        <w:rFonts w:hint="default"/>
      </w:rPr>
    </w:lvl>
    <w:lvl w:ilvl="1">
      <w:start w:val="3"/>
      <w:numFmt w:val="decimal"/>
      <w:lvlText w:val="%1.%2."/>
      <w:lvlJc w:val="left"/>
      <w:pPr>
        <w:ind w:left="1216" w:hanging="720"/>
      </w:pPr>
      <w:rPr>
        <w:rFonts w:hint="default"/>
      </w:rPr>
    </w:lvl>
    <w:lvl w:ilvl="2">
      <w:start w:val="1"/>
      <w:numFmt w:val="decimal"/>
      <w:lvlText w:val="%1.%2.%3."/>
      <w:lvlJc w:val="left"/>
      <w:pPr>
        <w:ind w:left="1712" w:hanging="720"/>
      </w:pPr>
      <w:rPr>
        <w:rFonts w:hint="default"/>
        <w:b/>
        <w:bCs/>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63" w15:restartNumberingAfterBreak="0">
    <w:nsid w:val="304514E9"/>
    <w:multiLevelType w:val="hybridMultilevel"/>
    <w:tmpl w:val="BA0276BC"/>
    <w:lvl w:ilvl="0" w:tplc="04090011">
      <w:start w:val="1"/>
      <w:numFmt w:val="decimal"/>
      <w:lvlText w:val="%1)"/>
      <w:lvlJc w:val="left"/>
      <w:pPr>
        <w:ind w:left="927" w:hanging="360"/>
      </w:pPr>
      <w:rPr>
        <w:rFonts w:hint="default"/>
        <w:b/>
        <w:bCs/>
        <w:strike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4" w15:restartNumberingAfterBreak="0">
    <w:nsid w:val="30D9305B"/>
    <w:multiLevelType w:val="multilevel"/>
    <w:tmpl w:val="671C19FA"/>
    <w:lvl w:ilvl="0">
      <w:start w:val="136"/>
      <w:numFmt w:val="decimal"/>
      <w:lvlText w:val="%1."/>
      <w:lvlJc w:val="left"/>
      <w:pPr>
        <w:ind w:left="720" w:hanging="720"/>
      </w:pPr>
      <w:rPr>
        <w:rFonts w:hint="default"/>
      </w:rPr>
    </w:lvl>
    <w:lvl w:ilvl="1">
      <w:start w:val="4"/>
      <w:numFmt w:val="decimal"/>
      <w:lvlText w:val="%1.%2."/>
      <w:lvlJc w:val="left"/>
      <w:pPr>
        <w:ind w:left="1402" w:hanging="720"/>
      </w:pPr>
      <w:rPr>
        <w:rFonts w:hint="default"/>
      </w:rPr>
    </w:lvl>
    <w:lvl w:ilvl="2">
      <w:start w:val="1"/>
      <w:numFmt w:val="decimal"/>
      <w:lvlText w:val="%1.%2.%3."/>
      <w:lvlJc w:val="left"/>
      <w:pPr>
        <w:ind w:left="2084" w:hanging="720"/>
      </w:pPr>
      <w:rPr>
        <w:rFonts w:hint="default"/>
        <w:b/>
        <w:bCs/>
      </w:rPr>
    </w:lvl>
    <w:lvl w:ilvl="3">
      <w:start w:val="1"/>
      <w:numFmt w:val="decimal"/>
      <w:lvlText w:val="%1.%2.%3.%4."/>
      <w:lvlJc w:val="left"/>
      <w:pPr>
        <w:ind w:left="3126" w:hanging="1080"/>
      </w:pPr>
      <w:rPr>
        <w:rFonts w:hint="default"/>
      </w:rPr>
    </w:lvl>
    <w:lvl w:ilvl="4">
      <w:start w:val="1"/>
      <w:numFmt w:val="decimal"/>
      <w:lvlText w:val="%1.%2.%3.%4.%5."/>
      <w:lvlJc w:val="left"/>
      <w:pPr>
        <w:ind w:left="3808" w:hanging="1080"/>
      </w:pPr>
      <w:rPr>
        <w:rFonts w:hint="default"/>
      </w:rPr>
    </w:lvl>
    <w:lvl w:ilvl="5">
      <w:start w:val="1"/>
      <w:numFmt w:val="decimal"/>
      <w:lvlText w:val="%1.%2.%3.%4.%5.%6."/>
      <w:lvlJc w:val="left"/>
      <w:pPr>
        <w:ind w:left="4850" w:hanging="1440"/>
      </w:pPr>
      <w:rPr>
        <w:rFonts w:hint="default"/>
      </w:rPr>
    </w:lvl>
    <w:lvl w:ilvl="6">
      <w:start w:val="1"/>
      <w:numFmt w:val="decimal"/>
      <w:lvlText w:val="%1.%2.%3.%4.%5.%6.%7."/>
      <w:lvlJc w:val="left"/>
      <w:pPr>
        <w:ind w:left="5892" w:hanging="1800"/>
      </w:pPr>
      <w:rPr>
        <w:rFonts w:hint="default"/>
      </w:rPr>
    </w:lvl>
    <w:lvl w:ilvl="7">
      <w:start w:val="1"/>
      <w:numFmt w:val="decimal"/>
      <w:lvlText w:val="%1.%2.%3.%4.%5.%6.%7.%8."/>
      <w:lvlJc w:val="left"/>
      <w:pPr>
        <w:ind w:left="6574" w:hanging="1800"/>
      </w:pPr>
      <w:rPr>
        <w:rFonts w:hint="default"/>
      </w:rPr>
    </w:lvl>
    <w:lvl w:ilvl="8">
      <w:start w:val="1"/>
      <w:numFmt w:val="decimal"/>
      <w:lvlText w:val="%1.%2.%3.%4.%5.%6.%7.%8.%9."/>
      <w:lvlJc w:val="left"/>
      <w:pPr>
        <w:ind w:left="7616" w:hanging="2160"/>
      </w:pPr>
      <w:rPr>
        <w:rFonts w:hint="default"/>
      </w:rPr>
    </w:lvl>
  </w:abstractNum>
  <w:abstractNum w:abstractNumId="65" w15:restartNumberingAfterBreak="0">
    <w:nsid w:val="311236D4"/>
    <w:multiLevelType w:val="hybridMultilevel"/>
    <w:tmpl w:val="7068B5E8"/>
    <w:lvl w:ilvl="0" w:tplc="FFFFFFFF">
      <w:start w:val="1"/>
      <w:numFmt w:val="lowerLetter"/>
      <w:lvlText w:val="%1)"/>
      <w:lvlJc w:val="left"/>
      <w:pPr>
        <w:ind w:left="1364" w:hanging="360"/>
      </w:pPr>
      <w:rPr>
        <w:rFonts w:hint="default"/>
        <w:strike w:val="0"/>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66" w15:restartNumberingAfterBreak="0">
    <w:nsid w:val="312335C3"/>
    <w:multiLevelType w:val="hybridMultilevel"/>
    <w:tmpl w:val="80748216"/>
    <w:lvl w:ilvl="0" w:tplc="04090011">
      <w:start w:val="1"/>
      <w:numFmt w:val="decimal"/>
      <w:lvlText w:val="%1)"/>
      <w:lvlJc w:val="left"/>
      <w:pPr>
        <w:ind w:left="786" w:hanging="360"/>
      </w:pPr>
      <w:rPr>
        <w:rFonts w:hint="default"/>
        <w:b/>
        <w:bCs/>
        <w:strike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7" w15:restartNumberingAfterBreak="0">
    <w:nsid w:val="32DB4220"/>
    <w:multiLevelType w:val="multilevel"/>
    <w:tmpl w:val="0409001F"/>
    <w:numStyleLink w:val="Style2"/>
  </w:abstractNum>
  <w:abstractNum w:abstractNumId="68" w15:restartNumberingAfterBreak="0">
    <w:nsid w:val="337A0245"/>
    <w:multiLevelType w:val="hybridMultilevel"/>
    <w:tmpl w:val="9CA023F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40B433A"/>
    <w:multiLevelType w:val="multilevel"/>
    <w:tmpl w:val="8AAEAD6E"/>
    <w:lvl w:ilvl="0">
      <w:start w:val="27"/>
      <w:numFmt w:val="decimal"/>
      <w:lvlText w:val="%1."/>
      <w:lvlJc w:val="left"/>
      <w:pPr>
        <w:ind w:left="570" w:hanging="570"/>
      </w:pPr>
      <w:rPr>
        <w:rFonts w:hint="default"/>
      </w:rPr>
    </w:lvl>
    <w:lvl w:ilvl="1">
      <w:start w:val="1"/>
      <w:numFmt w:val="decimal"/>
      <w:lvlText w:val="%1.%2."/>
      <w:lvlJc w:val="left"/>
      <w:pPr>
        <w:ind w:left="1402" w:hanging="720"/>
      </w:pPr>
      <w:rPr>
        <w:rFonts w:hint="default"/>
      </w:rPr>
    </w:lvl>
    <w:lvl w:ilvl="2">
      <w:start w:val="1"/>
      <w:numFmt w:val="decimal"/>
      <w:lvlText w:val="%1.%2.%3."/>
      <w:lvlJc w:val="left"/>
      <w:pPr>
        <w:ind w:left="2084" w:hanging="720"/>
      </w:pPr>
      <w:rPr>
        <w:rFonts w:hint="default"/>
        <w:b/>
        <w:bCs/>
      </w:rPr>
    </w:lvl>
    <w:lvl w:ilvl="3">
      <w:start w:val="1"/>
      <w:numFmt w:val="decimal"/>
      <w:lvlText w:val="%1.%2.%3.%4."/>
      <w:lvlJc w:val="left"/>
      <w:pPr>
        <w:ind w:left="3126" w:hanging="1080"/>
      </w:pPr>
      <w:rPr>
        <w:rFonts w:hint="default"/>
      </w:rPr>
    </w:lvl>
    <w:lvl w:ilvl="4">
      <w:start w:val="1"/>
      <w:numFmt w:val="decimal"/>
      <w:lvlText w:val="%1.%2.%3.%4.%5."/>
      <w:lvlJc w:val="left"/>
      <w:pPr>
        <w:ind w:left="3808" w:hanging="1080"/>
      </w:pPr>
      <w:rPr>
        <w:rFonts w:hint="default"/>
      </w:rPr>
    </w:lvl>
    <w:lvl w:ilvl="5">
      <w:start w:val="1"/>
      <w:numFmt w:val="decimal"/>
      <w:lvlText w:val="%1.%2.%3.%4.%5.%6."/>
      <w:lvlJc w:val="left"/>
      <w:pPr>
        <w:ind w:left="4850" w:hanging="1440"/>
      </w:pPr>
      <w:rPr>
        <w:rFonts w:hint="default"/>
      </w:rPr>
    </w:lvl>
    <w:lvl w:ilvl="6">
      <w:start w:val="1"/>
      <w:numFmt w:val="decimal"/>
      <w:lvlText w:val="%1.%2.%3.%4.%5.%6.%7."/>
      <w:lvlJc w:val="left"/>
      <w:pPr>
        <w:ind w:left="5892" w:hanging="1800"/>
      </w:pPr>
      <w:rPr>
        <w:rFonts w:hint="default"/>
      </w:rPr>
    </w:lvl>
    <w:lvl w:ilvl="7">
      <w:start w:val="1"/>
      <w:numFmt w:val="decimal"/>
      <w:lvlText w:val="%1.%2.%3.%4.%5.%6.%7.%8."/>
      <w:lvlJc w:val="left"/>
      <w:pPr>
        <w:ind w:left="6574" w:hanging="1800"/>
      </w:pPr>
      <w:rPr>
        <w:rFonts w:hint="default"/>
      </w:rPr>
    </w:lvl>
    <w:lvl w:ilvl="8">
      <w:start w:val="1"/>
      <w:numFmt w:val="decimal"/>
      <w:lvlText w:val="%1.%2.%3.%4.%5.%6.%7.%8.%9."/>
      <w:lvlJc w:val="left"/>
      <w:pPr>
        <w:ind w:left="7616" w:hanging="2160"/>
      </w:pPr>
      <w:rPr>
        <w:rFonts w:hint="default"/>
      </w:rPr>
    </w:lvl>
  </w:abstractNum>
  <w:abstractNum w:abstractNumId="70" w15:restartNumberingAfterBreak="0">
    <w:nsid w:val="34346F32"/>
    <w:multiLevelType w:val="multilevel"/>
    <w:tmpl w:val="6CB6FD22"/>
    <w:lvl w:ilvl="0">
      <w:start w:val="42"/>
      <w:numFmt w:val="decimal"/>
      <w:lvlText w:val="%1."/>
      <w:lvlJc w:val="left"/>
      <w:pPr>
        <w:ind w:left="435" w:hanging="435"/>
      </w:pPr>
      <w:rPr>
        <w:rFonts w:hint="default"/>
      </w:rPr>
    </w:lvl>
    <w:lvl w:ilvl="1">
      <w:start w:val="1"/>
      <w:numFmt w:val="decimal"/>
      <w:lvlText w:val="%1.%2."/>
      <w:lvlJc w:val="left"/>
      <w:pPr>
        <w:ind w:left="2084" w:hanging="720"/>
      </w:pPr>
      <w:rPr>
        <w:rFonts w:hint="default"/>
        <w:b/>
        <w:bCs/>
      </w:rPr>
    </w:lvl>
    <w:lvl w:ilvl="2">
      <w:start w:val="1"/>
      <w:numFmt w:val="decimal"/>
      <w:lvlText w:val="%1.%2.%3."/>
      <w:lvlJc w:val="left"/>
      <w:pPr>
        <w:ind w:left="3448" w:hanging="720"/>
      </w:pPr>
      <w:rPr>
        <w:rFonts w:hint="default"/>
      </w:rPr>
    </w:lvl>
    <w:lvl w:ilvl="3">
      <w:start w:val="1"/>
      <w:numFmt w:val="decimal"/>
      <w:lvlText w:val="%1.%2.%3.%4."/>
      <w:lvlJc w:val="left"/>
      <w:pPr>
        <w:ind w:left="5172" w:hanging="1080"/>
      </w:pPr>
      <w:rPr>
        <w:rFonts w:hint="default"/>
      </w:rPr>
    </w:lvl>
    <w:lvl w:ilvl="4">
      <w:start w:val="1"/>
      <w:numFmt w:val="decimal"/>
      <w:lvlText w:val="%1.%2.%3.%4.%5."/>
      <w:lvlJc w:val="left"/>
      <w:pPr>
        <w:ind w:left="6536" w:hanging="1080"/>
      </w:pPr>
      <w:rPr>
        <w:rFonts w:hint="default"/>
      </w:rPr>
    </w:lvl>
    <w:lvl w:ilvl="5">
      <w:start w:val="1"/>
      <w:numFmt w:val="decimal"/>
      <w:lvlText w:val="%1.%2.%3.%4.%5.%6."/>
      <w:lvlJc w:val="left"/>
      <w:pPr>
        <w:ind w:left="8260" w:hanging="1440"/>
      </w:pPr>
      <w:rPr>
        <w:rFonts w:hint="default"/>
      </w:rPr>
    </w:lvl>
    <w:lvl w:ilvl="6">
      <w:start w:val="1"/>
      <w:numFmt w:val="decimal"/>
      <w:lvlText w:val="%1.%2.%3.%4.%5.%6.%7."/>
      <w:lvlJc w:val="left"/>
      <w:pPr>
        <w:ind w:left="9984" w:hanging="1800"/>
      </w:pPr>
      <w:rPr>
        <w:rFonts w:hint="default"/>
      </w:rPr>
    </w:lvl>
    <w:lvl w:ilvl="7">
      <w:start w:val="1"/>
      <w:numFmt w:val="decimal"/>
      <w:lvlText w:val="%1.%2.%3.%4.%5.%6.%7.%8."/>
      <w:lvlJc w:val="left"/>
      <w:pPr>
        <w:ind w:left="11348" w:hanging="1800"/>
      </w:pPr>
      <w:rPr>
        <w:rFonts w:hint="default"/>
      </w:rPr>
    </w:lvl>
    <w:lvl w:ilvl="8">
      <w:start w:val="1"/>
      <w:numFmt w:val="decimal"/>
      <w:lvlText w:val="%1.%2.%3.%4.%5.%6.%7.%8.%9."/>
      <w:lvlJc w:val="left"/>
      <w:pPr>
        <w:ind w:left="13072" w:hanging="2160"/>
      </w:pPr>
      <w:rPr>
        <w:rFonts w:hint="default"/>
      </w:rPr>
    </w:lvl>
  </w:abstractNum>
  <w:abstractNum w:abstractNumId="71" w15:restartNumberingAfterBreak="0">
    <w:nsid w:val="34C65F94"/>
    <w:multiLevelType w:val="hybridMultilevel"/>
    <w:tmpl w:val="4656CBB2"/>
    <w:lvl w:ilvl="0" w:tplc="04180011">
      <w:start w:val="1"/>
      <w:numFmt w:val="decimal"/>
      <w:lvlText w:val="%1)"/>
      <w:lvlJc w:val="left"/>
      <w:pPr>
        <w:ind w:left="1364" w:hanging="360"/>
      </w:pPr>
      <w:rPr>
        <w:rFonts w:hint="default"/>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72" w15:restartNumberingAfterBreak="0">
    <w:nsid w:val="34D45DD2"/>
    <w:multiLevelType w:val="multilevel"/>
    <w:tmpl w:val="70029888"/>
    <w:lvl w:ilvl="0">
      <w:start w:val="43"/>
      <w:numFmt w:val="decimal"/>
      <w:lvlText w:val="%1."/>
      <w:lvlJc w:val="left"/>
      <w:pPr>
        <w:ind w:left="615" w:hanging="615"/>
      </w:pPr>
      <w:rPr>
        <w:rFonts w:hint="default"/>
      </w:rPr>
    </w:lvl>
    <w:lvl w:ilvl="1">
      <w:start w:val="2"/>
      <w:numFmt w:val="decimal"/>
      <w:lvlText w:val="%1.%2."/>
      <w:lvlJc w:val="left"/>
      <w:pPr>
        <w:ind w:left="1402" w:hanging="720"/>
      </w:pPr>
      <w:rPr>
        <w:rFonts w:hint="default"/>
      </w:rPr>
    </w:lvl>
    <w:lvl w:ilvl="2">
      <w:start w:val="1"/>
      <w:numFmt w:val="decimal"/>
      <w:lvlText w:val="%1.%2.%3."/>
      <w:lvlJc w:val="left"/>
      <w:pPr>
        <w:ind w:left="2084" w:hanging="720"/>
      </w:pPr>
      <w:rPr>
        <w:rFonts w:hint="default"/>
        <w:b/>
        <w:bCs/>
      </w:rPr>
    </w:lvl>
    <w:lvl w:ilvl="3">
      <w:start w:val="1"/>
      <w:numFmt w:val="decimal"/>
      <w:lvlText w:val="%1.%2.%3.%4."/>
      <w:lvlJc w:val="left"/>
      <w:pPr>
        <w:ind w:left="3126" w:hanging="1080"/>
      </w:pPr>
      <w:rPr>
        <w:rFonts w:hint="default"/>
      </w:rPr>
    </w:lvl>
    <w:lvl w:ilvl="4">
      <w:start w:val="1"/>
      <w:numFmt w:val="decimal"/>
      <w:lvlText w:val="%1.%2.%3.%4.%5."/>
      <w:lvlJc w:val="left"/>
      <w:pPr>
        <w:ind w:left="3808" w:hanging="1080"/>
      </w:pPr>
      <w:rPr>
        <w:rFonts w:hint="default"/>
      </w:rPr>
    </w:lvl>
    <w:lvl w:ilvl="5">
      <w:start w:val="1"/>
      <w:numFmt w:val="decimal"/>
      <w:lvlText w:val="%1.%2.%3.%4.%5.%6."/>
      <w:lvlJc w:val="left"/>
      <w:pPr>
        <w:ind w:left="4850" w:hanging="1440"/>
      </w:pPr>
      <w:rPr>
        <w:rFonts w:hint="default"/>
      </w:rPr>
    </w:lvl>
    <w:lvl w:ilvl="6">
      <w:start w:val="1"/>
      <w:numFmt w:val="decimal"/>
      <w:lvlText w:val="%1.%2.%3.%4.%5.%6.%7."/>
      <w:lvlJc w:val="left"/>
      <w:pPr>
        <w:ind w:left="5892" w:hanging="1800"/>
      </w:pPr>
      <w:rPr>
        <w:rFonts w:hint="default"/>
      </w:rPr>
    </w:lvl>
    <w:lvl w:ilvl="7">
      <w:start w:val="1"/>
      <w:numFmt w:val="decimal"/>
      <w:lvlText w:val="%1.%2.%3.%4.%5.%6.%7.%8."/>
      <w:lvlJc w:val="left"/>
      <w:pPr>
        <w:ind w:left="6574" w:hanging="1800"/>
      </w:pPr>
      <w:rPr>
        <w:rFonts w:hint="default"/>
      </w:rPr>
    </w:lvl>
    <w:lvl w:ilvl="8">
      <w:start w:val="1"/>
      <w:numFmt w:val="decimal"/>
      <w:lvlText w:val="%1.%2.%3.%4.%5.%6.%7.%8.%9."/>
      <w:lvlJc w:val="left"/>
      <w:pPr>
        <w:ind w:left="7616" w:hanging="2160"/>
      </w:pPr>
      <w:rPr>
        <w:rFonts w:hint="default"/>
      </w:rPr>
    </w:lvl>
  </w:abstractNum>
  <w:abstractNum w:abstractNumId="73" w15:restartNumberingAfterBreak="0">
    <w:nsid w:val="34E02A72"/>
    <w:multiLevelType w:val="hybridMultilevel"/>
    <w:tmpl w:val="7068B5E8"/>
    <w:lvl w:ilvl="0" w:tplc="FFFFFFFF">
      <w:start w:val="1"/>
      <w:numFmt w:val="lowerLetter"/>
      <w:lvlText w:val="%1)"/>
      <w:lvlJc w:val="left"/>
      <w:pPr>
        <w:ind w:left="1364" w:hanging="360"/>
      </w:pPr>
      <w:rPr>
        <w:rFonts w:hint="default"/>
        <w:strike w:val="0"/>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74" w15:restartNumberingAfterBreak="0">
    <w:nsid w:val="350E1CE0"/>
    <w:multiLevelType w:val="multilevel"/>
    <w:tmpl w:val="AEF8FD16"/>
    <w:lvl w:ilvl="0">
      <w:start w:val="176"/>
      <w:numFmt w:val="decimal"/>
      <w:lvlText w:val="%1."/>
      <w:lvlJc w:val="left"/>
      <w:pPr>
        <w:ind w:left="525" w:hanging="525"/>
      </w:pPr>
      <w:rPr>
        <w:rFonts w:hint="default"/>
      </w:rPr>
    </w:lvl>
    <w:lvl w:ilvl="1">
      <w:start w:val="1"/>
      <w:numFmt w:val="decimal"/>
      <w:lvlText w:val="%1.%2."/>
      <w:lvlJc w:val="left"/>
      <w:pPr>
        <w:ind w:left="1713" w:hanging="720"/>
      </w:pPr>
      <w:rPr>
        <w:rFonts w:hint="default"/>
        <w:b/>
        <w:bCs/>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75" w15:restartNumberingAfterBreak="0">
    <w:nsid w:val="35C211CE"/>
    <w:multiLevelType w:val="hybridMultilevel"/>
    <w:tmpl w:val="AFA61E5A"/>
    <w:lvl w:ilvl="0" w:tplc="1EFABDD8">
      <w:start w:val="1"/>
      <w:numFmt w:val="decimal"/>
      <w:lvlText w:val="(%1)"/>
      <w:lvlJc w:val="left"/>
      <w:pPr>
        <w:ind w:left="1364" w:hanging="360"/>
      </w:pPr>
      <w:rPr>
        <w:rFonts w:hint="default"/>
        <w:b/>
        <w:bCs/>
        <w:strike w:val="0"/>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76" w15:restartNumberingAfterBreak="0">
    <w:nsid w:val="386F4685"/>
    <w:multiLevelType w:val="hybridMultilevel"/>
    <w:tmpl w:val="70EC7878"/>
    <w:lvl w:ilvl="0" w:tplc="FFFFFFFF">
      <w:start w:val="1"/>
      <w:numFmt w:val="lowerLetter"/>
      <w:lvlText w:val="%1)"/>
      <w:lvlJc w:val="left"/>
      <w:pPr>
        <w:ind w:left="1364" w:hanging="360"/>
      </w:pPr>
      <w:rPr>
        <w:rFonts w:hint="default"/>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77" w15:restartNumberingAfterBreak="0">
    <w:nsid w:val="39261E1C"/>
    <w:multiLevelType w:val="hybridMultilevel"/>
    <w:tmpl w:val="7068B5E8"/>
    <w:lvl w:ilvl="0" w:tplc="FFFFFFFF">
      <w:start w:val="1"/>
      <w:numFmt w:val="lowerLetter"/>
      <w:lvlText w:val="%1)"/>
      <w:lvlJc w:val="left"/>
      <w:pPr>
        <w:ind w:left="1364" w:hanging="360"/>
      </w:pPr>
      <w:rPr>
        <w:rFonts w:hint="default"/>
        <w:strike w:val="0"/>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78" w15:restartNumberingAfterBreak="0">
    <w:nsid w:val="39B4739B"/>
    <w:multiLevelType w:val="multilevel"/>
    <w:tmpl w:val="51B2A8BC"/>
    <w:lvl w:ilvl="0">
      <w:start w:val="44"/>
      <w:numFmt w:val="decimal"/>
      <w:lvlText w:val="%1."/>
      <w:lvlJc w:val="left"/>
      <w:pPr>
        <w:ind w:left="450" w:hanging="450"/>
      </w:pPr>
      <w:rPr>
        <w:rFonts w:hint="default"/>
      </w:rPr>
    </w:lvl>
    <w:lvl w:ilvl="1">
      <w:start w:val="1"/>
      <w:numFmt w:val="decimal"/>
      <w:lvlText w:val="%1.%2."/>
      <w:lvlJc w:val="left"/>
      <w:pPr>
        <w:ind w:left="2084" w:hanging="720"/>
      </w:pPr>
      <w:rPr>
        <w:rFonts w:hint="default"/>
        <w:b/>
        <w:bCs/>
      </w:rPr>
    </w:lvl>
    <w:lvl w:ilvl="2">
      <w:start w:val="1"/>
      <w:numFmt w:val="decimal"/>
      <w:lvlText w:val="%1.%2.%3."/>
      <w:lvlJc w:val="left"/>
      <w:pPr>
        <w:ind w:left="3448" w:hanging="720"/>
      </w:pPr>
      <w:rPr>
        <w:rFonts w:hint="default"/>
      </w:rPr>
    </w:lvl>
    <w:lvl w:ilvl="3">
      <w:start w:val="1"/>
      <w:numFmt w:val="decimal"/>
      <w:lvlText w:val="%1.%2.%3.%4."/>
      <w:lvlJc w:val="left"/>
      <w:pPr>
        <w:ind w:left="5172" w:hanging="1080"/>
      </w:pPr>
      <w:rPr>
        <w:rFonts w:hint="default"/>
      </w:rPr>
    </w:lvl>
    <w:lvl w:ilvl="4">
      <w:start w:val="1"/>
      <w:numFmt w:val="decimal"/>
      <w:lvlText w:val="%1.%2.%3.%4.%5."/>
      <w:lvlJc w:val="left"/>
      <w:pPr>
        <w:ind w:left="6536" w:hanging="1080"/>
      </w:pPr>
      <w:rPr>
        <w:rFonts w:hint="default"/>
      </w:rPr>
    </w:lvl>
    <w:lvl w:ilvl="5">
      <w:start w:val="1"/>
      <w:numFmt w:val="decimal"/>
      <w:lvlText w:val="%1.%2.%3.%4.%5.%6."/>
      <w:lvlJc w:val="left"/>
      <w:pPr>
        <w:ind w:left="8260" w:hanging="1440"/>
      </w:pPr>
      <w:rPr>
        <w:rFonts w:hint="default"/>
      </w:rPr>
    </w:lvl>
    <w:lvl w:ilvl="6">
      <w:start w:val="1"/>
      <w:numFmt w:val="decimal"/>
      <w:lvlText w:val="%1.%2.%3.%4.%5.%6.%7."/>
      <w:lvlJc w:val="left"/>
      <w:pPr>
        <w:ind w:left="9984" w:hanging="1800"/>
      </w:pPr>
      <w:rPr>
        <w:rFonts w:hint="default"/>
      </w:rPr>
    </w:lvl>
    <w:lvl w:ilvl="7">
      <w:start w:val="1"/>
      <w:numFmt w:val="decimal"/>
      <w:lvlText w:val="%1.%2.%3.%4.%5.%6.%7.%8."/>
      <w:lvlJc w:val="left"/>
      <w:pPr>
        <w:ind w:left="11348" w:hanging="1800"/>
      </w:pPr>
      <w:rPr>
        <w:rFonts w:hint="default"/>
      </w:rPr>
    </w:lvl>
    <w:lvl w:ilvl="8">
      <w:start w:val="1"/>
      <w:numFmt w:val="decimal"/>
      <w:lvlText w:val="%1.%2.%3.%4.%5.%6.%7.%8.%9."/>
      <w:lvlJc w:val="left"/>
      <w:pPr>
        <w:ind w:left="13072" w:hanging="2160"/>
      </w:pPr>
      <w:rPr>
        <w:rFonts w:hint="default"/>
      </w:rPr>
    </w:lvl>
  </w:abstractNum>
  <w:abstractNum w:abstractNumId="79" w15:restartNumberingAfterBreak="0">
    <w:nsid w:val="3B612CC0"/>
    <w:multiLevelType w:val="hybridMultilevel"/>
    <w:tmpl w:val="1D583B28"/>
    <w:lvl w:ilvl="0" w:tplc="04090011">
      <w:start w:val="1"/>
      <w:numFmt w:val="decimal"/>
      <w:lvlText w:val="%1)"/>
      <w:lvlJc w:val="left"/>
      <w:pPr>
        <w:ind w:left="2084" w:hanging="360"/>
      </w:pPr>
      <w:rPr>
        <w:rFonts w:hint="default"/>
        <w:b/>
        <w:bCs/>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0" w15:restartNumberingAfterBreak="0">
    <w:nsid w:val="3BBE27F3"/>
    <w:multiLevelType w:val="hybridMultilevel"/>
    <w:tmpl w:val="7068B5E8"/>
    <w:lvl w:ilvl="0" w:tplc="FFFFFFFF">
      <w:start w:val="1"/>
      <w:numFmt w:val="lowerLetter"/>
      <w:lvlText w:val="%1)"/>
      <w:lvlJc w:val="left"/>
      <w:pPr>
        <w:ind w:left="1364" w:hanging="360"/>
      </w:pPr>
      <w:rPr>
        <w:rFonts w:hint="default"/>
        <w:strike w:val="0"/>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81" w15:restartNumberingAfterBreak="0">
    <w:nsid w:val="3E0B5A61"/>
    <w:multiLevelType w:val="hybridMultilevel"/>
    <w:tmpl w:val="7068B5E8"/>
    <w:lvl w:ilvl="0" w:tplc="FFFFFFFF">
      <w:start w:val="1"/>
      <w:numFmt w:val="lowerLetter"/>
      <w:lvlText w:val="%1)"/>
      <w:lvlJc w:val="left"/>
      <w:pPr>
        <w:ind w:left="1364" w:hanging="360"/>
      </w:pPr>
      <w:rPr>
        <w:rFonts w:hint="default"/>
        <w:strike w:val="0"/>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82" w15:restartNumberingAfterBreak="0">
    <w:nsid w:val="3E5337C7"/>
    <w:multiLevelType w:val="multilevel"/>
    <w:tmpl w:val="CDC82E92"/>
    <w:lvl w:ilvl="0">
      <w:start w:val="4"/>
      <w:numFmt w:val="decimal"/>
      <w:lvlText w:val="%1."/>
      <w:lvlJc w:val="left"/>
      <w:pPr>
        <w:ind w:left="360" w:hanging="360"/>
      </w:pPr>
      <w:rPr>
        <w:rFonts w:hint="default"/>
      </w:rPr>
    </w:lvl>
    <w:lvl w:ilvl="1">
      <w:start w:val="1"/>
      <w:numFmt w:val="decimal"/>
      <w:lvlText w:val="%1.%2."/>
      <w:lvlJc w:val="left"/>
      <w:pPr>
        <w:ind w:left="1506" w:hanging="720"/>
      </w:pPr>
      <w:rPr>
        <w:rFonts w:hint="default"/>
        <w:b/>
        <w:bCs/>
      </w:rPr>
    </w:lvl>
    <w:lvl w:ilvl="2">
      <w:start w:val="1"/>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516" w:hanging="180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448" w:hanging="2160"/>
      </w:pPr>
      <w:rPr>
        <w:rFonts w:hint="default"/>
      </w:rPr>
    </w:lvl>
  </w:abstractNum>
  <w:abstractNum w:abstractNumId="83" w15:restartNumberingAfterBreak="0">
    <w:nsid w:val="3ED122B9"/>
    <w:multiLevelType w:val="multilevel"/>
    <w:tmpl w:val="B7888302"/>
    <w:lvl w:ilvl="0">
      <w:start w:val="6"/>
      <w:numFmt w:val="decimal"/>
      <w:lvlText w:val="%1."/>
      <w:lvlJc w:val="left"/>
      <w:pPr>
        <w:ind w:left="510" w:hanging="510"/>
      </w:pPr>
      <w:rPr>
        <w:rFonts w:hint="default"/>
      </w:rPr>
    </w:lvl>
    <w:lvl w:ilvl="1">
      <w:start w:val="3"/>
      <w:numFmt w:val="decimal"/>
      <w:lvlText w:val="%1.%2."/>
      <w:lvlJc w:val="left"/>
      <w:pPr>
        <w:ind w:left="1402" w:hanging="720"/>
      </w:pPr>
      <w:rPr>
        <w:rFonts w:hint="default"/>
      </w:rPr>
    </w:lvl>
    <w:lvl w:ilvl="2">
      <w:start w:val="1"/>
      <w:numFmt w:val="decimal"/>
      <w:lvlText w:val="%1.%2.%3."/>
      <w:lvlJc w:val="left"/>
      <w:pPr>
        <w:ind w:left="2084" w:hanging="720"/>
      </w:pPr>
      <w:rPr>
        <w:rFonts w:hint="default"/>
        <w:b/>
        <w:bCs/>
      </w:rPr>
    </w:lvl>
    <w:lvl w:ilvl="3">
      <w:start w:val="1"/>
      <w:numFmt w:val="decimal"/>
      <w:lvlText w:val="%1.%2.%3.%4."/>
      <w:lvlJc w:val="left"/>
      <w:pPr>
        <w:ind w:left="3126" w:hanging="1080"/>
      </w:pPr>
      <w:rPr>
        <w:rFonts w:hint="default"/>
      </w:rPr>
    </w:lvl>
    <w:lvl w:ilvl="4">
      <w:start w:val="1"/>
      <w:numFmt w:val="decimal"/>
      <w:lvlText w:val="%1.%2.%3.%4.%5."/>
      <w:lvlJc w:val="left"/>
      <w:pPr>
        <w:ind w:left="3808" w:hanging="1080"/>
      </w:pPr>
      <w:rPr>
        <w:rFonts w:hint="default"/>
      </w:rPr>
    </w:lvl>
    <w:lvl w:ilvl="5">
      <w:start w:val="1"/>
      <w:numFmt w:val="decimal"/>
      <w:lvlText w:val="%1.%2.%3.%4.%5.%6."/>
      <w:lvlJc w:val="left"/>
      <w:pPr>
        <w:ind w:left="4850" w:hanging="1440"/>
      </w:pPr>
      <w:rPr>
        <w:rFonts w:hint="default"/>
      </w:rPr>
    </w:lvl>
    <w:lvl w:ilvl="6">
      <w:start w:val="1"/>
      <w:numFmt w:val="decimal"/>
      <w:lvlText w:val="%1.%2.%3.%4.%5.%6.%7."/>
      <w:lvlJc w:val="left"/>
      <w:pPr>
        <w:ind w:left="5892" w:hanging="1800"/>
      </w:pPr>
      <w:rPr>
        <w:rFonts w:hint="default"/>
      </w:rPr>
    </w:lvl>
    <w:lvl w:ilvl="7">
      <w:start w:val="1"/>
      <w:numFmt w:val="decimal"/>
      <w:lvlText w:val="%1.%2.%3.%4.%5.%6.%7.%8."/>
      <w:lvlJc w:val="left"/>
      <w:pPr>
        <w:ind w:left="6574" w:hanging="1800"/>
      </w:pPr>
      <w:rPr>
        <w:rFonts w:hint="default"/>
      </w:rPr>
    </w:lvl>
    <w:lvl w:ilvl="8">
      <w:start w:val="1"/>
      <w:numFmt w:val="decimal"/>
      <w:lvlText w:val="%1.%2.%3.%4.%5.%6.%7.%8.%9."/>
      <w:lvlJc w:val="left"/>
      <w:pPr>
        <w:ind w:left="7616" w:hanging="2160"/>
      </w:pPr>
      <w:rPr>
        <w:rFonts w:hint="default"/>
      </w:rPr>
    </w:lvl>
  </w:abstractNum>
  <w:abstractNum w:abstractNumId="84" w15:restartNumberingAfterBreak="0">
    <w:nsid w:val="3FEB68CE"/>
    <w:multiLevelType w:val="multilevel"/>
    <w:tmpl w:val="47840990"/>
    <w:lvl w:ilvl="0">
      <w:start w:val="5"/>
      <w:numFmt w:val="decimal"/>
      <w:lvlText w:val="%1."/>
      <w:lvlJc w:val="left"/>
      <w:pPr>
        <w:ind w:left="360" w:hanging="360"/>
      </w:pPr>
      <w:rPr>
        <w:rFonts w:hint="default"/>
      </w:rPr>
    </w:lvl>
    <w:lvl w:ilvl="1">
      <w:start w:val="1"/>
      <w:numFmt w:val="decimal"/>
      <w:lvlText w:val="%1.%2."/>
      <w:lvlJc w:val="left"/>
      <w:pPr>
        <w:ind w:left="1506" w:hanging="720"/>
      </w:pPr>
      <w:rPr>
        <w:rFonts w:hint="default"/>
        <w:b/>
        <w:bCs/>
      </w:rPr>
    </w:lvl>
    <w:lvl w:ilvl="2">
      <w:start w:val="1"/>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516" w:hanging="180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448" w:hanging="2160"/>
      </w:pPr>
      <w:rPr>
        <w:rFonts w:hint="default"/>
      </w:rPr>
    </w:lvl>
  </w:abstractNum>
  <w:abstractNum w:abstractNumId="85" w15:restartNumberingAfterBreak="0">
    <w:nsid w:val="3FED3218"/>
    <w:multiLevelType w:val="hybridMultilevel"/>
    <w:tmpl w:val="BA54BD9A"/>
    <w:lvl w:ilvl="0" w:tplc="FFFFFFFF">
      <w:start w:val="1"/>
      <w:numFmt w:val="lowerLetter"/>
      <w:lvlText w:val="%1)"/>
      <w:lvlJc w:val="left"/>
      <w:pPr>
        <w:ind w:left="1364" w:hanging="360"/>
      </w:pPr>
      <w:rPr>
        <w:rFonts w:hint="default"/>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86" w15:restartNumberingAfterBreak="0">
    <w:nsid w:val="40717D43"/>
    <w:multiLevelType w:val="hybridMultilevel"/>
    <w:tmpl w:val="70EC7878"/>
    <w:lvl w:ilvl="0" w:tplc="FFFFFFFF">
      <w:start w:val="1"/>
      <w:numFmt w:val="lowerLetter"/>
      <w:lvlText w:val="%1)"/>
      <w:lvlJc w:val="left"/>
      <w:pPr>
        <w:ind w:left="1364" w:hanging="360"/>
      </w:pPr>
      <w:rPr>
        <w:rFonts w:hint="default"/>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87" w15:restartNumberingAfterBreak="0">
    <w:nsid w:val="41897758"/>
    <w:multiLevelType w:val="multilevel"/>
    <w:tmpl w:val="B43259B2"/>
    <w:lvl w:ilvl="0">
      <w:start w:val="183"/>
      <w:numFmt w:val="decimal"/>
      <w:lvlText w:val="%1."/>
      <w:lvlJc w:val="left"/>
      <w:pPr>
        <w:ind w:left="690" w:hanging="690"/>
      </w:pPr>
      <w:rPr>
        <w:rFonts w:cs="Times New Roman" w:hint="default"/>
      </w:rPr>
    </w:lvl>
    <w:lvl w:ilvl="1">
      <w:start w:val="1"/>
      <w:numFmt w:val="decimal"/>
      <w:lvlText w:val="%1.%2."/>
      <w:lvlJc w:val="left"/>
      <w:pPr>
        <w:ind w:left="1402" w:hanging="720"/>
      </w:pPr>
      <w:rPr>
        <w:rFonts w:cs="Times New Roman" w:hint="default"/>
      </w:rPr>
    </w:lvl>
    <w:lvl w:ilvl="2">
      <w:start w:val="1"/>
      <w:numFmt w:val="decimal"/>
      <w:lvlText w:val="%1.%2.%3."/>
      <w:lvlJc w:val="left"/>
      <w:pPr>
        <w:ind w:left="2084" w:hanging="720"/>
      </w:pPr>
      <w:rPr>
        <w:rFonts w:cs="Times New Roman" w:hint="default"/>
        <w:b/>
        <w:bCs/>
      </w:rPr>
    </w:lvl>
    <w:lvl w:ilvl="3">
      <w:start w:val="1"/>
      <w:numFmt w:val="decimal"/>
      <w:lvlText w:val="%1.%2.%3.%4."/>
      <w:lvlJc w:val="left"/>
      <w:pPr>
        <w:ind w:left="3126" w:hanging="1080"/>
      </w:pPr>
      <w:rPr>
        <w:rFonts w:cs="Times New Roman" w:hint="default"/>
      </w:rPr>
    </w:lvl>
    <w:lvl w:ilvl="4">
      <w:start w:val="1"/>
      <w:numFmt w:val="decimal"/>
      <w:lvlText w:val="%1.%2.%3.%4.%5."/>
      <w:lvlJc w:val="left"/>
      <w:pPr>
        <w:ind w:left="3808" w:hanging="1080"/>
      </w:pPr>
      <w:rPr>
        <w:rFonts w:cs="Times New Roman" w:hint="default"/>
      </w:rPr>
    </w:lvl>
    <w:lvl w:ilvl="5">
      <w:start w:val="1"/>
      <w:numFmt w:val="decimal"/>
      <w:lvlText w:val="%1.%2.%3.%4.%5.%6."/>
      <w:lvlJc w:val="left"/>
      <w:pPr>
        <w:ind w:left="4850" w:hanging="1440"/>
      </w:pPr>
      <w:rPr>
        <w:rFonts w:cs="Times New Roman" w:hint="default"/>
      </w:rPr>
    </w:lvl>
    <w:lvl w:ilvl="6">
      <w:start w:val="1"/>
      <w:numFmt w:val="decimal"/>
      <w:lvlText w:val="%1.%2.%3.%4.%5.%6.%7."/>
      <w:lvlJc w:val="left"/>
      <w:pPr>
        <w:ind w:left="5892" w:hanging="1800"/>
      </w:pPr>
      <w:rPr>
        <w:rFonts w:cs="Times New Roman" w:hint="default"/>
      </w:rPr>
    </w:lvl>
    <w:lvl w:ilvl="7">
      <w:start w:val="1"/>
      <w:numFmt w:val="decimal"/>
      <w:lvlText w:val="%1.%2.%3.%4.%5.%6.%7.%8."/>
      <w:lvlJc w:val="left"/>
      <w:pPr>
        <w:ind w:left="6574" w:hanging="1800"/>
      </w:pPr>
      <w:rPr>
        <w:rFonts w:cs="Times New Roman" w:hint="default"/>
      </w:rPr>
    </w:lvl>
    <w:lvl w:ilvl="8">
      <w:start w:val="1"/>
      <w:numFmt w:val="decimal"/>
      <w:lvlText w:val="%1.%2.%3.%4.%5.%6.%7.%8.%9."/>
      <w:lvlJc w:val="left"/>
      <w:pPr>
        <w:ind w:left="7616" w:hanging="2160"/>
      </w:pPr>
      <w:rPr>
        <w:rFonts w:cs="Times New Roman" w:hint="default"/>
      </w:rPr>
    </w:lvl>
  </w:abstractNum>
  <w:abstractNum w:abstractNumId="88" w15:restartNumberingAfterBreak="0">
    <w:nsid w:val="41CB4540"/>
    <w:multiLevelType w:val="multilevel"/>
    <w:tmpl w:val="004A8DC0"/>
    <w:lvl w:ilvl="0">
      <w:start w:val="69"/>
      <w:numFmt w:val="decimal"/>
      <w:lvlText w:val="%1."/>
      <w:lvlJc w:val="left"/>
      <w:pPr>
        <w:ind w:left="450" w:hanging="450"/>
      </w:pPr>
      <w:rPr>
        <w:rFonts w:hint="default"/>
      </w:rPr>
    </w:lvl>
    <w:lvl w:ilvl="1">
      <w:start w:val="1"/>
      <w:numFmt w:val="decimal"/>
      <w:lvlText w:val="%1.%2."/>
      <w:lvlJc w:val="left"/>
      <w:pPr>
        <w:ind w:left="1713" w:hanging="720"/>
      </w:pPr>
      <w:rPr>
        <w:rFonts w:hint="default"/>
        <w:b/>
        <w:bCs/>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89" w15:restartNumberingAfterBreak="0">
    <w:nsid w:val="43857525"/>
    <w:multiLevelType w:val="hybridMultilevel"/>
    <w:tmpl w:val="BA54BD9A"/>
    <w:lvl w:ilvl="0" w:tplc="FFFFFFFF">
      <w:start w:val="1"/>
      <w:numFmt w:val="lowerLetter"/>
      <w:lvlText w:val="%1)"/>
      <w:lvlJc w:val="left"/>
      <w:pPr>
        <w:ind w:left="1364" w:hanging="360"/>
      </w:pPr>
      <w:rPr>
        <w:rFonts w:hint="default"/>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90" w15:restartNumberingAfterBreak="0">
    <w:nsid w:val="43C51BD3"/>
    <w:multiLevelType w:val="hybridMultilevel"/>
    <w:tmpl w:val="882EAD36"/>
    <w:lvl w:ilvl="0" w:tplc="04090011">
      <w:start w:val="1"/>
      <w:numFmt w:val="decimal"/>
      <w:lvlText w:val="%1)"/>
      <w:lvlJc w:val="left"/>
      <w:pPr>
        <w:ind w:left="786" w:hanging="360"/>
      </w:pPr>
      <w:rPr>
        <w:rFonts w:hint="default"/>
        <w:b/>
        <w:bCs/>
        <w:strike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91" w15:restartNumberingAfterBreak="0">
    <w:nsid w:val="44315D6C"/>
    <w:multiLevelType w:val="hybridMultilevel"/>
    <w:tmpl w:val="6CE27E76"/>
    <w:lvl w:ilvl="0" w:tplc="1EFABDD8">
      <w:start w:val="1"/>
      <w:numFmt w:val="decimal"/>
      <w:lvlText w:val="(%1)"/>
      <w:lvlJc w:val="left"/>
      <w:pPr>
        <w:ind w:left="1364" w:hanging="360"/>
      </w:pPr>
      <w:rPr>
        <w:rFonts w:hint="default"/>
        <w:b/>
        <w:bCs/>
        <w:strike w:val="0"/>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92" w15:restartNumberingAfterBreak="0">
    <w:nsid w:val="44CA4BC5"/>
    <w:multiLevelType w:val="hybridMultilevel"/>
    <w:tmpl w:val="70EC7878"/>
    <w:lvl w:ilvl="0" w:tplc="FFFFFFFF">
      <w:start w:val="1"/>
      <w:numFmt w:val="lowerLetter"/>
      <w:lvlText w:val="%1)"/>
      <w:lvlJc w:val="left"/>
      <w:pPr>
        <w:ind w:left="1364" w:hanging="360"/>
      </w:pPr>
      <w:rPr>
        <w:rFonts w:hint="default"/>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93" w15:restartNumberingAfterBreak="0">
    <w:nsid w:val="45562ADD"/>
    <w:multiLevelType w:val="hybridMultilevel"/>
    <w:tmpl w:val="7068B5E8"/>
    <w:lvl w:ilvl="0" w:tplc="FFFFFFFF">
      <w:start w:val="1"/>
      <w:numFmt w:val="lowerLetter"/>
      <w:lvlText w:val="%1)"/>
      <w:lvlJc w:val="left"/>
      <w:pPr>
        <w:ind w:left="1364" w:hanging="360"/>
      </w:pPr>
      <w:rPr>
        <w:rFonts w:hint="default"/>
        <w:strike w:val="0"/>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94" w15:restartNumberingAfterBreak="0">
    <w:nsid w:val="466F51F2"/>
    <w:multiLevelType w:val="hybridMultilevel"/>
    <w:tmpl w:val="C2D02A0A"/>
    <w:lvl w:ilvl="0" w:tplc="04090011">
      <w:start w:val="1"/>
      <w:numFmt w:val="decimal"/>
      <w:lvlText w:val="%1)"/>
      <w:lvlJc w:val="left"/>
      <w:pPr>
        <w:ind w:left="927" w:hanging="360"/>
      </w:pPr>
      <w:rPr>
        <w:rFonts w:hint="default"/>
        <w:b/>
        <w:bCs/>
        <w:strike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5" w15:restartNumberingAfterBreak="0">
    <w:nsid w:val="472E708D"/>
    <w:multiLevelType w:val="hybridMultilevel"/>
    <w:tmpl w:val="E0E67432"/>
    <w:lvl w:ilvl="0" w:tplc="FFFFFFFF">
      <w:start w:val="1"/>
      <w:numFmt w:val="decimal"/>
      <w:lvlText w:val="%1."/>
      <w:lvlJc w:val="left"/>
      <w:pPr>
        <w:ind w:left="644" w:hanging="360"/>
      </w:pPr>
      <w:rPr>
        <w:rFonts w:hint="default"/>
        <w:b/>
      </w:rPr>
    </w:lvl>
    <w:lvl w:ilvl="1" w:tplc="FFFFFFFF">
      <w:start w:val="1"/>
      <w:numFmt w:val="lowerLetter"/>
      <w:lvlText w:val="%2)"/>
      <w:lvlJc w:val="left"/>
      <w:pPr>
        <w:ind w:left="1364" w:hanging="360"/>
      </w:pPr>
      <w:rPr>
        <w:rFonts w:hint="default"/>
      </w:rPr>
    </w:lvl>
    <w:lvl w:ilvl="2" w:tplc="FFFFFFFF">
      <w:start w:val="1"/>
      <w:numFmt w:val="decimal"/>
      <w:lvlText w:val="%3)"/>
      <w:lvlJc w:val="left"/>
      <w:pPr>
        <w:ind w:left="2264" w:hanging="360"/>
      </w:pPr>
      <w:rPr>
        <w:rFonts w:hint="default"/>
        <w:b/>
      </w:r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96" w15:restartNumberingAfterBreak="0">
    <w:nsid w:val="47641B14"/>
    <w:multiLevelType w:val="hybridMultilevel"/>
    <w:tmpl w:val="E0E67432"/>
    <w:lvl w:ilvl="0" w:tplc="FFFFFFFF">
      <w:start w:val="1"/>
      <w:numFmt w:val="decimal"/>
      <w:lvlText w:val="%1."/>
      <w:lvlJc w:val="left"/>
      <w:pPr>
        <w:ind w:left="644" w:hanging="360"/>
      </w:pPr>
      <w:rPr>
        <w:rFonts w:hint="default"/>
        <w:b/>
      </w:rPr>
    </w:lvl>
    <w:lvl w:ilvl="1" w:tplc="FFFFFFFF">
      <w:start w:val="1"/>
      <w:numFmt w:val="lowerLetter"/>
      <w:lvlText w:val="%2)"/>
      <w:lvlJc w:val="left"/>
      <w:pPr>
        <w:ind w:left="1364" w:hanging="360"/>
      </w:pPr>
      <w:rPr>
        <w:rFonts w:hint="default"/>
      </w:rPr>
    </w:lvl>
    <w:lvl w:ilvl="2" w:tplc="FFFFFFFF">
      <w:start w:val="1"/>
      <w:numFmt w:val="decimal"/>
      <w:lvlText w:val="%3)"/>
      <w:lvlJc w:val="left"/>
      <w:pPr>
        <w:ind w:left="2264" w:hanging="360"/>
      </w:pPr>
      <w:rPr>
        <w:rFonts w:hint="default"/>
        <w:b/>
      </w:r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97" w15:restartNumberingAfterBreak="0">
    <w:nsid w:val="47B709FC"/>
    <w:multiLevelType w:val="hybridMultilevel"/>
    <w:tmpl w:val="95462164"/>
    <w:lvl w:ilvl="0" w:tplc="6BC610B2">
      <w:start w:val="1"/>
      <w:numFmt w:val="decimal"/>
      <w:lvlText w:val="%1."/>
      <w:lvlJc w:val="left"/>
      <w:pPr>
        <w:ind w:left="1020" w:hanging="360"/>
      </w:pPr>
    </w:lvl>
    <w:lvl w:ilvl="1" w:tplc="D7CEB0D8">
      <w:start w:val="1"/>
      <w:numFmt w:val="decimal"/>
      <w:lvlText w:val="%2."/>
      <w:lvlJc w:val="left"/>
      <w:pPr>
        <w:ind w:left="1020" w:hanging="360"/>
      </w:pPr>
    </w:lvl>
    <w:lvl w:ilvl="2" w:tplc="BF9412AE">
      <w:start w:val="1"/>
      <w:numFmt w:val="decimal"/>
      <w:lvlText w:val="%3."/>
      <w:lvlJc w:val="left"/>
      <w:pPr>
        <w:ind w:left="1020" w:hanging="360"/>
      </w:pPr>
    </w:lvl>
    <w:lvl w:ilvl="3" w:tplc="1D5256B6">
      <w:start w:val="1"/>
      <w:numFmt w:val="decimal"/>
      <w:lvlText w:val="%4."/>
      <w:lvlJc w:val="left"/>
      <w:pPr>
        <w:ind w:left="1020" w:hanging="360"/>
      </w:pPr>
    </w:lvl>
    <w:lvl w:ilvl="4" w:tplc="F468E5FA">
      <w:start w:val="1"/>
      <w:numFmt w:val="decimal"/>
      <w:lvlText w:val="%5."/>
      <w:lvlJc w:val="left"/>
      <w:pPr>
        <w:ind w:left="1020" w:hanging="360"/>
      </w:pPr>
    </w:lvl>
    <w:lvl w:ilvl="5" w:tplc="63A413EE">
      <w:start w:val="1"/>
      <w:numFmt w:val="decimal"/>
      <w:lvlText w:val="%6."/>
      <w:lvlJc w:val="left"/>
      <w:pPr>
        <w:ind w:left="1020" w:hanging="360"/>
      </w:pPr>
    </w:lvl>
    <w:lvl w:ilvl="6" w:tplc="CF94F4F2">
      <w:start w:val="1"/>
      <w:numFmt w:val="decimal"/>
      <w:lvlText w:val="%7."/>
      <w:lvlJc w:val="left"/>
      <w:pPr>
        <w:ind w:left="1020" w:hanging="360"/>
      </w:pPr>
    </w:lvl>
    <w:lvl w:ilvl="7" w:tplc="7DEE849A">
      <w:start w:val="1"/>
      <w:numFmt w:val="decimal"/>
      <w:lvlText w:val="%8."/>
      <w:lvlJc w:val="left"/>
      <w:pPr>
        <w:ind w:left="1020" w:hanging="360"/>
      </w:pPr>
    </w:lvl>
    <w:lvl w:ilvl="8" w:tplc="6D3E4FAC">
      <w:start w:val="1"/>
      <w:numFmt w:val="decimal"/>
      <w:lvlText w:val="%9."/>
      <w:lvlJc w:val="left"/>
      <w:pPr>
        <w:ind w:left="1020" w:hanging="360"/>
      </w:pPr>
    </w:lvl>
  </w:abstractNum>
  <w:abstractNum w:abstractNumId="98" w15:restartNumberingAfterBreak="0">
    <w:nsid w:val="48CC035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9" w15:restartNumberingAfterBreak="0">
    <w:nsid w:val="491B64A5"/>
    <w:multiLevelType w:val="multilevel"/>
    <w:tmpl w:val="9A7279FC"/>
    <w:lvl w:ilvl="0">
      <w:start w:val="204"/>
      <w:numFmt w:val="decimal"/>
      <w:lvlText w:val="%1."/>
      <w:lvlJc w:val="left"/>
      <w:pPr>
        <w:ind w:left="810" w:hanging="810"/>
      </w:pPr>
      <w:rPr>
        <w:rFonts w:hint="default"/>
      </w:rPr>
    </w:lvl>
    <w:lvl w:ilvl="1">
      <w:start w:val="11"/>
      <w:numFmt w:val="decimal"/>
      <w:lvlText w:val="%1.%2."/>
      <w:lvlJc w:val="left"/>
      <w:pPr>
        <w:ind w:left="1492" w:hanging="810"/>
      </w:pPr>
      <w:rPr>
        <w:rFonts w:hint="default"/>
      </w:rPr>
    </w:lvl>
    <w:lvl w:ilvl="2">
      <w:start w:val="1"/>
      <w:numFmt w:val="decimal"/>
      <w:lvlText w:val="%1.%2.%3."/>
      <w:lvlJc w:val="left"/>
      <w:pPr>
        <w:ind w:left="2174" w:hanging="810"/>
      </w:pPr>
      <w:rPr>
        <w:rFonts w:hint="default"/>
        <w:b/>
        <w:bCs/>
      </w:rPr>
    </w:lvl>
    <w:lvl w:ilvl="3">
      <w:start w:val="1"/>
      <w:numFmt w:val="decimal"/>
      <w:lvlText w:val="%1.%2.%3.%4."/>
      <w:lvlJc w:val="left"/>
      <w:pPr>
        <w:ind w:left="3126" w:hanging="1080"/>
      </w:pPr>
      <w:rPr>
        <w:rFonts w:hint="default"/>
      </w:rPr>
    </w:lvl>
    <w:lvl w:ilvl="4">
      <w:start w:val="1"/>
      <w:numFmt w:val="decimal"/>
      <w:lvlText w:val="%1.%2.%3.%4.%5."/>
      <w:lvlJc w:val="left"/>
      <w:pPr>
        <w:ind w:left="3808" w:hanging="1080"/>
      </w:pPr>
      <w:rPr>
        <w:rFonts w:hint="default"/>
      </w:rPr>
    </w:lvl>
    <w:lvl w:ilvl="5">
      <w:start w:val="1"/>
      <w:numFmt w:val="decimal"/>
      <w:lvlText w:val="%1.%2.%3.%4.%5.%6."/>
      <w:lvlJc w:val="left"/>
      <w:pPr>
        <w:ind w:left="4850" w:hanging="1440"/>
      </w:pPr>
      <w:rPr>
        <w:rFonts w:hint="default"/>
      </w:rPr>
    </w:lvl>
    <w:lvl w:ilvl="6">
      <w:start w:val="1"/>
      <w:numFmt w:val="decimal"/>
      <w:lvlText w:val="%1.%2.%3.%4.%5.%6.%7."/>
      <w:lvlJc w:val="left"/>
      <w:pPr>
        <w:ind w:left="5892" w:hanging="1800"/>
      </w:pPr>
      <w:rPr>
        <w:rFonts w:hint="default"/>
      </w:rPr>
    </w:lvl>
    <w:lvl w:ilvl="7">
      <w:start w:val="1"/>
      <w:numFmt w:val="decimal"/>
      <w:lvlText w:val="%1.%2.%3.%4.%5.%6.%7.%8."/>
      <w:lvlJc w:val="left"/>
      <w:pPr>
        <w:ind w:left="6574" w:hanging="1800"/>
      </w:pPr>
      <w:rPr>
        <w:rFonts w:hint="default"/>
      </w:rPr>
    </w:lvl>
    <w:lvl w:ilvl="8">
      <w:start w:val="1"/>
      <w:numFmt w:val="decimal"/>
      <w:lvlText w:val="%1.%2.%3.%4.%5.%6.%7.%8.%9."/>
      <w:lvlJc w:val="left"/>
      <w:pPr>
        <w:ind w:left="7616" w:hanging="2160"/>
      </w:pPr>
      <w:rPr>
        <w:rFonts w:hint="default"/>
      </w:rPr>
    </w:lvl>
  </w:abstractNum>
  <w:abstractNum w:abstractNumId="100" w15:restartNumberingAfterBreak="0">
    <w:nsid w:val="497F4116"/>
    <w:multiLevelType w:val="hybridMultilevel"/>
    <w:tmpl w:val="5522569C"/>
    <w:lvl w:ilvl="0" w:tplc="32124862">
      <w:start w:val="1"/>
      <w:numFmt w:val="decimal"/>
      <w:lvlText w:val="%1."/>
      <w:lvlJc w:val="left"/>
      <w:pPr>
        <w:ind w:left="1020" w:hanging="360"/>
      </w:pPr>
    </w:lvl>
    <w:lvl w:ilvl="1" w:tplc="3942263E">
      <w:start w:val="1"/>
      <w:numFmt w:val="decimal"/>
      <w:lvlText w:val="%2."/>
      <w:lvlJc w:val="left"/>
      <w:pPr>
        <w:ind w:left="1020" w:hanging="360"/>
      </w:pPr>
    </w:lvl>
    <w:lvl w:ilvl="2" w:tplc="99A8613E">
      <w:start w:val="1"/>
      <w:numFmt w:val="decimal"/>
      <w:lvlText w:val="%3."/>
      <w:lvlJc w:val="left"/>
      <w:pPr>
        <w:ind w:left="1020" w:hanging="360"/>
      </w:pPr>
    </w:lvl>
    <w:lvl w:ilvl="3" w:tplc="20888210">
      <w:start w:val="1"/>
      <w:numFmt w:val="decimal"/>
      <w:lvlText w:val="%4."/>
      <w:lvlJc w:val="left"/>
      <w:pPr>
        <w:ind w:left="1020" w:hanging="360"/>
      </w:pPr>
    </w:lvl>
    <w:lvl w:ilvl="4" w:tplc="2926EED2">
      <w:start w:val="1"/>
      <w:numFmt w:val="decimal"/>
      <w:lvlText w:val="%5."/>
      <w:lvlJc w:val="left"/>
      <w:pPr>
        <w:ind w:left="1020" w:hanging="360"/>
      </w:pPr>
    </w:lvl>
    <w:lvl w:ilvl="5" w:tplc="78746DB2">
      <w:start w:val="1"/>
      <w:numFmt w:val="decimal"/>
      <w:lvlText w:val="%6."/>
      <w:lvlJc w:val="left"/>
      <w:pPr>
        <w:ind w:left="1020" w:hanging="360"/>
      </w:pPr>
    </w:lvl>
    <w:lvl w:ilvl="6" w:tplc="DD46487E">
      <w:start w:val="1"/>
      <w:numFmt w:val="decimal"/>
      <w:lvlText w:val="%7."/>
      <w:lvlJc w:val="left"/>
      <w:pPr>
        <w:ind w:left="1020" w:hanging="360"/>
      </w:pPr>
    </w:lvl>
    <w:lvl w:ilvl="7" w:tplc="7052635A">
      <w:start w:val="1"/>
      <w:numFmt w:val="decimal"/>
      <w:lvlText w:val="%8."/>
      <w:lvlJc w:val="left"/>
      <w:pPr>
        <w:ind w:left="1020" w:hanging="360"/>
      </w:pPr>
    </w:lvl>
    <w:lvl w:ilvl="8" w:tplc="FAF8BACA">
      <w:start w:val="1"/>
      <w:numFmt w:val="decimal"/>
      <w:lvlText w:val="%9."/>
      <w:lvlJc w:val="left"/>
      <w:pPr>
        <w:ind w:left="1020" w:hanging="360"/>
      </w:pPr>
    </w:lvl>
  </w:abstractNum>
  <w:abstractNum w:abstractNumId="101" w15:restartNumberingAfterBreak="0">
    <w:nsid w:val="4A7C3B59"/>
    <w:multiLevelType w:val="hybridMultilevel"/>
    <w:tmpl w:val="7ACEC8E8"/>
    <w:lvl w:ilvl="0" w:tplc="04090011">
      <w:start w:val="1"/>
      <w:numFmt w:val="decimal"/>
      <w:lvlText w:val="%1)"/>
      <w:lvlJc w:val="left"/>
      <w:pPr>
        <w:ind w:left="927" w:hanging="360"/>
      </w:pPr>
      <w:rPr>
        <w:rFonts w:hint="default"/>
        <w:b/>
        <w:bCs/>
        <w:strike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2" w15:restartNumberingAfterBreak="0">
    <w:nsid w:val="4BA077C4"/>
    <w:multiLevelType w:val="multilevel"/>
    <w:tmpl w:val="92AE86B6"/>
    <w:lvl w:ilvl="0">
      <w:start w:val="170"/>
      <w:numFmt w:val="decimal"/>
      <w:lvlText w:val="%1."/>
      <w:lvlJc w:val="left"/>
      <w:pPr>
        <w:ind w:left="540" w:hanging="540"/>
      </w:pPr>
      <w:rPr>
        <w:rFonts w:hint="default"/>
      </w:rPr>
    </w:lvl>
    <w:lvl w:ilvl="1">
      <w:start w:val="1"/>
      <w:numFmt w:val="decimal"/>
      <w:lvlText w:val="%1.%2."/>
      <w:lvlJc w:val="left"/>
      <w:pPr>
        <w:ind w:left="1647" w:hanging="720"/>
      </w:pPr>
      <w:rPr>
        <w:rFonts w:hint="default"/>
        <w:b/>
        <w:bCs/>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362" w:hanging="180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103" w15:restartNumberingAfterBreak="0">
    <w:nsid w:val="4C995ED1"/>
    <w:multiLevelType w:val="hybridMultilevel"/>
    <w:tmpl w:val="7068B5E8"/>
    <w:lvl w:ilvl="0" w:tplc="FFFFFFFF">
      <w:start w:val="1"/>
      <w:numFmt w:val="lowerLetter"/>
      <w:lvlText w:val="%1)"/>
      <w:lvlJc w:val="left"/>
      <w:pPr>
        <w:ind w:left="1364" w:hanging="360"/>
      </w:pPr>
      <w:rPr>
        <w:rFonts w:hint="default"/>
        <w:strike w:val="0"/>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104" w15:restartNumberingAfterBreak="0">
    <w:nsid w:val="4D591D6B"/>
    <w:multiLevelType w:val="hybridMultilevel"/>
    <w:tmpl w:val="F7FE8DA0"/>
    <w:lvl w:ilvl="0" w:tplc="04090011">
      <w:start w:val="1"/>
      <w:numFmt w:val="decimal"/>
      <w:lvlText w:val="%1)"/>
      <w:lvlJc w:val="left"/>
      <w:pPr>
        <w:ind w:left="786" w:hanging="360"/>
      </w:pPr>
      <w:rPr>
        <w:rFonts w:hint="default"/>
        <w:b/>
        <w:bCs/>
        <w:strike w:val="0"/>
      </w:rPr>
    </w:lvl>
    <w:lvl w:ilvl="1" w:tplc="FFFFFFFF">
      <w:start w:val="1"/>
      <w:numFmt w:val="decimal"/>
      <w:lvlText w:val="(%2)"/>
      <w:lvlJc w:val="left"/>
      <w:pPr>
        <w:ind w:left="1146" w:hanging="360"/>
      </w:pPr>
      <w:rPr>
        <w:rFonts w:hint="default"/>
        <w:b/>
        <w:bCs/>
        <w:strike w:val="0"/>
      </w:r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05" w15:restartNumberingAfterBreak="0">
    <w:nsid w:val="4DD07D1B"/>
    <w:multiLevelType w:val="hybridMultilevel"/>
    <w:tmpl w:val="70EC7878"/>
    <w:lvl w:ilvl="0" w:tplc="FFFFFFFF">
      <w:start w:val="1"/>
      <w:numFmt w:val="lowerLetter"/>
      <w:lvlText w:val="%1)"/>
      <w:lvlJc w:val="left"/>
      <w:pPr>
        <w:ind w:left="1364" w:hanging="360"/>
      </w:pPr>
      <w:rPr>
        <w:rFonts w:hint="default"/>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106" w15:restartNumberingAfterBreak="0">
    <w:nsid w:val="4DDA6859"/>
    <w:multiLevelType w:val="hybridMultilevel"/>
    <w:tmpl w:val="D5A6BBD4"/>
    <w:lvl w:ilvl="0" w:tplc="CB6A499E">
      <w:start w:val="1"/>
      <w:numFmt w:val="lowerLetter"/>
      <w:lvlText w:val="%1)"/>
      <w:lvlJc w:val="left"/>
      <w:pPr>
        <w:ind w:left="1364" w:hanging="360"/>
      </w:pPr>
      <w:rPr>
        <w:rFonts w:hint="default"/>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107" w15:restartNumberingAfterBreak="0">
    <w:nsid w:val="4DF90FEE"/>
    <w:multiLevelType w:val="multilevel"/>
    <w:tmpl w:val="B54CDC24"/>
    <w:lvl w:ilvl="0">
      <w:start w:val="191"/>
      <w:numFmt w:val="decimal"/>
      <w:lvlText w:val="%1."/>
      <w:lvlJc w:val="left"/>
      <w:pPr>
        <w:ind w:left="690" w:hanging="690"/>
      </w:pPr>
      <w:rPr>
        <w:rFonts w:hint="default"/>
      </w:rPr>
    </w:lvl>
    <w:lvl w:ilvl="1">
      <w:start w:val="4"/>
      <w:numFmt w:val="decimal"/>
      <w:lvlText w:val="%1.%2."/>
      <w:lvlJc w:val="left"/>
      <w:pPr>
        <w:ind w:left="1402" w:hanging="720"/>
      </w:pPr>
      <w:rPr>
        <w:rFonts w:hint="default"/>
      </w:rPr>
    </w:lvl>
    <w:lvl w:ilvl="2">
      <w:start w:val="1"/>
      <w:numFmt w:val="decimal"/>
      <w:lvlText w:val="%1.%2.%3."/>
      <w:lvlJc w:val="left"/>
      <w:pPr>
        <w:ind w:left="2084" w:hanging="720"/>
      </w:pPr>
      <w:rPr>
        <w:rFonts w:hint="default"/>
        <w:b/>
        <w:bCs/>
      </w:rPr>
    </w:lvl>
    <w:lvl w:ilvl="3">
      <w:start w:val="1"/>
      <w:numFmt w:val="decimal"/>
      <w:lvlText w:val="%1.%2.%3.%4."/>
      <w:lvlJc w:val="left"/>
      <w:pPr>
        <w:ind w:left="3126" w:hanging="1080"/>
      </w:pPr>
      <w:rPr>
        <w:rFonts w:hint="default"/>
      </w:rPr>
    </w:lvl>
    <w:lvl w:ilvl="4">
      <w:start w:val="1"/>
      <w:numFmt w:val="decimal"/>
      <w:lvlText w:val="%1.%2.%3.%4.%5."/>
      <w:lvlJc w:val="left"/>
      <w:pPr>
        <w:ind w:left="3808" w:hanging="1080"/>
      </w:pPr>
      <w:rPr>
        <w:rFonts w:hint="default"/>
      </w:rPr>
    </w:lvl>
    <w:lvl w:ilvl="5">
      <w:start w:val="1"/>
      <w:numFmt w:val="decimal"/>
      <w:lvlText w:val="%1.%2.%3.%4.%5.%6."/>
      <w:lvlJc w:val="left"/>
      <w:pPr>
        <w:ind w:left="4850" w:hanging="1440"/>
      </w:pPr>
      <w:rPr>
        <w:rFonts w:hint="default"/>
      </w:rPr>
    </w:lvl>
    <w:lvl w:ilvl="6">
      <w:start w:val="1"/>
      <w:numFmt w:val="decimal"/>
      <w:lvlText w:val="%1.%2.%3.%4.%5.%6.%7."/>
      <w:lvlJc w:val="left"/>
      <w:pPr>
        <w:ind w:left="5892" w:hanging="1800"/>
      </w:pPr>
      <w:rPr>
        <w:rFonts w:hint="default"/>
      </w:rPr>
    </w:lvl>
    <w:lvl w:ilvl="7">
      <w:start w:val="1"/>
      <w:numFmt w:val="decimal"/>
      <w:lvlText w:val="%1.%2.%3.%4.%5.%6.%7.%8."/>
      <w:lvlJc w:val="left"/>
      <w:pPr>
        <w:ind w:left="6574" w:hanging="1800"/>
      </w:pPr>
      <w:rPr>
        <w:rFonts w:hint="default"/>
      </w:rPr>
    </w:lvl>
    <w:lvl w:ilvl="8">
      <w:start w:val="1"/>
      <w:numFmt w:val="decimal"/>
      <w:lvlText w:val="%1.%2.%3.%4.%5.%6.%7.%8.%9."/>
      <w:lvlJc w:val="left"/>
      <w:pPr>
        <w:ind w:left="7616" w:hanging="2160"/>
      </w:pPr>
      <w:rPr>
        <w:rFonts w:hint="default"/>
      </w:rPr>
    </w:lvl>
  </w:abstractNum>
  <w:abstractNum w:abstractNumId="108" w15:restartNumberingAfterBreak="0">
    <w:nsid w:val="4EC36658"/>
    <w:multiLevelType w:val="hybridMultilevel"/>
    <w:tmpl w:val="7068B5E8"/>
    <w:lvl w:ilvl="0" w:tplc="FFFFFFFF">
      <w:start w:val="1"/>
      <w:numFmt w:val="lowerLetter"/>
      <w:lvlText w:val="%1)"/>
      <w:lvlJc w:val="left"/>
      <w:pPr>
        <w:ind w:left="1364" w:hanging="360"/>
      </w:pPr>
      <w:rPr>
        <w:rFonts w:hint="default"/>
        <w:strike w:val="0"/>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109" w15:restartNumberingAfterBreak="0">
    <w:nsid w:val="4ED92E1A"/>
    <w:multiLevelType w:val="multilevel"/>
    <w:tmpl w:val="DF96F748"/>
    <w:lvl w:ilvl="0">
      <w:start w:val="175"/>
      <w:numFmt w:val="decimal"/>
      <w:lvlText w:val="%1."/>
      <w:lvlJc w:val="left"/>
      <w:pPr>
        <w:ind w:left="525" w:hanging="525"/>
      </w:pPr>
      <w:rPr>
        <w:rFonts w:hint="default"/>
      </w:rPr>
    </w:lvl>
    <w:lvl w:ilvl="1">
      <w:start w:val="1"/>
      <w:numFmt w:val="decimal"/>
      <w:lvlText w:val="%1.%2."/>
      <w:lvlJc w:val="left"/>
      <w:pPr>
        <w:ind w:left="1647" w:hanging="720"/>
      </w:pPr>
      <w:rPr>
        <w:rFonts w:hint="default"/>
        <w:b/>
        <w:bCs/>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362" w:hanging="180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110" w15:restartNumberingAfterBreak="0">
    <w:nsid w:val="50603E52"/>
    <w:multiLevelType w:val="hybridMultilevel"/>
    <w:tmpl w:val="84B20CEA"/>
    <w:lvl w:ilvl="0" w:tplc="04090011">
      <w:start w:val="1"/>
      <w:numFmt w:val="decimal"/>
      <w:lvlText w:val="%1)"/>
      <w:lvlJc w:val="left"/>
      <w:pPr>
        <w:ind w:left="927" w:hanging="360"/>
      </w:pPr>
      <w:rPr>
        <w:rFonts w:hint="default"/>
        <w:b/>
        <w:bCs/>
        <w:strike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1" w15:restartNumberingAfterBreak="0">
    <w:nsid w:val="5110127F"/>
    <w:multiLevelType w:val="multilevel"/>
    <w:tmpl w:val="9C84FFA6"/>
    <w:lvl w:ilvl="0">
      <w:start w:val="49"/>
      <w:numFmt w:val="decimal"/>
      <w:lvlText w:val="%1"/>
      <w:lvlJc w:val="left"/>
      <w:pPr>
        <w:ind w:left="435" w:hanging="435"/>
      </w:pPr>
      <w:rPr>
        <w:rFonts w:hint="default"/>
        <w:b/>
      </w:rPr>
    </w:lvl>
    <w:lvl w:ilvl="1">
      <w:start w:val="2"/>
      <w:numFmt w:val="decimal"/>
      <w:lvlText w:val="%1.%2"/>
      <w:lvlJc w:val="left"/>
      <w:pPr>
        <w:ind w:left="1287" w:hanging="72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781" w:hanging="108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4275" w:hanging="144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769" w:hanging="1800"/>
      </w:pPr>
      <w:rPr>
        <w:rFonts w:hint="default"/>
        <w:b/>
      </w:rPr>
    </w:lvl>
    <w:lvl w:ilvl="8">
      <w:start w:val="1"/>
      <w:numFmt w:val="decimal"/>
      <w:lvlText w:val="%1.%2.%3.%4.%5.%6.%7.%8.%9"/>
      <w:lvlJc w:val="left"/>
      <w:pPr>
        <w:ind w:left="6696" w:hanging="2160"/>
      </w:pPr>
      <w:rPr>
        <w:rFonts w:hint="default"/>
        <w:b/>
      </w:rPr>
    </w:lvl>
  </w:abstractNum>
  <w:abstractNum w:abstractNumId="112" w15:restartNumberingAfterBreak="0">
    <w:nsid w:val="51DE6711"/>
    <w:multiLevelType w:val="hybridMultilevel"/>
    <w:tmpl w:val="784425DA"/>
    <w:lvl w:ilvl="0" w:tplc="037603B8">
      <w:start w:val="1"/>
      <w:numFmt w:val="decimal"/>
      <w:lvlText w:val="(%1)."/>
      <w:lvlJc w:val="left"/>
      <w:pPr>
        <w:ind w:left="2084"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3" w15:restartNumberingAfterBreak="0">
    <w:nsid w:val="52391944"/>
    <w:multiLevelType w:val="hybridMultilevel"/>
    <w:tmpl w:val="BA54BD9A"/>
    <w:lvl w:ilvl="0" w:tplc="FFFFFFFF">
      <w:start w:val="1"/>
      <w:numFmt w:val="lowerLetter"/>
      <w:lvlText w:val="%1)"/>
      <w:lvlJc w:val="left"/>
      <w:pPr>
        <w:ind w:left="1364" w:hanging="360"/>
      </w:pPr>
      <w:rPr>
        <w:rFonts w:hint="default"/>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114" w15:restartNumberingAfterBreak="0">
    <w:nsid w:val="527D4DBD"/>
    <w:multiLevelType w:val="multilevel"/>
    <w:tmpl w:val="3EFA68B2"/>
    <w:lvl w:ilvl="0">
      <w:start w:val="204"/>
      <w:numFmt w:val="decimal"/>
      <w:lvlText w:val="%1."/>
      <w:lvlJc w:val="left"/>
      <w:pPr>
        <w:ind w:left="750" w:hanging="750"/>
      </w:pPr>
      <w:rPr>
        <w:rFonts w:hint="default"/>
      </w:rPr>
    </w:lvl>
    <w:lvl w:ilvl="1">
      <w:start w:val="3"/>
      <w:numFmt w:val="decimal"/>
      <w:lvlText w:val="%1.%2."/>
      <w:lvlJc w:val="left"/>
      <w:pPr>
        <w:ind w:left="1432" w:hanging="750"/>
      </w:pPr>
      <w:rPr>
        <w:rFonts w:hint="default"/>
      </w:rPr>
    </w:lvl>
    <w:lvl w:ilvl="2">
      <w:start w:val="1"/>
      <w:numFmt w:val="decimal"/>
      <w:lvlText w:val="%1.%2.%3."/>
      <w:lvlJc w:val="left"/>
      <w:pPr>
        <w:ind w:left="2114" w:hanging="750"/>
      </w:pPr>
      <w:rPr>
        <w:rFonts w:hint="default"/>
        <w:b/>
        <w:bCs/>
      </w:rPr>
    </w:lvl>
    <w:lvl w:ilvl="3">
      <w:start w:val="1"/>
      <w:numFmt w:val="decimal"/>
      <w:lvlText w:val="%1.%2.%3.%4."/>
      <w:lvlJc w:val="left"/>
      <w:pPr>
        <w:ind w:left="3126" w:hanging="1080"/>
      </w:pPr>
      <w:rPr>
        <w:rFonts w:hint="default"/>
      </w:rPr>
    </w:lvl>
    <w:lvl w:ilvl="4">
      <w:start w:val="1"/>
      <w:numFmt w:val="decimal"/>
      <w:lvlText w:val="%1.%2.%3.%4.%5."/>
      <w:lvlJc w:val="left"/>
      <w:pPr>
        <w:ind w:left="3808" w:hanging="1080"/>
      </w:pPr>
      <w:rPr>
        <w:rFonts w:hint="default"/>
      </w:rPr>
    </w:lvl>
    <w:lvl w:ilvl="5">
      <w:start w:val="1"/>
      <w:numFmt w:val="decimal"/>
      <w:lvlText w:val="%1.%2.%3.%4.%5.%6."/>
      <w:lvlJc w:val="left"/>
      <w:pPr>
        <w:ind w:left="4850" w:hanging="1440"/>
      </w:pPr>
      <w:rPr>
        <w:rFonts w:hint="default"/>
      </w:rPr>
    </w:lvl>
    <w:lvl w:ilvl="6">
      <w:start w:val="1"/>
      <w:numFmt w:val="decimal"/>
      <w:lvlText w:val="%1.%2.%3.%4.%5.%6.%7."/>
      <w:lvlJc w:val="left"/>
      <w:pPr>
        <w:ind w:left="5892" w:hanging="1800"/>
      </w:pPr>
      <w:rPr>
        <w:rFonts w:hint="default"/>
      </w:rPr>
    </w:lvl>
    <w:lvl w:ilvl="7">
      <w:start w:val="1"/>
      <w:numFmt w:val="decimal"/>
      <w:lvlText w:val="%1.%2.%3.%4.%5.%6.%7.%8."/>
      <w:lvlJc w:val="left"/>
      <w:pPr>
        <w:ind w:left="6574" w:hanging="1800"/>
      </w:pPr>
      <w:rPr>
        <w:rFonts w:hint="default"/>
      </w:rPr>
    </w:lvl>
    <w:lvl w:ilvl="8">
      <w:start w:val="1"/>
      <w:numFmt w:val="decimal"/>
      <w:lvlText w:val="%1.%2.%3.%4.%5.%6.%7.%8.%9."/>
      <w:lvlJc w:val="left"/>
      <w:pPr>
        <w:ind w:left="7616" w:hanging="2160"/>
      </w:pPr>
      <w:rPr>
        <w:rFonts w:hint="default"/>
      </w:rPr>
    </w:lvl>
  </w:abstractNum>
  <w:abstractNum w:abstractNumId="115" w15:restartNumberingAfterBreak="0">
    <w:nsid w:val="53911C16"/>
    <w:multiLevelType w:val="multilevel"/>
    <w:tmpl w:val="12048A98"/>
    <w:lvl w:ilvl="0">
      <w:start w:val="49"/>
      <w:numFmt w:val="decimal"/>
      <w:lvlText w:val="%1."/>
      <w:lvlJc w:val="left"/>
      <w:pPr>
        <w:ind w:left="615" w:hanging="615"/>
      </w:pPr>
      <w:rPr>
        <w:rFonts w:hint="default"/>
      </w:rPr>
    </w:lvl>
    <w:lvl w:ilvl="1">
      <w:start w:val="2"/>
      <w:numFmt w:val="decimal"/>
      <w:lvlText w:val="%1.%2."/>
      <w:lvlJc w:val="left"/>
      <w:pPr>
        <w:ind w:left="1402" w:hanging="720"/>
      </w:pPr>
      <w:rPr>
        <w:rFonts w:hint="default"/>
      </w:rPr>
    </w:lvl>
    <w:lvl w:ilvl="2">
      <w:start w:val="1"/>
      <w:numFmt w:val="decimal"/>
      <w:lvlText w:val="%1.%2.%3."/>
      <w:lvlJc w:val="left"/>
      <w:pPr>
        <w:ind w:left="2084" w:hanging="720"/>
      </w:pPr>
      <w:rPr>
        <w:rFonts w:hint="default"/>
        <w:b/>
        <w:bCs/>
      </w:rPr>
    </w:lvl>
    <w:lvl w:ilvl="3">
      <w:start w:val="1"/>
      <w:numFmt w:val="decimal"/>
      <w:lvlText w:val="%1.%2.%3.%4."/>
      <w:lvlJc w:val="left"/>
      <w:pPr>
        <w:ind w:left="3126" w:hanging="1080"/>
      </w:pPr>
      <w:rPr>
        <w:rFonts w:hint="default"/>
      </w:rPr>
    </w:lvl>
    <w:lvl w:ilvl="4">
      <w:start w:val="1"/>
      <w:numFmt w:val="decimal"/>
      <w:lvlText w:val="%1.%2.%3.%4.%5."/>
      <w:lvlJc w:val="left"/>
      <w:pPr>
        <w:ind w:left="3808" w:hanging="1080"/>
      </w:pPr>
      <w:rPr>
        <w:rFonts w:hint="default"/>
      </w:rPr>
    </w:lvl>
    <w:lvl w:ilvl="5">
      <w:start w:val="1"/>
      <w:numFmt w:val="decimal"/>
      <w:lvlText w:val="%1.%2.%3.%4.%5.%6."/>
      <w:lvlJc w:val="left"/>
      <w:pPr>
        <w:ind w:left="4850" w:hanging="1440"/>
      </w:pPr>
      <w:rPr>
        <w:rFonts w:hint="default"/>
      </w:rPr>
    </w:lvl>
    <w:lvl w:ilvl="6">
      <w:start w:val="1"/>
      <w:numFmt w:val="decimal"/>
      <w:lvlText w:val="%1.%2.%3.%4.%5.%6.%7."/>
      <w:lvlJc w:val="left"/>
      <w:pPr>
        <w:ind w:left="5892" w:hanging="1800"/>
      </w:pPr>
      <w:rPr>
        <w:rFonts w:hint="default"/>
      </w:rPr>
    </w:lvl>
    <w:lvl w:ilvl="7">
      <w:start w:val="1"/>
      <w:numFmt w:val="decimal"/>
      <w:lvlText w:val="%1.%2.%3.%4.%5.%6.%7.%8."/>
      <w:lvlJc w:val="left"/>
      <w:pPr>
        <w:ind w:left="6574" w:hanging="1800"/>
      </w:pPr>
      <w:rPr>
        <w:rFonts w:hint="default"/>
      </w:rPr>
    </w:lvl>
    <w:lvl w:ilvl="8">
      <w:start w:val="1"/>
      <w:numFmt w:val="decimal"/>
      <w:lvlText w:val="%1.%2.%3.%4.%5.%6.%7.%8.%9."/>
      <w:lvlJc w:val="left"/>
      <w:pPr>
        <w:ind w:left="7616" w:hanging="2160"/>
      </w:pPr>
      <w:rPr>
        <w:rFonts w:hint="default"/>
      </w:rPr>
    </w:lvl>
  </w:abstractNum>
  <w:abstractNum w:abstractNumId="116" w15:restartNumberingAfterBreak="0">
    <w:nsid w:val="53C44936"/>
    <w:multiLevelType w:val="hybridMultilevel"/>
    <w:tmpl w:val="7068B5E8"/>
    <w:lvl w:ilvl="0" w:tplc="1F50817E">
      <w:start w:val="1"/>
      <w:numFmt w:val="lowerLetter"/>
      <w:lvlText w:val="%1)"/>
      <w:lvlJc w:val="left"/>
      <w:pPr>
        <w:ind w:left="1364" w:hanging="360"/>
      </w:pPr>
      <w:rPr>
        <w:rFonts w:hint="default"/>
        <w:strike w:val="0"/>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117" w15:restartNumberingAfterBreak="0">
    <w:nsid w:val="548F4A34"/>
    <w:multiLevelType w:val="hybridMultilevel"/>
    <w:tmpl w:val="BA54BD9A"/>
    <w:lvl w:ilvl="0" w:tplc="FFFFFFFF">
      <w:start w:val="1"/>
      <w:numFmt w:val="lowerLetter"/>
      <w:lvlText w:val="%1)"/>
      <w:lvlJc w:val="left"/>
      <w:pPr>
        <w:ind w:left="1364" w:hanging="360"/>
      </w:pPr>
      <w:rPr>
        <w:rFonts w:hint="default"/>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118" w15:restartNumberingAfterBreak="0">
    <w:nsid w:val="5498119A"/>
    <w:multiLevelType w:val="multilevel"/>
    <w:tmpl w:val="D7B03BCC"/>
    <w:lvl w:ilvl="0">
      <w:start w:val="1"/>
      <w:numFmt w:val="decimal"/>
      <w:lvlText w:val="%1"/>
      <w:lvlJc w:val="left"/>
      <w:pPr>
        <w:ind w:left="360" w:hanging="36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119" w15:restartNumberingAfterBreak="0">
    <w:nsid w:val="56071C0B"/>
    <w:multiLevelType w:val="hybridMultilevel"/>
    <w:tmpl w:val="BA54BD9A"/>
    <w:lvl w:ilvl="0" w:tplc="FFFFFFFF">
      <w:start w:val="1"/>
      <w:numFmt w:val="lowerLetter"/>
      <w:lvlText w:val="%1)"/>
      <w:lvlJc w:val="left"/>
      <w:pPr>
        <w:ind w:left="1364" w:hanging="360"/>
      </w:pPr>
      <w:rPr>
        <w:rFonts w:hint="default"/>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120" w15:restartNumberingAfterBreak="0">
    <w:nsid w:val="5B52208C"/>
    <w:multiLevelType w:val="hybridMultilevel"/>
    <w:tmpl w:val="70EC7878"/>
    <w:lvl w:ilvl="0" w:tplc="FFFFFFFF">
      <w:start w:val="1"/>
      <w:numFmt w:val="lowerLetter"/>
      <w:lvlText w:val="%1)"/>
      <w:lvlJc w:val="left"/>
      <w:pPr>
        <w:ind w:left="1364" w:hanging="360"/>
      </w:pPr>
      <w:rPr>
        <w:rFonts w:hint="default"/>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121" w15:restartNumberingAfterBreak="0">
    <w:nsid w:val="5C5E468B"/>
    <w:multiLevelType w:val="hybridMultilevel"/>
    <w:tmpl w:val="960CCDEA"/>
    <w:lvl w:ilvl="0" w:tplc="42285DFC">
      <w:start w:val="1"/>
      <w:numFmt w:val="lowerLetter"/>
      <w:lvlText w:val="%1)"/>
      <w:lvlJc w:val="left"/>
      <w:pPr>
        <w:ind w:left="2084"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22" w15:restartNumberingAfterBreak="0">
    <w:nsid w:val="5D2116B7"/>
    <w:multiLevelType w:val="hybridMultilevel"/>
    <w:tmpl w:val="D856D5DA"/>
    <w:lvl w:ilvl="0" w:tplc="FFFFFFFF">
      <w:start w:val="1"/>
      <w:numFmt w:val="lowerLetter"/>
      <w:lvlText w:val="%1)"/>
      <w:lvlJc w:val="left"/>
      <w:pPr>
        <w:ind w:left="1364" w:hanging="360"/>
      </w:pPr>
      <w:rPr>
        <w:rFonts w:hint="default"/>
      </w:rPr>
    </w:lvl>
    <w:lvl w:ilvl="1" w:tplc="B7A81560">
      <w:start w:val="1"/>
      <w:numFmt w:val="decimal"/>
      <w:lvlText w:val="%2."/>
      <w:lvlJc w:val="left"/>
      <w:pPr>
        <w:ind w:left="2084" w:hanging="360"/>
      </w:pPr>
      <w:rPr>
        <w:rFonts w:hint="default"/>
        <w:b/>
      </w:r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123" w15:restartNumberingAfterBreak="0">
    <w:nsid w:val="5DC6448F"/>
    <w:multiLevelType w:val="hybridMultilevel"/>
    <w:tmpl w:val="70EC7878"/>
    <w:lvl w:ilvl="0" w:tplc="FFFFFFFF">
      <w:start w:val="1"/>
      <w:numFmt w:val="lowerLetter"/>
      <w:lvlText w:val="%1)"/>
      <w:lvlJc w:val="left"/>
      <w:pPr>
        <w:ind w:left="1364" w:hanging="360"/>
      </w:pPr>
      <w:rPr>
        <w:rFonts w:hint="default"/>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124" w15:restartNumberingAfterBreak="0">
    <w:nsid w:val="5E0B1F48"/>
    <w:multiLevelType w:val="multilevel"/>
    <w:tmpl w:val="C4A6942A"/>
    <w:lvl w:ilvl="0">
      <w:start w:val="184"/>
      <w:numFmt w:val="decimal"/>
      <w:lvlText w:val="%1."/>
      <w:lvlJc w:val="left"/>
      <w:pPr>
        <w:ind w:left="540" w:hanging="540"/>
      </w:pPr>
      <w:rPr>
        <w:rFonts w:hint="default"/>
      </w:rPr>
    </w:lvl>
    <w:lvl w:ilvl="1">
      <w:start w:val="1"/>
      <w:numFmt w:val="decimal"/>
      <w:lvlText w:val="%1.%2."/>
      <w:lvlJc w:val="left"/>
      <w:pPr>
        <w:ind w:left="1647" w:hanging="720"/>
      </w:pPr>
      <w:rPr>
        <w:rFonts w:hint="default"/>
        <w:b/>
        <w:bCs/>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362" w:hanging="180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125" w15:restartNumberingAfterBreak="0">
    <w:nsid w:val="5E1D3D9C"/>
    <w:multiLevelType w:val="multilevel"/>
    <w:tmpl w:val="C31A521E"/>
    <w:lvl w:ilvl="0">
      <w:start w:val="129"/>
      <w:numFmt w:val="decimal"/>
      <w:lvlText w:val="%1."/>
      <w:lvlJc w:val="left"/>
      <w:pPr>
        <w:ind w:left="525" w:hanging="525"/>
      </w:pPr>
      <w:rPr>
        <w:rFonts w:hint="default"/>
      </w:rPr>
    </w:lvl>
    <w:lvl w:ilvl="1">
      <w:start w:val="1"/>
      <w:numFmt w:val="decimal"/>
      <w:lvlText w:val="%1.%2."/>
      <w:lvlJc w:val="left"/>
      <w:pPr>
        <w:ind w:left="1647" w:hanging="720"/>
      </w:pPr>
      <w:rPr>
        <w:rFonts w:hint="default"/>
        <w:b/>
        <w:bCs/>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362" w:hanging="180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126" w15:restartNumberingAfterBreak="0">
    <w:nsid w:val="5E716DD7"/>
    <w:multiLevelType w:val="hybridMultilevel"/>
    <w:tmpl w:val="70EC7878"/>
    <w:lvl w:ilvl="0" w:tplc="FFFFFFFF">
      <w:start w:val="1"/>
      <w:numFmt w:val="lowerLetter"/>
      <w:lvlText w:val="%1)"/>
      <w:lvlJc w:val="left"/>
      <w:pPr>
        <w:ind w:left="1364" w:hanging="360"/>
      </w:pPr>
      <w:rPr>
        <w:rFonts w:hint="default"/>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127" w15:restartNumberingAfterBreak="0">
    <w:nsid w:val="5FB30ED6"/>
    <w:multiLevelType w:val="hybridMultilevel"/>
    <w:tmpl w:val="9554255A"/>
    <w:lvl w:ilvl="0" w:tplc="04090011">
      <w:start w:val="1"/>
      <w:numFmt w:val="decimal"/>
      <w:lvlText w:val="%1)"/>
      <w:lvlJc w:val="left"/>
      <w:pPr>
        <w:ind w:left="1364" w:hanging="360"/>
      </w:pPr>
      <w:rPr>
        <w:rFonts w:hint="default"/>
        <w:b/>
        <w:bCs/>
        <w:strike w:val="0"/>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128" w15:restartNumberingAfterBreak="0">
    <w:nsid w:val="60032D0D"/>
    <w:multiLevelType w:val="multilevel"/>
    <w:tmpl w:val="789C72A8"/>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60DB7B4A"/>
    <w:multiLevelType w:val="multilevel"/>
    <w:tmpl w:val="0409001F"/>
    <w:styleLink w:val="Style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0" w15:restartNumberingAfterBreak="0">
    <w:nsid w:val="60F01C48"/>
    <w:multiLevelType w:val="hybridMultilevel"/>
    <w:tmpl w:val="0A4EA7C6"/>
    <w:lvl w:ilvl="0" w:tplc="04090011">
      <w:start w:val="1"/>
      <w:numFmt w:val="decimal"/>
      <w:lvlText w:val="%1)"/>
      <w:lvlJc w:val="left"/>
      <w:pPr>
        <w:ind w:left="786" w:hanging="360"/>
      </w:pPr>
      <w:rPr>
        <w:rFonts w:hint="default"/>
        <w:b/>
        <w:bCs/>
        <w:strike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31" w15:restartNumberingAfterBreak="0">
    <w:nsid w:val="614550C7"/>
    <w:multiLevelType w:val="multilevel"/>
    <w:tmpl w:val="0409001F"/>
    <w:numStyleLink w:val="Style1"/>
  </w:abstractNum>
  <w:abstractNum w:abstractNumId="132" w15:restartNumberingAfterBreak="0">
    <w:nsid w:val="620F2467"/>
    <w:multiLevelType w:val="hybridMultilevel"/>
    <w:tmpl w:val="7068B5E8"/>
    <w:lvl w:ilvl="0" w:tplc="FFFFFFFF">
      <w:start w:val="1"/>
      <w:numFmt w:val="lowerLetter"/>
      <w:lvlText w:val="%1)"/>
      <w:lvlJc w:val="left"/>
      <w:pPr>
        <w:ind w:left="1364" w:hanging="360"/>
      </w:pPr>
      <w:rPr>
        <w:rFonts w:hint="default"/>
        <w:strike w:val="0"/>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133" w15:restartNumberingAfterBreak="0">
    <w:nsid w:val="6210476E"/>
    <w:multiLevelType w:val="multilevel"/>
    <w:tmpl w:val="E97A9788"/>
    <w:lvl w:ilvl="0">
      <w:start w:val="1"/>
      <w:numFmt w:val="decimal"/>
      <w:lvlText w:val="%1."/>
      <w:lvlJc w:val="left"/>
      <w:pPr>
        <w:ind w:left="360" w:hanging="360"/>
      </w:pPr>
      <w:rPr>
        <w:rFonts w:hint="default"/>
      </w:rPr>
    </w:lvl>
    <w:lvl w:ilvl="1">
      <w:start w:val="1"/>
      <w:numFmt w:val="decimal"/>
      <w:lvlText w:val="%1.%2."/>
      <w:lvlJc w:val="left"/>
      <w:pPr>
        <w:ind w:left="1506" w:hanging="720"/>
      </w:pPr>
      <w:rPr>
        <w:rFonts w:hint="default"/>
        <w:b/>
        <w:bCs/>
      </w:rPr>
    </w:lvl>
    <w:lvl w:ilvl="2">
      <w:start w:val="1"/>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516" w:hanging="180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448" w:hanging="2160"/>
      </w:pPr>
      <w:rPr>
        <w:rFonts w:hint="default"/>
      </w:rPr>
    </w:lvl>
  </w:abstractNum>
  <w:abstractNum w:abstractNumId="134" w15:restartNumberingAfterBreak="0">
    <w:nsid w:val="622B5654"/>
    <w:multiLevelType w:val="hybridMultilevel"/>
    <w:tmpl w:val="1FA2FAF0"/>
    <w:lvl w:ilvl="0" w:tplc="04090011">
      <w:start w:val="1"/>
      <w:numFmt w:val="decimal"/>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5" w15:restartNumberingAfterBreak="0">
    <w:nsid w:val="62A04F17"/>
    <w:multiLevelType w:val="hybridMultilevel"/>
    <w:tmpl w:val="DAE086E0"/>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ind w:left="644" w:hanging="360"/>
      </w:pPr>
      <w:rPr>
        <w:rFonts w:hint="default"/>
        <w:b/>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6" w15:restartNumberingAfterBreak="0">
    <w:nsid w:val="63B43BD8"/>
    <w:multiLevelType w:val="hybridMultilevel"/>
    <w:tmpl w:val="F1F62780"/>
    <w:lvl w:ilvl="0" w:tplc="04090011">
      <w:start w:val="1"/>
      <w:numFmt w:val="decimal"/>
      <w:lvlText w:val="%1)"/>
      <w:lvlJc w:val="left"/>
      <w:pPr>
        <w:ind w:left="786" w:hanging="360"/>
      </w:pPr>
      <w:rPr>
        <w:rFonts w:hint="default"/>
        <w:b/>
        <w:bCs/>
        <w:strike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37" w15:restartNumberingAfterBreak="0">
    <w:nsid w:val="63C8493D"/>
    <w:multiLevelType w:val="hybridMultilevel"/>
    <w:tmpl w:val="48BCB2B0"/>
    <w:lvl w:ilvl="0" w:tplc="08180011">
      <w:start w:val="1"/>
      <w:numFmt w:val="decimal"/>
      <w:lvlText w:val="%1)"/>
      <w:lvlJc w:val="left"/>
      <w:pPr>
        <w:ind w:left="1004" w:hanging="360"/>
      </w:pPr>
    </w:lvl>
    <w:lvl w:ilvl="1" w:tplc="08180019" w:tentative="1">
      <w:start w:val="1"/>
      <w:numFmt w:val="lowerLetter"/>
      <w:lvlText w:val="%2."/>
      <w:lvlJc w:val="left"/>
      <w:pPr>
        <w:ind w:left="1724" w:hanging="360"/>
      </w:pPr>
    </w:lvl>
    <w:lvl w:ilvl="2" w:tplc="08180011">
      <w:start w:val="1"/>
      <w:numFmt w:val="decimal"/>
      <w:lvlText w:val="%3)"/>
      <w:lvlJc w:val="left"/>
      <w:pPr>
        <w:ind w:left="2487" w:hanging="360"/>
      </w:pPr>
    </w:lvl>
    <w:lvl w:ilvl="3" w:tplc="0818000F" w:tentative="1">
      <w:start w:val="1"/>
      <w:numFmt w:val="decimal"/>
      <w:lvlText w:val="%4."/>
      <w:lvlJc w:val="left"/>
      <w:pPr>
        <w:ind w:left="3164" w:hanging="360"/>
      </w:pPr>
    </w:lvl>
    <w:lvl w:ilvl="4" w:tplc="08180019" w:tentative="1">
      <w:start w:val="1"/>
      <w:numFmt w:val="lowerLetter"/>
      <w:lvlText w:val="%5."/>
      <w:lvlJc w:val="left"/>
      <w:pPr>
        <w:ind w:left="3884" w:hanging="360"/>
      </w:pPr>
    </w:lvl>
    <w:lvl w:ilvl="5" w:tplc="0818001B" w:tentative="1">
      <w:start w:val="1"/>
      <w:numFmt w:val="lowerRoman"/>
      <w:lvlText w:val="%6."/>
      <w:lvlJc w:val="right"/>
      <w:pPr>
        <w:ind w:left="4604" w:hanging="180"/>
      </w:pPr>
    </w:lvl>
    <w:lvl w:ilvl="6" w:tplc="0818000F" w:tentative="1">
      <w:start w:val="1"/>
      <w:numFmt w:val="decimal"/>
      <w:lvlText w:val="%7."/>
      <w:lvlJc w:val="left"/>
      <w:pPr>
        <w:ind w:left="5324" w:hanging="360"/>
      </w:pPr>
    </w:lvl>
    <w:lvl w:ilvl="7" w:tplc="08180019" w:tentative="1">
      <w:start w:val="1"/>
      <w:numFmt w:val="lowerLetter"/>
      <w:lvlText w:val="%8."/>
      <w:lvlJc w:val="left"/>
      <w:pPr>
        <w:ind w:left="6044" w:hanging="360"/>
      </w:pPr>
    </w:lvl>
    <w:lvl w:ilvl="8" w:tplc="0818001B" w:tentative="1">
      <w:start w:val="1"/>
      <w:numFmt w:val="lowerRoman"/>
      <w:lvlText w:val="%9."/>
      <w:lvlJc w:val="right"/>
      <w:pPr>
        <w:ind w:left="6764" w:hanging="180"/>
      </w:pPr>
    </w:lvl>
  </w:abstractNum>
  <w:abstractNum w:abstractNumId="138" w15:restartNumberingAfterBreak="0">
    <w:nsid w:val="640558B6"/>
    <w:multiLevelType w:val="hybridMultilevel"/>
    <w:tmpl w:val="BA54BD9A"/>
    <w:lvl w:ilvl="0" w:tplc="FFFFFFFF">
      <w:start w:val="1"/>
      <w:numFmt w:val="lowerLetter"/>
      <w:lvlText w:val="%1)"/>
      <w:lvlJc w:val="left"/>
      <w:pPr>
        <w:ind w:left="1364" w:hanging="360"/>
      </w:pPr>
      <w:rPr>
        <w:rFonts w:hint="default"/>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139" w15:restartNumberingAfterBreak="0">
    <w:nsid w:val="64C236A5"/>
    <w:multiLevelType w:val="hybridMultilevel"/>
    <w:tmpl w:val="DF9CFE7C"/>
    <w:lvl w:ilvl="0" w:tplc="1EFABDD8">
      <w:start w:val="1"/>
      <w:numFmt w:val="decimal"/>
      <w:lvlText w:val="(%1)"/>
      <w:lvlJc w:val="left"/>
      <w:pPr>
        <w:ind w:left="1364" w:hanging="360"/>
      </w:pPr>
      <w:rPr>
        <w:rFonts w:hint="default"/>
        <w:b/>
        <w:bCs/>
        <w:strike w:val="0"/>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140" w15:restartNumberingAfterBreak="0">
    <w:nsid w:val="65301CEF"/>
    <w:multiLevelType w:val="hybridMultilevel"/>
    <w:tmpl w:val="3C28134C"/>
    <w:lvl w:ilvl="0" w:tplc="04090011">
      <w:start w:val="1"/>
      <w:numFmt w:val="decimal"/>
      <w:lvlText w:val="%1)"/>
      <w:lvlJc w:val="left"/>
      <w:pPr>
        <w:ind w:left="786" w:hanging="360"/>
      </w:pPr>
      <w:rPr>
        <w:rFonts w:hint="default"/>
        <w:b/>
        <w:bCs/>
        <w:strike w:val="0"/>
      </w:rPr>
    </w:lvl>
    <w:lvl w:ilvl="1" w:tplc="FFFFFFFF">
      <w:start w:val="1"/>
      <w:numFmt w:val="decimal"/>
      <w:lvlText w:val="%2."/>
      <w:lvlJc w:val="left"/>
      <w:pPr>
        <w:ind w:left="1506" w:hanging="360"/>
      </w:pPr>
      <w:rPr>
        <w:rFonts w:hint="default"/>
        <w:b/>
      </w:r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41" w15:restartNumberingAfterBreak="0">
    <w:nsid w:val="655F421A"/>
    <w:multiLevelType w:val="multilevel"/>
    <w:tmpl w:val="B80C2A80"/>
    <w:lvl w:ilvl="0">
      <w:start w:val="21"/>
      <w:numFmt w:val="decimal"/>
      <w:lvlText w:val="%1."/>
      <w:lvlJc w:val="left"/>
      <w:pPr>
        <w:ind w:left="555" w:hanging="555"/>
      </w:pPr>
      <w:rPr>
        <w:rFonts w:hint="default"/>
      </w:rPr>
    </w:lvl>
    <w:lvl w:ilvl="1">
      <w:start w:val="1"/>
      <w:numFmt w:val="decimal"/>
      <w:lvlText w:val="%1.%2."/>
      <w:lvlJc w:val="left"/>
      <w:pPr>
        <w:ind w:left="1402" w:hanging="720"/>
      </w:pPr>
      <w:rPr>
        <w:rFonts w:hint="default"/>
        <w:b/>
        <w:bCs/>
      </w:rPr>
    </w:lvl>
    <w:lvl w:ilvl="2">
      <w:start w:val="1"/>
      <w:numFmt w:val="decimal"/>
      <w:lvlText w:val="%1.%2.%3."/>
      <w:lvlJc w:val="left"/>
      <w:pPr>
        <w:ind w:left="2084" w:hanging="720"/>
      </w:pPr>
      <w:rPr>
        <w:rFonts w:hint="default"/>
        <w:b/>
        <w:bCs/>
      </w:rPr>
    </w:lvl>
    <w:lvl w:ilvl="3">
      <w:start w:val="1"/>
      <w:numFmt w:val="decimal"/>
      <w:lvlText w:val="%1.%2.%3.%4."/>
      <w:lvlJc w:val="left"/>
      <w:pPr>
        <w:ind w:left="3126" w:hanging="1080"/>
      </w:pPr>
      <w:rPr>
        <w:rFonts w:hint="default"/>
      </w:rPr>
    </w:lvl>
    <w:lvl w:ilvl="4">
      <w:start w:val="1"/>
      <w:numFmt w:val="decimal"/>
      <w:lvlText w:val="%1.%2.%3.%4.%5."/>
      <w:lvlJc w:val="left"/>
      <w:pPr>
        <w:ind w:left="3808" w:hanging="1080"/>
      </w:pPr>
      <w:rPr>
        <w:rFonts w:hint="default"/>
      </w:rPr>
    </w:lvl>
    <w:lvl w:ilvl="5">
      <w:start w:val="1"/>
      <w:numFmt w:val="decimal"/>
      <w:lvlText w:val="%1.%2.%3.%4.%5.%6."/>
      <w:lvlJc w:val="left"/>
      <w:pPr>
        <w:ind w:left="4850" w:hanging="1440"/>
      </w:pPr>
      <w:rPr>
        <w:rFonts w:hint="default"/>
      </w:rPr>
    </w:lvl>
    <w:lvl w:ilvl="6">
      <w:start w:val="1"/>
      <w:numFmt w:val="decimal"/>
      <w:lvlText w:val="%1.%2.%3.%4.%5.%6.%7."/>
      <w:lvlJc w:val="left"/>
      <w:pPr>
        <w:ind w:left="5892" w:hanging="1800"/>
      </w:pPr>
      <w:rPr>
        <w:rFonts w:hint="default"/>
      </w:rPr>
    </w:lvl>
    <w:lvl w:ilvl="7">
      <w:start w:val="1"/>
      <w:numFmt w:val="decimal"/>
      <w:lvlText w:val="%1.%2.%3.%4.%5.%6.%7.%8."/>
      <w:lvlJc w:val="left"/>
      <w:pPr>
        <w:ind w:left="6574" w:hanging="1800"/>
      </w:pPr>
      <w:rPr>
        <w:rFonts w:hint="default"/>
      </w:rPr>
    </w:lvl>
    <w:lvl w:ilvl="8">
      <w:start w:val="1"/>
      <w:numFmt w:val="decimal"/>
      <w:lvlText w:val="%1.%2.%3.%4.%5.%6.%7.%8.%9."/>
      <w:lvlJc w:val="left"/>
      <w:pPr>
        <w:ind w:left="7616" w:hanging="2160"/>
      </w:pPr>
      <w:rPr>
        <w:rFonts w:hint="default"/>
      </w:rPr>
    </w:lvl>
  </w:abstractNum>
  <w:abstractNum w:abstractNumId="142" w15:restartNumberingAfterBreak="0">
    <w:nsid w:val="66AB774A"/>
    <w:multiLevelType w:val="multilevel"/>
    <w:tmpl w:val="E68E6BFC"/>
    <w:lvl w:ilvl="0">
      <w:start w:val="6"/>
      <w:numFmt w:val="decimal"/>
      <w:lvlText w:val="%1."/>
      <w:lvlJc w:val="left"/>
      <w:pPr>
        <w:ind w:left="504" w:hanging="504"/>
      </w:pPr>
      <w:rPr>
        <w:rFonts w:hint="default"/>
      </w:rPr>
    </w:lvl>
    <w:lvl w:ilvl="1">
      <w:start w:val="2"/>
      <w:numFmt w:val="decimal"/>
      <w:lvlText w:val="%1.%2."/>
      <w:lvlJc w:val="left"/>
      <w:pPr>
        <w:ind w:left="1000" w:hanging="504"/>
      </w:pPr>
      <w:rPr>
        <w:rFonts w:hint="default"/>
      </w:rPr>
    </w:lvl>
    <w:lvl w:ilvl="2">
      <w:start w:val="1"/>
      <w:numFmt w:val="decimal"/>
      <w:lvlText w:val="%1.%2.%3."/>
      <w:lvlJc w:val="left"/>
      <w:pPr>
        <w:ind w:left="1712" w:hanging="720"/>
      </w:pPr>
      <w:rPr>
        <w:rFonts w:hint="default"/>
        <w:b/>
        <w:bCs/>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43" w15:restartNumberingAfterBreak="0">
    <w:nsid w:val="66B20968"/>
    <w:multiLevelType w:val="hybridMultilevel"/>
    <w:tmpl w:val="8BB03FE4"/>
    <w:lvl w:ilvl="0" w:tplc="FFFFFFFF">
      <w:start w:val="1"/>
      <w:numFmt w:val="lowerLetter"/>
      <w:lvlText w:val="%1)"/>
      <w:lvlJc w:val="left"/>
      <w:pPr>
        <w:ind w:left="1364" w:hanging="360"/>
      </w:pPr>
      <w:rPr>
        <w:rFonts w:hint="default"/>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144" w15:restartNumberingAfterBreak="0">
    <w:nsid w:val="66E10BAA"/>
    <w:multiLevelType w:val="hybridMultilevel"/>
    <w:tmpl w:val="499E9E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7B00BD1"/>
    <w:multiLevelType w:val="multilevel"/>
    <w:tmpl w:val="A18CDEE8"/>
    <w:lvl w:ilvl="0">
      <w:start w:val="216"/>
      <w:numFmt w:val="decimal"/>
      <w:lvlText w:val="%1."/>
      <w:lvlJc w:val="left"/>
      <w:pPr>
        <w:ind w:left="525" w:hanging="525"/>
      </w:pPr>
      <w:rPr>
        <w:rFonts w:hint="default"/>
      </w:rPr>
    </w:lvl>
    <w:lvl w:ilvl="1">
      <w:start w:val="1"/>
      <w:numFmt w:val="decimal"/>
      <w:lvlText w:val="%1.%2."/>
      <w:lvlJc w:val="left"/>
      <w:pPr>
        <w:ind w:left="1571" w:hanging="720"/>
      </w:pPr>
      <w:rPr>
        <w:rFonts w:hint="default"/>
        <w:b/>
        <w:bCs/>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46" w15:restartNumberingAfterBreak="0">
    <w:nsid w:val="69C204DD"/>
    <w:multiLevelType w:val="multilevel"/>
    <w:tmpl w:val="5FFA81D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7" w15:restartNumberingAfterBreak="0">
    <w:nsid w:val="69EC60FA"/>
    <w:multiLevelType w:val="multilevel"/>
    <w:tmpl w:val="422C01B4"/>
    <w:lvl w:ilvl="0">
      <w:start w:val="197"/>
      <w:numFmt w:val="decimal"/>
      <w:lvlText w:val="%1."/>
      <w:lvlJc w:val="left"/>
      <w:pPr>
        <w:ind w:left="525" w:hanging="525"/>
      </w:pPr>
      <w:rPr>
        <w:rFonts w:hint="default"/>
      </w:rPr>
    </w:lvl>
    <w:lvl w:ilvl="1">
      <w:start w:val="1"/>
      <w:numFmt w:val="decimal"/>
      <w:lvlText w:val="%1.%2."/>
      <w:lvlJc w:val="left"/>
      <w:pPr>
        <w:ind w:left="1647" w:hanging="720"/>
      </w:pPr>
      <w:rPr>
        <w:rFonts w:hint="default"/>
        <w:b/>
        <w:bCs/>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362" w:hanging="180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148" w15:restartNumberingAfterBreak="0">
    <w:nsid w:val="69EC62FA"/>
    <w:multiLevelType w:val="multilevel"/>
    <w:tmpl w:val="F678FDC0"/>
    <w:lvl w:ilvl="0">
      <w:start w:val="214"/>
      <w:numFmt w:val="decimal"/>
      <w:lvlText w:val="%1."/>
      <w:lvlJc w:val="left"/>
      <w:pPr>
        <w:ind w:left="525" w:hanging="525"/>
      </w:pPr>
      <w:rPr>
        <w:rFonts w:hint="default"/>
      </w:rPr>
    </w:lvl>
    <w:lvl w:ilvl="1">
      <w:start w:val="1"/>
      <w:numFmt w:val="decimal"/>
      <w:lvlText w:val="%1.%2."/>
      <w:lvlJc w:val="left"/>
      <w:pPr>
        <w:ind w:left="1713" w:hanging="720"/>
      </w:pPr>
      <w:rPr>
        <w:rFonts w:hint="default"/>
        <w:b/>
        <w:bCs/>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49" w15:restartNumberingAfterBreak="0">
    <w:nsid w:val="6A2D11D4"/>
    <w:multiLevelType w:val="multilevel"/>
    <w:tmpl w:val="27486E6A"/>
    <w:lvl w:ilvl="0">
      <w:start w:val="33"/>
      <w:numFmt w:val="decimal"/>
      <w:lvlText w:val="%1."/>
      <w:lvlJc w:val="left"/>
      <w:pPr>
        <w:ind w:left="630" w:hanging="630"/>
      </w:pPr>
      <w:rPr>
        <w:rFonts w:hint="default"/>
      </w:rPr>
    </w:lvl>
    <w:lvl w:ilvl="1">
      <w:start w:val="8"/>
      <w:numFmt w:val="decimal"/>
      <w:lvlText w:val="%1.%2."/>
      <w:lvlJc w:val="left"/>
      <w:pPr>
        <w:ind w:left="1402" w:hanging="720"/>
      </w:pPr>
      <w:rPr>
        <w:rFonts w:hint="default"/>
      </w:rPr>
    </w:lvl>
    <w:lvl w:ilvl="2">
      <w:start w:val="1"/>
      <w:numFmt w:val="decimal"/>
      <w:lvlText w:val="%1.%2.%3."/>
      <w:lvlJc w:val="left"/>
      <w:pPr>
        <w:ind w:left="2084" w:hanging="720"/>
      </w:pPr>
      <w:rPr>
        <w:rFonts w:hint="default"/>
        <w:b/>
        <w:bCs/>
      </w:rPr>
    </w:lvl>
    <w:lvl w:ilvl="3">
      <w:start w:val="1"/>
      <w:numFmt w:val="decimal"/>
      <w:lvlText w:val="%1.%2.%3.%4."/>
      <w:lvlJc w:val="left"/>
      <w:pPr>
        <w:ind w:left="3126" w:hanging="1080"/>
      </w:pPr>
      <w:rPr>
        <w:rFonts w:hint="default"/>
      </w:rPr>
    </w:lvl>
    <w:lvl w:ilvl="4">
      <w:start w:val="1"/>
      <w:numFmt w:val="decimal"/>
      <w:lvlText w:val="%1.%2.%3.%4.%5."/>
      <w:lvlJc w:val="left"/>
      <w:pPr>
        <w:ind w:left="3808" w:hanging="1080"/>
      </w:pPr>
      <w:rPr>
        <w:rFonts w:hint="default"/>
      </w:rPr>
    </w:lvl>
    <w:lvl w:ilvl="5">
      <w:start w:val="1"/>
      <w:numFmt w:val="decimal"/>
      <w:lvlText w:val="%1.%2.%3.%4.%5.%6."/>
      <w:lvlJc w:val="left"/>
      <w:pPr>
        <w:ind w:left="4850" w:hanging="1440"/>
      </w:pPr>
      <w:rPr>
        <w:rFonts w:hint="default"/>
      </w:rPr>
    </w:lvl>
    <w:lvl w:ilvl="6">
      <w:start w:val="1"/>
      <w:numFmt w:val="decimal"/>
      <w:lvlText w:val="%1.%2.%3.%4.%5.%6.%7."/>
      <w:lvlJc w:val="left"/>
      <w:pPr>
        <w:ind w:left="5892" w:hanging="1800"/>
      </w:pPr>
      <w:rPr>
        <w:rFonts w:hint="default"/>
      </w:rPr>
    </w:lvl>
    <w:lvl w:ilvl="7">
      <w:start w:val="1"/>
      <w:numFmt w:val="decimal"/>
      <w:lvlText w:val="%1.%2.%3.%4.%5.%6.%7.%8."/>
      <w:lvlJc w:val="left"/>
      <w:pPr>
        <w:ind w:left="6574" w:hanging="1800"/>
      </w:pPr>
      <w:rPr>
        <w:rFonts w:hint="default"/>
      </w:rPr>
    </w:lvl>
    <w:lvl w:ilvl="8">
      <w:start w:val="1"/>
      <w:numFmt w:val="decimal"/>
      <w:lvlText w:val="%1.%2.%3.%4.%5.%6.%7.%8.%9."/>
      <w:lvlJc w:val="left"/>
      <w:pPr>
        <w:ind w:left="7616" w:hanging="2160"/>
      </w:pPr>
      <w:rPr>
        <w:rFonts w:hint="default"/>
      </w:rPr>
    </w:lvl>
  </w:abstractNum>
  <w:abstractNum w:abstractNumId="150" w15:restartNumberingAfterBreak="0">
    <w:nsid w:val="6A5F16A6"/>
    <w:multiLevelType w:val="hybridMultilevel"/>
    <w:tmpl w:val="0594390E"/>
    <w:lvl w:ilvl="0" w:tplc="CB6A499E">
      <w:start w:val="1"/>
      <w:numFmt w:val="lowerLetter"/>
      <w:lvlText w:val="%1)"/>
      <w:lvlJc w:val="left"/>
      <w:pPr>
        <w:ind w:left="1364" w:hanging="360"/>
      </w:pPr>
      <w:rPr>
        <w:rFonts w:hint="default"/>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151" w15:restartNumberingAfterBreak="0">
    <w:nsid w:val="6B305143"/>
    <w:multiLevelType w:val="multilevel"/>
    <w:tmpl w:val="C4187832"/>
    <w:lvl w:ilvl="0">
      <w:start w:val="130"/>
      <w:numFmt w:val="decimal"/>
      <w:lvlText w:val="%1."/>
      <w:lvlJc w:val="left"/>
      <w:pPr>
        <w:ind w:left="705" w:hanging="70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52" w15:restartNumberingAfterBreak="0">
    <w:nsid w:val="6D1C0A14"/>
    <w:multiLevelType w:val="hybridMultilevel"/>
    <w:tmpl w:val="7068B5E8"/>
    <w:lvl w:ilvl="0" w:tplc="FFFFFFFF">
      <w:start w:val="1"/>
      <w:numFmt w:val="lowerLetter"/>
      <w:lvlText w:val="%1)"/>
      <w:lvlJc w:val="left"/>
      <w:pPr>
        <w:ind w:left="1364" w:hanging="360"/>
      </w:pPr>
      <w:rPr>
        <w:rFonts w:hint="default"/>
        <w:strike w:val="0"/>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153" w15:restartNumberingAfterBreak="0">
    <w:nsid w:val="6DFC20AF"/>
    <w:multiLevelType w:val="hybridMultilevel"/>
    <w:tmpl w:val="A26A487A"/>
    <w:lvl w:ilvl="0" w:tplc="FFFFFFFF">
      <w:start w:val="1"/>
      <w:numFmt w:val="lowerLetter"/>
      <w:lvlText w:val="%1)"/>
      <w:lvlJc w:val="left"/>
      <w:pPr>
        <w:ind w:left="786" w:hanging="360"/>
      </w:pPr>
      <w:rPr>
        <w:rFonts w:hint="default"/>
      </w:rPr>
    </w:lvl>
    <w:lvl w:ilvl="1" w:tplc="1EFABDD8">
      <w:start w:val="1"/>
      <w:numFmt w:val="decimal"/>
      <w:lvlText w:val="(%2)"/>
      <w:lvlJc w:val="left"/>
      <w:pPr>
        <w:ind w:left="1146" w:hanging="360"/>
      </w:pPr>
      <w:rPr>
        <w:rFonts w:hint="default"/>
        <w:b/>
        <w:bCs/>
        <w:strike w:val="0"/>
      </w:r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54" w15:restartNumberingAfterBreak="0">
    <w:nsid w:val="70651CC3"/>
    <w:multiLevelType w:val="multilevel"/>
    <w:tmpl w:val="8CAADDA0"/>
    <w:lvl w:ilvl="0">
      <w:start w:val="211"/>
      <w:numFmt w:val="decimal"/>
      <w:lvlText w:val="%1."/>
      <w:lvlJc w:val="left"/>
      <w:pPr>
        <w:ind w:left="675" w:hanging="675"/>
      </w:pPr>
      <w:rPr>
        <w:rFonts w:hint="default"/>
      </w:rPr>
    </w:lvl>
    <w:lvl w:ilvl="1">
      <w:start w:val="3"/>
      <w:numFmt w:val="decimal"/>
      <w:lvlText w:val="%1.%2."/>
      <w:lvlJc w:val="left"/>
      <w:pPr>
        <w:ind w:left="1402" w:hanging="720"/>
      </w:pPr>
      <w:rPr>
        <w:rFonts w:hint="default"/>
      </w:rPr>
    </w:lvl>
    <w:lvl w:ilvl="2">
      <w:start w:val="1"/>
      <w:numFmt w:val="decimal"/>
      <w:lvlText w:val="%1.%2.%3."/>
      <w:lvlJc w:val="left"/>
      <w:pPr>
        <w:ind w:left="2084" w:hanging="720"/>
      </w:pPr>
      <w:rPr>
        <w:rFonts w:hint="default"/>
        <w:b/>
        <w:bCs/>
      </w:rPr>
    </w:lvl>
    <w:lvl w:ilvl="3">
      <w:start w:val="1"/>
      <w:numFmt w:val="decimal"/>
      <w:lvlText w:val="%1.%2.%3.%4."/>
      <w:lvlJc w:val="left"/>
      <w:pPr>
        <w:ind w:left="3126" w:hanging="1080"/>
      </w:pPr>
      <w:rPr>
        <w:rFonts w:hint="default"/>
      </w:rPr>
    </w:lvl>
    <w:lvl w:ilvl="4">
      <w:start w:val="1"/>
      <w:numFmt w:val="decimal"/>
      <w:lvlText w:val="%1.%2.%3.%4.%5."/>
      <w:lvlJc w:val="left"/>
      <w:pPr>
        <w:ind w:left="3808" w:hanging="1080"/>
      </w:pPr>
      <w:rPr>
        <w:rFonts w:hint="default"/>
      </w:rPr>
    </w:lvl>
    <w:lvl w:ilvl="5">
      <w:start w:val="1"/>
      <w:numFmt w:val="decimal"/>
      <w:lvlText w:val="%1.%2.%3.%4.%5.%6."/>
      <w:lvlJc w:val="left"/>
      <w:pPr>
        <w:ind w:left="4850" w:hanging="1440"/>
      </w:pPr>
      <w:rPr>
        <w:rFonts w:hint="default"/>
      </w:rPr>
    </w:lvl>
    <w:lvl w:ilvl="6">
      <w:start w:val="1"/>
      <w:numFmt w:val="decimal"/>
      <w:lvlText w:val="%1.%2.%3.%4.%5.%6.%7."/>
      <w:lvlJc w:val="left"/>
      <w:pPr>
        <w:ind w:left="5892" w:hanging="1800"/>
      </w:pPr>
      <w:rPr>
        <w:rFonts w:hint="default"/>
      </w:rPr>
    </w:lvl>
    <w:lvl w:ilvl="7">
      <w:start w:val="1"/>
      <w:numFmt w:val="decimal"/>
      <w:lvlText w:val="%1.%2.%3.%4.%5.%6.%7.%8."/>
      <w:lvlJc w:val="left"/>
      <w:pPr>
        <w:ind w:left="6574" w:hanging="1800"/>
      </w:pPr>
      <w:rPr>
        <w:rFonts w:hint="default"/>
      </w:rPr>
    </w:lvl>
    <w:lvl w:ilvl="8">
      <w:start w:val="1"/>
      <w:numFmt w:val="decimal"/>
      <w:lvlText w:val="%1.%2.%3.%4.%5.%6.%7.%8.%9."/>
      <w:lvlJc w:val="left"/>
      <w:pPr>
        <w:ind w:left="7616" w:hanging="2160"/>
      </w:pPr>
      <w:rPr>
        <w:rFonts w:hint="default"/>
      </w:rPr>
    </w:lvl>
  </w:abstractNum>
  <w:abstractNum w:abstractNumId="155" w15:restartNumberingAfterBreak="0">
    <w:nsid w:val="70DE3D37"/>
    <w:multiLevelType w:val="multilevel"/>
    <w:tmpl w:val="8FF2A388"/>
    <w:lvl w:ilvl="0">
      <w:start w:val="6"/>
      <w:numFmt w:val="decimal"/>
      <w:lvlText w:val="%1."/>
      <w:lvlJc w:val="left"/>
      <w:pPr>
        <w:ind w:left="360" w:hanging="360"/>
      </w:pPr>
      <w:rPr>
        <w:rFonts w:hint="default"/>
      </w:rPr>
    </w:lvl>
    <w:lvl w:ilvl="1">
      <w:start w:val="1"/>
      <w:numFmt w:val="decimal"/>
      <w:lvlText w:val="%1.%2."/>
      <w:lvlJc w:val="left"/>
      <w:pPr>
        <w:ind w:left="1506" w:hanging="720"/>
      </w:pPr>
      <w:rPr>
        <w:rFonts w:hint="default"/>
        <w:b/>
        <w:bCs/>
      </w:rPr>
    </w:lvl>
    <w:lvl w:ilvl="2">
      <w:start w:val="1"/>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516" w:hanging="180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448" w:hanging="2160"/>
      </w:pPr>
      <w:rPr>
        <w:rFonts w:hint="default"/>
      </w:rPr>
    </w:lvl>
  </w:abstractNum>
  <w:abstractNum w:abstractNumId="156" w15:restartNumberingAfterBreak="0">
    <w:nsid w:val="71F62B68"/>
    <w:multiLevelType w:val="hybridMultilevel"/>
    <w:tmpl w:val="31A4CDFE"/>
    <w:lvl w:ilvl="0" w:tplc="04090011">
      <w:start w:val="1"/>
      <w:numFmt w:val="decimal"/>
      <w:lvlText w:val="%1)"/>
      <w:lvlJc w:val="left"/>
      <w:pPr>
        <w:ind w:left="1364" w:hanging="360"/>
      </w:pPr>
      <w:rPr>
        <w:rFonts w:hint="default"/>
        <w:b/>
        <w:bCs/>
        <w:strike w:val="0"/>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157" w15:restartNumberingAfterBreak="0">
    <w:nsid w:val="73572349"/>
    <w:multiLevelType w:val="hybridMultilevel"/>
    <w:tmpl w:val="D61A57AE"/>
    <w:lvl w:ilvl="0" w:tplc="04090011">
      <w:start w:val="1"/>
      <w:numFmt w:val="decimal"/>
      <w:lvlText w:val="%1)"/>
      <w:lvlJc w:val="left"/>
      <w:pPr>
        <w:ind w:left="1364" w:hanging="360"/>
      </w:pPr>
      <w:rPr>
        <w:rFonts w:hint="default"/>
        <w:b/>
        <w:bCs/>
        <w:strike w:val="0"/>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158" w15:restartNumberingAfterBreak="0">
    <w:nsid w:val="73FE18CB"/>
    <w:multiLevelType w:val="hybridMultilevel"/>
    <w:tmpl w:val="7068B5E8"/>
    <w:lvl w:ilvl="0" w:tplc="FFFFFFFF">
      <w:start w:val="1"/>
      <w:numFmt w:val="lowerLetter"/>
      <w:lvlText w:val="%1)"/>
      <w:lvlJc w:val="left"/>
      <w:pPr>
        <w:ind w:left="1364" w:hanging="360"/>
      </w:pPr>
      <w:rPr>
        <w:rFonts w:hint="default"/>
        <w:strike w:val="0"/>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159" w15:restartNumberingAfterBreak="0">
    <w:nsid w:val="74523D17"/>
    <w:multiLevelType w:val="multilevel"/>
    <w:tmpl w:val="6EB482B8"/>
    <w:lvl w:ilvl="0">
      <w:start w:val="7"/>
      <w:numFmt w:val="decimal"/>
      <w:lvlText w:val="%1."/>
      <w:lvlJc w:val="left"/>
      <w:pPr>
        <w:ind w:left="360" w:hanging="360"/>
      </w:pPr>
      <w:rPr>
        <w:rFonts w:hint="default"/>
      </w:rPr>
    </w:lvl>
    <w:lvl w:ilvl="1">
      <w:start w:val="1"/>
      <w:numFmt w:val="decimal"/>
      <w:lvlText w:val="%1.%2."/>
      <w:lvlJc w:val="left"/>
      <w:pPr>
        <w:ind w:left="1506" w:hanging="720"/>
      </w:pPr>
      <w:rPr>
        <w:rFonts w:hint="default"/>
        <w:b/>
        <w:bCs/>
      </w:rPr>
    </w:lvl>
    <w:lvl w:ilvl="2">
      <w:start w:val="1"/>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516" w:hanging="180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448" w:hanging="2160"/>
      </w:pPr>
      <w:rPr>
        <w:rFonts w:hint="default"/>
      </w:rPr>
    </w:lvl>
  </w:abstractNum>
  <w:abstractNum w:abstractNumId="160" w15:restartNumberingAfterBreak="0">
    <w:nsid w:val="74A40232"/>
    <w:multiLevelType w:val="hybridMultilevel"/>
    <w:tmpl w:val="6090CC9A"/>
    <w:lvl w:ilvl="0" w:tplc="1EFABDD8">
      <w:start w:val="1"/>
      <w:numFmt w:val="decimal"/>
      <w:lvlText w:val="(%1)"/>
      <w:lvlJc w:val="left"/>
      <w:pPr>
        <w:ind w:left="1364" w:hanging="360"/>
      </w:pPr>
      <w:rPr>
        <w:rFonts w:hint="default"/>
        <w:b/>
        <w:bCs/>
        <w:strike w:val="0"/>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161" w15:restartNumberingAfterBreak="0">
    <w:nsid w:val="74F3676C"/>
    <w:multiLevelType w:val="hybridMultilevel"/>
    <w:tmpl w:val="B2A616CA"/>
    <w:lvl w:ilvl="0" w:tplc="04090011">
      <w:start w:val="1"/>
      <w:numFmt w:val="decimal"/>
      <w:lvlText w:val="%1)"/>
      <w:lvlJc w:val="left"/>
      <w:pPr>
        <w:ind w:left="1364" w:hanging="360"/>
      </w:pPr>
      <w:rPr>
        <w:rFonts w:hint="default"/>
        <w:b/>
        <w:bCs/>
        <w:strike w:val="0"/>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162" w15:restartNumberingAfterBreak="0">
    <w:nsid w:val="755B69C5"/>
    <w:multiLevelType w:val="hybridMultilevel"/>
    <w:tmpl w:val="FC16A33E"/>
    <w:lvl w:ilvl="0" w:tplc="04090011">
      <w:start w:val="1"/>
      <w:numFmt w:val="decimal"/>
      <w:lvlText w:val="%1)"/>
      <w:lvlJc w:val="left"/>
      <w:pPr>
        <w:ind w:left="927" w:hanging="360"/>
      </w:pPr>
      <w:rPr>
        <w:rFonts w:hint="default"/>
        <w:b/>
        <w:bCs/>
        <w:strike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63" w15:restartNumberingAfterBreak="0">
    <w:nsid w:val="770253F9"/>
    <w:multiLevelType w:val="multilevel"/>
    <w:tmpl w:val="756AC85C"/>
    <w:lvl w:ilvl="0">
      <w:start w:val="6"/>
      <w:numFmt w:val="decimal"/>
      <w:lvlText w:val="%1."/>
      <w:lvlJc w:val="left"/>
      <w:pPr>
        <w:ind w:left="504" w:hanging="504"/>
      </w:pPr>
      <w:rPr>
        <w:rFonts w:hint="default"/>
      </w:rPr>
    </w:lvl>
    <w:lvl w:ilvl="1">
      <w:start w:val="1"/>
      <w:numFmt w:val="decimal"/>
      <w:lvlText w:val="%1.%2."/>
      <w:lvlJc w:val="left"/>
      <w:pPr>
        <w:ind w:left="1000" w:hanging="504"/>
      </w:pPr>
      <w:rPr>
        <w:rFonts w:hint="default"/>
      </w:rPr>
    </w:lvl>
    <w:lvl w:ilvl="2">
      <w:start w:val="1"/>
      <w:numFmt w:val="decimal"/>
      <w:lvlText w:val="%1.%2.%3."/>
      <w:lvlJc w:val="left"/>
      <w:pPr>
        <w:ind w:left="1712" w:hanging="720"/>
      </w:pPr>
      <w:rPr>
        <w:rFonts w:hint="default"/>
        <w:b/>
        <w:bCs/>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64" w15:restartNumberingAfterBreak="0">
    <w:nsid w:val="775F391C"/>
    <w:multiLevelType w:val="hybridMultilevel"/>
    <w:tmpl w:val="70EC7878"/>
    <w:lvl w:ilvl="0" w:tplc="FFFFFFFF">
      <w:start w:val="1"/>
      <w:numFmt w:val="lowerLetter"/>
      <w:lvlText w:val="%1)"/>
      <w:lvlJc w:val="left"/>
      <w:pPr>
        <w:ind w:left="1364" w:hanging="360"/>
      </w:pPr>
      <w:rPr>
        <w:rFonts w:hint="default"/>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165" w15:restartNumberingAfterBreak="0">
    <w:nsid w:val="779E4822"/>
    <w:multiLevelType w:val="multilevel"/>
    <w:tmpl w:val="97A4F262"/>
    <w:lvl w:ilvl="0">
      <w:start w:val="95"/>
      <w:numFmt w:val="decimal"/>
      <w:lvlText w:val="%1."/>
      <w:lvlJc w:val="left"/>
      <w:pPr>
        <w:ind w:left="615" w:hanging="615"/>
      </w:pPr>
      <w:rPr>
        <w:rFonts w:hint="default"/>
      </w:rPr>
    </w:lvl>
    <w:lvl w:ilvl="1">
      <w:start w:val="2"/>
      <w:numFmt w:val="decimal"/>
      <w:lvlText w:val="%1.%2."/>
      <w:lvlJc w:val="left"/>
      <w:pPr>
        <w:ind w:left="1402" w:hanging="720"/>
      </w:pPr>
      <w:rPr>
        <w:rFonts w:hint="default"/>
      </w:rPr>
    </w:lvl>
    <w:lvl w:ilvl="2">
      <w:start w:val="1"/>
      <w:numFmt w:val="decimal"/>
      <w:lvlText w:val="%1.%2.%3."/>
      <w:lvlJc w:val="left"/>
      <w:pPr>
        <w:ind w:left="2084" w:hanging="720"/>
      </w:pPr>
      <w:rPr>
        <w:rFonts w:hint="default"/>
        <w:b/>
        <w:bCs/>
      </w:rPr>
    </w:lvl>
    <w:lvl w:ilvl="3">
      <w:start w:val="1"/>
      <w:numFmt w:val="decimal"/>
      <w:lvlText w:val="%1.%2.%3.%4."/>
      <w:lvlJc w:val="left"/>
      <w:pPr>
        <w:ind w:left="3126" w:hanging="1080"/>
      </w:pPr>
      <w:rPr>
        <w:rFonts w:hint="default"/>
      </w:rPr>
    </w:lvl>
    <w:lvl w:ilvl="4">
      <w:start w:val="1"/>
      <w:numFmt w:val="decimal"/>
      <w:lvlText w:val="%1.%2.%3.%4.%5."/>
      <w:lvlJc w:val="left"/>
      <w:pPr>
        <w:ind w:left="3808" w:hanging="1080"/>
      </w:pPr>
      <w:rPr>
        <w:rFonts w:hint="default"/>
      </w:rPr>
    </w:lvl>
    <w:lvl w:ilvl="5">
      <w:start w:val="1"/>
      <w:numFmt w:val="decimal"/>
      <w:lvlText w:val="%1.%2.%3.%4.%5.%6."/>
      <w:lvlJc w:val="left"/>
      <w:pPr>
        <w:ind w:left="4850" w:hanging="1440"/>
      </w:pPr>
      <w:rPr>
        <w:rFonts w:hint="default"/>
      </w:rPr>
    </w:lvl>
    <w:lvl w:ilvl="6">
      <w:start w:val="1"/>
      <w:numFmt w:val="decimal"/>
      <w:lvlText w:val="%1.%2.%3.%4.%5.%6.%7."/>
      <w:lvlJc w:val="left"/>
      <w:pPr>
        <w:ind w:left="5892" w:hanging="1800"/>
      </w:pPr>
      <w:rPr>
        <w:rFonts w:hint="default"/>
      </w:rPr>
    </w:lvl>
    <w:lvl w:ilvl="7">
      <w:start w:val="1"/>
      <w:numFmt w:val="decimal"/>
      <w:lvlText w:val="%1.%2.%3.%4.%5.%6.%7.%8."/>
      <w:lvlJc w:val="left"/>
      <w:pPr>
        <w:ind w:left="6574" w:hanging="1800"/>
      </w:pPr>
      <w:rPr>
        <w:rFonts w:hint="default"/>
      </w:rPr>
    </w:lvl>
    <w:lvl w:ilvl="8">
      <w:start w:val="1"/>
      <w:numFmt w:val="decimal"/>
      <w:lvlText w:val="%1.%2.%3.%4.%5.%6.%7.%8.%9."/>
      <w:lvlJc w:val="left"/>
      <w:pPr>
        <w:ind w:left="7616" w:hanging="2160"/>
      </w:pPr>
      <w:rPr>
        <w:rFonts w:hint="default"/>
      </w:rPr>
    </w:lvl>
  </w:abstractNum>
  <w:abstractNum w:abstractNumId="166" w15:restartNumberingAfterBreak="0">
    <w:nsid w:val="794F1C78"/>
    <w:multiLevelType w:val="multilevel"/>
    <w:tmpl w:val="0374E506"/>
    <w:lvl w:ilvl="0">
      <w:start w:val="21"/>
      <w:numFmt w:val="decimal"/>
      <w:lvlText w:val="%1."/>
      <w:lvlJc w:val="left"/>
      <w:pPr>
        <w:ind w:left="585" w:hanging="585"/>
      </w:pPr>
      <w:rPr>
        <w:rFonts w:hint="default"/>
      </w:rPr>
    </w:lvl>
    <w:lvl w:ilvl="1">
      <w:start w:val="5"/>
      <w:numFmt w:val="decimal"/>
      <w:lvlText w:val="%1.%2."/>
      <w:lvlJc w:val="left"/>
      <w:pPr>
        <w:ind w:left="1402" w:hanging="720"/>
      </w:pPr>
      <w:rPr>
        <w:rFonts w:hint="default"/>
      </w:rPr>
    </w:lvl>
    <w:lvl w:ilvl="2">
      <w:start w:val="1"/>
      <w:numFmt w:val="decimal"/>
      <w:lvlText w:val="%1.%2.%3."/>
      <w:lvlJc w:val="left"/>
      <w:pPr>
        <w:ind w:left="2084" w:hanging="720"/>
      </w:pPr>
      <w:rPr>
        <w:rFonts w:hint="default"/>
        <w:b/>
        <w:bCs/>
      </w:rPr>
    </w:lvl>
    <w:lvl w:ilvl="3">
      <w:start w:val="1"/>
      <w:numFmt w:val="decimal"/>
      <w:lvlText w:val="%1.%2.%3.%4."/>
      <w:lvlJc w:val="left"/>
      <w:pPr>
        <w:ind w:left="3126" w:hanging="1080"/>
      </w:pPr>
      <w:rPr>
        <w:rFonts w:hint="default"/>
      </w:rPr>
    </w:lvl>
    <w:lvl w:ilvl="4">
      <w:start w:val="1"/>
      <w:numFmt w:val="decimal"/>
      <w:lvlText w:val="%1.%2.%3.%4.%5."/>
      <w:lvlJc w:val="left"/>
      <w:pPr>
        <w:ind w:left="3808" w:hanging="1080"/>
      </w:pPr>
      <w:rPr>
        <w:rFonts w:hint="default"/>
      </w:rPr>
    </w:lvl>
    <w:lvl w:ilvl="5">
      <w:start w:val="1"/>
      <w:numFmt w:val="decimal"/>
      <w:lvlText w:val="%1.%2.%3.%4.%5.%6."/>
      <w:lvlJc w:val="left"/>
      <w:pPr>
        <w:ind w:left="4850" w:hanging="1440"/>
      </w:pPr>
      <w:rPr>
        <w:rFonts w:hint="default"/>
      </w:rPr>
    </w:lvl>
    <w:lvl w:ilvl="6">
      <w:start w:val="1"/>
      <w:numFmt w:val="decimal"/>
      <w:lvlText w:val="%1.%2.%3.%4.%5.%6.%7."/>
      <w:lvlJc w:val="left"/>
      <w:pPr>
        <w:ind w:left="5892" w:hanging="1800"/>
      </w:pPr>
      <w:rPr>
        <w:rFonts w:hint="default"/>
      </w:rPr>
    </w:lvl>
    <w:lvl w:ilvl="7">
      <w:start w:val="1"/>
      <w:numFmt w:val="decimal"/>
      <w:lvlText w:val="%1.%2.%3.%4.%5.%6.%7.%8."/>
      <w:lvlJc w:val="left"/>
      <w:pPr>
        <w:ind w:left="6574" w:hanging="1800"/>
      </w:pPr>
      <w:rPr>
        <w:rFonts w:hint="default"/>
      </w:rPr>
    </w:lvl>
    <w:lvl w:ilvl="8">
      <w:start w:val="1"/>
      <w:numFmt w:val="decimal"/>
      <w:lvlText w:val="%1.%2.%3.%4.%5.%6.%7.%8.%9."/>
      <w:lvlJc w:val="left"/>
      <w:pPr>
        <w:ind w:left="7616" w:hanging="2160"/>
      </w:pPr>
      <w:rPr>
        <w:rFonts w:hint="default"/>
      </w:rPr>
    </w:lvl>
  </w:abstractNum>
  <w:abstractNum w:abstractNumId="167" w15:restartNumberingAfterBreak="0">
    <w:nsid w:val="7A8B67B8"/>
    <w:multiLevelType w:val="hybridMultilevel"/>
    <w:tmpl w:val="39D62CFE"/>
    <w:lvl w:ilvl="0" w:tplc="04090011">
      <w:start w:val="1"/>
      <w:numFmt w:val="decimal"/>
      <w:lvlText w:val="%1)"/>
      <w:lvlJc w:val="left"/>
      <w:pPr>
        <w:ind w:left="786" w:hanging="360"/>
      </w:pPr>
      <w:rPr>
        <w:rFonts w:hint="default"/>
        <w:b/>
        <w:bCs/>
        <w:strike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68" w15:restartNumberingAfterBreak="0">
    <w:nsid w:val="7C826700"/>
    <w:multiLevelType w:val="hybridMultilevel"/>
    <w:tmpl w:val="849CC272"/>
    <w:lvl w:ilvl="0" w:tplc="04090011">
      <w:start w:val="1"/>
      <w:numFmt w:val="decimal"/>
      <w:lvlText w:val="%1)"/>
      <w:lvlJc w:val="left"/>
      <w:pPr>
        <w:ind w:left="927" w:hanging="360"/>
      </w:pPr>
      <w:rPr>
        <w:rFonts w:hint="default"/>
        <w:b/>
        <w:bCs/>
        <w:strike w:val="0"/>
      </w:rPr>
    </w:lvl>
    <w:lvl w:ilvl="1" w:tplc="FFFFFFFF" w:tentative="1">
      <w:start w:val="1"/>
      <w:numFmt w:val="lowerLetter"/>
      <w:lvlText w:val="%2."/>
      <w:lvlJc w:val="left"/>
      <w:pPr>
        <w:ind w:left="1876" w:hanging="360"/>
      </w:pPr>
    </w:lvl>
    <w:lvl w:ilvl="2" w:tplc="FFFFFFFF" w:tentative="1">
      <w:start w:val="1"/>
      <w:numFmt w:val="lowerRoman"/>
      <w:lvlText w:val="%3."/>
      <w:lvlJc w:val="right"/>
      <w:pPr>
        <w:ind w:left="2596" w:hanging="180"/>
      </w:pPr>
    </w:lvl>
    <w:lvl w:ilvl="3" w:tplc="FFFFFFFF" w:tentative="1">
      <w:start w:val="1"/>
      <w:numFmt w:val="decimal"/>
      <w:lvlText w:val="%4."/>
      <w:lvlJc w:val="left"/>
      <w:pPr>
        <w:ind w:left="3316" w:hanging="360"/>
      </w:pPr>
    </w:lvl>
    <w:lvl w:ilvl="4" w:tplc="FFFFFFFF" w:tentative="1">
      <w:start w:val="1"/>
      <w:numFmt w:val="lowerLetter"/>
      <w:lvlText w:val="%5."/>
      <w:lvlJc w:val="left"/>
      <w:pPr>
        <w:ind w:left="4036" w:hanging="360"/>
      </w:pPr>
    </w:lvl>
    <w:lvl w:ilvl="5" w:tplc="FFFFFFFF" w:tentative="1">
      <w:start w:val="1"/>
      <w:numFmt w:val="lowerRoman"/>
      <w:lvlText w:val="%6."/>
      <w:lvlJc w:val="right"/>
      <w:pPr>
        <w:ind w:left="4756" w:hanging="180"/>
      </w:pPr>
    </w:lvl>
    <w:lvl w:ilvl="6" w:tplc="FFFFFFFF" w:tentative="1">
      <w:start w:val="1"/>
      <w:numFmt w:val="decimal"/>
      <w:lvlText w:val="%7."/>
      <w:lvlJc w:val="left"/>
      <w:pPr>
        <w:ind w:left="5476" w:hanging="360"/>
      </w:pPr>
    </w:lvl>
    <w:lvl w:ilvl="7" w:tplc="FFFFFFFF" w:tentative="1">
      <w:start w:val="1"/>
      <w:numFmt w:val="lowerLetter"/>
      <w:lvlText w:val="%8."/>
      <w:lvlJc w:val="left"/>
      <w:pPr>
        <w:ind w:left="6196" w:hanging="360"/>
      </w:pPr>
    </w:lvl>
    <w:lvl w:ilvl="8" w:tplc="FFFFFFFF" w:tentative="1">
      <w:start w:val="1"/>
      <w:numFmt w:val="lowerRoman"/>
      <w:lvlText w:val="%9."/>
      <w:lvlJc w:val="right"/>
      <w:pPr>
        <w:ind w:left="6916" w:hanging="180"/>
      </w:pPr>
    </w:lvl>
  </w:abstractNum>
  <w:abstractNum w:abstractNumId="169" w15:restartNumberingAfterBreak="0">
    <w:nsid w:val="7CB21821"/>
    <w:multiLevelType w:val="multilevel"/>
    <w:tmpl w:val="C0865EA6"/>
    <w:lvl w:ilvl="0">
      <w:start w:val="204"/>
      <w:numFmt w:val="decimal"/>
      <w:lvlText w:val="%1."/>
      <w:lvlJc w:val="left"/>
      <w:pPr>
        <w:ind w:left="720" w:hanging="720"/>
      </w:pPr>
      <w:rPr>
        <w:rFonts w:hint="default"/>
      </w:rPr>
    </w:lvl>
    <w:lvl w:ilvl="1">
      <w:start w:val="1"/>
      <w:numFmt w:val="decimal"/>
      <w:lvlText w:val="%1.%2."/>
      <w:lvlJc w:val="left"/>
      <w:pPr>
        <w:ind w:left="1402" w:hanging="720"/>
      </w:pPr>
      <w:rPr>
        <w:rFonts w:hint="default"/>
      </w:rPr>
    </w:lvl>
    <w:lvl w:ilvl="2">
      <w:start w:val="1"/>
      <w:numFmt w:val="decimal"/>
      <w:lvlText w:val="%1.%2.%3."/>
      <w:lvlJc w:val="left"/>
      <w:pPr>
        <w:ind w:left="2084" w:hanging="720"/>
      </w:pPr>
      <w:rPr>
        <w:rFonts w:hint="default"/>
        <w:b/>
        <w:bCs/>
      </w:rPr>
    </w:lvl>
    <w:lvl w:ilvl="3">
      <w:start w:val="1"/>
      <w:numFmt w:val="decimal"/>
      <w:lvlText w:val="%1.%2.%3.%4."/>
      <w:lvlJc w:val="left"/>
      <w:pPr>
        <w:ind w:left="3126" w:hanging="1080"/>
      </w:pPr>
      <w:rPr>
        <w:rFonts w:hint="default"/>
      </w:rPr>
    </w:lvl>
    <w:lvl w:ilvl="4">
      <w:start w:val="1"/>
      <w:numFmt w:val="decimal"/>
      <w:lvlText w:val="%1.%2.%3.%4.%5."/>
      <w:lvlJc w:val="left"/>
      <w:pPr>
        <w:ind w:left="3808" w:hanging="1080"/>
      </w:pPr>
      <w:rPr>
        <w:rFonts w:hint="default"/>
      </w:rPr>
    </w:lvl>
    <w:lvl w:ilvl="5">
      <w:start w:val="1"/>
      <w:numFmt w:val="decimal"/>
      <w:lvlText w:val="%1.%2.%3.%4.%5.%6."/>
      <w:lvlJc w:val="left"/>
      <w:pPr>
        <w:ind w:left="4850" w:hanging="1440"/>
      </w:pPr>
      <w:rPr>
        <w:rFonts w:hint="default"/>
      </w:rPr>
    </w:lvl>
    <w:lvl w:ilvl="6">
      <w:start w:val="1"/>
      <w:numFmt w:val="decimal"/>
      <w:lvlText w:val="%1.%2.%3.%4.%5.%6.%7."/>
      <w:lvlJc w:val="left"/>
      <w:pPr>
        <w:ind w:left="5892" w:hanging="1800"/>
      </w:pPr>
      <w:rPr>
        <w:rFonts w:hint="default"/>
      </w:rPr>
    </w:lvl>
    <w:lvl w:ilvl="7">
      <w:start w:val="1"/>
      <w:numFmt w:val="decimal"/>
      <w:lvlText w:val="%1.%2.%3.%4.%5.%6.%7.%8."/>
      <w:lvlJc w:val="left"/>
      <w:pPr>
        <w:ind w:left="6574" w:hanging="1800"/>
      </w:pPr>
      <w:rPr>
        <w:rFonts w:hint="default"/>
      </w:rPr>
    </w:lvl>
    <w:lvl w:ilvl="8">
      <w:start w:val="1"/>
      <w:numFmt w:val="decimal"/>
      <w:lvlText w:val="%1.%2.%3.%4.%5.%6.%7.%8.%9."/>
      <w:lvlJc w:val="left"/>
      <w:pPr>
        <w:ind w:left="7616" w:hanging="2160"/>
      </w:pPr>
      <w:rPr>
        <w:rFonts w:hint="default"/>
      </w:rPr>
    </w:lvl>
  </w:abstractNum>
  <w:abstractNum w:abstractNumId="170" w15:restartNumberingAfterBreak="0">
    <w:nsid w:val="7D5C17B6"/>
    <w:multiLevelType w:val="multilevel"/>
    <w:tmpl w:val="47C48554"/>
    <w:lvl w:ilvl="0">
      <w:start w:val="109"/>
      <w:numFmt w:val="decimal"/>
      <w:lvlText w:val="%1."/>
      <w:lvlJc w:val="left"/>
      <w:pPr>
        <w:ind w:left="555" w:hanging="555"/>
      </w:pPr>
      <w:rPr>
        <w:rFonts w:hint="default"/>
      </w:rPr>
    </w:lvl>
    <w:lvl w:ilvl="1">
      <w:start w:val="1"/>
      <w:numFmt w:val="decimal"/>
      <w:lvlText w:val="%1.%2."/>
      <w:lvlJc w:val="left"/>
      <w:pPr>
        <w:ind w:left="1713" w:hanging="720"/>
      </w:pPr>
      <w:rPr>
        <w:rFonts w:hint="default"/>
        <w:b/>
        <w:bCs/>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71" w15:restartNumberingAfterBreak="0">
    <w:nsid w:val="7E2D4D5B"/>
    <w:multiLevelType w:val="hybridMultilevel"/>
    <w:tmpl w:val="70EC7878"/>
    <w:lvl w:ilvl="0" w:tplc="FFFFFFFF">
      <w:start w:val="1"/>
      <w:numFmt w:val="lowerLetter"/>
      <w:lvlText w:val="%1)"/>
      <w:lvlJc w:val="left"/>
      <w:pPr>
        <w:ind w:left="1364" w:hanging="360"/>
      </w:pPr>
      <w:rPr>
        <w:rFonts w:hint="default"/>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172" w15:restartNumberingAfterBreak="0">
    <w:nsid w:val="7E7B10F1"/>
    <w:multiLevelType w:val="hybridMultilevel"/>
    <w:tmpl w:val="7068B5E8"/>
    <w:lvl w:ilvl="0" w:tplc="FFFFFFFF">
      <w:start w:val="1"/>
      <w:numFmt w:val="lowerLetter"/>
      <w:lvlText w:val="%1)"/>
      <w:lvlJc w:val="left"/>
      <w:pPr>
        <w:ind w:left="1364" w:hanging="360"/>
      </w:pPr>
      <w:rPr>
        <w:rFonts w:hint="default"/>
        <w:strike w:val="0"/>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173" w15:restartNumberingAfterBreak="0">
    <w:nsid w:val="7F0C38FB"/>
    <w:multiLevelType w:val="hybridMultilevel"/>
    <w:tmpl w:val="88FEE00C"/>
    <w:lvl w:ilvl="0" w:tplc="04090011">
      <w:start w:val="1"/>
      <w:numFmt w:val="decimal"/>
      <w:lvlText w:val="%1)"/>
      <w:lvlJc w:val="left"/>
      <w:pPr>
        <w:ind w:left="786" w:hanging="360"/>
      </w:pPr>
      <w:rPr>
        <w:rFonts w:hint="default"/>
        <w:b/>
        <w:bCs/>
        <w:strike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74" w15:restartNumberingAfterBreak="0">
    <w:nsid w:val="7F787EE9"/>
    <w:multiLevelType w:val="hybridMultilevel"/>
    <w:tmpl w:val="70EC7878"/>
    <w:lvl w:ilvl="0" w:tplc="FFFFFFFF">
      <w:start w:val="1"/>
      <w:numFmt w:val="lowerLetter"/>
      <w:lvlText w:val="%1)"/>
      <w:lvlJc w:val="left"/>
      <w:pPr>
        <w:ind w:left="1364" w:hanging="360"/>
      </w:pPr>
      <w:rPr>
        <w:rFonts w:hint="default"/>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num w:numId="1" w16cid:durableId="1773698604">
    <w:abstractNumId w:val="24"/>
  </w:num>
  <w:num w:numId="2" w16cid:durableId="2010057551">
    <w:abstractNumId w:val="137"/>
  </w:num>
  <w:num w:numId="3" w16cid:durableId="218909074">
    <w:abstractNumId w:val="14"/>
  </w:num>
  <w:num w:numId="4" w16cid:durableId="1726903535">
    <w:abstractNumId w:val="143"/>
  </w:num>
  <w:num w:numId="5" w16cid:durableId="1114717469">
    <w:abstractNumId w:val="54"/>
  </w:num>
  <w:num w:numId="6" w16cid:durableId="888148652">
    <w:abstractNumId w:val="29"/>
  </w:num>
  <w:num w:numId="7" w16cid:durableId="2114084624">
    <w:abstractNumId w:val="48"/>
  </w:num>
  <w:num w:numId="8" w16cid:durableId="1642612125">
    <w:abstractNumId w:val="60"/>
  </w:num>
  <w:num w:numId="9" w16cid:durableId="1380976104">
    <w:abstractNumId w:val="86"/>
  </w:num>
  <w:num w:numId="10" w16cid:durableId="805046105">
    <w:abstractNumId w:val="36"/>
  </w:num>
  <w:num w:numId="11" w16cid:durableId="1261134705">
    <w:abstractNumId w:val="71"/>
  </w:num>
  <w:num w:numId="12" w16cid:durableId="583144922">
    <w:abstractNumId w:val="40"/>
  </w:num>
  <w:num w:numId="13" w16cid:durableId="2091192955">
    <w:abstractNumId w:val="120"/>
  </w:num>
  <w:num w:numId="14" w16cid:durableId="352263212">
    <w:abstractNumId w:val="22"/>
  </w:num>
  <w:num w:numId="15" w16cid:durableId="2000839041">
    <w:abstractNumId w:val="123"/>
  </w:num>
  <w:num w:numId="16" w16cid:durableId="1302266204">
    <w:abstractNumId w:val="9"/>
  </w:num>
  <w:num w:numId="17" w16cid:durableId="1765805660">
    <w:abstractNumId w:val="11"/>
  </w:num>
  <w:num w:numId="18" w16cid:durableId="661855575">
    <w:abstractNumId w:val="164"/>
  </w:num>
  <w:num w:numId="19" w16cid:durableId="445471108">
    <w:abstractNumId w:val="38"/>
  </w:num>
  <w:num w:numId="20" w16cid:durableId="1170370334">
    <w:abstractNumId w:val="76"/>
  </w:num>
  <w:num w:numId="21" w16cid:durableId="2123069083">
    <w:abstractNumId w:val="171"/>
  </w:num>
  <w:num w:numId="22" w16cid:durableId="1164858583">
    <w:abstractNumId w:val="2"/>
  </w:num>
  <w:num w:numId="23" w16cid:durableId="130294501">
    <w:abstractNumId w:val="92"/>
  </w:num>
  <w:num w:numId="24" w16cid:durableId="1036199642">
    <w:abstractNumId w:val="15"/>
  </w:num>
  <w:num w:numId="25" w16cid:durableId="1630817742">
    <w:abstractNumId w:val="126"/>
  </w:num>
  <w:num w:numId="26" w16cid:durableId="605310742">
    <w:abstractNumId w:val="6"/>
  </w:num>
  <w:num w:numId="27" w16cid:durableId="357858491">
    <w:abstractNumId w:val="105"/>
  </w:num>
  <w:num w:numId="28" w16cid:durableId="142431240">
    <w:abstractNumId w:val="174"/>
  </w:num>
  <w:num w:numId="29" w16cid:durableId="10766274">
    <w:abstractNumId w:val="116"/>
  </w:num>
  <w:num w:numId="30" w16cid:durableId="1879394118">
    <w:abstractNumId w:val="158"/>
  </w:num>
  <w:num w:numId="31" w16cid:durableId="1958219818">
    <w:abstractNumId w:val="43"/>
  </w:num>
  <w:num w:numId="32" w16cid:durableId="1122654934">
    <w:abstractNumId w:val="65"/>
  </w:num>
  <w:num w:numId="33" w16cid:durableId="244076696">
    <w:abstractNumId w:val="110"/>
  </w:num>
  <w:num w:numId="34" w16cid:durableId="1878928458">
    <w:abstractNumId w:val="152"/>
  </w:num>
  <w:num w:numId="35" w16cid:durableId="1799226994">
    <w:abstractNumId w:val="73"/>
  </w:num>
  <w:num w:numId="36" w16cid:durableId="1023674699">
    <w:abstractNumId w:val="80"/>
  </w:num>
  <w:num w:numId="37" w16cid:durableId="1653870871">
    <w:abstractNumId w:val="10"/>
  </w:num>
  <w:num w:numId="38" w16cid:durableId="302392658">
    <w:abstractNumId w:val="103"/>
  </w:num>
  <w:num w:numId="39" w16cid:durableId="907493680">
    <w:abstractNumId w:val="108"/>
  </w:num>
  <w:num w:numId="40" w16cid:durableId="278803453">
    <w:abstractNumId w:val="93"/>
  </w:num>
  <w:num w:numId="41" w16cid:durableId="104080995">
    <w:abstractNumId w:val="19"/>
  </w:num>
  <w:num w:numId="42" w16cid:durableId="1833334202">
    <w:abstractNumId w:val="32"/>
  </w:num>
  <w:num w:numId="43" w16cid:durableId="1505820921">
    <w:abstractNumId w:val="172"/>
  </w:num>
  <w:num w:numId="44" w16cid:durableId="1852524404">
    <w:abstractNumId w:val="27"/>
  </w:num>
  <w:num w:numId="45" w16cid:durableId="738943714">
    <w:abstractNumId w:val="16"/>
  </w:num>
  <w:num w:numId="46" w16cid:durableId="545339882">
    <w:abstractNumId w:val="132"/>
  </w:num>
  <w:num w:numId="47" w16cid:durableId="851919549">
    <w:abstractNumId w:val="77"/>
  </w:num>
  <w:num w:numId="48" w16cid:durableId="910382145">
    <w:abstractNumId w:val="127"/>
  </w:num>
  <w:num w:numId="49" w16cid:durableId="1281759518">
    <w:abstractNumId w:val="156"/>
  </w:num>
  <w:num w:numId="50" w16cid:durableId="740059929">
    <w:abstractNumId w:val="81"/>
  </w:num>
  <w:num w:numId="51" w16cid:durableId="1476988896">
    <w:abstractNumId w:val="34"/>
  </w:num>
  <w:num w:numId="52" w16cid:durableId="1771586106">
    <w:abstractNumId w:val="59"/>
  </w:num>
  <w:num w:numId="53" w16cid:durableId="154416873">
    <w:abstractNumId w:val="4"/>
  </w:num>
  <w:num w:numId="54" w16cid:durableId="253704606">
    <w:abstractNumId w:val="85"/>
  </w:num>
  <w:num w:numId="55" w16cid:durableId="735208308">
    <w:abstractNumId w:val="28"/>
  </w:num>
  <w:num w:numId="56" w16cid:durableId="1912154569">
    <w:abstractNumId w:val="1"/>
  </w:num>
  <w:num w:numId="57" w16cid:durableId="1972132266">
    <w:abstractNumId w:val="119"/>
  </w:num>
  <w:num w:numId="58" w16cid:durableId="77481533">
    <w:abstractNumId w:val="89"/>
  </w:num>
  <w:num w:numId="59" w16cid:durableId="946501196">
    <w:abstractNumId w:val="37"/>
  </w:num>
  <w:num w:numId="60" w16cid:durableId="334042829">
    <w:abstractNumId w:val="113"/>
  </w:num>
  <w:num w:numId="61" w16cid:durableId="1617101816">
    <w:abstractNumId w:val="138"/>
  </w:num>
  <w:num w:numId="62" w16cid:durableId="414397387">
    <w:abstractNumId w:val="122"/>
  </w:num>
  <w:num w:numId="63" w16cid:durableId="756748590">
    <w:abstractNumId w:val="117"/>
  </w:num>
  <w:num w:numId="64" w16cid:durableId="139806782">
    <w:abstractNumId w:val="95"/>
  </w:num>
  <w:num w:numId="65" w16cid:durableId="320738521">
    <w:abstractNumId w:val="135"/>
  </w:num>
  <w:num w:numId="66" w16cid:durableId="552355332">
    <w:abstractNumId w:val="39"/>
  </w:num>
  <w:num w:numId="67" w16cid:durableId="830021203">
    <w:abstractNumId w:val="121"/>
  </w:num>
  <w:num w:numId="68" w16cid:durableId="715591137">
    <w:abstractNumId w:val="51"/>
  </w:num>
  <w:num w:numId="69" w16cid:durableId="918947700">
    <w:abstractNumId w:val="106"/>
  </w:num>
  <w:num w:numId="70" w16cid:durableId="82994294">
    <w:abstractNumId w:val="150"/>
  </w:num>
  <w:num w:numId="71" w16cid:durableId="2083289379">
    <w:abstractNumId w:val="7"/>
  </w:num>
  <w:num w:numId="72" w16cid:durableId="769282059">
    <w:abstractNumId w:val="96"/>
  </w:num>
  <w:num w:numId="73" w16cid:durableId="398673639">
    <w:abstractNumId w:val="112"/>
  </w:num>
  <w:num w:numId="74" w16cid:durableId="506553556">
    <w:abstractNumId w:val="79"/>
  </w:num>
  <w:num w:numId="75" w16cid:durableId="2137790740">
    <w:abstractNumId w:val="3"/>
  </w:num>
  <w:num w:numId="76" w16cid:durableId="1019624271">
    <w:abstractNumId w:val="18"/>
  </w:num>
  <w:num w:numId="77" w16cid:durableId="1049916878">
    <w:abstractNumId w:val="20"/>
  </w:num>
  <w:num w:numId="78" w16cid:durableId="1029451573">
    <w:abstractNumId w:val="139"/>
  </w:num>
  <w:num w:numId="79" w16cid:durableId="1303198501">
    <w:abstractNumId w:val="75"/>
  </w:num>
  <w:num w:numId="80" w16cid:durableId="1637759504">
    <w:abstractNumId w:val="91"/>
  </w:num>
  <w:num w:numId="81" w16cid:durableId="618536731">
    <w:abstractNumId w:val="160"/>
  </w:num>
  <w:num w:numId="82" w16cid:durableId="1970551265">
    <w:abstractNumId w:val="168"/>
  </w:num>
  <w:num w:numId="83" w16cid:durableId="205918664">
    <w:abstractNumId w:val="162"/>
  </w:num>
  <w:num w:numId="84" w16cid:durableId="54204880">
    <w:abstractNumId w:val="17"/>
  </w:num>
  <w:num w:numId="85" w16cid:durableId="1356421627">
    <w:abstractNumId w:val="53"/>
  </w:num>
  <w:num w:numId="86" w16cid:durableId="1354920331">
    <w:abstractNumId w:val="101"/>
  </w:num>
  <w:num w:numId="87" w16cid:durableId="1939631683">
    <w:abstractNumId w:val="63"/>
  </w:num>
  <w:num w:numId="88" w16cid:durableId="2041129780">
    <w:abstractNumId w:val="94"/>
  </w:num>
  <w:num w:numId="89" w16cid:durableId="513152958">
    <w:abstractNumId w:val="153"/>
  </w:num>
  <w:num w:numId="90" w16cid:durableId="1954166381">
    <w:abstractNumId w:val="104"/>
  </w:num>
  <w:num w:numId="91" w16cid:durableId="981426614">
    <w:abstractNumId w:val="56"/>
  </w:num>
  <w:num w:numId="92" w16cid:durableId="1121922044">
    <w:abstractNumId w:val="130"/>
  </w:num>
  <w:num w:numId="93" w16cid:durableId="241916055">
    <w:abstractNumId w:val="90"/>
  </w:num>
  <w:num w:numId="94" w16cid:durableId="1174219655">
    <w:abstractNumId w:val="167"/>
  </w:num>
  <w:num w:numId="95" w16cid:durableId="658844933">
    <w:abstractNumId w:val="173"/>
  </w:num>
  <w:num w:numId="96" w16cid:durableId="1363357927">
    <w:abstractNumId w:val="136"/>
  </w:num>
  <w:num w:numId="97" w16cid:durableId="1757901891">
    <w:abstractNumId w:val="140"/>
  </w:num>
  <w:num w:numId="98" w16cid:durableId="1093823660">
    <w:abstractNumId w:val="66"/>
  </w:num>
  <w:num w:numId="99" w16cid:durableId="1237516416">
    <w:abstractNumId w:val="134"/>
  </w:num>
  <w:num w:numId="100" w16cid:durableId="1535846431">
    <w:abstractNumId w:val="12"/>
  </w:num>
  <w:num w:numId="101" w16cid:durableId="917397481">
    <w:abstractNumId w:val="68"/>
  </w:num>
  <w:num w:numId="102" w16cid:durableId="1124274673">
    <w:abstractNumId w:val="144"/>
  </w:num>
  <w:num w:numId="103" w16cid:durableId="207762861">
    <w:abstractNumId w:val="52"/>
  </w:num>
  <w:num w:numId="104" w16cid:durableId="249436116">
    <w:abstractNumId w:val="97"/>
  </w:num>
  <w:num w:numId="105" w16cid:durableId="669210765">
    <w:abstractNumId w:val="100"/>
  </w:num>
  <w:num w:numId="106" w16cid:durableId="431096816">
    <w:abstractNumId w:val="161"/>
  </w:num>
  <w:num w:numId="107" w16cid:durableId="104276262">
    <w:abstractNumId w:val="157"/>
  </w:num>
  <w:num w:numId="108" w16cid:durableId="867529164">
    <w:abstractNumId w:val="118"/>
  </w:num>
  <w:num w:numId="109" w16cid:durableId="748621159">
    <w:abstractNumId w:val="128"/>
  </w:num>
  <w:num w:numId="110" w16cid:durableId="1077631102">
    <w:abstractNumId w:val="146"/>
  </w:num>
  <w:num w:numId="111" w16cid:durableId="829710538">
    <w:abstractNumId w:val="131"/>
    <w:lvlOverride w:ilvl="1">
      <w:lvl w:ilvl="1">
        <w:start w:val="1"/>
        <w:numFmt w:val="decimal"/>
        <w:lvlText w:val="%1.%2."/>
        <w:lvlJc w:val="left"/>
        <w:pPr>
          <w:ind w:left="792" w:hanging="432"/>
        </w:pPr>
        <w:rPr>
          <w:b/>
          <w:bCs/>
        </w:rPr>
      </w:lvl>
    </w:lvlOverride>
  </w:num>
  <w:num w:numId="112" w16cid:durableId="483621238">
    <w:abstractNumId w:val="61"/>
  </w:num>
  <w:num w:numId="113" w16cid:durableId="1735540875">
    <w:abstractNumId w:val="98"/>
  </w:num>
  <w:num w:numId="114" w16cid:durableId="296644989">
    <w:abstractNumId w:val="45"/>
  </w:num>
  <w:num w:numId="115" w16cid:durableId="286592989">
    <w:abstractNumId w:val="67"/>
    <w:lvlOverride w:ilvl="1">
      <w:lvl w:ilvl="1">
        <w:start w:val="1"/>
        <w:numFmt w:val="decimal"/>
        <w:lvlText w:val="%1.%2."/>
        <w:lvlJc w:val="left"/>
        <w:pPr>
          <w:ind w:left="792" w:hanging="432"/>
        </w:pPr>
        <w:rPr>
          <w:b/>
          <w:bCs/>
        </w:rPr>
      </w:lvl>
    </w:lvlOverride>
    <w:lvlOverride w:ilvl="2">
      <w:lvl w:ilvl="2">
        <w:start w:val="1"/>
        <w:numFmt w:val="decimal"/>
        <w:lvlText w:val="%1.%2.%3."/>
        <w:lvlJc w:val="left"/>
        <w:pPr>
          <w:ind w:left="1224" w:hanging="504"/>
        </w:pPr>
        <w:rPr>
          <w:b/>
          <w:bCs/>
        </w:rPr>
      </w:lvl>
    </w:lvlOverride>
  </w:num>
  <w:num w:numId="116" w16cid:durableId="214508620">
    <w:abstractNumId w:val="129"/>
  </w:num>
  <w:num w:numId="117" w16cid:durableId="1842354712">
    <w:abstractNumId w:val="33"/>
  </w:num>
  <w:num w:numId="118" w16cid:durableId="426115416">
    <w:abstractNumId w:val="83"/>
  </w:num>
  <w:num w:numId="119" w16cid:durableId="1152989845">
    <w:abstractNumId w:val="41"/>
  </w:num>
  <w:num w:numId="120" w16cid:durableId="1890679552">
    <w:abstractNumId w:val="49"/>
  </w:num>
  <w:num w:numId="121" w16cid:durableId="2043362846">
    <w:abstractNumId w:val="8"/>
  </w:num>
  <w:num w:numId="122" w16cid:durableId="1317344449">
    <w:abstractNumId w:val="25"/>
  </w:num>
  <w:num w:numId="123" w16cid:durableId="1534229473">
    <w:abstractNumId w:val="31"/>
  </w:num>
  <w:num w:numId="124" w16cid:durableId="786002598">
    <w:abstractNumId w:val="141"/>
  </w:num>
  <w:num w:numId="125" w16cid:durableId="1975407682">
    <w:abstractNumId w:val="166"/>
  </w:num>
  <w:num w:numId="126" w16cid:durableId="2100522331">
    <w:abstractNumId w:val="69"/>
  </w:num>
  <w:num w:numId="127" w16cid:durableId="1228804183">
    <w:abstractNumId w:val="149"/>
  </w:num>
  <w:num w:numId="128" w16cid:durableId="2129201052">
    <w:abstractNumId w:val="70"/>
  </w:num>
  <w:num w:numId="129" w16cid:durableId="1849901698">
    <w:abstractNumId w:val="72"/>
  </w:num>
  <w:num w:numId="130" w16cid:durableId="234626434">
    <w:abstractNumId w:val="78"/>
  </w:num>
  <w:num w:numId="131" w16cid:durableId="637607964">
    <w:abstractNumId w:val="111"/>
  </w:num>
  <w:num w:numId="132" w16cid:durableId="28185701">
    <w:abstractNumId w:val="115"/>
  </w:num>
  <w:num w:numId="133" w16cid:durableId="283970310">
    <w:abstractNumId w:val="13"/>
  </w:num>
  <w:num w:numId="134" w16cid:durableId="575286141">
    <w:abstractNumId w:val="47"/>
  </w:num>
  <w:num w:numId="135" w16cid:durableId="1637560523">
    <w:abstractNumId w:val="88"/>
  </w:num>
  <w:num w:numId="136" w16cid:durableId="1081954295">
    <w:abstractNumId w:val="165"/>
  </w:num>
  <w:num w:numId="137" w16cid:durableId="762460834">
    <w:abstractNumId w:val="170"/>
  </w:num>
  <w:num w:numId="138" w16cid:durableId="1629706154">
    <w:abstractNumId w:val="62"/>
  </w:num>
  <w:num w:numId="139" w16cid:durableId="173110279">
    <w:abstractNumId w:val="46"/>
  </w:num>
  <w:num w:numId="140" w16cid:durableId="800995750">
    <w:abstractNumId w:val="125"/>
  </w:num>
  <w:num w:numId="141" w16cid:durableId="1262450915">
    <w:abstractNumId w:val="151"/>
  </w:num>
  <w:num w:numId="142" w16cid:durableId="1113010975">
    <w:abstractNumId w:val="64"/>
  </w:num>
  <w:num w:numId="143" w16cid:durableId="2062360666">
    <w:abstractNumId w:val="21"/>
  </w:num>
  <w:num w:numId="144" w16cid:durableId="2121946340">
    <w:abstractNumId w:val="50"/>
  </w:num>
  <w:num w:numId="145" w16cid:durableId="235241221">
    <w:abstractNumId w:val="102"/>
  </w:num>
  <w:num w:numId="146" w16cid:durableId="1824544775">
    <w:abstractNumId w:val="109"/>
  </w:num>
  <w:num w:numId="147" w16cid:durableId="1733772781">
    <w:abstractNumId w:val="74"/>
  </w:num>
  <w:num w:numId="148" w16cid:durableId="377095883">
    <w:abstractNumId w:val="87"/>
  </w:num>
  <w:num w:numId="149" w16cid:durableId="273637475">
    <w:abstractNumId w:val="124"/>
  </w:num>
  <w:num w:numId="150" w16cid:durableId="2517079">
    <w:abstractNumId w:val="26"/>
  </w:num>
  <w:num w:numId="151" w16cid:durableId="1051656538">
    <w:abstractNumId w:val="23"/>
  </w:num>
  <w:num w:numId="152" w16cid:durableId="197202075">
    <w:abstractNumId w:val="57"/>
  </w:num>
  <w:num w:numId="153" w16cid:durableId="429398054">
    <w:abstractNumId w:val="30"/>
  </w:num>
  <w:num w:numId="154" w16cid:durableId="1346634121">
    <w:abstractNumId w:val="107"/>
  </w:num>
  <w:num w:numId="155" w16cid:durableId="923608929">
    <w:abstractNumId w:val="35"/>
  </w:num>
  <w:num w:numId="156" w16cid:durableId="1047489427">
    <w:abstractNumId w:val="147"/>
  </w:num>
  <w:num w:numId="157" w16cid:durableId="853417695">
    <w:abstractNumId w:val="42"/>
  </w:num>
  <w:num w:numId="158" w16cid:durableId="1686904693">
    <w:abstractNumId w:val="169"/>
  </w:num>
  <w:num w:numId="159" w16cid:durableId="862323529">
    <w:abstractNumId w:val="114"/>
  </w:num>
  <w:num w:numId="160" w16cid:durableId="1041442210">
    <w:abstractNumId w:val="99"/>
  </w:num>
  <w:num w:numId="161" w16cid:durableId="524369885">
    <w:abstractNumId w:val="0"/>
  </w:num>
  <w:num w:numId="162" w16cid:durableId="494416357">
    <w:abstractNumId w:val="154"/>
  </w:num>
  <w:num w:numId="163" w16cid:durableId="1702314372">
    <w:abstractNumId w:val="148"/>
  </w:num>
  <w:num w:numId="164" w16cid:durableId="2093383071">
    <w:abstractNumId w:val="145"/>
  </w:num>
  <w:num w:numId="165" w16cid:durableId="853610943">
    <w:abstractNumId w:val="133"/>
  </w:num>
  <w:num w:numId="166" w16cid:durableId="1364014279">
    <w:abstractNumId w:val="58"/>
  </w:num>
  <w:num w:numId="167" w16cid:durableId="783109451">
    <w:abstractNumId w:val="44"/>
  </w:num>
  <w:num w:numId="168" w16cid:durableId="274095450">
    <w:abstractNumId w:val="55"/>
  </w:num>
  <w:num w:numId="169" w16cid:durableId="1061366791">
    <w:abstractNumId w:val="82"/>
  </w:num>
  <w:num w:numId="170" w16cid:durableId="2115005843">
    <w:abstractNumId w:val="84"/>
  </w:num>
  <w:num w:numId="171" w16cid:durableId="201132955">
    <w:abstractNumId w:val="155"/>
  </w:num>
  <w:num w:numId="172" w16cid:durableId="1840194569">
    <w:abstractNumId w:val="159"/>
  </w:num>
  <w:num w:numId="173" w16cid:durableId="1992829102">
    <w:abstractNumId w:val="5"/>
  </w:num>
  <w:num w:numId="174" w16cid:durableId="1254707505">
    <w:abstractNumId w:val="163"/>
  </w:num>
  <w:num w:numId="175" w16cid:durableId="580989969">
    <w:abstractNumId w:val="142"/>
  </w:num>
  <w:numIdMacAtCleanup w:val="1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4BF"/>
    <w:rsid w:val="00002338"/>
    <w:rsid w:val="000030E6"/>
    <w:rsid w:val="00003F1D"/>
    <w:rsid w:val="000040E5"/>
    <w:rsid w:val="00004FD6"/>
    <w:rsid w:val="00005018"/>
    <w:rsid w:val="000066DF"/>
    <w:rsid w:val="0000729F"/>
    <w:rsid w:val="00007575"/>
    <w:rsid w:val="00007A7F"/>
    <w:rsid w:val="000106C5"/>
    <w:rsid w:val="0001109F"/>
    <w:rsid w:val="00011F64"/>
    <w:rsid w:val="0001302E"/>
    <w:rsid w:val="000145E3"/>
    <w:rsid w:val="000157CF"/>
    <w:rsid w:val="00015B91"/>
    <w:rsid w:val="0002103A"/>
    <w:rsid w:val="0002286E"/>
    <w:rsid w:val="00022926"/>
    <w:rsid w:val="00024523"/>
    <w:rsid w:val="00024EFF"/>
    <w:rsid w:val="00026A71"/>
    <w:rsid w:val="0003053B"/>
    <w:rsid w:val="000307D0"/>
    <w:rsid w:val="000311B8"/>
    <w:rsid w:val="000321EF"/>
    <w:rsid w:val="00032679"/>
    <w:rsid w:val="00033942"/>
    <w:rsid w:val="00034B70"/>
    <w:rsid w:val="000358AC"/>
    <w:rsid w:val="00036431"/>
    <w:rsid w:val="00036E6A"/>
    <w:rsid w:val="00041434"/>
    <w:rsid w:val="00041D74"/>
    <w:rsid w:val="00045043"/>
    <w:rsid w:val="000456FF"/>
    <w:rsid w:val="000515BC"/>
    <w:rsid w:val="000525AD"/>
    <w:rsid w:val="00052E1F"/>
    <w:rsid w:val="00052EE1"/>
    <w:rsid w:val="0005347D"/>
    <w:rsid w:val="00053B7A"/>
    <w:rsid w:val="000550F7"/>
    <w:rsid w:val="000555F3"/>
    <w:rsid w:val="00055BAD"/>
    <w:rsid w:val="00056618"/>
    <w:rsid w:val="0005749D"/>
    <w:rsid w:val="00061E76"/>
    <w:rsid w:val="000624B4"/>
    <w:rsid w:val="00062BEF"/>
    <w:rsid w:val="00062C34"/>
    <w:rsid w:val="00064061"/>
    <w:rsid w:val="000646B2"/>
    <w:rsid w:val="000652E5"/>
    <w:rsid w:val="00067ADC"/>
    <w:rsid w:val="00067B0B"/>
    <w:rsid w:val="00070B59"/>
    <w:rsid w:val="000735EA"/>
    <w:rsid w:val="00073FDB"/>
    <w:rsid w:val="00075E84"/>
    <w:rsid w:val="0007702E"/>
    <w:rsid w:val="00080A60"/>
    <w:rsid w:val="00080E8D"/>
    <w:rsid w:val="00081377"/>
    <w:rsid w:val="00081B14"/>
    <w:rsid w:val="00081FBC"/>
    <w:rsid w:val="00082330"/>
    <w:rsid w:val="00082961"/>
    <w:rsid w:val="00083485"/>
    <w:rsid w:val="0008431A"/>
    <w:rsid w:val="00084CB9"/>
    <w:rsid w:val="00086DAA"/>
    <w:rsid w:val="0008736A"/>
    <w:rsid w:val="00090157"/>
    <w:rsid w:val="00090B65"/>
    <w:rsid w:val="00094985"/>
    <w:rsid w:val="00094E90"/>
    <w:rsid w:val="00095FA4"/>
    <w:rsid w:val="00096F7F"/>
    <w:rsid w:val="000A0B6F"/>
    <w:rsid w:val="000A0C12"/>
    <w:rsid w:val="000A1274"/>
    <w:rsid w:val="000A19EC"/>
    <w:rsid w:val="000A31BF"/>
    <w:rsid w:val="000A31F5"/>
    <w:rsid w:val="000A3210"/>
    <w:rsid w:val="000A3AD4"/>
    <w:rsid w:val="000A739E"/>
    <w:rsid w:val="000A7452"/>
    <w:rsid w:val="000B0D43"/>
    <w:rsid w:val="000B12CE"/>
    <w:rsid w:val="000B1BDE"/>
    <w:rsid w:val="000B2E1A"/>
    <w:rsid w:val="000B7FA3"/>
    <w:rsid w:val="000C0839"/>
    <w:rsid w:val="000C0BE6"/>
    <w:rsid w:val="000C1B79"/>
    <w:rsid w:val="000C1FFD"/>
    <w:rsid w:val="000C269E"/>
    <w:rsid w:val="000C3CD5"/>
    <w:rsid w:val="000C79F0"/>
    <w:rsid w:val="000C7CD6"/>
    <w:rsid w:val="000D11F3"/>
    <w:rsid w:val="000D188F"/>
    <w:rsid w:val="000D29E9"/>
    <w:rsid w:val="000D2DF1"/>
    <w:rsid w:val="000D3463"/>
    <w:rsid w:val="000D3D91"/>
    <w:rsid w:val="000D3FFE"/>
    <w:rsid w:val="000D42A1"/>
    <w:rsid w:val="000D582C"/>
    <w:rsid w:val="000D7221"/>
    <w:rsid w:val="000E11FE"/>
    <w:rsid w:val="000E15AA"/>
    <w:rsid w:val="000E20D8"/>
    <w:rsid w:val="000E2321"/>
    <w:rsid w:val="000E287B"/>
    <w:rsid w:val="000E28BC"/>
    <w:rsid w:val="000E3F56"/>
    <w:rsid w:val="000E53BF"/>
    <w:rsid w:val="000F46F7"/>
    <w:rsid w:val="000F48A4"/>
    <w:rsid w:val="000F4EC6"/>
    <w:rsid w:val="000F53FD"/>
    <w:rsid w:val="000F5624"/>
    <w:rsid w:val="000F56DD"/>
    <w:rsid w:val="000F7362"/>
    <w:rsid w:val="000F7382"/>
    <w:rsid w:val="000F767C"/>
    <w:rsid w:val="00100CD4"/>
    <w:rsid w:val="0010585F"/>
    <w:rsid w:val="001060C4"/>
    <w:rsid w:val="00107AA3"/>
    <w:rsid w:val="00110005"/>
    <w:rsid w:val="00112A71"/>
    <w:rsid w:val="0011329B"/>
    <w:rsid w:val="00113566"/>
    <w:rsid w:val="0011364E"/>
    <w:rsid w:val="00113704"/>
    <w:rsid w:val="00113A5A"/>
    <w:rsid w:val="00113BCC"/>
    <w:rsid w:val="00114885"/>
    <w:rsid w:val="001158EE"/>
    <w:rsid w:val="00115ED7"/>
    <w:rsid w:val="001167D5"/>
    <w:rsid w:val="001171C0"/>
    <w:rsid w:val="00117429"/>
    <w:rsid w:val="001205DF"/>
    <w:rsid w:val="00121CDA"/>
    <w:rsid w:val="001222F1"/>
    <w:rsid w:val="00123475"/>
    <w:rsid w:val="001247AE"/>
    <w:rsid w:val="00126C03"/>
    <w:rsid w:val="0012720D"/>
    <w:rsid w:val="00130FF3"/>
    <w:rsid w:val="00132811"/>
    <w:rsid w:val="0013422C"/>
    <w:rsid w:val="001350D3"/>
    <w:rsid w:val="00135ECC"/>
    <w:rsid w:val="001374D8"/>
    <w:rsid w:val="0014010D"/>
    <w:rsid w:val="001407BD"/>
    <w:rsid w:val="00140EEC"/>
    <w:rsid w:val="001420CF"/>
    <w:rsid w:val="001426F7"/>
    <w:rsid w:val="00146F07"/>
    <w:rsid w:val="00146F77"/>
    <w:rsid w:val="00147177"/>
    <w:rsid w:val="001472B1"/>
    <w:rsid w:val="001500EF"/>
    <w:rsid w:val="00150615"/>
    <w:rsid w:val="00150812"/>
    <w:rsid w:val="00150A7F"/>
    <w:rsid w:val="00151220"/>
    <w:rsid w:val="001523F4"/>
    <w:rsid w:val="001525A8"/>
    <w:rsid w:val="00152F81"/>
    <w:rsid w:val="00160C0C"/>
    <w:rsid w:val="0016119A"/>
    <w:rsid w:val="00161F03"/>
    <w:rsid w:val="00164730"/>
    <w:rsid w:val="00165528"/>
    <w:rsid w:val="00166184"/>
    <w:rsid w:val="0016669E"/>
    <w:rsid w:val="0017069C"/>
    <w:rsid w:val="00170912"/>
    <w:rsid w:val="00170DAA"/>
    <w:rsid w:val="001711EA"/>
    <w:rsid w:val="001720E5"/>
    <w:rsid w:val="001746BF"/>
    <w:rsid w:val="00174B93"/>
    <w:rsid w:val="0017591D"/>
    <w:rsid w:val="00176443"/>
    <w:rsid w:val="001774F2"/>
    <w:rsid w:val="00180551"/>
    <w:rsid w:val="00181499"/>
    <w:rsid w:val="0018307F"/>
    <w:rsid w:val="0018457D"/>
    <w:rsid w:val="00185326"/>
    <w:rsid w:val="001869B6"/>
    <w:rsid w:val="00187652"/>
    <w:rsid w:val="001902BB"/>
    <w:rsid w:val="001933FA"/>
    <w:rsid w:val="00197029"/>
    <w:rsid w:val="00197681"/>
    <w:rsid w:val="001A2CE9"/>
    <w:rsid w:val="001A2FCA"/>
    <w:rsid w:val="001A2FFF"/>
    <w:rsid w:val="001A4FE2"/>
    <w:rsid w:val="001A5BC7"/>
    <w:rsid w:val="001A5D8F"/>
    <w:rsid w:val="001A6BCC"/>
    <w:rsid w:val="001A7DD0"/>
    <w:rsid w:val="001A7FDB"/>
    <w:rsid w:val="001B0841"/>
    <w:rsid w:val="001B2689"/>
    <w:rsid w:val="001B5140"/>
    <w:rsid w:val="001B5587"/>
    <w:rsid w:val="001B6C10"/>
    <w:rsid w:val="001B7E3E"/>
    <w:rsid w:val="001C1080"/>
    <w:rsid w:val="001C2D43"/>
    <w:rsid w:val="001C5907"/>
    <w:rsid w:val="001C595A"/>
    <w:rsid w:val="001C5A10"/>
    <w:rsid w:val="001C7D54"/>
    <w:rsid w:val="001D02C4"/>
    <w:rsid w:val="001D0630"/>
    <w:rsid w:val="001D06AB"/>
    <w:rsid w:val="001D0D38"/>
    <w:rsid w:val="001D3501"/>
    <w:rsid w:val="001D3D80"/>
    <w:rsid w:val="001D4E01"/>
    <w:rsid w:val="001D6154"/>
    <w:rsid w:val="001E048B"/>
    <w:rsid w:val="001E1AEE"/>
    <w:rsid w:val="001E2130"/>
    <w:rsid w:val="001E41CE"/>
    <w:rsid w:val="001E4302"/>
    <w:rsid w:val="001E647B"/>
    <w:rsid w:val="001E6A57"/>
    <w:rsid w:val="001E6E8C"/>
    <w:rsid w:val="001F15EB"/>
    <w:rsid w:val="001F26F6"/>
    <w:rsid w:val="001F3A3D"/>
    <w:rsid w:val="001F3B72"/>
    <w:rsid w:val="001F58AB"/>
    <w:rsid w:val="001F5AB2"/>
    <w:rsid w:val="001F5FE9"/>
    <w:rsid w:val="001F643A"/>
    <w:rsid w:val="001F6CC4"/>
    <w:rsid w:val="002039BC"/>
    <w:rsid w:val="00203A11"/>
    <w:rsid w:val="002041D1"/>
    <w:rsid w:val="0020502D"/>
    <w:rsid w:val="002064E7"/>
    <w:rsid w:val="0020652A"/>
    <w:rsid w:val="0020770A"/>
    <w:rsid w:val="00210B18"/>
    <w:rsid w:val="0021103A"/>
    <w:rsid w:val="00212FF2"/>
    <w:rsid w:val="00213023"/>
    <w:rsid w:val="002154A2"/>
    <w:rsid w:val="002161BC"/>
    <w:rsid w:val="00216295"/>
    <w:rsid w:val="0021630A"/>
    <w:rsid w:val="002166B8"/>
    <w:rsid w:val="002209FA"/>
    <w:rsid w:val="00220D67"/>
    <w:rsid w:val="00220F16"/>
    <w:rsid w:val="00221FFD"/>
    <w:rsid w:val="00222FA5"/>
    <w:rsid w:val="00223105"/>
    <w:rsid w:val="00223AF4"/>
    <w:rsid w:val="00223BB9"/>
    <w:rsid w:val="00223E46"/>
    <w:rsid w:val="00223FA8"/>
    <w:rsid w:val="00224473"/>
    <w:rsid w:val="00224A17"/>
    <w:rsid w:val="0022649B"/>
    <w:rsid w:val="00226650"/>
    <w:rsid w:val="002268C6"/>
    <w:rsid w:val="00226920"/>
    <w:rsid w:val="00227536"/>
    <w:rsid w:val="0023059D"/>
    <w:rsid w:val="00233C7B"/>
    <w:rsid w:val="002340FC"/>
    <w:rsid w:val="002374AD"/>
    <w:rsid w:val="002378A5"/>
    <w:rsid w:val="00241A43"/>
    <w:rsid w:val="00243A91"/>
    <w:rsid w:val="00244487"/>
    <w:rsid w:val="00245010"/>
    <w:rsid w:val="002457B6"/>
    <w:rsid w:val="00246B00"/>
    <w:rsid w:val="00247440"/>
    <w:rsid w:val="0025181A"/>
    <w:rsid w:val="002520CE"/>
    <w:rsid w:val="00252C97"/>
    <w:rsid w:val="002548BA"/>
    <w:rsid w:val="002556E0"/>
    <w:rsid w:val="002560F8"/>
    <w:rsid w:val="00256562"/>
    <w:rsid w:val="00256D74"/>
    <w:rsid w:val="00260010"/>
    <w:rsid w:val="00260041"/>
    <w:rsid w:val="002621FE"/>
    <w:rsid w:val="00262333"/>
    <w:rsid w:val="00262B53"/>
    <w:rsid w:val="00263578"/>
    <w:rsid w:val="00263EFB"/>
    <w:rsid w:val="00264681"/>
    <w:rsid w:val="002675A9"/>
    <w:rsid w:val="00267915"/>
    <w:rsid w:val="00267A72"/>
    <w:rsid w:val="00267ED5"/>
    <w:rsid w:val="002703E7"/>
    <w:rsid w:val="002711E6"/>
    <w:rsid w:val="0027510E"/>
    <w:rsid w:val="002758CD"/>
    <w:rsid w:val="00277591"/>
    <w:rsid w:val="0028268B"/>
    <w:rsid w:val="0028756C"/>
    <w:rsid w:val="002916D1"/>
    <w:rsid w:val="00291A25"/>
    <w:rsid w:val="00292B0C"/>
    <w:rsid w:val="00292D56"/>
    <w:rsid w:val="002930BD"/>
    <w:rsid w:val="00293100"/>
    <w:rsid w:val="00294316"/>
    <w:rsid w:val="00294397"/>
    <w:rsid w:val="002946D7"/>
    <w:rsid w:val="002953DE"/>
    <w:rsid w:val="002971F3"/>
    <w:rsid w:val="002A0464"/>
    <w:rsid w:val="002A1AF1"/>
    <w:rsid w:val="002A205B"/>
    <w:rsid w:val="002A576E"/>
    <w:rsid w:val="002A5E0E"/>
    <w:rsid w:val="002B1230"/>
    <w:rsid w:val="002B1E8E"/>
    <w:rsid w:val="002B21A1"/>
    <w:rsid w:val="002B542D"/>
    <w:rsid w:val="002B59EB"/>
    <w:rsid w:val="002B6A78"/>
    <w:rsid w:val="002B75F9"/>
    <w:rsid w:val="002C17FC"/>
    <w:rsid w:val="002C1AE3"/>
    <w:rsid w:val="002C21CA"/>
    <w:rsid w:val="002C264A"/>
    <w:rsid w:val="002C361E"/>
    <w:rsid w:val="002C51FD"/>
    <w:rsid w:val="002C52AE"/>
    <w:rsid w:val="002C61E0"/>
    <w:rsid w:val="002D198D"/>
    <w:rsid w:val="002D1F76"/>
    <w:rsid w:val="002D2643"/>
    <w:rsid w:val="002D3A05"/>
    <w:rsid w:val="002D47A2"/>
    <w:rsid w:val="002D495F"/>
    <w:rsid w:val="002D5488"/>
    <w:rsid w:val="002D550F"/>
    <w:rsid w:val="002D5F16"/>
    <w:rsid w:val="002D6451"/>
    <w:rsid w:val="002D65FE"/>
    <w:rsid w:val="002D6EE6"/>
    <w:rsid w:val="002D7242"/>
    <w:rsid w:val="002E0253"/>
    <w:rsid w:val="002E1045"/>
    <w:rsid w:val="002E16C4"/>
    <w:rsid w:val="002E1B14"/>
    <w:rsid w:val="002E22D9"/>
    <w:rsid w:val="002E6791"/>
    <w:rsid w:val="002E6C5C"/>
    <w:rsid w:val="002F001D"/>
    <w:rsid w:val="002F051B"/>
    <w:rsid w:val="002F1464"/>
    <w:rsid w:val="002F31AE"/>
    <w:rsid w:val="002F3716"/>
    <w:rsid w:val="002F6E72"/>
    <w:rsid w:val="00300101"/>
    <w:rsid w:val="00301D5B"/>
    <w:rsid w:val="00304868"/>
    <w:rsid w:val="00304DB6"/>
    <w:rsid w:val="0030662C"/>
    <w:rsid w:val="003079EA"/>
    <w:rsid w:val="0031025E"/>
    <w:rsid w:val="00310880"/>
    <w:rsid w:val="003115D9"/>
    <w:rsid w:val="00312F91"/>
    <w:rsid w:val="00313E17"/>
    <w:rsid w:val="003147C1"/>
    <w:rsid w:val="00314A21"/>
    <w:rsid w:val="003171A4"/>
    <w:rsid w:val="0031751B"/>
    <w:rsid w:val="00317BBE"/>
    <w:rsid w:val="00320574"/>
    <w:rsid w:val="00320F48"/>
    <w:rsid w:val="0032101A"/>
    <w:rsid w:val="00321AF6"/>
    <w:rsid w:val="003228E5"/>
    <w:rsid w:val="00322966"/>
    <w:rsid w:val="00323CF4"/>
    <w:rsid w:val="003245DB"/>
    <w:rsid w:val="00324F3E"/>
    <w:rsid w:val="00325602"/>
    <w:rsid w:val="003276C0"/>
    <w:rsid w:val="00327D43"/>
    <w:rsid w:val="00327DA0"/>
    <w:rsid w:val="00327FE9"/>
    <w:rsid w:val="003304C7"/>
    <w:rsid w:val="00330AAF"/>
    <w:rsid w:val="003318FF"/>
    <w:rsid w:val="00331CF8"/>
    <w:rsid w:val="003328B4"/>
    <w:rsid w:val="003333CE"/>
    <w:rsid w:val="003342DB"/>
    <w:rsid w:val="0033457E"/>
    <w:rsid w:val="00334FF0"/>
    <w:rsid w:val="0033610C"/>
    <w:rsid w:val="00336F3F"/>
    <w:rsid w:val="003404EB"/>
    <w:rsid w:val="00340EBB"/>
    <w:rsid w:val="003426CD"/>
    <w:rsid w:val="00342731"/>
    <w:rsid w:val="00342C68"/>
    <w:rsid w:val="00342F78"/>
    <w:rsid w:val="00343597"/>
    <w:rsid w:val="003446CB"/>
    <w:rsid w:val="00344A3A"/>
    <w:rsid w:val="00344C88"/>
    <w:rsid w:val="00351761"/>
    <w:rsid w:val="003518B0"/>
    <w:rsid w:val="00355302"/>
    <w:rsid w:val="003571C7"/>
    <w:rsid w:val="00357F65"/>
    <w:rsid w:val="003633EE"/>
    <w:rsid w:val="00364C95"/>
    <w:rsid w:val="00364F59"/>
    <w:rsid w:val="00370BAA"/>
    <w:rsid w:val="00372287"/>
    <w:rsid w:val="00372541"/>
    <w:rsid w:val="00373483"/>
    <w:rsid w:val="00373979"/>
    <w:rsid w:val="00373D62"/>
    <w:rsid w:val="00374BDC"/>
    <w:rsid w:val="003757F3"/>
    <w:rsid w:val="00375B7D"/>
    <w:rsid w:val="003761C9"/>
    <w:rsid w:val="0037688D"/>
    <w:rsid w:val="00377700"/>
    <w:rsid w:val="00382049"/>
    <w:rsid w:val="0038306F"/>
    <w:rsid w:val="00387B39"/>
    <w:rsid w:val="003902FF"/>
    <w:rsid w:val="00390E24"/>
    <w:rsid w:val="0039187A"/>
    <w:rsid w:val="00391CC4"/>
    <w:rsid w:val="00393BCA"/>
    <w:rsid w:val="00394FA5"/>
    <w:rsid w:val="00396C1A"/>
    <w:rsid w:val="003978A6"/>
    <w:rsid w:val="00397DA1"/>
    <w:rsid w:val="003A00C7"/>
    <w:rsid w:val="003A1577"/>
    <w:rsid w:val="003A19B6"/>
    <w:rsid w:val="003A4147"/>
    <w:rsid w:val="003A4630"/>
    <w:rsid w:val="003A7D98"/>
    <w:rsid w:val="003B0616"/>
    <w:rsid w:val="003B0EA1"/>
    <w:rsid w:val="003B1687"/>
    <w:rsid w:val="003B2B8E"/>
    <w:rsid w:val="003B3CE4"/>
    <w:rsid w:val="003B480C"/>
    <w:rsid w:val="003B5761"/>
    <w:rsid w:val="003B63C0"/>
    <w:rsid w:val="003B65D1"/>
    <w:rsid w:val="003B6AE7"/>
    <w:rsid w:val="003B76C4"/>
    <w:rsid w:val="003C145F"/>
    <w:rsid w:val="003C25EA"/>
    <w:rsid w:val="003C2889"/>
    <w:rsid w:val="003C30C9"/>
    <w:rsid w:val="003C55CF"/>
    <w:rsid w:val="003C69B8"/>
    <w:rsid w:val="003C6C17"/>
    <w:rsid w:val="003C7B94"/>
    <w:rsid w:val="003D062E"/>
    <w:rsid w:val="003D0BEB"/>
    <w:rsid w:val="003D31C2"/>
    <w:rsid w:val="003D4770"/>
    <w:rsid w:val="003D4AA1"/>
    <w:rsid w:val="003D58C6"/>
    <w:rsid w:val="003D6D4C"/>
    <w:rsid w:val="003D6F13"/>
    <w:rsid w:val="003D798B"/>
    <w:rsid w:val="003D7C41"/>
    <w:rsid w:val="003E0381"/>
    <w:rsid w:val="003E11F1"/>
    <w:rsid w:val="003E2A2C"/>
    <w:rsid w:val="003E2D17"/>
    <w:rsid w:val="003E33C0"/>
    <w:rsid w:val="003E640C"/>
    <w:rsid w:val="003E783F"/>
    <w:rsid w:val="003F1057"/>
    <w:rsid w:val="003F2475"/>
    <w:rsid w:val="003F4C0F"/>
    <w:rsid w:val="003F4E38"/>
    <w:rsid w:val="003F5475"/>
    <w:rsid w:val="003F7FBA"/>
    <w:rsid w:val="004001AD"/>
    <w:rsid w:val="0040089E"/>
    <w:rsid w:val="00400C78"/>
    <w:rsid w:val="00401989"/>
    <w:rsid w:val="0040424A"/>
    <w:rsid w:val="00404650"/>
    <w:rsid w:val="00407DD1"/>
    <w:rsid w:val="0041418E"/>
    <w:rsid w:val="004147CF"/>
    <w:rsid w:val="00416F09"/>
    <w:rsid w:val="00420C85"/>
    <w:rsid w:val="00421C1D"/>
    <w:rsid w:val="00421C6F"/>
    <w:rsid w:val="00422DD2"/>
    <w:rsid w:val="00423020"/>
    <w:rsid w:val="004232E8"/>
    <w:rsid w:val="00423C59"/>
    <w:rsid w:val="0042405B"/>
    <w:rsid w:val="00425B47"/>
    <w:rsid w:val="00427726"/>
    <w:rsid w:val="00432C3D"/>
    <w:rsid w:val="00432C9B"/>
    <w:rsid w:val="00433970"/>
    <w:rsid w:val="0043679F"/>
    <w:rsid w:val="004371BA"/>
    <w:rsid w:val="0043745A"/>
    <w:rsid w:val="004375B7"/>
    <w:rsid w:val="00442235"/>
    <w:rsid w:val="004428FD"/>
    <w:rsid w:val="00443E9E"/>
    <w:rsid w:val="00443FCC"/>
    <w:rsid w:val="0044474C"/>
    <w:rsid w:val="0044494B"/>
    <w:rsid w:val="00444FE4"/>
    <w:rsid w:val="0045152A"/>
    <w:rsid w:val="0045160B"/>
    <w:rsid w:val="00451CEC"/>
    <w:rsid w:val="004544BF"/>
    <w:rsid w:val="00456EF7"/>
    <w:rsid w:val="00457CBC"/>
    <w:rsid w:val="00457FA4"/>
    <w:rsid w:val="00460439"/>
    <w:rsid w:val="0046106E"/>
    <w:rsid w:val="00461490"/>
    <w:rsid w:val="004626BF"/>
    <w:rsid w:val="00462768"/>
    <w:rsid w:val="00463913"/>
    <w:rsid w:val="0046601F"/>
    <w:rsid w:val="00470F37"/>
    <w:rsid w:val="00471B26"/>
    <w:rsid w:val="0047512A"/>
    <w:rsid w:val="004769FB"/>
    <w:rsid w:val="00480065"/>
    <w:rsid w:val="00480781"/>
    <w:rsid w:val="004819C5"/>
    <w:rsid w:val="00481E57"/>
    <w:rsid w:val="0048235A"/>
    <w:rsid w:val="0048365A"/>
    <w:rsid w:val="00484F55"/>
    <w:rsid w:val="00485114"/>
    <w:rsid w:val="0048666B"/>
    <w:rsid w:val="004866E0"/>
    <w:rsid w:val="00486C28"/>
    <w:rsid w:val="00486DD3"/>
    <w:rsid w:val="004877A5"/>
    <w:rsid w:val="004930B5"/>
    <w:rsid w:val="00493D0F"/>
    <w:rsid w:val="00494F5D"/>
    <w:rsid w:val="004967C9"/>
    <w:rsid w:val="00497384"/>
    <w:rsid w:val="004A0888"/>
    <w:rsid w:val="004A0F00"/>
    <w:rsid w:val="004A1361"/>
    <w:rsid w:val="004A1EDE"/>
    <w:rsid w:val="004A2247"/>
    <w:rsid w:val="004A3776"/>
    <w:rsid w:val="004A3EDF"/>
    <w:rsid w:val="004A405C"/>
    <w:rsid w:val="004A48C7"/>
    <w:rsid w:val="004A5706"/>
    <w:rsid w:val="004B14D6"/>
    <w:rsid w:val="004B1F84"/>
    <w:rsid w:val="004B2301"/>
    <w:rsid w:val="004B2CB3"/>
    <w:rsid w:val="004B3046"/>
    <w:rsid w:val="004B4392"/>
    <w:rsid w:val="004B6538"/>
    <w:rsid w:val="004C5DBA"/>
    <w:rsid w:val="004C6A5A"/>
    <w:rsid w:val="004C761F"/>
    <w:rsid w:val="004D05F2"/>
    <w:rsid w:val="004D120F"/>
    <w:rsid w:val="004D1368"/>
    <w:rsid w:val="004D15DD"/>
    <w:rsid w:val="004D1B8E"/>
    <w:rsid w:val="004D672E"/>
    <w:rsid w:val="004D7516"/>
    <w:rsid w:val="004E00C0"/>
    <w:rsid w:val="004E04FB"/>
    <w:rsid w:val="004E0B54"/>
    <w:rsid w:val="004E5A05"/>
    <w:rsid w:val="004E6376"/>
    <w:rsid w:val="004E78DF"/>
    <w:rsid w:val="004F04F3"/>
    <w:rsid w:val="004F20B0"/>
    <w:rsid w:val="004F354D"/>
    <w:rsid w:val="004F35F8"/>
    <w:rsid w:val="004F3831"/>
    <w:rsid w:val="004F3F28"/>
    <w:rsid w:val="004F59B7"/>
    <w:rsid w:val="004F5A5F"/>
    <w:rsid w:val="004F68D2"/>
    <w:rsid w:val="004F73D5"/>
    <w:rsid w:val="00500D04"/>
    <w:rsid w:val="0050475D"/>
    <w:rsid w:val="00505392"/>
    <w:rsid w:val="00506B65"/>
    <w:rsid w:val="00507AA7"/>
    <w:rsid w:val="00507DE8"/>
    <w:rsid w:val="0051056F"/>
    <w:rsid w:val="005109AF"/>
    <w:rsid w:val="00510ABA"/>
    <w:rsid w:val="00512E3D"/>
    <w:rsid w:val="0051524C"/>
    <w:rsid w:val="00515734"/>
    <w:rsid w:val="0051597B"/>
    <w:rsid w:val="00516FBE"/>
    <w:rsid w:val="0051799F"/>
    <w:rsid w:val="0052136B"/>
    <w:rsid w:val="00522160"/>
    <w:rsid w:val="00522910"/>
    <w:rsid w:val="005237ED"/>
    <w:rsid w:val="00525229"/>
    <w:rsid w:val="00526344"/>
    <w:rsid w:val="00526BA5"/>
    <w:rsid w:val="0053049F"/>
    <w:rsid w:val="00531B7D"/>
    <w:rsid w:val="005330A8"/>
    <w:rsid w:val="005335C2"/>
    <w:rsid w:val="005342F2"/>
    <w:rsid w:val="00534513"/>
    <w:rsid w:val="00536EBE"/>
    <w:rsid w:val="0054046F"/>
    <w:rsid w:val="005418FF"/>
    <w:rsid w:val="005442AD"/>
    <w:rsid w:val="00544726"/>
    <w:rsid w:val="005450C9"/>
    <w:rsid w:val="00545452"/>
    <w:rsid w:val="005458F8"/>
    <w:rsid w:val="00545C99"/>
    <w:rsid w:val="00545DB6"/>
    <w:rsid w:val="0054739C"/>
    <w:rsid w:val="00547EE6"/>
    <w:rsid w:val="0055034E"/>
    <w:rsid w:val="00550B6A"/>
    <w:rsid w:val="00552F39"/>
    <w:rsid w:val="005538A5"/>
    <w:rsid w:val="00556272"/>
    <w:rsid w:val="00556EED"/>
    <w:rsid w:val="00560848"/>
    <w:rsid w:val="005624BD"/>
    <w:rsid w:val="005629AD"/>
    <w:rsid w:val="00563E5E"/>
    <w:rsid w:val="005664CB"/>
    <w:rsid w:val="00567F40"/>
    <w:rsid w:val="005704FA"/>
    <w:rsid w:val="005707E9"/>
    <w:rsid w:val="0057086C"/>
    <w:rsid w:val="005713EA"/>
    <w:rsid w:val="005720B8"/>
    <w:rsid w:val="00573DBE"/>
    <w:rsid w:val="0057538F"/>
    <w:rsid w:val="00575936"/>
    <w:rsid w:val="00582254"/>
    <w:rsid w:val="0058229D"/>
    <w:rsid w:val="00582E24"/>
    <w:rsid w:val="0058315F"/>
    <w:rsid w:val="00583ED2"/>
    <w:rsid w:val="0058454A"/>
    <w:rsid w:val="0058464A"/>
    <w:rsid w:val="005849F6"/>
    <w:rsid w:val="00586345"/>
    <w:rsid w:val="00586F32"/>
    <w:rsid w:val="005902B8"/>
    <w:rsid w:val="0059163C"/>
    <w:rsid w:val="00591CB6"/>
    <w:rsid w:val="00592A55"/>
    <w:rsid w:val="00592D47"/>
    <w:rsid w:val="00594303"/>
    <w:rsid w:val="005A0045"/>
    <w:rsid w:val="005A0DF9"/>
    <w:rsid w:val="005A0ED0"/>
    <w:rsid w:val="005A19D5"/>
    <w:rsid w:val="005A4275"/>
    <w:rsid w:val="005A5069"/>
    <w:rsid w:val="005B1ACD"/>
    <w:rsid w:val="005B3DD0"/>
    <w:rsid w:val="005B5BDA"/>
    <w:rsid w:val="005B6D53"/>
    <w:rsid w:val="005B75CC"/>
    <w:rsid w:val="005C0059"/>
    <w:rsid w:val="005C31CA"/>
    <w:rsid w:val="005C33C8"/>
    <w:rsid w:val="005C4A47"/>
    <w:rsid w:val="005C6E87"/>
    <w:rsid w:val="005C73CA"/>
    <w:rsid w:val="005C7B87"/>
    <w:rsid w:val="005D0171"/>
    <w:rsid w:val="005D0787"/>
    <w:rsid w:val="005D142F"/>
    <w:rsid w:val="005D302A"/>
    <w:rsid w:val="005D5C6E"/>
    <w:rsid w:val="005D6FCD"/>
    <w:rsid w:val="005D7B62"/>
    <w:rsid w:val="005E0479"/>
    <w:rsid w:val="005E2995"/>
    <w:rsid w:val="005E3E78"/>
    <w:rsid w:val="005E4785"/>
    <w:rsid w:val="005E5311"/>
    <w:rsid w:val="005E5346"/>
    <w:rsid w:val="005E5F53"/>
    <w:rsid w:val="005E6305"/>
    <w:rsid w:val="005F16AD"/>
    <w:rsid w:val="005F184D"/>
    <w:rsid w:val="005F1A1E"/>
    <w:rsid w:val="005F35F8"/>
    <w:rsid w:val="005F5073"/>
    <w:rsid w:val="005F5190"/>
    <w:rsid w:val="005F6542"/>
    <w:rsid w:val="005F6D7C"/>
    <w:rsid w:val="005F7FDA"/>
    <w:rsid w:val="0060188F"/>
    <w:rsid w:val="00602A5E"/>
    <w:rsid w:val="006036C5"/>
    <w:rsid w:val="006052E1"/>
    <w:rsid w:val="00605424"/>
    <w:rsid w:val="006065B6"/>
    <w:rsid w:val="00606A03"/>
    <w:rsid w:val="00610CA0"/>
    <w:rsid w:val="00612949"/>
    <w:rsid w:val="006137EE"/>
    <w:rsid w:val="00614678"/>
    <w:rsid w:val="00615556"/>
    <w:rsid w:val="006209CB"/>
    <w:rsid w:val="00621177"/>
    <w:rsid w:val="006216F7"/>
    <w:rsid w:val="00621704"/>
    <w:rsid w:val="006225E5"/>
    <w:rsid w:val="006235DA"/>
    <w:rsid w:val="00625AC2"/>
    <w:rsid w:val="00626951"/>
    <w:rsid w:val="006277AE"/>
    <w:rsid w:val="006313E1"/>
    <w:rsid w:val="00632CFE"/>
    <w:rsid w:val="00634E7D"/>
    <w:rsid w:val="00635B46"/>
    <w:rsid w:val="00635BBD"/>
    <w:rsid w:val="006360ED"/>
    <w:rsid w:val="00640164"/>
    <w:rsid w:val="006404A1"/>
    <w:rsid w:val="006431AC"/>
    <w:rsid w:val="00647ABE"/>
    <w:rsid w:val="00650CAB"/>
    <w:rsid w:val="00651D41"/>
    <w:rsid w:val="006539B4"/>
    <w:rsid w:val="00653A32"/>
    <w:rsid w:val="00653E56"/>
    <w:rsid w:val="00655905"/>
    <w:rsid w:val="00662D06"/>
    <w:rsid w:val="00663F3C"/>
    <w:rsid w:val="0066501C"/>
    <w:rsid w:val="006650E0"/>
    <w:rsid w:val="00665CF4"/>
    <w:rsid w:val="006661CD"/>
    <w:rsid w:val="006664EB"/>
    <w:rsid w:val="0066655E"/>
    <w:rsid w:val="006676BF"/>
    <w:rsid w:val="00670033"/>
    <w:rsid w:val="00670ABB"/>
    <w:rsid w:val="00671974"/>
    <w:rsid w:val="00671E19"/>
    <w:rsid w:val="00672BCB"/>
    <w:rsid w:val="006739EB"/>
    <w:rsid w:val="00673A30"/>
    <w:rsid w:val="006746A5"/>
    <w:rsid w:val="0067505A"/>
    <w:rsid w:val="00676001"/>
    <w:rsid w:val="006763E6"/>
    <w:rsid w:val="0067665B"/>
    <w:rsid w:val="00676C72"/>
    <w:rsid w:val="00677E59"/>
    <w:rsid w:val="0068114E"/>
    <w:rsid w:val="0068406E"/>
    <w:rsid w:val="00687B3E"/>
    <w:rsid w:val="0069131E"/>
    <w:rsid w:val="006924AD"/>
    <w:rsid w:val="0069562A"/>
    <w:rsid w:val="00695A33"/>
    <w:rsid w:val="00695D38"/>
    <w:rsid w:val="00695F03"/>
    <w:rsid w:val="00696DE8"/>
    <w:rsid w:val="0069701F"/>
    <w:rsid w:val="0069762F"/>
    <w:rsid w:val="00697772"/>
    <w:rsid w:val="00697C5B"/>
    <w:rsid w:val="006A043D"/>
    <w:rsid w:val="006A1561"/>
    <w:rsid w:val="006A2086"/>
    <w:rsid w:val="006A257E"/>
    <w:rsid w:val="006A2C66"/>
    <w:rsid w:val="006A690C"/>
    <w:rsid w:val="006A6E3B"/>
    <w:rsid w:val="006A6EFB"/>
    <w:rsid w:val="006A71EF"/>
    <w:rsid w:val="006A7CE9"/>
    <w:rsid w:val="006A7DBE"/>
    <w:rsid w:val="006B0008"/>
    <w:rsid w:val="006B03B7"/>
    <w:rsid w:val="006B065A"/>
    <w:rsid w:val="006B2625"/>
    <w:rsid w:val="006B4730"/>
    <w:rsid w:val="006B4835"/>
    <w:rsid w:val="006B5616"/>
    <w:rsid w:val="006B6262"/>
    <w:rsid w:val="006C053F"/>
    <w:rsid w:val="006C25CE"/>
    <w:rsid w:val="006C29B3"/>
    <w:rsid w:val="006C4D48"/>
    <w:rsid w:val="006C5021"/>
    <w:rsid w:val="006C5787"/>
    <w:rsid w:val="006C6BE8"/>
    <w:rsid w:val="006D285D"/>
    <w:rsid w:val="006D2A8A"/>
    <w:rsid w:val="006D37D9"/>
    <w:rsid w:val="006D644A"/>
    <w:rsid w:val="006D6A9E"/>
    <w:rsid w:val="006D6C77"/>
    <w:rsid w:val="006D7D7E"/>
    <w:rsid w:val="006D7E08"/>
    <w:rsid w:val="006E0F30"/>
    <w:rsid w:val="006E2C70"/>
    <w:rsid w:val="006E3BB8"/>
    <w:rsid w:val="006E515B"/>
    <w:rsid w:val="006E703D"/>
    <w:rsid w:val="006E734C"/>
    <w:rsid w:val="006F0230"/>
    <w:rsid w:val="006F1413"/>
    <w:rsid w:val="006F2477"/>
    <w:rsid w:val="006F3290"/>
    <w:rsid w:val="006F39D1"/>
    <w:rsid w:val="006F3D5C"/>
    <w:rsid w:val="006F47BC"/>
    <w:rsid w:val="006F57B9"/>
    <w:rsid w:val="006F66B0"/>
    <w:rsid w:val="006F681D"/>
    <w:rsid w:val="006F7112"/>
    <w:rsid w:val="007009E2"/>
    <w:rsid w:val="00701C10"/>
    <w:rsid w:val="00704921"/>
    <w:rsid w:val="00705BB8"/>
    <w:rsid w:val="00706FA8"/>
    <w:rsid w:val="007104D5"/>
    <w:rsid w:val="00710F6A"/>
    <w:rsid w:val="007111A9"/>
    <w:rsid w:val="00712845"/>
    <w:rsid w:val="00714646"/>
    <w:rsid w:val="00714803"/>
    <w:rsid w:val="007149F8"/>
    <w:rsid w:val="0071503F"/>
    <w:rsid w:val="00715245"/>
    <w:rsid w:val="0071632B"/>
    <w:rsid w:val="00717578"/>
    <w:rsid w:val="00721D87"/>
    <w:rsid w:val="00721EC1"/>
    <w:rsid w:val="0072294C"/>
    <w:rsid w:val="00722CB3"/>
    <w:rsid w:val="00723209"/>
    <w:rsid w:val="00723B39"/>
    <w:rsid w:val="00723B76"/>
    <w:rsid w:val="00723CFA"/>
    <w:rsid w:val="00725818"/>
    <w:rsid w:val="007313BF"/>
    <w:rsid w:val="00733FAE"/>
    <w:rsid w:val="00734601"/>
    <w:rsid w:val="007369F0"/>
    <w:rsid w:val="00736EED"/>
    <w:rsid w:val="00740286"/>
    <w:rsid w:val="00740D81"/>
    <w:rsid w:val="0074121B"/>
    <w:rsid w:val="00742EE6"/>
    <w:rsid w:val="007449C4"/>
    <w:rsid w:val="007464D8"/>
    <w:rsid w:val="00746957"/>
    <w:rsid w:val="0074706E"/>
    <w:rsid w:val="00747319"/>
    <w:rsid w:val="0075050F"/>
    <w:rsid w:val="00750CB0"/>
    <w:rsid w:val="00751188"/>
    <w:rsid w:val="007529C3"/>
    <w:rsid w:val="00753ECB"/>
    <w:rsid w:val="0075417F"/>
    <w:rsid w:val="00754E98"/>
    <w:rsid w:val="00760D53"/>
    <w:rsid w:val="00761685"/>
    <w:rsid w:val="00761FBA"/>
    <w:rsid w:val="00763555"/>
    <w:rsid w:val="007636B1"/>
    <w:rsid w:val="007639DD"/>
    <w:rsid w:val="00764415"/>
    <w:rsid w:val="00765A18"/>
    <w:rsid w:val="00767090"/>
    <w:rsid w:val="00770BBF"/>
    <w:rsid w:val="007716A5"/>
    <w:rsid w:val="007721D4"/>
    <w:rsid w:val="0077228F"/>
    <w:rsid w:val="00773345"/>
    <w:rsid w:val="007736BE"/>
    <w:rsid w:val="00773DDB"/>
    <w:rsid w:val="00773F6B"/>
    <w:rsid w:val="007767CE"/>
    <w:rsid w:val="00776DD2"/>
    <w:rsid w:val="00777E29"/>
    <w:rsid w:val="0078028E"/>
    <w:rsid w:val="00781453"/>
    <w:rsid w:val="00783214"/>
    <w:rsid w:val="00783FBC"/>
    <w:rsid w:val="00784890"/>
    <w:rsid w:val="00784A2A"/>
    <w:rsid w:val="00784D54"/>
    <w:rsid w:val="00785B46"/>
    <w:rsid w:val="00786736"/>
    <w:rsid w:val="007874AF"/>
    <w:rsid w:val="007879B0"/>
    <w:rsid w:val="00791BDB"/>
    <w:rsid w:val="007922FA"/>
    <w:rsid w:val="00792673"/>
    <w:rsid w:val="00793C1E"/>
    <w:rsid w:val="007949B3"/>
    <w:rsid w:val="00794E80"/>
    <w:rsid w:val="00794ED3"/>
    <w:rsid w:val="00795445"/>
    <w:rsid w:val="00796090"/>
    <w:rsid w:val="00797294"/>
    <w:rsid w:val="007974DB"/>
    <w:rsid w:val="007A1BCD"/>
    <w:rsid w:val="007A2793"/>
    <w:rsid w:val="007A2993"/>
    <w:rsid w:val="007A3752"/>
    <w:rsid w:val="007A4B0A"/>
    <w:rsid w:val="007B1051"/>
    <w:rsid w:val="007B285E"/>
    <w:rsid w:val="007B3F4C"/>
    <w:rsid w:val="007B4904"/>
    <w:rsid w:val="007B5EEC"/>
    <w:rsid w:val="007B68A4"/>
    <w:rsid w:val="007B7049"/>
    <w:rsid w:val="007C10E9"/>
    <w:rsid w:val="007C1E6A"/>
    <w:rsid w:val="007C21A9"/>
    <w:rsid w:val="007C3F22"/>
    <w:rsid w:val="007C4066"/>
    <w:rsid w:val="007C4E78"/>
    <w:rsid w:val="007C6E43"/>
    <w:rsid w:val="007D1248"/>
    <w:rsid w:val="007D2BFC"/>
    <w:rsid w:val="007D3AED"/>
    <w:rsid w:val="007D41C7"/>
    <w:rsid w:val="007D4E86"/>
    <w:rsid w:val="007E19F6"/>
    <w:rsid w:val="007E3610"/>
    <w:rsid w:val="007E3B9F"/>
    <w:rsid w:val="007E3C3F"/>
    <w:rsid w:val="007E5266"/>
    <w:rsid w:val="007E53E3"/>
    <w:rsid w:val="007E71E4"/>
    <w:rsid w:val="007F0A4A"/>
    <w:rsid w:val="007F2EE3"/>
    <w:rsid w:val="007F5370"/>
    <w:rsid w:val="007F57AB"/>
    <w:rsid w:val="007F7C9D"/>
    <w:rsid w:val="00800FEC"/>
    <w:rsid w:val="0080130D"/>
    <w:rsid w:val="0080166D"/>
    <w:rsid w:val="00804B32"/>
    <w:rsid w:val="00804DD4"/>
    <w:rsid w:val="0080500F"/>
    <w:rsid w:val="008068A2"/>
    <w:rsid w:val="00806ACD"/>
    <w:rsid w:val="0080728C"/>
    <w:rsid w:val="008075FC"/>
    <w:rsid w:val="008101D5"/>
    <w:rsid w:val="00810CDF"/>
    <w:rsid w:val="00813438"/>
    <w:rsid w:val="00813558"/>
    <w:rsid w:val="00815C3E"/>
    <w:rsid w:val="008202E8"/>
    <w:rsid w:val="00820836"/>
    <w:rsid w:val="00822B17"/>
    <w:rsid w:val="00823F93"/>
    <w:rsid w:val="00824117"/>
    <w:rsid w:val="008244C3"/>
    <w:rsid w:val="008271D1"/>
    <w:rsid w:val="00830119"/>
    <w:rsid w:val="0083180E"/>
    <w:rsid w:val="00831BB4"/>
    <w:rsid w:val="00832334"/>
    <w:rsid w:val="008327D5"/>
    <w:rsid w:val="00834550"/>
    <w:rsid w:val="0083686F"/>
    <w:rsid w:val="00837AD9"/>
    <w:rsid w:val="00844F30"/>
    <w:rsid w:val="0084663C"/>
    <w:rsid w:val="00846DA0"/>
    <w:rsid w:val="00847EB3"/>
    <w:rsid w:val="008505E1"/>
    <w:rsid w:val="0085075A"/>
    <w:rsid w:val="00851730"/>
    <w:rsid w:val="00851E1E"/>
    <w:rsid w:val="00851EBD"/>
    <w:rsid w:val="008523AD"/>
    <w:rsid w:val="0085251D"/>
    <w:rsid w:val="00852F1D"/>
    <w:rsid w:val="0085313D"/>
    <w:rsid w:val="00853DC6"/>
    <w:rsid w:val="0086129A"/>
    <w:rsid w:val="00861721"/>
    <w:rsid w:val="00861BB0"/>
    <w:rsid w:val="0086222A"/>
    <w:rsid w:val="00862CD0"/>
    <w:rsid w:val="008639A8"/>
    <w:rsid w:val="00863C2D"/>
    <w:rsid w:val="00864AA7"/>
    <w:rsid w:val="00865B0F"/>
    <w:rsid w:val="008663E8"/>
    <w:rsid w:val="00867BEC"/>
    <w:rsid w:val="00870FC6"/>
    <w:rsid w:val="00871A87"/>
    <w:rsid w:val="008743BA"/>
    <w:rsid w:val="008750A2"/>
    <w:rsid w:val="0087512A"/>
    <w:rsid w:val="008767FE"/>
    <w:rsid w:val="0087712E"/>
    <w:rsid w:val="008812F6"/>
    <w:rsid w:val="00881E02"/>
    <w:rsid w:val="008844A1"/>
    <w:rsid w:val="0088482F"/>
    <w:rsid w:val="008855B5"/>
    <w:rsid w:val="0088576D"/>
    <w:rsid w:val="008865EF"/>
    <w:rsid w:val="00886EB3"/>
    <w:rsid w:val="00890DCD"/>
    <w:rsid w:val="008914EC"/>
    <w:rsid w:val="00892724"/>
    <w:rsid w:val="00893FC3"/>
    <w:rsid w:val="0089489C"/>
    <w:rsid w:val="008963EB"/>
    <w:rsid w:val="00896B53"/>
    <w:rsid w:val="00896DCC"/>
    <w:rsid w:val="00896EF2"/>
    <w:rsid w:val="008A175E"/>
    <w:rsid w:val="008A1ADE"/>
    <w:rsid w:val="008A311D"/>
    <w:rsid w:val="008A3905"/>
    <w:rsid w:val="008A5E78"/>
    <w:rsid w:val="008A6C94"/>
    <w:rsid w:val="008A6FE7"/>
    <w:rsid w:val="008A7F34"/>
    <w:rsid w:val="008B1C3F"/>
    <w:rsid w:val="008B2E26"/>
    <w:rsid w:val="008B34D7"/>
    <w:rsid w:val="008B4C47"/>
    <w:rsid w:val="008B5BA8"/>
    <w:rsid w:val="008B69E3"/>
    <w:rsid w:val="008B7106"/>
    <w:rsid w:val="008B7764"/>
    <w:rsid w:val="008B792D"/>
    <w:rsid w:val="008C0F8A"/>
    <w:rsid w:val="008C2DCE"/>
    <w:rsid w:val="008C2F73"/>
    <w:rsid w:val="008C4B47"/>
    <w:rsid w:val="008C5047"/>
    <w:rsid w:val="008C5B83"/>
    <w:rsid w:val="008C6FD7"/>
    <w:rsid w:val="008C709C"/>
    <w:rsid w:val="008D01E9"/>
    <w:rsid w:val="008D20C3"/>
    <w:rsid w:val="008D2A6C"/>
    <w:rsid w:val="008D3C90"/>
    <w:rsid w:val="008D5006"/>
    <w:rsid w:val="008D565E"/>
    <w:rsid w:val="008D713C"/>
    <w:rsid w:val="008E1E29"/>
    <w:rsid w:val="008E1FEB"/>
    <w:rsid w:val="008E2C5C"/>
    <w:rsid w:val="008E2E71"/>
    <w:rsid w:val="008E2FFF"/>
    <w:rsid w:val="008E3D18"/>
    <w:rsid w:val="008E4040"/>
    <w:rsid w:val="008E5A9D"/>
    <w:rsid w:val="008E5F1F"/>
    <w:rsid w:val="008E6519"/>
    <w:rsid w:val="008E797B"/>
    <w:rsid w:val="008F02BD"/>
    <w:rsid w:val="008F220C"/>
    <w:rsid w:val="008F342F"/>
    <w:rsid w:val="008F4D0C"/>
    <w:rsid w:val="008F4E92"/>
    <w:rsid w:val="008F6773"/>
    <w:rsid w:val="008F6EA5"/>
    <w:rsid w:val="008F71B2"/>
    <w:rsid w:val="008F7750"/>
    <w:rsid w:val="00901CA8"/>
    <w:rsid w:val="00902DF2"/>
    <w:rsid w:val="009045F2"/>
    <w:rsid w:val="00904B82"/>
    <w:rsid w:val="009054A1"/>
    <w:rsid w:val="00905B6B"/>
    <w:rsid w:val="00906636"/>
    <w:rsid w:val="009105DA"/>
    <w:rsid w:val="00910924"/>
    <w:rsid w:val="00911104"/>
    <w:rsid w:val="00911458"/>
    <w:rsid w:val="00911C18"/>
    <w:rsid w:val="00912538"/>
    <w:rsid w:val="009140AF"/>
    <w:rsid w:val="00915F01"/>
    <w:rsid w:val="009161CD"/>
    <w:rsid w:val="00920C89"/>
    <w:rsid w:val="009217FE"/>
    <w:rsid w:val="00921B5A"/>
    <w:rsid w:val="00922409"/>
    <w:rsid w:val="0092267C"/>
    <w:rsid w:val="009258A0"/>
    <w:rsid w:val="0093044F"/>
    <w:rsid w:val="00930949"/>
    <w:rsid w:val="0093243D"/>
    <w:rsid w:val="009339EB"/>
    <w:rsid w:val="00935054"/>
    <w:rsid w:val="00935240"/>
    <w:rsid w:val="00935DA2"/>
    <w:rsid w:val="0094026E"/>
    <w:rsid w:val="009443D8"/>
    <w:rsid w:val="00944979"/>
    <w:rsid w:val="00944E65"/>
    <w:rsid w:val="00945C40"/>
    <w:rsid w:val="009477FE"/>
    <w:rsid w:val="009501FA"/>
    <w:rsid w:val="009515DF"/>
    <w:rsid w:val="00951ED4"/>
    <w:rsid w:val="00952B31"/>
    <w:rsid w:val="00952F97"/>
    <w:rsid w:val="009538F5"/>
    <w:rsid w:val="009548EF"/>
    <w:rsid w:val="009564D4"/>
    <w:rsid w:val="0095789D"/>
    <w:rsid w:val="0096004B"/>
    <w:rsid w:val="00960266"/>
    <w:rsid w:val="0096115E"/>
    <w:rsid w:val="00961D30"/>
    <w:rsid w:val="009628DD"/>
    <w:rsid w:val="009633E4"/>
    <w:rsid w:val="00963B10"/>
    <w:rsid w:val="00964370"/>
    <w:rsid w:val="009652AD"/>
    <w:rsid w:val="00970830"/>
    <w:rsid w:val="0097259A"/>
    <w:rsid w:val="00975270"/>
    <w:rsid w:val="00975474"/>
    <w:rsid w:val="0097586D"/>
    <w:rsid w:val="00975C42"/>
    <w:rsid w:val="00977F30"/>
    <w:rsid w:val="00981CA0"/>
    <w:rsid w:val="00982A4A"/>
    <w:rsid w:val="00982BCB"/>
    <w:rsid w:val="00984E08"/>
    <w:rsid w:val="00984EBF"/>
    <w:rsid w:val="00985CA2"/>
    <w:rsid w:val="00987479"/>
    <w:rsid w:val="0099097D"/>
    <w:rsid w:val="00990AC7"/>
    <w:rsid w:val="009923F0"/>
    <w:rsid w:val="00994B2F"/>
    <w:rsid w:val="0099517A"/>
    <w:rsid w:val="009966A8"/>
    <w:rsid w:val="00996A1B"/>
    <w:rsid w:val="009A0702"/>
    <w:rsid w:val="009A092E"/>
    <w:rsid w:val="009A0F09"/>
    <w:rsid w:val="009A23FD"/>
    <w:rsid w:val="009A2D7E"/>
    <w:rsid w:val="009A3536"/>
    <w:rsid w:val="009A64C3"/>
    <w:rsid w:val="009A6DAE"/>
    <w:rsid w:val="009B04A0"/>
    <w:rsid w:val="009B08BF"/>
    <w:rsid w:val="009B1A2B"/>
    <w:rsid w:val="009B27AF"/>
    <w:rsid w:val="009B308F"/>
    <w:rsid w:val="009B330D"/>
    <w:rsid w:val="009B4519"/>
    <w:rsid w:val="009B6A8A"/>
    <w:rsid w:val="009B7CC4"/>
    <w:rsid w:val="009B7F1E"/>
    <w:rsid w:val="009C1127"/>
    <w:rsid w:val="009C25A8"/>
    <w:rsid w:val="009C29D6"/>
    <w:rsid w:val="009C579C"/>
    <w:rsid w:val="009C6675"/>
    <w:rsid w:val="009C7C9E"/>
    <w:rsid w:val="009C7D9C"/>
    <w:rsid w:val="009D0506"/>
    <w:rsid w:val="009D145B"/>
    <w:rsid w:val="009D1B08"/>
    <w:rsid w:val="009D2BBD"/>
    <w:rsid w:val="009D3BEF"/>
    <w:rsid w:val="009D554E"/>
    <w:rsid w:val="009D6AAA"/>
    <w:rsid w:val="009E106A"/>
    <w:rsid w:val="009E167A"/>
    <w:rsid w:val="009F0402"/>
    <w:rsid w:val="009F17CA"/>
    <w:rsid w:val="009F2926"/>
    <w:rsid w:val="009F2973"/>
    <w:rsid w:val="009F2D28"/>
    <w:rsid w:val="009F42DE"/>
    <w:rsid w:val="009F46B8"/>
    <w:rsid w:val="009F49EA"/>
    <w:rsid w:val="009F4DA9"/>
    <w:rsid w:val="009F6046"/>
    <w:rsid w:val="009F7813"/>
    <w:rsid w:val="00A012FC"/>
    <w:rsid w:val="00A02680"/>
    <w:rsid w:val="00A04130"/>
    <w:rsid w:val="00A046FD"/>
    <w:rsid w:val="00A065D7"/>
    <w:rsid w:val="00A06DC8"/>
    <w:rsid w:val="00A10BCD"/>
    <w:rsid w:val="00A148FA"/>
    <w:rsid w:val="00A152FB"/>
    <w:rsid w:val="00A154A8"/>
    <w:rsid w:val="00A15D7F"/>
    <w:rsid w:val="00A16023"/>
    <w:rsid w:val="00A176D4"/>
    <w:rsid w:val="00A20E1E"/>
    <w:rsid w:val="00A223CE"/>
    <w:rsid w:val="00A23C68"/>
    <w:rsid w:val="00A23FE5"/>
    <w:rsid w:val="00A25395"/>
    <w:rsid w:val="00A25EAA"/>
    <w:rsid w:val="00A2647E"/>
    <w:rsid w:val="00A315A3"/>
    <w:rsid w:val="00A33C88"/>
    <w:rsid w:val="00A33D19"/>
    <w:rsid w:val="00A340FF"/>
    <w:rsid w:val="00A351F1"/>
    <w:rsid w:val="00A366A2"/>
    <w:rsid w:val="00A37FD9"/>
    <w:rsid w:val="00A41E5E"/>
    <w:rsid w:val="00A42214"/>
    <w:rsid w:val="00A46B8E"/>
    <w:rsid w:val="00A50363"/>
    <w:rsid w:val="00A511FD"/>
    <w:rsid w:val="00A55584"/>
    <w:rsid w:val="00A55E36"/>
    <w:rsid w:val="00A6028E"/>
    <w:rsid w:val="00A61E3F"/>
    <w:rsid w:val="00A621E1"/>
    <w:rsid w:val="00A6249F"/>
    <w:rsid w:val="00A6330A"/>
    <w:rsid w:val="00A637FF"/>
    <w:rsid w:val="00A6502B"/>
    <w:rsid w:val="00A6503F"/>
    <w:rsid w:val="00A71AF7"/>
    <w:rsid w:val="00A739D1"/>
    <w:rsid w:val="00A73E95"/>
    <w:rsid w:val="00A74037"/>
    <w:rsid w:val="00A76031"/>
    <w:rsid w:val="00A762C1"/>
    <w:rsid w:val="00A80748"/>
    <w:rsid w:val="00A8117B"/>
    <w:rsid w:val="00A81C7D"/>
    <w:rsid w:val="00A8529F"/>
    <w:rsid w:val="00A858EC"/>
    <w:rsid w:val="00A85948"/>
    <w:rsid w:val="00A85CFD"/>
    <w:rsid w:val="00A865C1"/>
    <w:rsid w:val="00A874C0"/>
    <w:rsid w:val="00A87A8F"/>
    <w:rsid w:val="00A87CB9"/>
    <w:rsid w:val="00A9084B"/>
    <w:rsid w:val="00A90AB4"/>
    <w:rsid w:val="00A90E19"/>
    <w:rsid w:val="00A91C37"/>
    <w:rsid w:val="00A922E5"/>
    <w:rsid w:val="00A933AF"/>
    <w:rsid w:val="00A945A1"/>
    <w:rsid w:val="00A951A7"/>
    <w:rsid w:val="00A95AA7"/>
    <w:rsid w:val="00A96B9D"/>
    <w:rsid w:val="00AA17E5"/>
    <w:rsid w:val="00AA2F9C"/>
    <w:rsid w:val="00AA50EC"/>
    <w:rsid w:val="00AA56F6"/>
    <w:rsid w:val="00AA5CB9"/>
    <w:rsid w:val="00AA6B04"/>
    <w:rsid w:val="00AA6BF7"/>
    <w:rsid w:val="00AB0273"/>
    <w:rsid w:val="00AB0A4A"/>
    <w:rsid w:val="00AB1692"/>
    <w:rsid w:val="00AB360A"/>
    <w:rsid w:val="00AB4439"/>
    <w:rsid w:val="00AB4D3E"/>
    <w:rsid w:val="00AB5484"/>
    <w:rsid w:val="00AC043F"/>
    <w:rsid w:val="00AC11A2"/>
    <w:rsid w:val="00AC26DD"/>
    <w:rsid w:val="00AC3F66"/>
    <w:rsid w:val="00AC4957"/>
    <w:rsid w:val="00AC5307"/>
    <w:rsid w:val="00AC65E7"/>
    <w:rsid w:val="00AC6D7A"/>
    <w:rsid w:val="00AC7905"/>
    <w:rsid w:val="00AD008C"/>
    <w:rsid w:val="00AD1AA4"/>
    <w:rsid w:val="00AD1AB7"/>
    <w:rsid w:val="00AD1C4A"/>
    <w:rsid w:val="00AD3FD4"/>
    <w:rsid w:val="00AD4334"/>
    <w:rsid w:val="00AD4881"/>
    <w:rsid w:val="00AD5224"/>
    <w:rsid w:val="00AD7B44"/>
    <w:rsid w:val="00AD7C1A"/>
    <w:rsid w:val="00AE0086"/>
    <w:rsid w:val="00AE0D69"/>
    <w:rsid w:val="00AE0DCF"/>
    <w:rsid w:val="00AE10A3"/>
    <w:rsid w:val="00AE17D6"/>
    <w:rsid w:val="00AE3DFE"/>
    <w:rsid w:val="00AE3FF2"/>
    <w:rsid w:val="00AE6BAE"/>
    <w:rsid w:val="00AF029D"/>
    <w:rsid w:val="00AF1185"/>
    <w:rsid w:val="00AF2025"/>
    <w:rsid w:val="00AF2F6A"/>
    <w:rsid w:val="00AF4C04"/>
    <w:rsid w:val="00AF580B"/>
    <w:rsid w:val="00AF64C6"/>
    <w:rsid w:val="00AF6E50"/>
    <w:rsid w:val="00B01A5E"/>
    <w:rsid w:val="00B03AAA"/>
    <w:rsid w:val="00B051EF"/>
    <w:rsid w:val="00B065AC"/>
    <w:rsid w:val="00B07A77"/>
    <w:rsid w:val="00B07D4A"/>
    <w:rsid w:val="00B10B54"/>
    <w:rsid w:val="00B11603"/>
    <w:rsid w:val="00B12E40"/>
    <w:rsid w:val="00B1380A"/>
    <w:rsid w:val="00B13DE9"/>
    <w:rsid w:val="00B1422A"/>
    <w:rsid w:val="00B166C9"/>
    <w:rsid w:val="00B171E5"/>
    <w:rsid w:val="00B17264"/>
    <w:rsid w:val="00B1739F"/>
    <w:rsid w:val="00B20816"/>
    <w:rsid w:val="00B2173F"/>
    <w:rsid w:val="00B259EC"/>
    <w:rsid w:val="00B31FB0"/>
    <w:rsid w:val="00B355F0"/>
    <w:rsid w:val="00B36C57"/>
    <w:rsid w:val="00B4139E"/>
    <w:rsid w:val="00B417A8"/>
    <w:rsid w:val="00B41DE9"/>
    <w:rsid w:val="00B424DA"/>
    <w:rsid w:val="00B43E7A"/>
    <w:rsid w:val="00B43FCA"/>
    <w:rsid w:val="00B458D4"/>
    <w:rsid w:val="00B462EF"/>
    <w:rsid w:val="00B46498"/>
    <w:rsid w:val="00B465C5"/>
    <w:rsid w:val="00B503B7"/>
    <w:rsid w:val="00B50FB5"/>
    <w:rsid w:val="00B51760"/>
    <w:rsid w:val="00B520CF"/>
    <w:rsid w:val="00B52B47"/>
    <w:rsid w:val="00B53BFF"/>
    <w:rsid w:val="00B5420F"/>
    <w:rsid w:val="00B54230"/>
    <w:rsid w:val="00B57A6E"/>
    <w:rsid w:val="00B61056"/>
    <w:rsid w:val="00B610E6"/>
    <w:rsid w:val="00B61323"/>
    <w:rsid w:val="00B61565"/>
    <w:rsid w:val="00B61A14"/>
    <w:rsid w:val="00B61DF8"/>
    <w:rsid w:val="00B6374E"/>
    <w:rsid w:val="00B63860"/>
    <w:rsid w:val="00B63B59"/>
    <w:rsid w:val="00B65C73"/>
    <w:rsid w:val="00B711B8"/>
    <w:rsid w:val="00B72A12"/>
    <w:rsid w:val="00B72EC3"/>
    <w:rsid w:val="00B73A10"/>
    <w:rsid w:val="00B73A4C"/>
    <w:rsid w:val="00B7424F"/>
    <w:rsid w:val="00B74476"/>
    <w:rsid w:val="00B754A7"/>
    <w:rsid w:val="00B760C7"/>
    <w:rsid w:val="00B762A8"/>
    <w:rsid w:val="00B80B17"/>
    <w:rsid w:val="00B82398"/>
    <w:rsid w:val="00B828AC"/>
    <w:rsid w:val="00B834B9"/>
    <w:rsid w:val="00B84055"/>
    <w:rsid w:val="00B8445D"/>
    <w:rsid w:val="00B84E01"/>
    <w:rsid w:val="00B862C4"/>
    <w:rsid w:val="00B864CD"/>
    <w:rsid w:val="00B86C97"/>
    <w:rsid w:val="00B911F7"/>
    <w:rsid w:val="00B926CA"/>
    <w:rsid w:val="00B9278C"/>
    <w:rsid w:val="00B92AD2"/>
    <w:rsid w:val="00B94ED4"/>
    <w:rsid w:val="00B94F16"/>
    <w:rsid w:val="00B95C96"/>
    <w:rsid w:val="00B968BF"/>
    <w:rsid w:val="00BA17AC"/>
    <w:rsid w:val="00BA17F8"/>
    <w:rsid w:val="00BA1ABE"/>
    <w:rsid w:val="00BA327C"/>
    <w:rsid w:val="00BA4BCC"/>
    <w:rsid w:val="00BA6243"/>
    <w:rsid w:val="00BA6BB7"/>
    <w:rsid w:val="00BA720C"/>
    <w:rsid w:val="00BB1044"/>
    <w:rsid w:val="00BB1610"/>
    <w:rsid w:val="00BB34E9"/>
    <w:rsid w:val="00BB4F31"/>
    <w:rsid w:val="00BB60C8"/>
    <w:rsid w:val="00BB7CD6"/>
    <w:rsid w:val="00BB7F25"/>
    <w:rsid w:val="00BB7FB3"/>
    <w:rsid w:val="00BC1755"/>
    <w:rsid w:val="00BC1D0B"/>
    <w:rsid w:val="00BC2437"/>
    <w:rsid w:val="00BC2FEA"/>
    <w:rsid w:val="00BC3198"/>
    <w:rsid w:val="00BC4679"/>
    <w:rsid w:val="00BC711E"/>
    <w:rsid w:val="00BC7D1E"/>
    <w:rsid w:val="00BD0E62"/>
    <w:rsid w:val="00BD27C1"/>
    <w:rsid w:val="00BD490C"/>
    <w:rsid w:val="00BD633B"/>
    <w:rsid w:val="00BE1DA8"/>
    <w:rsid w:val="00BE2C8E"/>
    <w:rsid w:val="00BE3453"/>
    <w:rsid w:val="00BE34CC"/>
    <w:rsid w:val="00BE492D"/>
    <w:rsid w:val="00BE4E7F"/>
    <w:rsid w:val="00BF30D4"/>
    <w:rsid w:val="00BF3513"/>
    <w:rsid w:val="00BF36DF"/>
    <w:rsid w:val="00BF3EEE"/>
    <w:rsid w:val="00BF4B5A"/>
    <w:rsid w:val="00BF6B42"/>
    <w:rsid w:val="00C007ED"/>
    <w:rsid w:val="00C009F4"/>
    <w:rsid w:val="00C02D12"/>
    <w:rsid w:val="00C038AB"/>
    <w:rsid w:val="00C060FE"/>
    <w:rsid w:val="00C0782D"/>
    <w:rsid w:val="00C10135"/>
    <w:rsid w:val="00C11AB6"/>
    <w:rsid w:val="00C11B60"/>
    <w:rsid w:val="00C124CB"/>
    <w:rsid w:val="00C12CCF"/>
    <w:rsid w:val="00C1574F"/>
    <w:rsid w:val="00C15F18"/>
    <w:rsid w:val="00C179AD"/>
    <w:rsid w:val="00C17A0D"/>
    <w:rsid w:val="00C20351"/>
    <w:rsid w:val="00C205B3"/>
    <w:rsid w:val="00C235C6"/>
    <w:rsid w:val="00C24304"/>
    <w:rsid w:val="00C24319"/>
    <w:rsid w:val="00C24692"/>
    <w:rsid w:val="00C24711"/>
    <w:rsid w:val="00C24EA0"/>
    <w:rsid w:val="00C25714"/>
    <w:rsid w:val="00C265E5"/>
    <w:rsid w:val="00C3029C"/>
    <w:rsid w:val="00C31A41"/>
    <w:rsid w:val="00C32EBC"/>
    <w:rsid w:val="00C333E6"/>
    <w:rsid w:val="00C34509"/>
    <w:rsid w:val="00C34B6D"/>
    <w:rsid w:val="00C354A2"/>
    <w:rsid w:val="00C35A06"/>
    <w:rsid w:val="00C37857"/>
    <w:rsid w:val="00C420EE"/>
    <w:rsid w:val="00C43E07"/>
    <w:rsid w:val="00C45988"/>
    <w:rsid w:val="00C5148C"/>
    <w:rsid w:val="00C55B41"/>
    <w:rsid w:val="00C55BD6"/>
    <w:rsid w:val="00C565BD"/>
    <w:rsid w:val="00C5748D"/>
    <w:rsid w:val="00C60642"/>
    <w:rsid w:val="00C6078D"/>
    <w:rsid w:val="00C61474"/>
    <w:rsid w:val="00C6162E"/>
    <w:rsid w:val="00C61D69"/>
    <w:rsid w:val="00C632A7"/>
    <w:rsid w:val="00C63FCF"/>
    <w:rsid w:val="00C6415E"/>
    <w:rsid w:val="00C732CC"/>
    <w:rsid w:val="00C744E3"/>
    <w:rsid w:val="00C74C77"/>
    <w:rsid w:val="00C75988"/>
    <w:rsid w:val="00C769B5"/>
    <w:rsid w:val="00C76C86"/>
    <w:rsid w:val="00C80680"/>
    <w:rsid w:val="00C8163B"/>
    <w:rsid w:val="00C82141"/>
    <w:rsid w:val="00C828EB"/>
    <w:rsid w:val="00C82F2E"/>
    <w:rsid w:val="00C83677"/>
    <w:rsid w:val="00C84D50"/>
    <w:rsid w:val="00C86AF8"/>
    <w:rsid w:val="00C86ECC"/>
    <w:rsid w:val="00C87528"/>
    <w:rsid w:val="00C87DAC"/>
    <w:rsid w:val="00C902C9"/>
    <w:rsid w:val="00C91646"/>
    <w:rsid w:val="00C94BDF"/>
    <w:rsid w:val="00C962A1"/>
    <w:rsid w:val="00C9645C"/>
    <w:rsid w:val="00CA194C"/>
    <w:rsid w:val="00CA1E11"/>
    <w:rsid w:val="00CA1E6B"/>
    <w:rsid w:val="00CA1F4A"/>
    <w:rsid w:val="00CA2DDA"/>
    <w:rsid w:val="00CA42DB"/>
    <w:rsid w:val="00CA58B9"/>
    <w:rsid w:val="00CA7682"/>
    <w:rsid w:val="00CB0EF8"/>
    <w:rsid w:val="00CB11FC"/>
    <w:rsid w:val="00CB1480"/>
    <w:rsid w:val="00CB28D0"/>
    <w:rsid w:val="00CB416B"/>
    <w:rsid w:val="00CB57DC"/>
    <w:rsid w:val="00CB66CC"/>
    <w:rsid w:val="00CB6968"/>
    <w:rsid w:val="00CC1EAD"/>
    <w:rsid w:val="00CC2176"/>
    <w:rsid w:val="00CC23FF"/>
    <w:rsid w:val="00CC2CA3"/>
    <w:rsid w:val="00CC31B5"/>
    <w:rsid w:val="00CC49CB"/>
    <w:rsid w:val="00CC5A57"/>
    <w:rsid w:val="00CC5F92"/>
    <w:rsid w:val="00CD0904"/>
    <w:rsid w:val="00CD1228"/>
    <w:rsid w:val="00CD22FC"/>
    <w:rsid w:val="00CD249D"/>
    <w:rsid w:val="00CD3F94"/>
    <w:rsid w:val="00CD5159"/>
    <w:rsid w:val="00CD598C"/>
    <w:rsid w:val="00CD5C09"/>
    <w:rsid w:val="00CD5FBA"/>
    <w:rsid w:val="00CD6547"/>
    <w:rsid w:val="00CE319E"/>
    <w:rsid w:val="00CE3ACC"/>
    <w:rsid w:val="00CE3FA1"/>
    <w:rsid w:val="00CE479F"/>
    <w:rsid w:val="00CE4A88"/>
    <w:rsid w:val="00CE4F6D"/>
    <w:rsid w:val="00CE5488"/>
    <w:rsid w:val="00CE574D"/>
    <w:rsid w:val="00CE57CA"/>
    <w:rsid w:val="00CE5BDE"/>
    <w:rsid w:val="00CE5FB7"/>
    <w:rsid w:val="00CE6FED"/>
    <w:rsid w:val="00CE73D1"/>
    <w:rsid w:val="00CE7DC3"/>
    <w:rsid w:val="00CF3162"/>
    <w:rsid w:val="00CF3319"/>
    <w:rsid w:val="00CF33B6"/>
    <w:rsid w:val="00CF4888"/>
    <w:rsid w:val="00CF56E0"/>
    <w:rsid w:val="00CF71F7"/>
    <w:rsid w:val="00CF74FD"/>
    <w:rsid w:val="00CF7898"/>
    <w:rsid w:val="00D004CC"/>
    <w:rsid w:val="00D0126F"/>
    <w:rsid w:val="00D025E5"/>
    <w:rsid w:val="00D02791"/>
    <w:rsid w:val="00D03B00"/>
    <w:rsid w:val="00D03FFF"/>
    <w:rsid w:val="00D041B3"/>
    <w:rsid w:val="00D041D9"/>
    <w:rsid w:val="00D0608D"/>
    <w:rsid w:val="00D109B4"/>
    <w:rsid w:val="00D1157F"/>
    <w:rsid w:val="00D125A4"/>
    <w:rsid w:val="00D12E4C"/>
    <w:rsid w:val="00D138AF"/>
    <w:rsid w:val="00D171CB"/>
    <w:rsid w:val="00D1724A"/>
    <w:rsid w:val="00D2028E"/>
    <w:rsid w:val="00D20F1E"/>
    <w:rsid w:val="00D2140C"/>
    <w:rsid w:val="00D221C5"/>
    <w:rsid w:val="00D222F0"/>
    <w:rsid w:val="00D2292D"/>
    <w:rsid w:val="00D22EE6"/>
    <w:rsid w:val="00D22FC8"/>
    <w:rsid w:val="00D230E1"/>
    <w:rsid w:val="00D2378E"/>
    <w:rsid w:val="00D24485"/>
    <w:rsid w:val="00D25BC7"/>
    <w:rsid w:val="00D264C8"/>
    <w:rsid w:val="00D3242E"/>
    <w:rsid w:val="00D34859"/>
    <w:rsid w:val="00D34D95"/>
    <w:rsid w:val="00D35AD5"/>
    <w:rsid w:val="00D372F8"/>
    <w:rsid w:val="00D37664"/>
    <w:rsid w:val="00D4274B"/>
    <w:rsid w:val="00D427F9"/>
    <w:rsid w:val="00D429D9"/>
    <w:rsid w:val="00D431A1"/>
    <w:rsid w:val="00D44D4A"/>
    <w:rsid w:val="00D45235"/>
    <w:rsid w:val="00D45D24"/>
    <w:rsid w:val="00D4609B"/>
    <w:rsid w:val="00D46D22"/>
    <w:rsid w:val="00D4741C"/>
    <w:rsid w:val="00D47CC3"/>
    <w:rsid w:val="00D503F5"/>
    <w:rsid w:val="00D50420"/>
    <w:rsid w:val="00D50963"/>
    <w:rsid w:val="00D51FB5"/>
    <w:rsid w:val="00D52A13"/>
    <w:rsid w:val="00D531E9"/>
    <w:rsid w:val="00D541E8"/>
    <w:rsid w:val="00D5510C"/>
    <w:rsid w:val="00D57BF6"/>
    <w:rsid w:val="00D602E3"/>
    <w:rsid w:val="00D604A1"/>
    <w:rsid w:val="00D61FFA"/>
    <w:rsid w:val="00D620D0"/>
    <w:rsid w:val="00D6284B"/>
    <w:rsid w:val="00D6350E"/>
    <w:rsid w:val="00D63B94"/>
    <w:rsid w:val="00D671A3"/>
    <w:rsid w:val="00D67A75"/>
    <w:rsid w:val="00D72529"/>
    <w:rsid w:val="00D734FE"/>
    <w:rsid w:val="00D74A70"/>
    <w:rsid w:val="00D758C2"/>
    <w:rsid w:val="00D75E6F"/>
    <w:rsid w:val="00D7678C"/>
    <w:rsid w:val="00D772C9"/>
    <w:rsid w:val="00D80AE1"/>
    <w:rsid w:val="00D819AF"/>
    <w:rsid w:val="00D825DA"/>
    <w:rsid w:val="00D84D42"/>
    <w:rsid w:val="00D852E1"/>
    <w:rsid w:val="00D86F64"/>
    <w:rsid w:val="00D878C4"/>
    <w:rsid w:val="00D87EE2"/>
    <w:rsid w:val="00D92C1D"/>
    <w:rsid w:val="00D934B2"/>
    <w:rsid w:val="00D95125"/>
    <w:rsid w:val="00D97B3E"/>
    <w:rsid w:val="00DA07AB"/>
    <w:rsid w:val="00DA454A"/>
    <w:rsid w:val="00DA486A"/>
    <w:rsid w:val="00DA4B9A"/>
    <w:rsid w:val="00DA4BA8"/>
    <w:rsid w:val="00DA4C6D"/>
    <w:rsid w:val="00DA4CCC"/>
    <w:rsid w:val="00DA5051"/>
    <w:rsid w:val="00DA6D47"/>
    <w:rsid w:val="00DA75EA"/>
    <w:rsid w:val="00DA7FDE"/>
    <w:rsid w:val="00DB03D5"/>
    <w:rsid w:val="00DB1326"/>
    <w:rsid w:val="00DB1BCE"/>
    <w:rsid w:val="00DB1CE6"/>
    <w:rsid w:val="00DB3833"/>
    <w:rsid w:val="00DB6CBB"/>
    <w:rsid w:val="00DB79C2"/>
    <w:rsid w:val="00DB7FB8"/>
    <w:rsid w:val="00DC12EE"/>
    <w:rsid w:val="00DC153F"/>
    <w:rsid w:val="00DC2B61"/>
    <w:rsid w:val="00DC43B2"/>
    <w:rsid w:val="00DC7864"/>
    <w:rsid w:val="00DC792A"/>
    <w:rsid w:val="00DD061F"/>
    <w:rsid w:val="00DD0FB1"/>
    <w:rsid w:val="00DD2A8B"/>
    <w:rsid w:val="00DD33AE"/>
    <w:rsid w:val="00DD3B29"/>
    <w:rsid w:val="00DD4607"/>
    <w:rsid w:val="00DD5C0B"/>
    <w:rsid w:val="00DD6EF2"/>
    <w:rsid w:val="00DD74D3"/>
    <w:rsid w:val="00DD7950"/>
    <w:rsid w:val="00DD7FF2"/>
    <w:rsid w:val="00DE02F8"/>
    <w:rsid w:val="00DE06B4"/>
    <w:rsid w:val="00DE1382"/>
    <w:rsid w:val="00DE2A88"/>
    <w:rsid w:val="00DE3D91"/>
    <w:rsid w:val="00DE403F"/>
    <w:rsid w:val="00DE552A"/>
    <w:rsid w:val="00DE5C8F"/>
    <w:rsid w:val="00DE74AC"/>
    <w:rsid w:val="00DF1170"/>
    <w:rsid w:val="00DF1908"/>
    <w:rsid w:val="00DF2970"/>
    <w:rsid w:val="00DF3784"/>
    <w:rsid w:val="00DF567A"/>
    <w:rsid w:val="00DF71CD"/>
    <w:rsid w:val="00DF799F"/>
    <w:rsid w:val="00E001E2"/>
    <w:rsid w:val="00E027EA"/>
    <w:rsid w:val="00E04C18"/>
    <w:rsid w:val="00E06C21"/>
    <w:rsid w:val="00E07D13"/>
    <w:rsid w:val="00E101C8"/>
    <w:rsid w:val="00E103DA"/>
    <w:rsid w:val="00E11068"/>
    <w:rsid w:val="00E1189F"/>
    <w:rsid w:val="00E13111"/>
    <w:rsid w:val="00E164CE"/>
    <w:rsid w:val="00E205C2"/>
    <w:rsid w:val="00E21EA3"/>
    <w:rsid w:val="00E242ED"/>
    <w:rsid w:val="00E245E0"/>
    <w:rsid w:val="00E24B2D"/>
    <w:rsid w:val="00E263AF"/>
    <w:rsid w:val="00E26E0C"/>
    <w:rsid w:val="00E276E7"/>
    <w:rsid w:val="00E305EA"/>
    <w:rsid w:val="00E30C64"/>
    <w:rsid w:val="00E31117"/>
    <w:rsid w:val="00E31700"/>
    <w:rsid w:val="00E317FF"/>
    <w:rsid w:val="00E32D8F"/>
    <w:rsid w:val="00E35066"/>
    <w:rsid w:val="00E35AB8"/>
    <w:rsid w:val="00E373EA"/>
    <w:rsid w:val="00E37ED1"/>
    <w:rsid w:val="00E37EF1"/>
    <w:rsid w:val="00E40B68"/>
    <w:rsid w:val="00E457A3"/>
    <w:rsid w:val="00E46879"/>
    <w:rsid w:val="00E5028C"/>
    <w:rsid w:val="00E50356"/>
    <w:rsid w:val="00E51537"/>
    <w:rsid w:val="00E51DB4"/>
    <w:rsid w:val="00E521BE"/>
    <w:rsid w:val="00E567B6"/>
    <w:rsid w:val="00E56A35"/>
    <w:rsid w:val="00E57592"/>
    <w:rsid w:val="00E61434"/>
    <w:rsid w:val="00E644B7"/>
    <w:rsid w:val="00E657C4"/>
    <w:rsid w:val="00E65A13"/>
    <w:rsid w:val="00E673C8"/>
    <w:rsid w:val="00E673D9"/>
    <w:rsid w:val="00E70D2D"/>
    <w:rsid w:val="00E7127D"/>
    <w:rsid w:val="00E728EF"/>
    <w:rsid w:val="00E72E69"/>
    <w:rsid w:val="00E74D2B"/>
    <w:rsid w:val="00E754EC"/>
    <w:rsid w:val="00E75727"/>
    <w:rsid w:val="00E75985"/>
    <w:rsid w:val="00E75D4E"/>
    <w:rsid w:val="00E77371"/>
    <w:rsid w:val="00E80F5A"/>
    <w:rsid w:val="00E81791"/>
    <w:rsid w:val="00E81BC0"/>
    <w:rsid w:val="00E83C45"/>
    <w:rsid w:val="00E84026"/>
    <w:rsid w:val="00E847E0"/>
    <w:rsid w:val="00E8505E"/>
    <w:rsid w:val="00E85B14"/>
    <w:rsid w:val="00E86888"/>
    <w:rsid w:val="00E86B36"/>
    <w:rsid w:val="00E8726E"/>
    <w:rsid w:val="00E9016E"/>
    <w:rsid w:val="00E91A63"/>
    <w:rsid w:val="00E91AB9"/>
    <w:rsid w:val="00E9561D"/>
    <w:rsid w:val="00E96606"/>
    <w:rsid w:val="00E970CD"/>
    <w:rsid w:val="00E971F2"/>
    <w:rsid w:val="00E97D8A"/>
    <w:rsid w:val="00EA0459"/>
    <w:rsid w:val="00EA347B"/>
    <w:rsid w:val="00EA44AF"/>
    <w:rsid w:val="00EA61B3"/>
    <w:rsid w:val="00EA7377"/>
    <w:rsid w:val="00EB0152"/>
    <w:rsid w:val="00EB05BA"/>
    <w:rsid w:val="00EB1D3D"/>
    <w:rsid w:val="00EB563E"/>
    <w:rsid w:val="00EB5B3E"/>
    <w:rsid w:val="00EB5CBA"/>
    <w:rsid w:val="00EB67F5"/>
    <w:rsid w:val="00EB7917"/>
    <w:rsid w:val="00EC3703"/>
    <w:rsid w:val="00EC4F53"/>
    <w:rsid w:val="00EC5209"/>
    <w:rsid w:val="00EC566F"/>
    <w:rsid w:val="00EC600A"/>
    <w:rsid w:val="00EC7F28"/>
    <w:rsid w:val="00ED0026"/>
    <w:rsid w:val="00ED14CC"/>
    <w:rsid w:val="00ED15C3"/>
    <w:rsid w:val="00ED1CEA"/>
    <w:rsid w:val="00ED280A"/>
    <w:rsid w:val="00ED29D9"/>
    <w:rsid w:val="00ED3136"/>
    <w:rsid w:val="00ED41CF"/>
    <w:rsid w:val="00ED50B2"/>
    <w:rsid w:val="00ED5F6A"/>
    <w:rsid w:val="00ED6783"/>
    <w:rsid w:val="00ED70FC"/>
    <w:rsid w:val="00ED7F8F"/>
    <w:rsid w:val="00EE22CB"/>
    <w:rsid w:val="00EE282D"/>
    <w:rsid w:val="00EE68E3"/>
    <w:rsid w:val="00EE78DB"/>
    <w:rsid w:val="00EF027C"/>
    <w:rsid w:val="00EF02E5"/>
    <w:rsid w:val="00EF07E9"/>
    <w:rsid w:val="00EF1AB0"/>
    <w:rsid w:val="00EF2812"/>
    <w:rsid w:val="00EF2815"/>
    <w:rsid w:val="00EF3CC8"/>
    <w:rsid w:val="00EF5D09"/>
    <w:rsid w:val="00EF67BC"/>
    <w:rsid w:val="00F01198"/>
    <w:rsid w:val="00F0156D"/>
    <w:rsid w:val="00F0245C"/>
    <w:rsid w:val="00F02793"/>
    <w:rsid w:val="00F054BF"/>
    <w:rsid w:val="00F05B9F"/>
    <w:rsid w:val="00F073C2"/>
    <w:rsid w:val="00F10236"/>
    <w:rsid w:val="00F10633"/>
    <w:rsid w:val="00F11D7A"/>
    <w:rsid w:val="00F126E3"/>
    <w:rsid w:val="00F126EB"/>
    <w:rsid w:val="00F1352F"/>
    <w:rsid w:val="00F140BD"/>
    <w:rsid w:val="00F14902"/>
    <w:rsid w:val="00F1641D"/>
    <w:rsid w:val="00F16CF2"/>
    <w:rsid w:val="00F16D97"/>
    <w:rsid w:val="00F21198"/>
    <w:rsid w:val="00F2173D"/>
    <w:rsid w:val="00F22176"/>
    <w:rsid w:val="00F221F0"/>
    <w:rsid w:val="00F223E0"/>
    <w:rsid w:val="00F240D0"/>
    <w:rsid w:val="00F2410E"/>
    <w:rsid w:val="00F25237"/>
    <w:rsid w:val="00F25697"/>
    <w:rsid w:val="00F25874"/>
    <w:rsid w:val="00F25CF3"/>
    <w:rsid w:val="00F261F1"/>
    <w:rsid w:val="00F2754C"/>
    <w:rsid w:val="00F275C5"/>
    <w:rsid w:val="00F308D9"/>
    <w:rsid w:val="00F31087"/>
    <w:rsid w:val="00F3171A"/>
    <w:rsid w:val="00F31A86"/>
    <w:rsid w:val="00F31D86"/>
    <w:rsid w:val="00F32F52"/>
    <w:rsid w:val="00F34CBD"/>
    <w:rsid w:val="00F35EC2"/>
    <w:rsid w:val="00F37A3B"/>
    <w:rsid w:val="00F37C40"/>
    <w:rsid w:val="00F416DD"/>
    <w:rsid w:val="00F41A3C"/>
    <w:rsid w:val="00F447FF"/>
    <w:rsid w:val="00F4641C"/>
    <w:rsid w:val="00F4645D"/>
    <w:rsid w:val="00F46662"/>
    <w:rsid w:val="00F47B72"/>
    <w:rsid w:val="00F50333"/>
    <w:rsid w:val="00F50B25"/>
    <w:rsid w:val="00F537B4"/>
    <w:rsid w:val="00F53FE2"/>
    <w:rsid w:val="00F54793"/>
    <w:rsid w:val="00F56652"/>
    <w:rsid w:val="00F56A98"/>
    <w:rsid w:val="00F56DE0"/>
    <w:rsid w:val="00F57B52"/>
    <w:rsid w:val="00F637EE"/>
    <w:rsid w:val="00F65693"/>
    <w:rsid w:val="00F66154"/>
    <w:rsid w:val="00F67832"/>
    <w:rsid w:val="00F67FEB"/>
    <w:rsid w:val="00F70F16"/>
    <w:rsid w:val="00F72AD1"/>
    <w:rsid w:val="00F75F2B"/>
    <w:rsid w:val="00F80820"/>
    <w:rsid w:val="00F80B65"/>
    <w:rsid w:val="00F81976"/>
    <w:rsid w:val="00F81AFE"/>
    <w:rsid w:val="00F82237"/>
    <w:rsid w:val="00F83808"/>
    <w:rsid w:val="00F83A39"/>
    <w:rsid w:val="00F85220"/>
    <w:rsid w:val="00F868A1"/>
    <w:rsid w:val="00F875AA"/>
    <w:rsid w:val="00F91991"/>
    <w:rsid w:val="00F92130"/>
    <w:rsid w:val="00F93F4C"/>
    <w:rsid w:val="00F949E8"/>
    <w:rsid w:val="00F97775"/>
    <w:rsid w:val="00FA00CF"/>
    <w:rsid w:val="00FA1C09"/>
    <w:rsid w:val="00FA1CBF"/>
    <w:rsid w:val="00FA23E0"/>
    <w:rsid w:val="00FA2DBD"/>
    <w:rsid w:val="00FA37D4"/>
    <w:rsid w:val="00FA38A1"/>
    <w:rsid w:val="00FA4A89"/>
    <w:rsid w:val="00FA4F20"/>
    <w:rsid w:val="00FA5B4F"/>
    <w:rsid w:val="00FA664A"/>
    <w:rsid w:val="00FA6D41"/>
    <w:rsid w:val="00FA7DDA"/>
    <w:rsid w:val="00FB132E"/>
    <w:rsid w:val="00FB2422"/>
    <w:rsid w:val="00FB359D"/>
    <w:rsid w:val="00FB4244"/>
    <w:rsid w:val="00FB4655"/>
    <w:rsid w:val="00FB5D6A"/>
    <w:rsid w:val="00FC0286"/>
    <w:rsid w:val="00FC1212"/>
    <w:rsid w:val="00FC16A3"/>
    <w:rsid w:val="00FC16FD"/>
    <w:rsid w:val="00FC249C"/>
    <w:rsid w:val="00FC26A0"/>
    <w:rsid w:val="00FC37B9"/>
    <w:rsid w:val="00FC5B8A"/>
    <w:rsid w:val="00FC5D0A"/>
    <w:rsid w:val="00FC662F"/>
    <w:rsid w:val="00FC681D"/>
    <w:rsid w:val="00FC6CAF"/>
    <w:rsid w:val="00FC6E5C"/>
    <w:rsid w:val="00FC7E9E"/>
    <w:rsid w:val="00FD0BB6"/>
    <w:rsid w:val="00FD2E47"/>
    <w:rsid w:val="00FD307E"/>
    <w:rsid w:val="00FD337B"/>
    <w:rsid w:val="00FD3981"/>
    <w:rsid w:val="00FD4C01"/>
    <w:rsid w:val="00FD5B26"/>
    <w:rsid w:val="00FD658F"/>
    <w:rsid w:val="00FD6B7B"/>
    <w:rsid w:val="00FD6FE9"/>
    <w:rsid w:val="00FD7468"/>
    <w:rsid w:val="00FD77AA"/>
    <w:rsid w:val="00FD7920"/>
    <w:rsid w:val="00FE043B"/>
    <w:rsid w:val="00FE18F6"/>
    <w:rsid w:val="00FE36C3"/>
    <w:rsid w:val="00FE4307"/>
    <w:rsid w:val="00FE4F89"/>
    <w:rsid w:val="00FE7665"/>
    <w:rsid w:val="00FE7E49"/>
    <w:rsid w:val="00FF158B"/>
    <w:rsid w:val="00FF191E"/>
    <w:rsid w:val="00FF1C4F"/>
    <w:rsid w:val="00FF2197"/>
    <w:rsid w:val="00FF27BA"/>
    <w:rsid w:val="00FF56A4"/>
    <w:rsid w:val="00FF64E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04225"/>
  <w15:docId w15:val="{7BBE4324-ACAF-42BC-8A1C-D7340E6CD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EB3"/>
    <w:rPr>
      <w:sz w:val="24"/>
      <w:szCs w:val="24"/>
    </w:rPr>
  </w:style>
  <w:style w:type="paragraph" w:styleId="Heading1">
    <w:name w:val="heading 1"/>
    <w:basedOn w:val="Normal"/>
    <w:next w:val="Normal"/>
    <w:link w:val="Heading1Char"/>
    <w:uiPriority w:val="9"/>
    <w:qFormat/>
    <w:rsid w:val="005E531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E531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E5311"/>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220D6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styleId="FollowedHyperlink">
    <w:name w:val="FollowedHyperlink"/>
    <w:uiPriority w:val="99"/>
    <w:semiHidden/>
    <w:unhideWhenUsed/>
    <w:rPr>
      <w:color w:val="800080"/>
      <w:u w:val="single"/>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cs="Courier New"/>
      <w:sz w:val="26"/>
      <w:szCs w:val="26"/>
    </w:rPr>
  </w:style>
  <w:style w:type="character" w:customStyle="1" w:styleId="HTMLPreformattedChar">
    <w:name w:val="HTML Preformatted Char"/>
    <w:link w:val="HTMLPreformatted"/>
    <w:uiPriority w:val="99"/>
    <w:semiHidden/>
    <w:rPr>
      <w:rFonts w:ascii="Consolas" w:eastAsia="Times New Roman" w:hAnsi="Consolas"/>
    </w:rPr>
  </w:style>
  <w:style w:type="paragraph" w:customStyle="1" w:styleId="msonormal0">
    <w:name w:val="msonormal"/>
    <w:basedOn w:val="Normal"/>
    <w:pPr>
      <w:spacing w:before="100" w:beforeAutospacing="1" w:after="100" w:afterAutospacing="1"/>
    </w:pPr>
  </w:style>
  <w:style w:type="paragraph" w:customStyle="1" w:styleId="titlupreliminar">
    <w:name w:val="titlu_preliminar"/>
    <w:basedOn w:val="Normal"/>
    <w:pPr>
      <w:spacing w:before="100" w:beforeAutospacing="1" w:after="100" w:afterAutospacing="1"/>
    </w:pPr>
    <w:rPr>
      <w:b/>
      <w:bCs/>
      <w:color w:val="0000FF"/>
    </w:rPr>
  </w:style>
  <w:style w:type="paragraph" w:customStyle="1" w:styleId="preambul">
    <w:name w:val="preambul"/>
    <w:basedOn w:val="Normal"/>
    <w:pPr>
      <w:spacing w:before="100" w:beforeAutospacing="1" w:after="100" w:afterAutospacing="1"/>
    </w:pPr>
    <w:rPr>
      <w:i/>
      <w:iCs/>
      <w:color w:val="000000"/>
      <w:sz w:val="26"/>
      <w:szCs w:val="26"/>
    </w:rPr>
  </w:style>
  <w:style w:type="paragraph" w:customStyle="1" w:styleId="titlu">
    <w:name w:val="titlu"/>
    <w:basedOn w:val="Normal"/>
    <w:pPr>
      <w:spacing w:before="100" w:beforeAutospacing="1" w:after="100" w:afterAutospacing="1"/>
    </w:pPr>
    <w:rPr>
      <w:b/>
      <w:bCs/>
      <w:color w:val="0000FF"/>
      <w:sz w:val="26"/>
      <w:szCs w:val="26"/>
    </w:rPr>
  </w:style>
  <w:style w:type="paragraph" w:customStyle="1" w:styleId="carte">
    <w:name w:val="carte"/>
    <w:basedOn w:val="Normal"/>
    <w:pPr>
      <w:spacing w:before="100" w:beforeAutospacing="1" w:after="100" w:afterAutospacing="1"/>
    </w:pPr>
    <w:rPr>
      <w:b/>
      <w:bCs/>
      <w:color w:val="0000FF"/>
      <w:sz w:val="26"/>
      <w:szCs w:val="26"/>
    </w:rPr>
  </w:style>
  <w:style w:type="paragraph" w:customStyle="1" w:styleId="parte">
    <w:name w:val="parte"/>
    <w:basedOn w:val="Normal"/>
    <w:pPr>
      <w:spacing w:before="100" w:beforeAutospacing="1" w:after="100" w:afterAutospacing="1"/>
    </w:pPr>
    <w:rPr>
      <w:b/>
      <w:bCs/>
      <w:color w:val="0000FF"/>
      <w:sz w:val="26"/>
      <w:szCs w:val="26"/>
    </w:rPr>
  </w:style>
  <w:style w:type="paragraph" w:customStyle="1" w:styleId="capitol">
    <w:name w:val="capitol"/>
    <w:basedOn w:val="Normal"/>
    <w:pPr>
      <w:spacing w:before="100" w:beforeAutospacing="1" w:after="100" w:afterAutospacing="1"/>
    </w:pPr>
    <w:rPr>
      <w:b/>
      <w:bCs/>
      <w:color w:val="950095"/>
    </w:rPr>
  </w:style>
  <w:style w:type="paragraph" w:customStyle="1" w:styleId="imagine">
    <w:name w:val="imagine"/>
    <w:basedOn w:val="Normal"/>
    <w:pPr>
      <w:spacing w:before="100" w:beforeAutospacing="1" w:after="100" w:afterAutospacing="1"/>
    </w:pPr>
    <w:rPr>
      <w:b/>
      <w:bCs/>
      <w:color w:val="008000"/>
    </w:rPr>
  </w:style>
  <w:style w:type="paragraph" w:customStyle="1" w:styleId="sectiune">
    <w:name w:val="sectiune"/>
    <w:basedOn w:val="Normal"/>
    <w:pPr>
      <w:spacing w:before="100" w:beforeAutospacing="1" w:after="100" w:afterAutospacing="1"/>
    </w:pPr>
    <w:rPr>
      <w:b/>
      <w:bCs/>
      <w:color w:val="950095"/>
    </w:rPr>
  </w:style>
  <w:style w:type="paragraph" w:customStyle="1" w:styleId="subsectiune">
    <w:name w:val="subsectiune"/>
    <w:basedOn w:val="Normal"/>
    <w:pPr>
      <w:spacing w:before="100" w:beforeAutospacing="1" w:after="100" w:afterAutospacing="1"/>
    </w:pPr>
    <w:rPr>
      <w:b/>
      <w:bCs/>
      <w:color w:val="009500"/>
    </w:rPr>
  </w:style>
  <w:style w:type="paragraph" w:customStyle="1" w:styleId="anexa">
    <w:name w:val="anexa"/>
    <w:basedOn w:val="Normal"/>
    <w:pPr>
      <w:spacing w:before="100" w:beforeAutospacing="1" w:after="100" w:afterAutospacing="1"/>
    </w:pPr>
    <w:rPr>
      <w:b/>
      <w:bCs/>
      <w:i/>
      <w:iCs/>
      <w:color w:val="FF0000"/>
    </w:rPr>
  </w:style>
  <w:style w:type="paragraph" w:customStyle="1" w:styleId="articol">
    <w:name w:val="articol"/>
    <w:basedOn w:val="Normal"/>
    <w:pPr>
      <w:spacing w:before="100" w:beforeAutospacing="1" w:after="100" w:afterAutospacing="1"/>
    </w:pPr>
    <w:rPr>
      <w:b/>
      <w:bCs/>
      <w:color w:val="009500"/>
      <w:sz w:val="26"/>
      <w:szCs w:val="26"/>
    </w:rPr>
  </w:style>
  <w:style w:type="paragraph" w:customStyle="1" w:styleId="paragraf">
    <w:name w:val="paragraf"/>
    <w:basedOn w:val="Normal"/>
    <w:pPr>
      <w:spacing w:before="100" w:beforeAutospacing="1" w:after="100" w:afterAutospacing="1"/>
    </w:pPr>
    <w:rPr>
      <w:sz w:val="26"/>
      <w:szCs w:val="26"/>
    </w:rPr>
  </w:style>
  <w:style w:type="paragraph" w:customStyle="1" w:styleId="punct">
    <w:name w:val="punct"/>
    <w:basedOn w:val="Normal"/>
    <w:pPr>
      <w:spacing w:before="100" w:beforeAutospacing="1" w:after="100" w:afterAutospacing="1"/>
    </w:pPr>
    <w:rPr>
      <w:b/>
      <w:bCs/>
      <w:color w:val="000000"/>
    </w:rPr>
  </w:style>
  <w:style w:type="paragraph" w:customStyle="1" w:styleId="litera">
    <w:name w:val="litera"/>
    <w:basedOn w:val="Normal"/>
    <w:pPr>
      <w:spacing w:before="100" w:beforeAutospacing="1" w:after="100" w:afterAutospacing="1"/>
    </w:pPr>
    <w:rPr>
      <w:b/>
      <w:bCs/>
      <w:color w:val="000000"/>
      <w:sz w:val="26"/>
      <w:szCs w:val="26"/>
    </w:rPr>
  </w:style>
  <w:style w:type="paragraph" w:customStyle="1" w:styleId="linie">
    <w:name w:val="linie"/>
    <w:basedOn w:val="Normal"/>
    <w:pPr>
      <w:spacing w:before="100" w:beforeAutospacing="1" w:after="100" w:afterAutospacing="1"/>
    </w:pPr>
    <w:rPr>
      <w:b/>
      <w:bCs/>
      <w:color w:val="000000"/>
    </w:rPr>
  </w:style>
  <w:style w:type="paragraph" w:customStyle="1" w:styleId="alineat">
    <w:name w:val="alineat"/>
    <w:basedOn w:val="Normal"/>
    <w:pPr>
      <w:spacing w:before="100" w:beforeAutospacing="1" w:after="100" w:afterAutospacing="1"/>
    </w:pPr>
    <w:rPr>
      <w:b/>
      <w:bCs/>
      <w:color w:val="000000"/>
      <w:sz w:val="26"/>
      <w:szCs w:val="26"/>
    </w:rPr>
  </w:style>
  <w:style w:type="paragraph" w:customStyle="1" w:styleId="nota">
    <w:name w:val="nota"/>
    <w:basedOn w:val="Normal"/>
    <w:pPr>
      <w:spacing w:before="100" w:beforeAutospacing="1" w:after="100" w:afterAutospacing="1"/>
    </w:pPr>
    <w:rPr>
      <w:b/>
      <w:bCs/>
      <w:color w:val="000000"/>
      <w:sz w:val="26"/>
      <w:szCs w:val="26"/>
    </w:rPr>
  </w:style>
  <w:style w:type="paragraph" w:customStyle="1" w:styleId="tabel">
    <w:name w:val="tabel"/>
    <w:basedOn w:val="Normal"/>
    <w:pPr>
      <w:spacing w:before="100" w:beforeAutospacing="1" w:after="100" w:afterAutospacing="1"/>
    </w:pPr>
    <w:rPr>
      <w:rFonts w:ascii="Arial" w:hAnsi="Arial" w:cs="Arial"/>
      <w:color w:val="000000"/>
      <w:sz w:val="22"/>
      <w:szCs w:val="22"/>
    </w:rPr>
  </w:style>
  <w:style w:type="paragraph" w:customStyle="1" w:styleId="articolc">
    <w:name w:val="articol_c"/>
    <w:basedOn w:val="Normal"/>
    <w:pPr>
      <w:shd w:val="clear" w:color="auto" w:fill="C0C0C0"/>
      <w:spacing w:before="100" w:beforeAutospacing="1" w:after="100" w:afterAutospacing="1"/>
    </w:pPr>
    <w:rPr>
      <w:b/>
      <w:bCs/>
      <w:color w:val="009500"/>
    </w:rPr>
  </w:style>
  <w:style w:type="paragraph" w:customStyle="1" w:styleId="alineatc">
    <w:name w:val="alineat_c"/>
    <w:basedOn w:val="Normal"/>
    <w:pPr>
      <w:shd w:val="clear" w:color="auto" w:fill="C0C0C0"/>
      <w:spacing w:before="100" w:beforeAutospacing="1" w:after="100" w:afterAutospacing="1"/>
    </w:pPr>
    <w:rPr>
      <w:b/>
      <w:bCs/>
      <w:color w:val="000000"/>
    </w:rPr>
  </w:style>
  <w:style w:type="paragraph" w:customStyle="1" w:styleId="leftbar">
    <w:name w:val="left_bar"/>
    <w:basedOn w:val="Normal"/>
    <w:pPr>
      <w:shd w:val="clear" w:color="auto" w:fill="FF0000"/>
      <w:spacing w:before="100" w:beforeAutospacing="1" w:after="100" w:afterAutospacing="1"/>
    </w:pPr>
    <w:rPr>
      <w:b/>
      <w:bCs/>
      <w:color w:val="000000"/>
    </w:rPr>
  </w:style>
  <w:style w:type="paragraph" w:customStyle="1" w:styleId="leftbarshowhide">
    <w:name w:val="left_bar_showhide"/>
    <w:basedOn w:val="Normal"/>
    <w:pPr>
      <w:shd w:val="clear" w:color="auto" w:fill="1E9FD7"/>
      <w:spacing w:before="100" w:beforeAutospacing="1" w:after="100" w:afterAutospacing="1"/>
    </w:pPr>
    <w:rPr>
      <w:b/>
      <w:bCs/>
      <w:color w:val="000000"/>
    </w:rPr>
  </w:style>
  <w:style w:type="paragraph" w:customStyle="1" w:styleId="leftbarshowhideart">
    <w:name w:val="left_bar_showhideart"/>
    <w:basedOn w:val="Normal"/>
    <w:pPr>
      <w:shd w:val="clear" w:color="auto" w:fill="5050FF"/>
      <w:spacing w:before="100" w:beforeAutospacing="1" w:after="100" w:afterAutospacing="1"/>
    </w:pPr>
    <w:rPr>
      <w:b/>
      <w:bCs/>
      <w:color w:val="000000"/>
    </w:rPr>
  </w:style>
  <w:style w:type="paragraph" w:customStyle="1" w:styleId="leftbarshowmod">
    <w:name w:val="left_bar_showmod"/>
    <w:basedOn w:val="Normal"/>
    <w:pPr>
      <w:shd w:val="clear" w:color="auto" w:fill="4A5368"/>
      <w:spacing w:before="100" w:beforeAutospacing="1" w:after="100" w:afterAutospacing="1"/>
    </w:pPr>
    <w:rPr>
      <w:b/>
      <w:bCs/>
      <w:color w:val="000000"/>
    </w:rPr>
  </w:style>
  <w:style w:type="paragraph" w:customStyle="1" w:styleId="link">
    <w:name w:val="link"/>
    <w:basedOn w:val="Normal"/>
    <w:pPr>
      <w:spacing w:before="100" w:beforeAutospacing="1" w:after="100" w:afterAutospacing="1"/>
    </w:pPr>
    <w:rPr>
      <w:rFonts w:ascii="Arial" w:hAnsi="Arial" w:cs="Arial"/>
      <w:b/>
      <w:bCs/>
      <w:color w:val="0000FF"/>
      <w:sz w:val="26"/>
      <w:szCs w:val="26"/>
    </w:rPr>
  </w:style>
  <w:style w:type="paragraph" w:customStyle="1" w:styleId="linkart">
    <w:name w:val="link_art"/>
    <w:basedOn w:val="Normal"/>
    <w:pPr>
      <w:spacing w:before="100" w:beforeAutospacing="1" w:after="100" w:afterAutospacing="1"/>
    </w:pPr>
    <w:rPr>
      <w:rFonts w:ascii="Arial" w:hAnsi="Arial" w:cs="Arial"/>
      <w:color w:val="FF0000"/>
      <w:sz w:val="26"/>
      <w:szCs w:val="26"/>
    </w:rPr>
  </w:style>
  <w:style w:type="paragraph" w:customStyle="1" w:styleId="linkact">
    <w:name w:val="link_act"/>
    <w:basedOn w:val="Normal"/>
    <w:pPr>
      <w:spacing w:before="100" w:beforeAutospacing="1" w:after="100" w:afterAutospacing="1"/>
    </w:pPr>
    <w:rPr>
      <w:rFonts w:ascii="Arial" w:hAnsi="Arial" w:cs="Arial"/>
      <w:color w:val="0000FF"/>
      <w:sz w:val="26"/>
      <w:szCs w:val="26"/>
    </w:rPr>
  </w:style>
  <w:style w:type="paragraph" w:customStyle="1" w:styleId="linkspecial">
    <w:name w:val="link_special"/>
    <w:basedOn w:val="Normal"/>
    <w:pPr>
      <w:spacing w:before="100" w:beforeAutospacing="1" w:after="100" w:afterAutospacing="1"/>
    </w:pPr>
    <w:rPr>
      <w:rFonts w:ascii="Arial" w:hAnsi="Arial" w:cs="Arial"/>
      <w:color w:val="0000FF"/>
      <w:sz w:val="26"/>
      <w:szCs w:val="26"/>
    </w:rPr>
  </w:style>
  <w:style w:type="paragraph" w:customStyle="1" w:styleId="linkdetalii">
    <w:name w:val="link_detalii"/>
    <w:basedOn w:val="Normal"/>
    <w:pPr>
      <w:spacing w:before="100" w:beforeAutospacing="1" w:after="100" w:afterAutospacing="1"/>
    </w:pPr>
    <w:rPr>
      <w:b/>
      <w:bCs/>
      <w:color w:val="000000"/>
    </w:rPr>
  </w:style>
  <w:style w:type="paragraph" w:customStyle="1" w:styleId="linkabrogat">
    <w:name w:val="link_abrogat"/>
    <w:basedOn w:val="Normal"/>
    <w:pPr>
      <w:spacing w:before="100" w:beforeAutospacing="1" w:after="100" w:afterAutospacing="1"/>
    </w:pPr>
    <w:rPr>
      <w:rFonts w:ascii="Arial" w:hAnsi="Arial" w:cs="Arial"/>
      <w:color w:val="FF0000"/>
      <w:sz w:val="26"/>
      <w:szCs w:val="26"/>
    </w:rPr>
  </w:style>
  <w:style w:type="paragraph" w:customStyle="1" w:styleId="linkstare">
    <w:name w:val="link_stare"/>
    <w:basedOn w:val="Normal"/>
    <w:pPr>
      <w:spacing w:before="100" w:beforeAutospacing="1" w:after="100" w:afterAutospacing="1"/>
    </w:pPr>
    <w:rPr>
      <w:rFonts w:ascii="Arial" w:hAnsi="Arial" w:cs="Arial"/>
      <w:color w:val="0000FF"/>
      <w:sz w:val="26"/>
      <w:szCs w:val="26"/>
    </w:rPr>
  </w:style>
  <w:style w:type="paragraph" w:customStyle="1" w:styleId="linkr">
    <w:name w:val="link_r"/>
    <w:basedOn w:val="Normal"/>
    <w:pPr>
      <w:spacing w:before="100" w:beforeAutospacing="1" w:after="100" w:afterAutospacing="1"/>
    </w:pPr>
    <w:rPr>
      <w:b/>
      <w:bCs/>
      <w:color w:val="A0A0A0"/>
    </w:rPr>
  </w:style>
  <w:style w:type="paragraph" w:customStyle="1" w:styleId="linkartr">
    <w:name w:val="link_art_r"/>
    <w:basedOn w:val="Normal"/>
    <w:pPr>
      <w:spacing w:before="100" w:beforeAutospacing="1" w:after="100" w:afterAutospacing="1"/>
    </w:pPr>
    <w:rPr>
      <w:rFonts w:ascii="Arial" w:hAnsi="Arial" w:cs="Arial"/>
      <w:color w:val="A0A0A0"/>
    </w:rPr>
  </w:style>
  <w:style w:type="paragraph" w:customStyle="1" w:styleId="linkactr">
    <w:name w:val="link_act_r"/>
    <w:basedOn w:val="Normal"/>
    <w:pPr>
      <w:spacing w:before="100" w:beforeAutospacing="1" w:after="100" w:afterAutospacing="1"/>
    </w:pPr>
    <w:rPr>
      <w:rFonts w:ascii="Arial" w:hAnsi="Arial" w:cs="Arial"/>
      <w:color w:val="A0A0A0"/>
    </w:rPr>
  </w:style>
  <w:style w:type="paragraph" w:customStyle="1" w:styleId="linkspecialr">
    <w:name w:val="link_special_r"/>
    <w:basedOn w:val="Normal"/>
    <w:pPr>
      <w:spacing w:before="100" w:beforeAutospacing="1" w:after="100" w:afterAutospacing="1"/>
    </w:pPr>
    <w:rPr>
      <w:rFonts w:ascii="Arial" w:hAnsi="Arial" w:cs="Arial"/>
      <w:color w:val="A0A0A0"/>
      <w:sz w:val="26"/>
      <w:szCs w:val="26"/>
    </w:rPr>
  </w:style>
  <w:style w:type="paragraph" w:customStyle="1" w:styleId="linkdetaliir">
    <w:name w:val="link_detalii_r"/>
    <w:basedOn w:val="Normal"/>
    <w:pPr>
      <w:spacing w:before="100" w:beforeAutospacing="1" w:after="100" w:afterAutospacing="1"/>
    </w:pPr>
    <w:rPr>
      <w:b/>
      <w:bCs/>
      <w:color w:val="A0A0A0"/>
    </w:rPr>
  </w:style>
  <w:style w:type="paragraph" w:customStyle="1" w:styleId="linkabrogatr">
    <w:name w:val="link_abrogat_r"/>
    <w:basedOn w:val="Normal"/>
    <w:pPr>
      <w:spacing w:before="100" w:beforeAutospacing="1" w:after="100" w:afterAutospacing="1"/>
    </w:pPr>
    <w:rPr>
      <w:color w:val="A0A0A0"/>
    </w:rPr>
  </w:style>
  <w:style w:type="paragraph" w:customStyle="1" w:styleId="linkstarer">
    <w:name w:val="link_stare_r"/>
    <w:basedOn w:val="Normal"/>
    <w:pPr>
      <w:spacing w:before="100" w:beforeAutospacing="1" w:after="100" w:afterAutospacing="1"/>
    </w:pPr>
    <w:rPr>
      <w:rFonts w:ascii="Arial" w:hAnsi="Arial" w:cs="Arial"/>
      <w:color w:val="A0A0A0"/>
      <w:sz w:val="26"/>
      <w:szCs w:val="26"/>
    </w:rPr>
  </w:style>
  <w:style w:type="paragraph" w:customStyle="1" w:styleId="linkcom">
    <w:name w:val="linkcom"/>
    <w:basedOn w:val="Normal"/>
    <w:pPr>
      <w:spacing w:before="100" w:beforeAutospacing="1" w:after="100" w:afterAutospacing="1"/>
    </w:pPr>
    <w:rPr>
      <w:color w:val="BEBEBE"/>
      <w:sz w:val="22"/>
      <w:szCs w:val="22"/>
    </w:rPr>
  </w:style>
  <w:style w:type="paragraph" w:customStyle="1" w:styleId="searchidx0">
    <w:name w:val="search_idx_0"/>
    <w:basedOn w:val="Normal"/>
    <w:pPr>
      <w:shd w:val="clear" w:color="auto" w:fill="FFD700"/>
      <w:spacing w:before="100" w:beforeAutospacing="1" w:after="100" w:afterAutospacing="1"/>
    </w:pPr>
    <w:rPr>
      <w:color w:val="000000"/>
    </w:rPr>
  </w:style>
  <w:style w:type="paragraph" w:customStyle="1" w:styleId="searchidx1">
    <w:name w:val="search_idx_1"/>
    <w:basedOn w:val="Normal"/>
    <w:pPr>
      <w:shd w:val="clear" w:color="auto" w:fill="7CFC00"/>
      <w:spacing w:before="100" w:beforeAutospacing="1" w:after="100" w:afterAutospacing="1"/>
    </w:pPr>
    <w:rPr>
      <w:color w:val="000000"/>
    </w:rPr>
  </w:style>
  <w:style w:type="paragraph" w:customStyle="1" w:styleId="searchidx2">
    <w:name w:val="search_idx_2"/>
    <w:basedOn w:val="Normal"/>
    <w:pPr>
      <w:shd w:val="clear" w:color="auto" w:fill="FF0000"/>
      <w:spacing w:before="100" w:beforeAutospacing="1" w:after="100" w:afterAutospacing="1"/>
    </w:pPr>
    <w:rPr>
      <w:color w:val="FFFFFF"/>
    </w:rPr>
  </w:style>
  <w:style w:type="paragraph" w:customStyle="1" w:styleId="searchidx3">
    <w:name w:val="search_idx_3"/>
    <w:basedOn w:val="Normal"/>
    <w:pPr>
      <w:shd w:val="clear" w:color="auto" w:fill="9932CC"/>
      <w:spacing w:before="100" w:beforeAutospacing="1" w:after="100" w:afterAutospacing="1"/>
    </w:pPr>
    <w:rPr>
      <w:color w:val="FFFFFF"/>
    </w:rPr>
  </w:style>
  <w:style w:type="paragraph" w:customStyle="1" w:styleId="searchidx4">
    <w:name w:val="search_idx_4"/>
    <w:basedOn w:val="Normal"/>
    <w:pPr>
      <w:shd w:val="clear" w:color="auto" w:fill="6495ED"/>
      <w:spacing w:before="100" w:beforeAutospacing="1" w:after="100" w:afterAutospacing="1"/>
    </w:pPr>
    <w:rPr>
      <w:color w:val="FFFFFF"/>
    </w:rPr>
  </w:style>
  <w:style w:type="paragraph" w:customStyle="1" w:styleId="searchidx5">
    <w:name w:val="search_idx_5"/>
    <w:basedOn w:val="Normal"/>
    <w:pPr>
      <w:shd w:val="clear" w:color="auto" w:fill="FAEBD7"/>
      <w:spacing w:before="100" w:beforeAutospacing="1" w:after="100" w:afterAutospacing="1"/>
    </w:pPr>
    <w:rPr>
      <w:color w:val="000000"/>
    </w:rPr>
  </w:style>
  <w:style w:type="paragraph" w:customStyle="1" w:styleId="searchidx6">
    <w:name w:val="search_idx_6"/>
    <w:basedOn w:val="Normal"/>
    <w:pPr>
      <w:shd w:val="clear" w:color="auto" w:fill="FF4500"/>
      <w:spacing w:before="100" w:beforeAutospacing="1" w:after="100" w:afterAutospacing="1"/>
    </w:pPr>
    <w:rPr>
      <w:color w:val="FFFFFF"/>
    </w:rPr>
  </w:style>
  <w:style w:type="paragraph" w:customStyle="1" w:styleId="searchidx7">
    <w:name w:val="search_idx_7"/>
    <w:basedOn w:val="Normal"/>
    <w:pPr>
      <w:shd w:val="clear" w:color="auto" w:fill="B0E0E6"/>
      <w:spacing w:before="100" w:beforeAutospacing="1" w:after="100" w:afterAutospacing="1"/>
    </w:pPr>
    <w:rPr>
      <w:color w:val="000000"/>
    </w:rPr>
  </w:style>
  <w:style w:type="paragraph" w:customStyle="1" w:styleId="searchidx8">
    <w:name w:val="search_idx_8"/>
    <w:basedOn w:val="Normal"/>
    <w:pPr>
      <w:shd w:val="clear" w:color="auto" w:fill="0000FF"/>
      <w:spacing w:before="100" w:beforeAutospacing="1" w:after="100" w:afterAutospacing="1"/>
    </w:pPr>
    <w:rPr>
      <w:color w:val="FFFFFF"/>
    </w:rPr>
  </w:style>
  <w:style w:type="paragraph" w:customStyle="1" w:styleId="mesajrepublicare">
    <w:name w:val="mesaj_republicare"/>
    <w:basedOn w:val="Normal"/>
    <w:pPr>
      <w:shd w:val="clear" w:color="auto" w:fill="E7E7E7"/>
      <w:spacing w:before="100" w:beforeAutospacing="1" w:after="100" w:afterAutospacing="1"/>
    </w:pPr>
    <w:rPr>
      <w:rFonts w:ascii="Arial" w:hAnsi="Arial" w:cs="Arial"/>
      <w:sz w:val="26"/>
      <w:szCs w:val="26"/>
    </w:rPr>
  </w:style>
  <w:style w:type="paragraph" w:customStyle="1" w:styleId="relatiiheader">
    <w:name w:val="relatii_header"/>
    <w:basedOn w:val="Normal"/>
    <w:pPr>
      <w:shd w:val="clear" w:color="auto" w:fill="F0F0F0"/>
      <w:spacing w:before="100" w:beforeAutospacing="1" w:after="100" w:afterAutospacing="1"/>
    </w:pPr>
    <w:rPr>
      <w:rFonts w:ascii="Tahoma" w:hAnsi="Tahoma" w:cs="Tahoma"/>
      <w:b/>
      <w:bCs/>
      <w:color w:val="339966"/>
      <w:sz w:val="26"/>
      <w:szCs w:val="26"/>
    </w:rPr>
  </w:style>
  <w:style w:type="paragraph" w:customStyle="1" w:styleId="relatiientitate">
    <w:name w:val="relatii_entitate"/>
    <w:basedOn w:val="Normal"/>
    <w:pPr>
      <w:spacing w:before="100" w:beforeAutospacing="1" w:after="100" w:afterAutospacing="1"/>
    </w:pPr>
    <w:rPr>
      <w:sz w:val="26"/>
      <w:szCs w:val="26"/>
    </w:rPr>
  </w:style>
  <w:style w:type="paragraph" w:customStyle="1" w:styleId="relatiientitatecapitol">
    <w:name w:val="relatii_entitate_capitol"/>
    <w:basedOn w:val="Normal"/>
    <w:pPr>
      <w:shd w:val="clear" w:color="auto" w:fill="FFFFCC"/>
      <w:spacing w:before="100" w:beforeAutospacing="1" w:after="100" w:afterAutospacing="1"/>
    </w:pPr>
    <w:rPr>
      <w:sz w:val="26"/>
      <w:szCs w:val="26"/>
    </w:rPr>
  </w:style>
  <w:style w:type="paragraph" w:customStyle="1" w:styleId="emitent">
    <w:name w:val="emitent"/>
    <w:basedOn w:val="Normal"/>
    <w:pPr>
      <w:spacing w:before="100" w:beforeAutospacing="1" w:after="100" w:afterAutospacing="1"/>
    </w:pPr>
    <w:rPr>
      <w:b/>
      <w:bCs/>
      <w:i/>
      <w:iCs/>
      <w:color w:val="000000"/>
      <w:sz w:val="26"/>
      <w:szCs w:val="26"/>
    </w:rPr>
  </w:style>
  <w:style w:type="paragraph" w:customStyle="1" w:styleId="info">
    <w:name w:val="info"/>
    <w:basedOn w:val="Normal"/>
    <w:pPr>
      <w:spacing w:before="100" w:beforeAutospacing="1" w:after="100" w:afterAutospacing="1"/>
      <w:jc w:val="center"/>
    </w:pPr>
    <w:rPr>
      <w:rFonts w:ascii="Arial" w:hAnsi="Arial" w:cs="Arial"/>
      <w:b/>
      <w:bCs/>
      <w:color w:val="000000"/>
      <w:sz w:val="28"/>
      <w:szCs w:val="28"/>
    </w:rPr>
  </w:style>
  <w:style w:type="paragraph" w:customStyle="1" w:styleId="publicatie">
    <w:name w:val="publicatie"/>
    <w:basedOn w:val="Normal"/>
    <w:pPr>
      <w:spacing w:before="100" w:beforeAutospacing="1" w:after="100" w:afterAutospacing="1"/>
      <w:jc w:val="center"/>
    </w:pPr>
    <w:rPr>
      <w:rFonts w:ascii="Arial" w:hAnsi="Arial" w:cs="Arial"/>
      <w:i/>
      <w:iCs/>
      <w:color w:val="000000"/>
      <w:sz w:val="26"/>
      <w:szCs w:val="26"/>
    </w:rPr>
  </w:style>
  <w:style w:type="paragraph" w:customStyle="1" w:styleId="titluact">
    <w:name w:val="titluact"/>
    <w:basedOn w:val="Normal"/>
    <w:pPr>
      <w:spacing w:before="100" w:beforeAutospacing="1" w:after="100" w:afterAutospacing="1"/>
      <w:jc w:val="center"/>
    </w:pPr>
    <w:rPr>
      <w:rFonts w:ascii="Arial" w:hAnsi="Arial" w:cs="Arial"/>
      <w:color w:val="000000"/>
      <w:sz w:val="26"/>
      <w:szCs w:val="26"/>
    </w:rPr>
  </w:style>
  <w:style w:type="paragraph" w:customStyle="1" w:styleId="actabrogat">
    <w:name w:val="act_abrogat"/>
    <w:basedOn w:val="Normal"/>
    <w:pPr>
      <w:spacing w:before="100" w:beforeAutospacing="1" w:after="100" w:afterAutospacing="1"/>
      <w:jc w:val="center"/>
    </w:pPr>
    <w:rPr>
      <w:rFonts w:ascii="Arial" w:hAnsi="Arial" w:cs="Arial"/>
      <w:color w:val="FF0000"/>
      <w:sz w:val="26"/>
      <w:szCs w:val="26"/>
    </w:rPr>
  </w:style>
  <w:style w:type="paragraph" w:customStyle="1" w:styleId="actvigoare">
    <w:name w:val="act_vigoare"/>
    <w:basedOn w:val="Normal"/>
    <w:pPr>
      <w:spacing w:before="100" w:beforeAutospacing="1" w:after="100" w:afterAutospacing="1"/>
      <w:jc w:val="center"/>
    </w:pPr>
    <w:rPr>
      <w:rFonts w:ascii="Arial" w:hAnsi="Arial" w:cs="Arial"/>
      <w:i/>
      <w:iCs/>
      <w:color w:val="000000"/>
      <w:sz w:val="26"/>
      <w:szCs w:val="26"/>
    </w:rPr>
  </w:style>
  <w:style w:type="paragraph" w:customStyle="1" w:styleId="consolidare">
    <w:name w:val="consolidare"/>
    <w:basedOn w:val="Normal"/>
    <w:pPr>
      <w:spacing w:before="100" w:beforeAutospacing="1" w:after="100" w:afterAutospacing="1"/>
      <w:jc w:val="center"/>
    </w:pPr>
    <w:rPr>
      <w:rFonts w:ascii="Arial" w:hAnsi="Arial" w:cs="Arial"/>
      <w:color w:val="000000"/>
      <w:sz w:val="26"/>
      <w:szCs w:val="26"/>
    </w:rPr>
  </w:style>
  <w:style w:type="paragraph" w:customStyle="1" w:styleId="infoabrogare">
    <w:name w:val="info_abrogare"/>
    <w:basedOn w:val="Normal"/>
    <w:pPr>
      <w:spacing w:before="100" w:beforeAutospacing="1" w:after="100" w:afterAutospacing="1"/>
      <w:jc w:val="center"/>
    </w:pPr>
    <w:rPr>
      <w:rFonts w:ascii="Arial" w:hAnsi="Arial" w:cs="Arial"/>
      <w:color w:val="FF0000"/>
      <w:sz w:val="26"/>
      <w:szCs w:val="26"/>
    </w:rPr>
  </w:style>
  <w:style w:type="paragraph" w:customStyle="1" w:styleId="infoconsolidare">
    <w:name w:val="info_consolidare"/>
    <w:basedOn w:val="Normal"/>
    <w:pPr>
      <w:spacing w:before="100" w:beforeAutospacing="1" w:after="100" w:afterAutospacing="1"/>
      <w:jc w:val="center"/>
    </w:pPr>
    <w:rPr>
      <w:i/>
      <w:iCs/>
      <w:color w:val="000000"/>
    </w:rPr>
  </w:style>
  <w:style w:type="paragraph" w:customStyle="1" w:styleId="lang">
    <w:name w:val="lang"/>
    <w:basedOn w:val="Normal"/>
    <w:pPr>
      <w:spacing w:before="100" w:beforeAutospacing="1" w:after="100" w:afterAutospacing="1"/>
    </w:pPr>
    <w:rPr>
      <w:rFonts w:ascii="Arial" w:hAnsi="Arial" w:cs="Arial"/>
      <w:color w:val="000000"/>
      <w:sz w:val="26"/>
      <w:szCs w:val="26"/>
    </w:rPr>
  </w:style>
  <w:style w:type="paragraph" w:customStyle="1" w:styleId="emitentr">
    <w:name w:val="emitent_r"/>
    <w:basedOn w:val="Normal"/>
    <w:pPr>
      <w:spacing w:before="100" w:beforeAutospacing="1" w:after="100" w:afterAutospacing="1"/>
    </w:pPr>
    <w:rPr>
      <w:i/>
      <w:iCs/>
      <w:color w:val="000000"/>
      <w:sz w:val="26"/>
      <w:szCs w:val="26"/>
    </w:rPr>
  </w:style>
  <w:style w:type="paragraph" w:customStyle="1" w:styleId="infor">
    <w:name w:val="info_r"/>
    <w:basedOn w:val="Normal"/>
    <w:pPr>
      <w:spacing w:before="100" w:beforeAutospacing="1" w:after="100" w:afterAutospacing="1"/>
      <w:jc w:val="center"/>
    </w:pPr>
    <w:rPr>
      <w:b/>
      <w:bCs/>
      <w:color w:val="000000"/>
      <w:sz w:val="32"/>
      <w:szCs w:val="32"/>
    </w:rPr>
  </w:style>
  <w:style w:type="paragraph" w:customStyle="1" w:styleId="publicatier">
    <w:name w:val="publicatie_r"/>
    <w:basedOn w:val="Normal"/>
    <w:pPr>
      <w:spacing w:before="100" w:beforeAutospacing="1" w:after="100" w:afterAutospacing="1"/>
      <w:jc w:val="center"/>
    </w:pPr>
    <w:rPr>
      <w:i/>
      <w:iCs/>
      <w:color w:val="A0A0A0"/>
      <w:sz w:val="26"/>
      <w:szCs w:val="26"/>
    </w:rPr>
  </w:style>
  <w:style w:type="paragraph" w:customStyle="1" w:styleId="titluactr">
    <w:name w:val="titluact_r"/>
    <w:basedOn w:val="Normal"/>
    <w:pPr>
      <w:spacing w:before="100" w:beforeAutospacing="1" w:after="100" w:afterAutospacing="1"/>
      <w:jc w:val="center"/>
    </w:pPr>
    <w:rPr>
      <w:color w:val="000000"/>
      <w:sz w:val="26"/>
      <w:szCs w:val="26"/>
    </w:rPr>
  </w:style>
  <w:style w:type="paragraph" w:customStyle="1" w:styleId="actabrogatr">
    <w:name w:val="act_abrogat_r"/>
    <w:basedOn w:val="Normal"/>
    <w:pPr>
      <w:spacing w:before="100" w:beforeAutospacing="1" w:after="100" w:afterAutospacing="1"/>
      <w:jc w:val="center"/>
    </w:pPr>
    <w:rPr>
      <w:color w:val="FF0000"/>
      <w:sz w:val="26"/>
      <w:szCs w:val="26"/>
    </w:rPr>
  </w:style>
  <w:style w:type="paragraph" w:customStyle="1" w:styleId="actvigoarer">
    <w:name w:val="act_vigoare_r"/>
    <w:basedOn w:val="Normal"/>
    <w:pPr>
      <w:spacing w:before="100" w:beforeAutospacing="1" w:after="100" w:afterAutospacing="1"/>
      <w:jc w:val="center"/>
    </w:pPr>
    <w:rPr>
      <w:color w:val="A0A0A0"/>
      <w:sz w:val="26"/>
      <w:szCs w:val="26"/>
    </w:rPr>
  </w:style>
  <w:style w:type="paragraph" w:customStyle="1" w:styleId="langr">
    <w:name w:val="lang_r"/>
    <w:basedOn w:val="Normal"/>
    <w:pPr>
      <w:spacing w:before="100" w:beforeAutospacing="1" w:after="100" w:afterAutospacing="1"/>
    </w:pPr>
    <w:rPr>
      <w:color w:val="000000"/>
      <w:sz w:val="26"/>
      <w:szCs w:val="26"/>
    </w:rPr>
  </w:style>
  <w:style w:type="paragraph" w:customStyle="1" w:styleId="detalii">
    <w:name w:val="detalii"/>
    <w:basedOn w:val="Normal"/>
    <w:pPr>
      <w:spacing w:before="100" w:beforeAutospacing="1" w:after="100" w:afterAutospacing="1"/>
    </w:pPr>
    <w:rPr>
      <w:rFonts w:ascii="Arial" w:hAnsi="Arial" w:cs="Arial"/>
      <w:color w:val="000000"/>
      <w:sz w:val="26"/>
      <w:szCs w:val="26"/>
    </w:rPr>
  </w:style>
  <w:style w:type="paragraph" w:customStyle="1" w:styleId="detaliinone">
    <w:name w:val="detalii_none"/>
    <w:basedOn w:val="Normal"/>
    <w:pPr>
      <w:spacing w:before="100" w:beforeAutospacing="1" w:after="100" w:afterAutospacing="1"/>
    </w:pPr>
    <w:rPr>
      <w:rFonts w:ascii="Arial" w:hAnsi="Arial" w:cs="Arial"/>
      <w:color w:val="808080"/>
      <w:sz w:val="26"/>
      <w:szCs w:val="26"/>
    </w:rPr>
  </w:style>
  <w:style w:type="paragraph" w:customStyle="1" w:styleId="relatiileft">
    <w:name w:val="relatii_left"/>
    <w:basedOn w:val="Normal"/>
    <w:pPr>
      <w:shd w:val="clear" w:color="auto" w:fill="F0F0F0"/>
      <w:spacing w:before="100" w:beforeAutospacing="1" w:after="100" w:afterAutospacing="1"/>
    </w:pPr>
    <w:rPr>
      <w:rFonts w:ascii="Tahoma" w:hAnsi="Tahoma" w:cs="Tahoma"/>
      <w:color w:val="339966"/>
      <w:sz w:val="22"/>
      <w:szCs w:val="22"/>
    </w:rPr>
  </w:style>
  <w:style w:type="paragraph" w:customStyle="1" w:styleId="relatiicenter">
    <w:name w:val="relatii_center"/>
    <w:basedOn w:val="Normal"/>
    <w:pPr>
      <w:shd w:val="clear" w:color="auto" w:fill="F0F0F0"/>
      <w:spacing w:before="100" w:beforeAutospacing="1" w:after="100" w:afterAutospacing="1"/>
    </w:pPr>
    <w:rPr>
      <w:rFonts w:ascii="Tahoma" w:hAnsi="Tahoma" w:cs="Tahoma"/>
      <w:color w:val="339966"/>
      <w:sz w:val="22"/>
      <w:szCs w:val="22"/>
    </w:rPr>
  </w:style>
  <w:style w:type="paragraph" w:customStyle="1" w:styleId="relatiiright">
    <w:name w:val="relatii_right"/>
    <w:basedOn w:val="Normal"/>
    <w:pPr>
      <w:shd w:val="clear" w:color="auto" w:fill="F0F0F0"/>
      <w:spacing w:before="100" w:beforeAutospacing="1" w:after="100" w:afterAutospacing="1"/>
    </w:pPr>
    <w:rPr>
      <w:rFonts w:ascii="Tahoma" w:hAnsi="Tahoma" w:cs="Tahoma"/>
      <w:color w:val="339966"/>
      <w:sz w:val="22"/>
      <w:szCs w:val="22"/>
    </w:rPr>
  </w:style>
  <w:style w:type="paragraph" w:customStyle="1" w:styleId="entitate">
    <w:name w:val="entitate"/>
    <w:basedOn w:val="Normal"/>
    <w:pPr>
      <w:shd w:val="clear" w:color="auto" w:fill="E7E7E7"/>
      <w:spacing w:before="100" w:beforeAutospacing="1" w:after="100" w:afterAutospacing="1"/>
    </w:pPr>
    <w:rPr>
      <w:rFonts w:ascii="Arial" w:hAnsi="Arial" w:cs="Arial"/>
      <w:color w:val="339966"/>
      <w:sz w:val="26"/>
      <w:szCs w:val="26"/>
    </w:rPr>
  </w:style>
  <w:style w:type="paragraph" w:customStyle="1" w:styleId="relatiileftr">
    <w:name w:val="relatii_left_r"/>
    <w:basedOn w:val="Normal"/>
    <w:pPr>
      <w:shd w:val="clear" w:color="auto" w:fill="F0F0F0"/>
      <w:spacing w:before="100" w:beforeAutospacing="1" w:after="100" w:afterAutospacing="1"/>
    </w:pPr>
    <w:rPr>
      <w:rFonts w:ascii="Tahoma" w:hAnsi="Tahoma" w:cs="Tahoma"/>
      <w:color w:val="A0A0A0"/>
      <w:sz w:val="22"/>
      <w:szCs w:val="22"/>
    </w:rPr>
  </w:style>
  <w:style w:type="paragraph" w:customStyle="1" w:styleId="relatiicenterr">
    <w:name w:val="relatii_center_r"/>
    <w:basedOn w:val="Normal"/>
    <w:pPr>
      <w:shd w:val="clear" w:color="auto" w:fill="F0F0F0"/>
      <w:spacing w:before="100" w:beforeAutospacing="1" w:after="100" w:afterAutospacing="1"/>
    </w:pPr>
    <w:rPr>
      <w:rFonts w:ascii="Tahoma" w:hAnsi="Tahoma" w:cs="Tahoma"/>
      <w:color w:val="A0A0A0"/>
      <w:sz w:val="22"/>
      <w:szCs w:val="22"/>
    </w:rPr>
  </w:style>
  <w:style w:type="paragraph" w:customStyle="1" w:styleId="relatiirightr">
    <w:name w:val="relatii_right_r"/>
    <w:basedOn w:val="Normal"/>
    <w:pPr>
      <w:shd w:val="clear" w:color="auto" w:fill="F0F0F0"/>
      <w:spacing w:before="100" w:beforeAutospacing="1" w:after="100" w:afterAutospacing="1"/>
    </w:pPr>
    <w:rPr>
      <w:rFonts w:ascii="Tahoma" w:hAnsi="Tahoma" w:cs="Tahoma"/>
      <w:color w:val="A0A0A0"/>
      <w:sz w:val="22"/>
      <w:szCs w:val="22"/>
    </w:rPr>
  </w:style>
  <w:style w:type="paragraph" w:customStyle="1" w:styleId="entitater">
    <w:name w:val="entitate_r"/>
    <w:basedOn w:val="Normal"/>
    <w:pPr>
      <w:shd w:val="clear" w:color="auto" w:fill="E7E7E7"/>
      <w:spacing w:before="100" w:beforeAutospacing="1" w:after="100" w:afterAutospacing="1"/>
    </w:pPr>
    <w:rPr>
      <w:rFonts w:ascii="Arial" w:hAnsi="Arial" w:cs="Arial"/>
      <w:color w:val="A0A0A0"/>
      <w:sz w:val="26"/>
      <w:szCs w:val="26"/>
    </w:rPr>
  </w:style>
  <w:style w:type="paragraph" w:customStyle="1" w:styleId="clickrelatiileft">
    <w:name w:val="click_relatii_left"/>
    <w:basedOn w:val="Normal"/>
    <w:pPr>
      <w:shd w:val="clear" w:color="auto" w:fill="FFFFC0"/>
      <w:spacing w:before="100" w:beforeAutospacing="1" w:after="100" w:afterAutospacing="1"/>
    </w:pPr>
    <w:rPr>
      <w:rFonts w:ascii="Tahoma" w:hAnsi="Tahoma" w:cs="Tahoma"/>
      <w:color w:val="339966"/>
      <w:sz w:val="26"/>
      <w:szCs w:val="26"/>
    </w:rPr>
  </w:style>
  <w:style w:type="paragraph" w:customStyle="1" w:styleId="clickrelatiicenter">
    <w:name w:val="click_relatii_center"/>
    <w:basedOn w:val="Normal"/>
    <w:pPr>
      <w:shd w:val="clear" w:color="auto" w:fill="FFFFC0"/>
      <w:spacing w:before="100" w:beforeAutospacing="1" w:after="100" w:afterAutospacing="1"/>
    </w:pPr>
    <w:rPr>
      <w:rFonts w:ascii="Tahoma" w:hAnsi="Tahoma" w:cs="Tahoma"/>
      <w:color w:val="339966"/>
      <w:sz w:val="26"/>
      <w:szCs w:val="26"/>
    </w:rPr>
  </w:style>
  <w:style w:type="paragraph" w:customStyle="1" w:styleId="clickrelatiiright">
    <w:name w:val="click_relatii_right"/>
    <w:basedOn w:val="Normal"/>
    <w:pPr>
      <w:shd w:val="clear" w:color="auto" w:fill="F0F0F0"/>
      <w:spacing w:before="100" w:beforeAutospacing="1" w:after="100" w:afterAutospacing="1"/>
    </w:pPr>
    <w:rPr>
      <w:rFonts w:ascii="Tahoma" w:hAnsi="Tahoma" w:cs="Tahoma"/>
      <w:color w:val="339966"/>
      <w:sz w:val="26"/>
      <w:szCs w:val="26"/>
    </w:rPr>
  </w:style>
  <w:style w:type="paragraph" w:customStyle="1" w:styleId="clickentitate">
    <w:name w:val="click_entitate"/>
    <w:basedOn w:val="Normal"/>
    <w:pPr>
      <w:shd w:val="clear" w:color="auto" w:fill="E7E7E7"/>
      <w:spacing w:before="100" w:beforeAutospacing="1" w:after="100" w:afterAutospacing="1"/>
    </w:pPr>
    <w:rPr>
      <w:rFonts w:ascii="$font_text" w:hAnsi="$font_text"/>
      <w:color w:val="339966"/>
      <w:sz w:val="26"/>
      <w:szCs w:val="26"/>
    </w:rPr>
  </w:style>
  <w:style w:type="paragraph" w:customStyle="1" w:styleId="clickrelatiileftr">
    <w:name w:val="click_relatii_left_r"/>
    <w:basedOn w:val="Normal"/>
    <w:pPr>
      <w:shd w:val="clear" w:color="auto" w:fill="FFFFC0"/>
      <w:spacing w:before="100" w:beforeAutospacing="1" w:after="100" w:afterAutospacing="1"/>
    </w:pPr>
    <w:rPr>
      <w:rFonts w:ascii="Tahoma" w:hAnsi="Tahoma" w:cs="Tahoma"/>
      <w:color w:val="339966"/>
      <w:sz w:val="26"/>
      <w:szCs w:val="26"/>
    </w:rPr>
  </w:style>
  <w:style w:type="paragraph" w:customStyle="1" w:styleId="clickrelatiicenterr">
    <w:name w:val="click_relatii_center_r"/>
    <w:basedOn w:val="Normal"/>
    <w:pPr>
      <w:shd w:val="clear" w:color="auto" w:fill="FFFFC0"/>
      <w:spacing w:before="100" w:beforeAutospacing="1" w:after="100" w:afterAutospacing="1"/>
    </w:pPr>
    <w:rPr>
      <w:rFonts w:ascii="Tahoma" w:hAnsi="Tahoma" w:cs="Tahoma"/>
      <w:color w:val="339966"/>
      <w:sz w:val="26"/>
      <w:szCs w:val="26"/>
    </w:rPr>
  </w:style>
  <w:style w:type="paragraph" w:customStyle="1" w:styleId="clickrelatiirightr">
    <w:name w:val="click_relatii_right_r"/>
    <w:basedOn w:val="Normal"/>
    <w:pPr>
      <w:shd w:val="clear" w:color="auto" w:fill="F0F0F0"/>
      <w:spacing w:before="100" w:beforeAutospacing="1" w:after="100" w:afterAutospacing="1"/>
    </w:pPr>
    <w:rPr>
      <w:rFonts w:ascii="Tahoma" w:hAnsi="Tahoma" w:cs="Tahoma"/>
      <w:color w:val="339966"/>
      <w:sz w:val="26"/>
      <w:szCs w:val="26"/>
    </w:rPr>
  </w:style>
  <w:style w:type="paragraph" w:customStyle="1" w:styleId="clickentitater">
    <w:name w:val="click_entitate_r"/>
    <w:basedOn w:val="Normal"/>
    <w:pPr>
      <w:shd w:val="clear" w:color="auto" w:fill="E7E7E7"/>
      <w:spacing w:before="100" w:beforeAutospacing="1" w:after="100" w:afterAutospacing="1"/>
    </w:pPr>
    <w:rPr>
      <w:rFonts w:ascii="$font_text" w:hAnsi="$font_text"/>
      <w:color w:val="339966"/>
      <w:sz w:val="26"/>
      <w:szCs w:val="26"/>
    </w:rPr>
  </w:style>
  <w:style w:type="paragraph" w:customStyle="1" w:styleId="lnk0">
    <w:name w:val="lnk0"/>
    <w:basedOn w:val="Normal"/>
    <w:pPr>
      <w:shd w:val="clear" w:color="auto" w:fill="FF0000"/>
      <w:spacing w:before="100" w:beforeAutospacing="1" w:after="100" w:afterAutospacing="1"/>
    </w:pPr>
    <w:rPr>
      <w:b/>
      <w:bCs/>
      <w:color w:val="FFFFFF"/>
      <w:sz w:val="21"/>
      <w:szCs w:val="21"/>
    </w:rPr>
  </w:style>
  <w:style w:type="paragraph" w:customStyle="1" w:styleId="lnk1">
    <w:name w:val="lnk1"/>
    <w:basedOn w:val="Normal"/>
    <w:pPr>
      <w:shd w:val="clear" w:color="auto" w:fill="008000"/>
      <w:spacing w:before="100" w:beforeAutospacing="1" w:after="100" w:afterAutospacing="1"/>
    </w:pPr>
    <w:rPr>
      <w:b/>
      <w:bCs/>
      <w:color w:val="FFFFFF"/>
      <w:sz w:val="21"/>
      <w:szCs w:val="21"/>
    </w:rPr>
  </w:style>
  <w:style w:type="paragraph" w:customStyle="1" w:styleId="lnk2">
    <w:name w:val="lnk2"/>
    <w:basedOn w:val="Normal"/>
    <w:pPr>
      <w:spacing w:before="100" w:beforeAutospacing="1" w:after="100" w:afterAutospacing="1"/>
    </w:pPr>
    <w:rPr>
      <w:b/>
      <w:bCs/>
      <w:color w:val="0000FF"/>
    </w:rPr>
  </w:style>
  <w:style w:type="paragraph" w:customStyle="1" w:styleId="lnk3">
    <w:name w:val="lnk3"/>
    <w:basedOn w:val="Normal"/>
    <w:pPr>
      <w:spacing w:before="100" w:beforeAutospacing="1" w:after="100" w:afterAutospacing="1"/>
    </w:pPr>
    <w:rPr>
      <w:b/>
      <w:bCs/>
      <w:color w:val="0000FF"/>
    </w:rPr>
  </w:style>
  <w:style w:type="paragraph" w:customStyle="1" w:styleId="l5hdr">
    <w:name w:val="l5hdr"/>
    <w:basedOn w:val="Normal"/>
    <w:pPr>
      <w:shd w:val="clear" w:color="auto" w:fill="FFFFC0"/>
      <w:spacing w:before="100" w:beforeAutospacing="1" w:after="100" w:afterAutospacing="1"/>
    </w:pPr>
    <w:rPr>
      <w:b/>
      <w:bCs/>
      <w:color w:val="000080"/>
    </w:rPr>
  </w:style>
  <w:style w:type="paragraph" w:customStyle="1" w:styleId="l5tlu">
    <w:name w:val="l5tlu"/>
    <w:basedOn w:val="Normal"/>
    <w:pPr>
      <w:spacing w:before="100" w:beforeAutospacing="1" w:after="100" w:afterAutospacing="1"/>
    </w:pPr>
    <w:rPr>
      <w:b/>
      <w:bCs/>
      <w:color w:val="000000"/>
      <w:sz w:val="32"/>
      <w:szCs w:val="32"/>
    </w:rPr>
  </w:style>
  <w:style w:type="paragraph" w:customStyle="1" w:styleId="l5prm">
    <w:name w:val="l5prm"/>
    <w:basedOn w:val="Normal"/>
    <w:pPr>
      <w:spacing w:before="100" w:beforeAutospacing="1" w:after="100" w:afterAutospacing="1"/>
    </w:pPr>
    <w:rPr>
      <w:i/>
      <w:iCs/>
      <w:color w:val="000000"/>
      <w:sz w:val="26"/>
      <w:szCs w:val="26"/>
    </w:rPr>
  </w:style>
  <w:style w:type="paragraph" w:customStyle="1" w:styleId="l5sem">
    <w:name w:val="l5sem"/>
    <w:basedOn w:val="Normal"/>
    <w:pPr>
      <w:spacing w:before="100" w:beforeAutospacing="1" w:after="100" w:afterAutospacing="1"/>
    </w:pPr>
    <w:rPr>
      <w:i/>
      <w:iCs/>
      <w:color w:val="000080"/>
    </w:rPr>
  </w:style>
  <w:style w:type="paragraph" w:customStyle="1" w:styleId="l5not">
    <w:name w:val="l5not"/>
    <w:basedOn w:val="Normal"/>
    <w:pPr>
      <w:spacing w:before="100" w:beforeAutospacing="1" w:after="100" w:afterAutospacing="1"/>
    </w:pPr>
    <w:rPr>
      <w:b/>
      <w:bCs/>
      <w:color w:val="2E8B57"/>
    </w:rPr>
  </w:style>
  <w:style w:type="paragraph" w:customStyle="1" w:styleId="l5ntl">
    <w:name w:val="l5ntl"/>
    <w:basedOn w:val="Normal"/>
    <w:pPr>
      <w:spacing w:before="100" w:beforeAutospacing="1" w:after="100" w:afterAutospacing="1"/>
    </w:pPr>
    <w:rPr>
      <w:b/>
      <w:bCs/>
    </w:rPr>
  </w:style>
  <w:style w:type="paragraph" w:customStyle="1" w:styleId="l5art">
    <w:name w:val="l5art"/>
    <w:basedOn w:val="Normal"/>
    <w:pPr>
      <w:spacing w:before="100" w:beforeAutospacing="1" w:after="100" w:afterAutospacing="1"/>
    </w:pPr>
    <w:rPr>
      <w:b/>
      <w:bCs/>
      <w:color w:val="008000"/>
    </w:rPr>
  </w:style>
  <w:style w:type="paragraph" w:customStyle="1" w:styleId="l5cap">
    <w:name w:val="l5cap"/>
    <w:basedOn w:val="Normal"/>
    <w:pPr>
      <w:spacing w:before="100" w:beforeAutospacing="1" w:after="100" w:afterAutospacing="1"/>
    </w:pPr>
    <w:rPr>
      <w:b/>
      <w:bCs/>
      <w:color w:val="0000FF"/>
    </w:rPr>
  </w:style>
  <w:style w:type="paragraph" w:customStyle="1" w:styleId="l5anx">
    <w:name w:val="l5anx"/>
    <w:basedOn w:val="Normal"/>
    <w:pPr>
      <w:spacing w:before="100" w:beforeAutospacing="1" w:after="100" w:afterAutospacing="1"/>
    </w:pPr>
    <w:rPr>
      <w:b/>
      <w:bCs/>
      <w:color w:val="FF0000"/>
      <w:u w:val="single"/>
    </w:rPr>
  </w:style>
  <w:style w:type="paragraph" w:customStyle="1" w:styleId="l5anv">
    <w:name w:val="l5anv"/>
    <w:basedOn w:val="Normal"/>
    <w:pPr>
      <w:spacing w:before="100" w:beforeAutospacing="1" w:after="100" w:afterAutospacing="1"/>
    </w:pPr>
    <w:rPr>
      <w:b/>
      <w:bCs/>
      <w:color w:val="FF0000"/>
      <w:u w:val="single"/>
    </w:rPr>
  </w:style>
  <w:style w:type="paragraph" w:customStyle="1" w:styleId="l5car">
    <w:name w:val="l5car"/>
    <w:basedOn w:val="Normal"/>
    <w:pPr>
      <w:spacing w:before="100" w:beforeAutospacing="1" w:after="100" w:afterAutospacing="1"/>
    </w:pPr>
    <w:rPr>
      <w:b/>
      <w:bCs/>
      <w:color w:val="4B0082"/>
    </w:rPr>
  </w:style>
  <w:style w:type="paragraph" w:customStyle="1" w:styleId="l5par">
    <w:name w:val="l5par"/>
    <w:basedOn w:val="Normal"/>
    <w:pPr>
      <w:spacing w:before="100" w:beforeAutospacing="1" w:after="100" w:afterAutospacing="1"/>
    </w:pPr>
    <w:rPr>
      <w:b/>
      <w:bCs/>
      <w:color w:val="D2691E"/>
    </w:rPr>
  </w:style>
  <w:style w:type="paragraph" w:customStyle="1" w:styleId="l5tpr">
    <w:name w:val="l5tpr"/>
    <w:basedOn w:val="Normal"/>
    <w:pPr>
      <w:spacing w:before="100" w:beforeAutospacing="1" w:after="100" w:afterAutospacing="1"/>
    </w:pPr>
    <w:rPr>
      <w:b/>
      <w:bCs/>
      <w:color w:val="A52A2A"/>
    </w:rPr>
  </w:style>
  <w:style w:type="paragraph" w:customStyle="1" w:styleId="l5tit">
    <w:name w:val="l5tit"/>
    <w:basedOn w:val="Normal"/>
    <w:pPr>
      <w:spacing w:before="100" w:beforeAutospacing="1" w:after="100" w:afterAutospacing="1"/>
    </w:pPr>
    <w:rPr>
      <w:b/>
      <w:bCs/>
      <w:color w:val="A52A2A"/>
    </w:rPr>
  </w:style>
  <w:style w:type="paragraph" w:customStyle="1" w:styleId="l5sec">
    <w:name w:val="l5sec"/>
    <w:basedOn w:val="Normal"/>
    <w:pPr>
      <w:spacing w:before="100" w:beforeAutospacing="1" w:after="100" w:afterAutospacing="1"/>
    </w:pPr>
    <w:rPr>
      <w:b/>
      <w:bCs/>
      <w:color w:val="808080"/>
    </w:rPr>
  </w:style>
  <w:style w:type="paragraph" w:customStyle="1" w:styleId="l5sub">
    <w:name w:val="l5sub"/>
    <w:basedOn w:val="Normal"/>
    <w:pPr>
      <w:spacing w:before="100" w:beforeAutospacing="1" w:after="100" w:afterAutospacing="1"/>
    </w:pPr>
    <w:rPr>
      <w:b/>
      <w:bCs/>
      <w:color w:val="808080"/>
    </w:rPr>
  </w:style>
  <w:style w:type="paragraph" w:customStyle="1" w:styleId="l5reg">
    <w:name w:val="l5reg"/>
    <w:basedOn w:val="Normal"/>
    <w:pPr>
      <w:spacing w:before="100" w:beforeAutospacing="1" w:after="100" w:afterAutospacing="1"/>
    </w:pPr>
    <w:rPr>
      <w:b/>
      <w:bCs/>
      <w:color w:val="FF0000"/>
    </w:rPr>
  </w:style>
  <w:style w:type="paragraph" w:customStyle="1" w:styleId="l5prg">
    <w:name w:val="l5prg"/>
    <w:basedOn w:val="Normal"/>
    <w:pPr>
      <w:spacing w:before="100" w:beforeAutospacing="1" w:after="100" w:afterAutospacing="1"/>
    </w:pPr>
    <w:rPr>
      <w:b/>
      <w:bCs/>
      <w:color w:val="000000"/>
      <w:sz w:val="26"/>
      <w:szCs w:val="26"/>
    </w:rPr>
  </w:style>
  <w:style w:type="paragraph" w:customStyle="1" w:styleId="l5prgaplicareblock">
    <w:name w:val="l5prgaplicareblock"/>
    <w:basedOn w:val="Normal"/>
    <w:pPr>
      <w:pBdr>
        <w:top w:val="single" w:sz="12" w:space="0" w:color="FF9900"/>
        <w:left w:val="single" w:sz="12" w:space="0" w:color="FF9900"/>
        <w:bottom w:val="single" w:sz="12" w:space="0" w:color="FF9900"/>
        <w:right w:val="single" w:sz="12" w:space="0" w:color="FF9900"/>
      </w:pBdr>
      <w:spacing w:before="30" w:after="150"/>
      <w:ind w:left="15" w:right="15"/>
    </w:pPr>
  </w:style>
  <w:style w:type="paragraph" w:customStyle="1" w:styleId="l5prgaplicare">
    <w:name w:val="l5prgaplicare"/>
    <w:basedOn w:val="Normal"/>
    <w:pPr>
      <w:spacing w:before="100" w:beforeAutospacing="1" w:after="100" w:afterAutospacing="1"/>
      <w:ind w:left="45" w:right="45"/>
    </w:pPr>
    <w:rPr>
      <w:i/>
      <w:iCs/>
      <w:color w:val="3B5F7C"/>
      <w:sz w:val="22"/>
      <w:szCs w:val="22"/>
    </w:rPr>
  </w:style>
  <w:style w:type="paragraph" w:customStyle="1" w:styleId="l5prgaplicarer">
    <w:name w:val="l5prgaplicare_r"/>
    <w:basedOn w:val="Normal"/>
    <w:pPr>
      <w:spacing w:before="100" w:beforeAutospacing="1" w:after="100" w:afterAutospacing="1"/>
    </w:pPr>
    <w:rPr>
      <w:i/>
      <w:iCs/>
      <w:color w:val="8BADC8"/>
      <w:sz w:val="22"/>
      <w:szCs w:val="22"/>
    </w:rPr>
  </w:style>
  <w:style w:type="paragraph" w:customStyle="1" w:styleId="l5prgaplicarered">
    <w:name w:val="l5prgaplicare_red"/>
    <w:basedOn w:val="Normal"/>
    <w:pPr>
      <w:spacing w:before="100" w:beforeAutospacing="1" w:after="100" w:afterAutospacing="1"/>
    </w:pPr>
    <w:rPr>
      <w:i/>
      <w:iCs/>
      <w:color w:val="AF5687"/>
      <w:sz w:val="22"/>
      <w:szCs w:val="22"/>
    </w:rPr>
  </w:style>
  <w:style w:type="paragraph" w:customStyle="1" w:styleId="l5comaplicare">
    <w:name w:val="l5com_aplicare"/>
    <w:basedOn w:val="Normal"/>
    <w:pPr>
      <w:spacing w:before="100" w:beforeAutospacing="1" w:after="100" w:afterAutospacing="1"/>
    </w:pPr>
    <w:rPr>
      <w:i/>
      <w:iCs/>
      <w:color w:val="CFDDE8"/>
      <w:sz w:val="22"/>
      <w:szCs w:val="22"/>
    </w:rPr>
  </w:style>
  <w:style w:type="paragraph" w:customStyle="1" w:styleId="l5pct">
    <w:name w:val="l5pct"/>
    <w:basedOn w:val="Normal"/>
    <w:pPr>
      <w:spacing w:before="100" w:beforeAutospacing="1" w:after="100" w:afterAutospacing="1"/>
    </w:pPr>
    <w:rPr>
      <w:b/>
      <w:bCs/>
      <w:color w:val="000080"/>
    </w:rPr>
  </w:style>
  <w:style w:type="paragraph" w:customStyle="1" w:styleId="l5lit">
    <w:name w:val="l5lit"/>
    <w:basedOn w:val="Normal"/>
    <w:pPr>
      <w:spacing w:before="100" w:beforeAutospacing="1" w:after="100" w:afterAutospacing="1"/>
    </w:pPr>
    <w:rPr>
      <w:b/>
      <w:bCs/>
      <w:color w:val="808000"/>
    </w:rPr>
  </w:style>
  <w:style w:type="paragraph" w:customStyle="1" w:styleId="l5lin">
    <w:name w:val="l5lin"/>
    <w:basedOn w:val="Normal"/>
    <w:pPr>
      <w:spacing w:before="100" w:beforeAutospacing="1" w:after="100" w:afterAutospacing="1"/>
    </w:pPr>
    <w:rPr>
      <w:b/>
      <w:bCs/>
      <w:color w:val="C0C0C0"/>
    </w:rPr>
  </w:style>
  <w:style w:type="paragraph" w:customStyle="1" w:styleId="l5tab">
    <w:name w:val="l5tab"/>
    <w:basedOn w:val="Normal"/>
    <w:pPr>
      <w:spacing w:before="100" w:beforeAutospacing="1" w:after="100" w:afterAutospacing="1"/>
    </w:pPr>
    <w:rPr>
      <w:b/>
      <w:bCs/>
      <w:color w:val="000000"/>
    </w:rPr>
  </w:style>
  <w:style w:type="paragraph" w:customStyle="1" w:styleId="l5ttt">
    <w:name w:val="l5ttt"/>
    <w:basedOn w:val="Normal"/>
    <w:pPr>
      <w:spacing w:before="100" w:beforeAutospacing="1" w:after="100" w:afterAutospacing="1"/>
    </w:pPr>
    <w:rPr>
      <w:b/>
      <w:bCs/>
      <w:color w:val="FF6347"/>
    </w:rPr>
  </w:style>
  <w:style w:type="paragraph" w:customStyle="1" w:styleId="l5aln">
    <w:name w:val="l5aln"/>
    <w:basedOn w:val="Normal"/>
    <w:pPr>
      <w:spacing w:before="100" w:beforeAutospacing="1" w:after="100" w:afterAutospacing="1"/>
    </w:pPr>
    <w:rPr>
      <w:b/>
      <w:bCs/>
      <w:color w:val="FF7F50"/>
    </w:rPr>
  </w:style>
  <w:style w:type="paragraph" w:customStyle="1" w:styleId="l5sbp">
    <w:name w:val="l5sbp"/>
    <w:basedOn w:val="Normal"/>
    <w:pPr>
      <w:spacing w:before="100" w:beforeAutospacing="1" w:after="100" w:afterAutospacing="1"/>
    </w:pPr>
    <w:rPr>
      <w:b/>
      <w:bCs/>
      <w:color w:val="FF7F50"/>
    </w:rPr>
  </w:style>
  <w:style w:type="paragraph" w:customStyle="1" w:styleId="l5rnd">
    <w:name w:val="l5rnd"/>
    <w:basedOn w:val="Normal"/>
    <w:pPr>
      <w:spacing w:before="100" w:beforeAutospacing="1" w:after="100" w:afterAutospacing="1"/>
    </w:pPr>
    <w:rPr>
      <w:b/>
      <w:bCs/>
      <w:color w:val="000000"/>
    </w:rPr>
  </w:style>
  <w:style w:type="paragraph" w:customStyle="1" w:styleId="l5ghi">
    <w:name w:val="l5ghi"/>
    <w:basedOn w:val="Normal"/>
    <w:pPr>
      <w:spacing w:before="100" w:beforeAutospacing="1" w:after="100" w:afterAutospacing="1"/>
    </w:pPr>
    <w:rPr>
      <w:color w:val="000000"/>
      <w:sz w:val="26"/>
      <w:szCs w:val="26"/>
    </w:rPr>
  </w:style>
  <w:style w:type="paragraph" w:customStyle="1" w:styleId="l5unk">
    <w:name w:val="l5unk"/>
    <w:basedOn w:val="Normal"/>
    <w:pPr>
      <w:spacing w:before="100" w:beforeAutospacing="1" w:after="100" w:afterAutospacing="1"/>
    </w:pPr>
    <w:rPr>
      <w:b/>
      <w:bCs/>
      <w:color w:val="FF00FF"/>
    </w:rPr>
  </w:style>
  <w:style w:type="paragraph" w:customStyle="1" w:styleId="l5tbl">
    <w:name w:val="l5tbl"/>
    <w:basedOn w:val="Normal"/>
    <w:pPr>
      <w:shd w:val="clear" w:color="auto" w:fill="F0F5F5"/>
      <w:spacing w:after="15"/>
    </w:pPr>
  </w:style>
  <w:style w:type="paragraph" w:customStyle="1" w:styleId="l5sep">
    <w:name w:val="l5sep"/>
    <w:basedOn w:val="Normal"/>
    <w:pPr>
      <w:shd w:val="clear" w:color="auto" w:fill="A0C0C0"/>
      <w:spacing w:before="100" w:beforeAutospacing="1" w:after="100" w:afterAutospacing="1"/>
    </w:pPr>
  </w:style>
  <w:style w:type="paragraph" w:customStyle="1" w:styleId="l5lnt">
    <w:name w:val="l5lnt"/>
    <w:basedOn w:val="Normal"/>
    <w:pPr>
      <w:shd w:val="clear" w:color="auto" w:fill="000000"/>
      <w:spacing w:before="100" w:beforeAutospacing="1" w:after="100" w:afterAutospacing="1"/>
      <w:ind w:left="150"/>
    </w:pPr>
  </w:style>
  <w:style w:type="paragraph" w:customStyle="1" w:styleId="l5bul">
    <w:name w:val="l5bul"/>
    <w:basedOn w:val="Normal"/>
    <w:pPr>
      <w:spacing w:before="100" w:beforeAutospacing="1" w:after="100" w:afterAutospacing="1"/>
    </w:pPr>
    <w:rPr>
      <w:b/>
      <w:bCs/>
      <w:color w:val="000000"/>
    </w:rPr>
  </w:style>
  <w:style w:type="paragraph" w:customStyle="1" w:styleId="l5com">
    <w:name w:val="l5com"/>
    <w:basedOn w:val="Normal"/>
    <w:pPr>
      <w:spacing w:before="100" w:beforeAutospacing="1" w:after="100" w:afterAutospacing="1"/>
    </w:pPr>
    <w:rPr>
      <w:rFonts w:ascii="Tahoma" w:hAnsi="Tahoma" w:cs="Tahoma"/>
      <w:i/>
      <w:iCs/>
      <w:color w:val="339966"/>
      <w:sz w:val="22"/>
      <w:szCs w:val="22"/>
    </w:rPr>
  </w:style>
  <w:style w:type="paragraph" w:customStyle="1" w:styleId="l5commark">
    <w:name w:val="l5com_mark"/>
    <w:basedOn w:val="Normal"/>
    <w:pPr>
      <w:shd w:val="clear" w:color="auto" w:fill="EDD38C"/>
      <w:spacing w:before="100" w:beforeAutospacing="1" w:after="100" w:afterAutospacing="1"/>
    </w:pPr>
    <w:rPr>
      <w:rFonts w:ascii="Tahoma" w:hAnsi="Tahoma" w:cs="Tahoma"/>
      <w:i/>
      <w:iCs/>
      <w:color w:val="000000"/>
      <w:sz w:val="22"/>
      <w:szCs w:val="22"/>
    </w:rPr>
  </w:style>
  <w:style w:type="paragraph" w:customStyle="1" w:styleId="l5comaplicare0">
    <w:name w:val="l5comaplicare"/>
    <w:basedOn w:val="Normal"/>
    <w:pPr>
      <w:spacing w:before="100" w:beforeAutospacing="1" w:after="100" w:afterAutospacing="1"/>
    </w:pPr>
    <w:rPr>
      <w:color w:val="000000"/>
      <w:sz w:val="22"/>
      <w:szCs w:val="22"/>
    </w:rPr>
  </w:style>
  <w:style w:type="paragraph" w:customStyle="1" w:styleId="l5comaplicarer">
    <w:name w:val="l5comaplicare_r"/>
    <w:basedOn w:val="Normal"/>
    <w:pPr>
      <w:spacing w:before="100" w:beforeAutospacing="1" w:after="100" w:afterAutospacing="1"/>
    </w:pPr>
    <w:rPr>
      <w:color w:val="000000"/>
      <w:sz w:val="22"/>
      <w:szCs w:val="22"/>
    </w:rPr>
  </w:style>
  <w:style w:type="paragraph" w:customStyle="1" w:styleId="l5def">
    <w:name w:val="l5def"/>
    <w:basedOn w:val="Normal"/>
    <w:pPr>
      <w:spacing w:before="100" w:beforeAutospacing="1" w:after="100" w:afterAutospacing="1"/>
    </w:pPr>
    <w:rPr>
      <w:rFonts w:ascii="Arial" w:hAnsi="Arial" w:cs="Arial"/>
      <w:color w:val="000000"/>
      <w:sz w:val="26"/>
      <w:szCs w:val="26"/>
    </w:rPr>
  </w:style>
  <w:style w:type="paragraph" w:customStyle="1" w:styleId="l5expl">
    <w:name w:val="l5expl"/>
    <w:basedOn w:val="Normal"/>
    <w:pPr>
      <w:spacing w:before="100" w:beforeAutospacing="1" w:after="100" w:afterAutospacing="1"/>
    </w:pPr>
    <w:rPr>
      <w:rFonts w:ascii="Arial" w:hAnsi="Arial" w:cs="Arial"/>
      <w:i/>
      <w:iCs/>
      <w:color w:val="732C7B"/>
      <w:sz w:val="26"/>
      <w:szCs w:val="26"/>
    </w:rPr>
  </w:style>
  <w:style w:type="paragraph" w:customStyle="1" w:styleId="l5comexp">
    <w:name w:val="l5comexp"/>
    <w:basedOn w:val="Normal"/>
    <w:pPr>
      <w:spacing w:before="100" w:beforeAutospacing="1" w:after="100" w:afterAutospacing="1"/>
    </w:pPr>
    <w:rPr>
      <w:color w:val="3B5F7C"/>
      <w:sz w:val="26"/>
      <w:szCs w:val="26"/>
    </w:rPr>
  </w:style>
  <w:style w:type="paragraph" w:customStyle="1" w:styleId="l5semr">
    <w:name w:val="l5sem_r"/>
    <w:basedOn w:val="Normal"/>
    <w:pPr>
      <w:spacing w:before="100" w:beforeAutospacing="1" w:after="100" w:afterAutospacing="1"/>
    </w:pPr>
    <w:rPr>
      <w:i/>
      <w:iCs/>
      <w:color w:val="A0A0A0"/>
    </w:rPr>
  </w:style>
  <w:style w:type="paragraph" w:customStyle="1" w:styleId="l5notr">
    <w:name w:val="l5not_r"/>
    <w:basedOn w:val="Normal"/>
    <w:pPr>
      <w:spacing w:before="100" w:beforeAutospacing="1" w:after="100" w:afterAutospacing="1"/>
    </w:pPr>
    <w:rPr>
      <w:b/>
      <w:bCs/>
      <w:color w:val="A0A0A0"/>
    </w:rPr>
  </w:style>
  <w:style w:type="paragraph" w:customStyle="1" w:styleId="l5ntlr">
    <w:name w:val="l5ntl_r"/>
    <w:basedOn w:val="Normal"/>
    <w:pPr>
      <w:spacing w:before="100" w:beforeAutospacing="1" w:after="100" w:afterAutospacing="1"/>
    </w:pPr>
    <w:rPr>
      <w:b/>
      <w:bCs/>
    </w:rPr>
  </w:style>
  <w:style w:type="paragraph" w:customStyle="1" w:styleId="l5artr">
    <w:name w:val="l5art_r"/>
    <w:basedOn w:val="Normal"/>
    <w:pPr>
      <w:spacing w:before="100" w:beforeAutospacing="1" w:after="100" w:afterAutospacing="1"/>
    </w:pPr>
    <w:rPr>
      <w:b/>
      <w:bCs/>
      <w:color w:val="A0A0A0"/>
    </w:rPr>
  </w:style>
  <w:style w:type="paragraph" w:customStyle="1" w:styleId="l5capr">
    <w:name w:val="l5cap_r"/>
    <w:basedOn w:val="Normal"/>
    <w:pPr>
      <w:spacing w:before="100" w:beforeAutospacing="1" w:after="100" w:afterAutospacing="1"/>
    </w:pPr>
    <w:rPr>
      <w:b/>
      <w:bCs/>
      <w:color w:val="A0A0A0"/>
    </w:rPr>
  </w:style>
  <w:style w:type="paragraph" w:customStyle="1" w:styleId="l5anxr">
    <w:name w:val="l5anx_r"/>
    <w:basedOn w:val="Normal"/>
    <w:pPr>
      <w:spacing w:before="100" w:beforeAutospacing="1" w:after="100" w:afterAutospacing="1"/>
    </w:pPr>
    <w:rPr>
      <w:b/>
      <w:bCs/>
      <w:color w:val="A0A0A0"/>
    </w:rPr>
  </w:style>
  <w:style w:type="paragraph" w:customStyle="1" w:styleId="l5anvr">
    <w:name w:val="l5anv_r"/>
    <w:basedOn w:val="Normal"/>
    <w:pPr>
      <w:spacing w:before="100" w:beforeAutospacing="1" w:after="100" w:afterAutospacing="1"/>
    </w:pPr>
    <w:rPr>
      <w:b/>
      <w:bCs/>
      <w:color w:val="A0A0A0"/>
    </w:rPr>
  </w:style>
  <w:style w:type="paragraph" w:customStyle="1" w:styleId="l5carr">
    <w:name w:val="l5car_r"/>
    <w:basedOn w:val="Normal"/>
    <w:pPr>
      <w:spacing w:before="100" w:beforeAutospacing="1" w:after="100" w:afterAutospacing="1"/>
    </w:pPr>
    <w:rPr>
      <w:b/>
      <w:bCs/>
      <w:color w:val="A0A0A0"/>
    </w:rPr>
  </w:style>
  <w:style w:type="paragraph" w:customStyle="1" w:styleId="l5parr">
    <w:name w:val="l5par_r"/>
    <w:basedOn w:val="Normal"/>
    <w:pPr>
      <w:spacing w:before="100" w:beforeAutospacing="1" w:after="100" w:afterAutospacing="1"/>
    </w:pPr>
    <w:rPr>
      <w:b/>
      <w:bCs/>
      <w:color w:val="A0A0A0"/>
    </w:rPr>
  </w:style>
  <w:style w:type="paragraph" w:customStyle="1" w:styleId="l5tprr">
    <w:name w:val="l5tpr_r"/>
    <w:basedOn w:val="Normal"/>
    <w:pPr>
      <w:spacing w:before="100" w:beforeAutospacing="1" w:after="100" w:afterAutospacing="1"/>
    </w:pPr>
    <w:rPr>
      <w:b/>
      <w:bCs/>
      <w:color w:val="A0A0A0"/>
    </w:rPr>
  </w:style>
  <w:style w:type="paragraph" w:customStyle="1" w:styleId="l5titr">
    <w:name w:val="l5tit_r"/>
    <w:basedOn w:val="Normal"/>
    <w:pPr>
      <w:spacing w:before="100" w:beforeAutospacing="1" w:after="100" w:afterAutospacing="1"/>
    </w:pPr>
    <w:rPr>
      <w:b/>
      <w:bCs/>
      <w:color w:val="A0A0A0"/>
    </w:rPr>
  </w:style>
  <w:style w:type="paragraph" w:customStyle="1" w:styleId="l5secr">
    <w:name w:val="l5sec_r"/>
    <w:basedOn w:val="Normal"/>
    <w:pPr>
      <w:spacing w:before="100" w:beforeAutospacing="1" w:after="100" w:afterAutospacing="1"/>
    </w:pPr>
    <w:rPr>
      <w:b/>
      <w:bCs/>
      <w:color w:val="A0A0A0"/>
    </w:rPr>
  </w:style>
  <w:style w:type="paragraph" w:customStyle="1" w:styleId="l5subr">
    <w:name w:val="l5sub_r"/>
    <w:basedOn w:val="Normal"/>
    <w:pPr>
      <w:spacing w:before="100" w:beforeAutospacing="1" w:after="100" w:afterAutospacing="1"/>
    </w:pPr>
    <w:rPr>
      <w:b/>
      <w:bCs/>
      <w:color w:val="A0A0A0"/>
    </w:rPr>
  </w:style>
  <w:style w:type="paragraph" w:customStyle="1" w:styleId="l5regr">
    <w:name w:val="l5reg_r"/>
    <w:basedOn w:val="Normal"/>
    <w:pPr>
      <w:spacing w:before="100" w:beforeAutospacing="1" w:after="100" w:afterAutospacing="1"/>
    </w:pPr>
    <w:rPr>
      <w:b/>
      <w:bCs/>
      <w:color w:val="A0A0A0"/>
    </w:rPr>
  </w:style>
  <w:style w:type="paragraph" w:customStyle="1" w:styleId="l5prgr">
    <w:name w:val="l5prg_r"/>
    <w:basedOn w:val="Normal"/>
    <w:pPr>
      <w:spacing w:before="100" w:beforeAutospacing="1" w:after="100" w:afterAutospacing="1"/>
    </w:pPr>
    <w:rPr>
      <w:b/>
      <w:bCs/>
      <w:color w:val="A0A0A0"/>
    </w:rPr>
  </w:style>
  <w:style w:type="paragraph" w:customStyle="1" w:styleId="l5pctr">
    <w:name w:val="l5pct_r"/>
    <w:basedOn w:val="Normal"/>
    <w:pPr>
      <w:spacing w:before="100" w:beforeAutospacing="1" w:after="100" w:afterAutospacing="1"/>
    </w:pPr>
    <w:rPr>
      <w:b/>
      <w:bCs/>
      <w:color w:val="A0A0A0"/>
    </w:rPr>
  </w:style>
  <w:style w:type="paragraph" w:customStyle="1" w:styleId="l5litr">
    <w:name w:val="l5lit_r"/>
    <w:basedOn w:val="Normal"/>
    <w:pPr>
      <w:spacing w:before="100" w:beforeAutospacing="1" w:after="100" w:afterAutospacing="1"/>
    </w:pPr>
    <w:rPr>
      <w:b/>
      <w:bCs/>
      <w:color w:val="A0A0A0"/>
    </w:rPr>
  </w:style>
  <w:style w:type="paragraph" w:customStyle="1" w:styleId="l5linr">
    <w:name w:val="l5lin_r"/>
    <w:basedOn w:val="Normal"/>
    <w:pPr>
      <w:spacing w:before="100" w:beforeAutospacing="1" w:after="100" w:afterAutospacing="1"/>
    </w:pPr>
    <w:rPr>
      <w:b/>
      <w:bCs/>
      <w:color w:val="A0A0A0"/>
    </w:rPr>
  </w:style>
  <w:style w:type="paragraph" w:customStyle="1" w:styleId="l5notr0">
    <w:name w:val="l5_not_r"/>
    <w:basedOn w:val="Normal"/>
    <w:pPr>
      <w:spacing w:before="100" w:beforeAutospacing="1" w:after="100" w:afterAutospacing="1"/>
    </w:pPr>
    <w:rPr>
      <w:color w:val="A0A0A0"/>
    </w:rPr>
  </w:style>
  <w:style w:type="paragraph" w:customStyle="1" w:styleId="l5tabr">
    <w:name w:val="l5tab_r"/>
    <w:basedOn w:val="Normal"/>
    <w:pPr>
      <w:spacing w:before="100" w:beforeAutospacing="1" w:after="100" w:afterAutospacing="1"/>
    </w:pPr>
    <w:rPr>
      <w:b/>
      <w:bCs/>
      <w:color w:val="A0A0A0"/>
    </w:rPr>
  </w:style>
  <w:style w:type="paragraph" w:customStyle="1" w:styleId="l5tttr">
    <w:name w:val="l5ttt_r"/>
    <w:basedOn w:val="Normal"/>
    <w:pPr>
      <w:spacing w:before="100" w:beforeAutospacing="1" w:after="100" w:afterAutospacing="1"/>
    </w:pPr>
    <w:rPr>
      <w:b/>
      <w:bCs/>
      <w:color w:val="A0A0A0"/>
    </w:rPr>
  </w:style>
  <w:style w:type="paragraph" w:customStyle="1" w:styleId="l5alnr">
    <w:name w:val="l5aln_r"/>
    <w:basedOn w:val="Normal"/>
    <w:pPr>
      <w:spacing w:before="100" w:beforeAutospacing="1" w:after="100" w:afterAutospacing="1"/>
    </w:pPr>
    <w:rPr>
      <w:b/>
      <w:bCs/>
      <w:color w:val="A0A0A0"/>
    </w:rPr>
  </w:style>
  <w:style w:type="paragraph" w:customStyle="1" w:styleId="l5sbpr">
    <w:name w:val="l5sbp_r"/>
    <w:basedOn w:val="Normal"/>
    <w:pPr>
      <w:spacing w:before="100" w:beforeAutospacing="1" w:after="100" w:afterAutospacing="1"/>
    </w:pPr>
    <w:rPr>
      <w:b/>
      <w:bCs/>
      <w:color w:val="A0A0A0"/>
    </w:rPr>
  </w:style>
  <w:style w:type="paragraph" w:customStyle="1" w:styleId="l5rndr">
    <w:name w:val="l5rnd_r"/>
    <w:basedOn w:val="Normal"/>
    <w:pPr>
      <w:spacing w:before="100" w:beforeAutospacing="1" w:after="100" w:afterAutospacing="1"/>
    </w:pPr>
    <w:rPr>
      <w:b/>
      <w:bCs/>
      <w:color w:val="A0A0A0"/>
    </w:rPr>
  </w:style>
  <w:style w:type="paragraph" w:customStyle="1" w:styleId="l5ghir">
    <w:name w:val="l5ghi_r"/>
    <w:basedOn w:val="Normal"/>
    <w:pPr>
      <w:spacing w:before="100" w:beforeAutospacing="1" w:after="100" w:afterAutospacing="1"/>
    </w:pPr>
    <w:rPr>
      <w:color w:val="A0A0A0"/>
      <w:sz w:val="26"/>
      <w:szCs w:val="26"/>
    </w:rPr>
  </w:style>
  <w:style w:type="paragraph" w:customStyle="1" w:styleId="l5unkr">
    <w:name w:val="l5unk_r"/>
    <w:basedOn w:val="Normal"/>
    <w:pPr>
      <w:spacing w:before="100" w:beforeAutospacing="1" w:after="100" w:afterAutospacing="1"/>
    </w:pPr>
    <w:rPr>
      <w:b/>
      <w:bCs/>
      <w:color w:val="A0A0A0"/>
    </w:rPr>
  </w:style>
  <w:style w:type="paragraph" w:customStyle="1" w:styleId="l5tblr">
    <w:name w:val="l5tbl_r"/>
    <w:basedOn w:val="Normal"/>
    <w:pPr>
      <w:spacing w:after="15"/>
    </w:pPr>
    <w:rPr>
      <w:color w:val="A0A0A0"/>
    </w:rPr>
  </w:style>
  <w:style w:type="paragraph" w:customStyle="1" w:styleId="l5sepr">
    <w:name w:val="l5sep_r"/>
    <w:basedOn w:val="Normal"/>
    <w:pPr>
      <w:spacing w:before="100" w:beforeAutospacing="1" w:after="100" w:afterAutospacing="1"/>
    </w:pPr>
  </w:style>
  <w:style w:type="paragraph" w:customStyle="1" w:styleId="l5lntr">
    <w:name w:val="l5lnt_r"/>
    <w:basedOn w:val="Normal"/>
    <w:pPr>
      <w:spacing w:before="100" w:beforeAutospacing="1" w:after="100" w:afterAutospacing="1"/>
      <w:ind w:left="150"/>
    </w:pPr>
  </w:style>
  <w:style w:type="paragraph" w:customStyle="1" w:styleId="l5bulr">
    <w:name w:val="l5bul_r"/>
    <w:basedOn w:val="Normal"/>
    <w:pPr>
      <w:spacing w:before="100" w:beforeAutospacing="1" w:after="100" w:afterAutospacing="1"/>
    </w:pPr>
    <w:rPr>
      <w:b/>
      <w:bCs/>
      <w:color w:val="A0A0A0"/>
    </w:rPr>
  </w:style>
  <w:style w:type="paragraph" w:customStyle="1" w:styleId="l5r">
    <w:name w:val="l5_r"/>
    <w:basedOn w:val="Normal"/>
    <w:pPr>
      <w:spacing w:before="100" w:beforeAutospacing="1" w:after="100" w:afterAutospacing="1"/>
    </w:pPr>
    <w:rPr>
      <w:color w:val="999999"/>
      <w:sz w:val="26"/>
      <w:szCs w:val="26"/>
    </w:rPr>
  </w:style>
  <w:style w:type="paragraph" w:customStyle="1" w:styleId="l5tlur">
    <w:name w:val="l5tlu_r"/>
    <w:basedOn w:val="Normal"/>
    <w:pPr>
      <w:shd w:val="clear" w:color="auto" w:fill="FFFFFF"/>
      <w:spacing w:before="100" w:beforeAutospacing="1" w:after="100" w:afterAutospacing="1"/>
    </w:pPr>
    <w:rPr>
      <w:b/>
      <w:bCs/>
      <w:color w:val="999999"/>
      <w:sz w:val="32"/>
      <w:szCs w:val="32"/>
    </w:rPr>
  </w:style>
  <w:style w:type="paragraph" w:customStyle="1" w:styleId="l5comr">
    <w:name w:val="l5com_r"/>
    <w:basedOn w:val="Normal"/>
    <w:pPr>
      <w:spacing w:before="100" w:beforeAutospacing="1" w:after="100" w:afterAutospacing="1"/>
    </w:pPr>
    <w:rPr>
      <w:color w:val="A00000"/>
      <w:sz w:val="22"/>
      <w:szCs w:val="22"/>
    </w:rPr>
  </w:style>
  <w:style w:type="paragraph" w:customStyle="1" w:styleId="l5umrel">
    <w:name w:val="l5umrel"/>
    <w:basedOn w:val="Normal"/>
    <w:pPr>
      <w:shd w:val="clear" w:color="auto" w:fill="FFFFFF"/>
      <w:spacing w:before="100" w:beforeAutospacing="1" w:after="100" w:afterAutospacing="1"/>
    </w:pPr>
    <w:rPr>
      <w:b/>
      <w:bCs/>
      <w:color w:val="FF0000"/>
      <w:u w:val="single"/>
    </w:rPr>
  </w:style>
  <w:style w:type="paragraph" w:customStyle="1" w:styleId="l5backreset">
    <w:name w:val="l5back_reset"/>
    <w:basedOn w:val="Normal"/>
    <w:pPr>
      <w:shd w:val="clear" w:color="auto" w:fill="FFFFFF"/>
      <w:spacing w:before="100" w:beforeAutospacing="1" w:after="100" w:afterAutospacing="1"/>
    </w:pPr>
  </w:style>
  <w:style w:type="paragraph" w:customStyle="1" w:styleId="l5prmred">
    <w:name w:val="l5prm_red"/>
    <w:basedOn w:val="Normal"/>
    <w:pPr>
      <w:spacing w:before="100" w:beforeAutospacing="1" w:after="100" w:afterAutospacing="1"/>
    </w:pPr>
    <w:rPr>
      <w:i/>
      <w:iCs/>
      <w:color w:val="FF0000"/>
      <w:sz w:val="26"/>
      <w:szCs w:val="26"/>
    </w:rPr>
  </w:style>
  <w:style w:type="paragraph" w:customStyle="1" w:styleId="l5semred">
    <w:name w:val="l5sem_red"/>
    <w:basedOn w:val="Normal"/>
    <w:pPr>
      <w:spacing w:before="100" w:beforeAutospacing="1" w:after="100" w:afterAutospacing="1"/>
    </w:pPr>
    <w:rPr>
      <w:i/>
      <w:iCs/>
      <w:color w:val="FF0000"/>
    </w:rPr>
  </w:style>
  <w:style w:type="paragraph" w:customStyle="1" w:styleId="l5notred">
    <w:name w:val="l5not_red"/>
    <w:basedOn w:val="Normal"/>
    <w:pPr>
      <w:spacing w:before="100" w:beforeAutospacing="1" w:after="100" w:afterAutospacing="1"/>
    </w:pPr>
    <w:rPr>
      <w:b/>
      <w:bCs/>
      <w:color w:val="FF0000"/>
    </w:rPr>
  </w:style>
  <w:style w:type="paragraph" w:customStyle="1" w:styleId="l5ntlred">
    <w:name w:val="l5ntl_red"/>
    <w:basedOn w:val="Normal"/>
    <w:pPr>
      <w:spacing w:before="100" w:beforeAutospacing="1" w:after="100" w:afterAutospacing="1"/>
    </w:pPr>
    <w:rPr>
      <w:b/>
      <w:bCs/>
    </w:rPr>
  </w:style>
  <w:style w:type="paragraph" w:customStyle="1" w:styleId="l5artred">
    <w:name w:val="l5art_red"/>
    <w:basedOn w:val="Normal"/>
    <w:pPr>
      <w:spacing w:before="100" w:beforeAutospacing="1" w:after="100" w:afterAutospacing="1"/>
    </w:pPr>
    <w:rPr>
      <w:b/>
      <w:bCs/>
      <w:color w:val="FF0000"/>
    </w:rPr>
  </w:style>
  <w:style w:type="paragraph" w:customStyle="1" w:styleId="l5capred">
    <w:name w:val="l5cap_red"/>
    <w:basedOn w:val="Normal"/>
    <w:pPr>
      <w:spacing w:before="100" w:beforeAutospacing="1" w:after="100" w:afterAutospacing="1"/>
    </w:pPr>
    <w:rPr>
      <w:b/>
      <w:bCs/>
      <w:color w:val="FF0000"/>
    </w:rPr>
  </w:style>
  <w:style w:type="paragraph" w:customStyle="1" w:styleId="l5anxred">
    <w:name w:val="l5anx_red"/>
    <w:basedOn w:val="Normal"/>
    <w:pPr>
      <w:spacing w:before="100" w:beforeAutospacing="1" w:after="100" w:afterAutospacing="1"/>
    </w:pPr>
    <w:rPr>
      <w:b/>
      <w:bCs/>
      <w:color w:val="FF0000"/>
      <w:u w:val="single"/>
    </w:rPr>
  </w:style>
  <w:style w:type="paragraph" w:customStyle="1" w:styleId="l5anvred">
    <w:name w:val="l5anv_red"/>
    <w:basedOn w:val="Normal"/>
    <w:pPr>
      <w:spacing w:before="100" w:beforeAutospacing="1" w:after="100" w:afterAutospacing="1"/>
    </w:pPr>
    <w:rPr>
      <w:b/>
      <w:bCs/>
      <w:color w:val="FF0000"/>
      <w:u w:val="single"/>
    </w:rPr>
  </w:style>
  <w:style w:type="paragraph" w:customStyle="1" w:styleId="l5carred">
    <w:name w:val="l5car_red"/>
    <w:basedOn w:val="Normal"/>
    <w:pPr>
      <w:spacing w:before="100" w:beforeAutospacing="1" w:after="100" w:afterAutospacing="1"/>
    </w:pPr>
    <w:rPr>
      <w:b/>
      <w:bCs/>
      <w:color w:val="FF0000"/>
    </w:rPr>
  </w:style>
  <w:style w:type="paragraph" w:customStyle="1" w:styleId="l5parred">
    <w:name w:val="l5par_red"/>
    <w:basedOn w:val="Normal"/>
    <w:pPr>
      <w:spacing w:before="100" w:beforeAutospacing="1" w:after="100" w:afterAutospacing="1"/>
    </w:pPr>
    <w:rPr>
      <w:b/>
      <w:bCs/>
      <w:color w:val="FF0000"/>
    </w:rPr>
  </w:style>
  <w:style w:type="paragraph" w:customStyle="1" w:styleId="l5tprred">
    <w:name w:val="l5tpr_red"/>
    <w:basedOn w:val="Normal"/>
    <w:pPr>
      <w:spacing w:before="100" w:beforeAutospacing="1" w:after="100" w:afterAutospacing="1"/>
    </w:pPr>
    <w:rPr>
      <w:b/>
      <w:bCs/>
      <w:color w:val="FF0000"/>
    </w:rPr>
  </w:style>
  <w:style w:type="paragraph" w:customStyle="1" w:styleId="l5titred">
    <w:name w:val="l5tit_red"/>
    <w:basedOn w:val="Normal"/>
    <w:pPr>
      <w:spacing w:before="100" w:beforeAutospacing="1" w:after="100" w:afterAutospacing="1"/>
    </w:pPr>
    <w:rPr>
      <w:b/>
      <w:bCs/>
      <w:color w:val="FF0000"/>
    </w:rPr>
  </w:style>
  <w:style w:type="paragraph" w:customStyle="1" w:styleId="l5secred">
    <w:name w:val="l5sec_red"/>
    <w:basedOn w:val="Normal"/>
    <w:pPr>
      <w:spacing w:before="100" w:beforeAutospacing="1" w:after="100" w:afterAutospacing="1"/>
    </w:pPr>
    <w:rPr>
      <w:b/>
      <w:bCs/>
      <w:color w:val="FF0000"/>
    </w:rPr>
  </w:style>
  <w:style w:type="paragraph" w:customStyle="1" w:styleId="l5subred">
    <w:name w:val="l5sub_red"/>
    <w:basedOn w:val="Normal"/>
    <w:pPr>
      <w:spacing w:before="100" w:beforeAutospacing="1" w:after="100" w:afterAutospacing="1"/>
    </w:pPr>
    <w:rPr>
      <w:b/>
      <w:bCs/>
      <w:color w:val="FF0000"/>
    </w:rPr>
  </w:style>
  <w:style w:type="paragraph" w:customStyle="1" w:styleId="l5regred">
    <w:name w:val="l5reg_red"/>
    <w:basedOn w:val="Normal"/>
    <w:pPr>
      <w:spacing w:before="100" w:beforeAutospacing="1" w:after="100" w:afterAutospacing="1"/>
    </w:pPr>
    <w:rPr>
      <w:b/>
      <w:bCs/>
      <w:color w:val="FF0000"/>
    </w:rPr>
  </w:style>
  <w:style w:type="paragraph" w:customStyle="1" w:styleId="l5prgred">
    <w:name w:val="l5prg_red"/>
    <w:basedOn w:val="Normal"/>
    <w:pPr>
      <w:spacing w:before="100" w:beforeAutospacing="1" w:after="100" w:afterAutospacing="1"/>
    </w:pPr>
    <w:rPr>
      <w:b/>
      <w:bCs/>
      <w:color w:val="FF0000"/>
    </w:rPr>
  </w:style>
  <w:style w:type="paragraph" w:customStyle="1" w:styleId="l5pctred">
    <w:name w:val="l5pct_red"/>
    <w:basedOn w:val="Normal"/>
    <w:pPr>
      <w:spacing w:before="100" w:beforeAutospacing="1" w:after="100" w:afterAutospacing="1"/>
    </w:pPr>
    <w:rPr>
      <w:b/>
      <w:bCs/>
      <w:color w:val="FF0000"/>
    </w:rPr>
  </w:style>
  <w:style w:type="paragraph" w:customStyle="1" w:styleId="l5litred">
    <w:name w:val="l5lit_red"/>
    <w:basedOn w:val="Normal"/>
    <w:pPr>
      <w:spacing w:before="100" w:beforeAutospacing="1" w:after="100" w:afterAutospacing="1"/>
    </w:pPr>
    <w:rPr>
      <w:b/>
      <w:bCs/>
      <w:color w:val="FF0000"/>
    </w:rPr>
  </w:style>
  <w:style w:type="paragraph" w:customStyle="1" w:styleId="l5linred">
    <w:name w:val="l5lin_red"/>
    <w:basedOn w:val="Normal"/>
    <w:pPr>
      <w:spacing w:before="100" w:beforeAutospacing="1" w:after="100" w:afterAutospacing="1"/>
    </w:pPr>
    <w:rPr>
      <w:b/>
      <w:bCs/>
      <w:color w:val="FF0000"/>
    </w:rPr>
  </w:style>
  <w:style w:type="paragraph" w:customStyle="1" w:styleId="l5notred0">
    <w:name w:val="l5_not_red"/>
    <w:basedOn w:val="Normal"/>
    <w:pPr>
      <w:spacing w:before="100" w:beforeAutospacing="1" w:after="100" w:afterAutospacing="1"/>
    </w:pPr>
    <w:rPr>
      <w:color w:val="FF0000"/>
    </w:rPr>
  </w:style>
  <w:style w:type="paragraph" w:customStyle="1" w:styleId="l5tabred">
    <w:name w:val="l5tab_red"/>
    <w:basedOn w:val="Normal"/>
    <w:pPr>
      <w:spacing w:before="100" w:beforeAutospacing="1" w:after="100" w:afterAutospacing="1"/>
    </w:pPr>
    <w:rPr>
      <w:b/>
      <w:bCs/>
      <w:color w:val="FF0000"/>
    </w:rPr>
  </w:style>
  <w:style w:type="paragraph" w:customStyle="1" w:styleId="l5tttred">
    <w:name w:val="l5ttt_red"/>
    <w:basedOn w:val="Normal"/>
    <w:pPr>
      <w:spacing w:before="100" w:beforeAutospacing="1" w:after="100" w:afterAutospacing="1"/>
    </w:pPr>
    <w:rPr>
      <w:b/>
      <w:bCs/>
      <w:color w:val="FF0000"/>
    </w:rPr>
  </w:style>
  <w:style w:type="paragraph" w:customStyle="1" w:styleId="l5alnred">
    <w:name w:val="l5aln_red"/>
    <w:basedOn w:val="Normal"/>
    <w:pPr>
      <w:spacing w:before="100" w:beforeAutospacing="1" w:after="100" w:afterAutospacing="1"/>
    </w:pPr>
    <w:rPr>
      <w:b/>
      <w:bCs/>
      <w:color w:val="FF0000"/>
    </w:rPr>
  </w:style>
  <w:style w:type="paragraph" w:customStyle="1" w:styleId="l5sbpred">
    <w:name w:val="l5sbp_red"/>
    <w:basedOn w:val="Normal"/>
    <w:pPr>
      <w:spacing w:before="100" w:beforeAutospacing="1" w:after="100" w:afterAutospacing="1"/>
    </w:pPr>
    <w:rPr>
      <w:b/>
      <w:bCs/>
      <w:color w:val="FF0000"/>
    </w:rPr>
  </w:style>
  <w:style w:type="paragraph" w:customStyle="1" w:styleId="l5rndred">
    <w:name w:val="l5rnd_red"/>
    <w:basedOn w:val="Normal"/>
    <w:pPr>
      <w:spacing w:before="100" w:beforeAutospacing="1" w:after="100" w:afterAutospacing="1"/>
    </w:pPr>
    <w:rPr>
      <w:b/>
      <w:bCs/>
      <w:color w:val="FF0000"/>
    </w:rPr>
  </w:style>
  <w:style w:type="paragraph" w:customStyle="1" w:styleId="l5ghired">
    <w:name w:val="l5ghi_red"/>
    <w:basedOn w:val="Normal"/>
    <w:pPr>
      <w:spacing w:before="100" w:beforeAutospacing="1" w:after="100" w:afterAutospacing="1"/>
    </w:pPr>
    <w:rPr>
      <w:color w:val="FF0000"/>
      <w:sz w:val="26"/>
      <w:szCs w:val="26"/>
    </w:rPr>
  </w:style>
  <w:style w:type="paragraph" w:customStyle="1" w:styleId="l5unkred">
    <w:name w:val="l5unk_red"/>
    <w:basedOn w:val="Normal"/>
    <w:pPr>
      <w:spacing w:before="100" w:beforeAutospacing="1" w:after="100" w:afterAutospacing="1"/>
    </w:pPr>
    <w:rPr>
      <w:b/>
      <w:bCs/>
      <w:color w:val="FF0000"/>
    </w:rPr>
  </w:style>
  <w:style w:type="paragraph" w:customStyle="1" w:styleId="l5tblred">
    <w:name w:val="l5tbl_red"/>
    <w:basedOn w:val="Normal"/>
    <w:pPr>
      <w:spacing w:after="15"/>
    </w:pPr>
    <w:rPr>
      <w:color w:val="FF0000"/>
    </w:rPr>
  </w:style>
  <w:style w:type="paragraph" w:customStyle="1" w:styleId="l5sepred">
    <w:name w:val="l5sep_red"/>
    <w:basedOn w:val="Normal"/>
    <w:pPr>
      <w:spacing w:before="100" w:beforeAutospacing="1" w:after="100" w:afterAutospacing="1"/>
    </w:pPr>
  </w:style>
  <w:style w:type="paragraph" w:customStyle="1" w:styleId="l5lntred">
    <w:name w:val="l5lnt_red"/>
    <w:basedOn w:val="Normal"/>
    <w:pPr>
      <w:spacing w:before="100" w:beforeAutospacing="1" w:after="100" w:afterAutospacing="1"/>
      <w:ind w:left="150"/>
    </w:pPr>
  </w:style>
  <w:style w:type="paragraph" w:customStyle="1" w:styleId="l5bulred">
    <w:name w:val="l5bul_red"/>
    <w:basedOn w:val="Normal"/>
    <w:pPr>
      <w:spacing w:before="100" w:beforeAutospacing="1" w:after="100" w:afterAutospacing="1"/>
    </w:pPr>
    <w:rPr>
      <w:b/>
      <w:bCs/>
      <w:color w:val="FF0000"/>
    </w:rPr>
  </w:style>
  <w:style w:type="paragraph" w:customStyle="1" w:styleId="l5red">
    <w:name w:val="l5_red"/>
    <w:basedOn w:val="Normal"/>
    <w:pPr>
      <w:spacing w:before="100" w:beforeAutospacing="1" w:after="100" w:afterAutospacing="1"/>
    </w:pPr>
    <w:rPr>
      <w:color w:val="FF0000"/>
    </w:rPr>
  </w:style>
  <w:style w:type="paragraph" w:customStyle="1" w:styleId="l5comred">
    <w:name w:val="l5com_red"/>
    <w:basedOn w:val="Normal"/>
    <w:pPr>
      <w:spacing w:before="100" w:beforeAutospacing="1" w:after="100" w:afterAutospacing="1"/>
    </w:pPr>
    <w:rPr>
      <w:color w:val="FF0000"/>
      <w:sz w:val="22"/>
      <w:szCs w:val="22"/>
    </w:rPr>
  </w:style>
  <w:style w:type="paragraph" w:customStyle="1" w:styleId="l5sta">
    <w:name w:val="l5sta"/>
    <w:basedOn w:val="Normal"/>
    <w:pPr>
      <w:shd w:val="clear" w:color="auto" w:fill="D0D0D0"/>
      <w:spacing w:before="100" w:beforeAutospacing="1" w:after="100" w:afterAutospacing="1"/>
    </w:pPr>
    <w:rPr>
      <w:color w:val="000000"/>
    </w:rPr>
  </w:style>
  <w:style w:type="paragraph" w:customStyle="1" w:styleId="l5stamod">
    <w:name w:val="l5sta_mod"/>
    <w:basedOn w:val="Normal"/>
    <w:pPr>
      <w:shd w:val="clear" w:color="auto" w:fill="E0E0E0"/>
      <w:spacing w:before="100" w:beforeAutospacing="1" w:after="100" w:afterAutospacing="1"/>
    </w:pPr>
    <w:rPr>
      <w:strike/>
      <w:color w:val="000000"/>
    </w:rPr>
  </w:style>
  <w:style w:type="paragraph" w:customStyle="1" w:styleId="l5staabr">
    <w:name w:val="l5sta_abr"/>
    <w:basedOn w:val="Normal"/>
    <w:pPr>
      <w:shd w:val="clear" w:color="auto" w:fill="E0E0E0"/>
      <w:spacing w:before="100" w:beforeAutospacing="1" w:after="100" w:afterAutospacing="1"/>
    </w:pPr>
    <w:rPr>
      <w:strike/>
      <w:color w:val="FFFFFF"/>
    </w:rPr>
  </w:style>
  <w:style w:type="paragraph" w:customStyle="1" w:styleId="l5stanfo">
    <w:name w:val="l5sta_nfo"/>
    <w:basedOn w:val="Normal"/>
    <w:pPr>
      <w:shd w:val="clear" w:color="auto" w:fill="0000E0"/>
      <w:spacing w:before="100" w:beforeAutospacing="1" w:after="30"/>
    </w:pPr>
    <w:rPr>
      <w:b/>
      <w:bCs/>
      <w:color w:val="FFFFFF"/>
      <w:sz w:val="17"/>
      <w:szCs w:val="17"/>
    </w:rPr>
  </w:style>
  <w:style w:type="paragraph" w:customStyle="1" w:styleId="l5ghi0">
    <w:name w:val="l5_ghi"/>
    <w:basedOn w:val="Normal"/>
    <w:pPr>
      <w:spacing w:before="100" w:beforeAutospacing="1" w:after="100" w:afterAutospacing="1"/>
    </w:pPr>
    <w:rPr>
      <w:sz w:val="26"/>
      <w:szCs w:val="26"/>
    </w:rPr>
  </w:style>
  <w:style w:type="paragraph" w:customStyle="1" w:styleId="l5marcajrelatiion">
    <w:name w:val="l5marcaj_relatii_on"/>
    <w:basedOn w:val="Normal"/>
    <w:pPr>
      <w:shd w:val="clear" w:color="auto" w:fill="D0D0D0"/>
      <w:spacing w:before="100" w:beforeAutospacing="1" w:after="100" w:afterAutospacing="1"/>
    </w:pPr>
    <w:rPr>
      <w:color w:val="000000"/>
    </w:rPr>
  </w:style>
  <w:style w:type="paragraph" w:customStyle="1" w:styleId="l5marcajrelatiioff">
    <w:name w:val="l5marcaj_relatii_off"/>
    <w:basedOn w:val="Normal"/>
    <w:pPr>
      <w:shd w:val="clear" w:color="auto" w:fill="D0D0D0"/>
      <w:spacing w:before="100" w:beforeAutospacing="1" w:after="100" w:afterAutospacing="1"/>
    </w:pPr>
    <w:rPr>
      <w:color w:val="000000"/>
    </w:rPr>
  </w:style>
  <w:style w:type="character" w:customStyle="1" w:styleId="l5def1">
    <w:name w:val="l5def1"/>
    <w:rPr>
      <w:rFonts w:ascii="Arial" w:hAnsi="Arial" w:cs="Arial" w:hint="default"/>
      <w:color w:val="000000"/>
      <w:sz w:val="26"/>
      <w:szCs w:val="26"/>
    </w:rPr>
  </w:style>
  <w:style w:type="character" w:customStyle="1" w:styleId="l5tlu1">
    <w:name w:val="l5tlu1"/>
    <w:rPr>
      <w:b/>
      <w:bCs/>
      <w:color w:val="000000"/>
      <w:sz w:val="32"/>
      <w:szCs w:val="32"/>
    </w:rPr>
  </w:style>
  <w:style w:type="character" w:customStyle="1" w:styleId="l5prm1">
    <w:name w:val="l5prm1"/>
    <w:rPr>
      <w:i/>
      <w:iCs/>
      <w:color w:val="000000"/>
      <w:sz w:val="26"/>
      <w:szCs w:val="26"/>
    </w:rPr>
  </w:style>
  <w:style w:type="character" w:customStyle="1" w:styleId="l5red1">
    <w:name w:val="l5_red1"/>
    <w:rPr>
      <w:b w:val="0"/>
      <w:bCs w:val="0"/>
      <w:i w:val="0"/>
      <w:iCs w:val="0"/>
      <w:strike w:val="0"/>
      <w:dstrike w:val="0"/>
      <w:color w:val="FF0000"/>
      <w:u w:val="none"/>
      <w:effect w:val="none"/>
      <w:shd w:val="clear" w:color="auto" w:fill="auto"/>
    </w:rPr>
  </w:style>
  <w:style w:type="character" w:customStyle="1" w:styleId="l5not0">
    <w:name w:val="l5_not"/>
    <w:basedOn w:val="DefaultParagraphFont"/>
  </w:style>
  <w:style w:type="paragraph" w:styleId="Header">
    <w:name w:val="header"/>
    <w:basedOn w:val="Normal"/>
    <w:link w:val="HeaderChar"/>
    <w:uiPriority w:val="99"/>
    <w:unhideWhenUsed/>
    <w:rsid w:val="004544BF"/>
    <w:pPr>
      <w:tabs>
        <w:tab w:val="center" w:pos="4513"/>
        <w:tab w:val="right" w:pos="9026"/>
      </w:tabs>
    </w:pPr>
  </w:style>
  <w:style w:type="character" w:customStyle="1" w:styleId="HeaderChar">
    <w:name w:val="Header Char"/>
    <w:link w:val="Header"/>
    <w:uiPriority w:val="99"/>
    <w:rsid w:val="004544BF"/>
    <w:rPr>
      <w:rFonts w:eastAsia="Times New Roman"/>
      <w:sz w:val="24"/>
      <w:szCs w:val="24"/>
    </w:rPr>
  </w:style>
  <w:style w:type="paragraph" w:styleId="Footer">
    <w:name w:val="footer"/>
    <w:basedOn w:val="Normal"/>
    <w:link w:val="FooterChar"/>
    <w:uiPriority w:val="99"/>
    <w:unhideWhenUsed/>
    <w:rsid w:val="004544BF"/>
    <w:pPr>
      <w:tabs>
        <w:tab w:val="center" w:pos="4513"/>
        <w:tab w:val="right" w:pos="9026"/>
      </w:tabs>
    </w:pPr>
  </w:style>
  <w:style w:type="character" w:customStyle="1" w:styleId="FooterChar">
    <w:name w:val="Footer Char"/>
    <w:link w:val="Footer"/>
    <w:uiPriority w:val="99"/>
    <w:rsid w:val="004544BF"/>
    <w:rPr>
      <w:rFonts w:eastAsia="Times New Roman"/>
      <w:sz w:val="24"/>
      <w:szCs w:val="24"/>
    </w:rPr>
  </w:style>
  <w:style w:type="character" w:styleId="CommentReference">
    <w:name w:val="annotation reference"/>
    <w:uiPriority w:val="99"/>
    <w:semiHidden/>
    <w:unhideWhenUsed/>
    <w:rsid w:val="0033457E"/>
    <w:rPr>
      <w:sz w:val="16"/>
      <w:szCs w:val="16"/>
    </w:rPr>
  </w:style>
  <w:style w:type="paragraph" w:styleId="CommentText">
    <w:name w:val="annotation text"/>
    <w:basedOn w:val="Normal"/>
    <w:link w:val="CommentTextChar"/>
    <w:unhideWhenUsed/>
    <w:rsid w:val="0033457E"/>
    <w:rPr>
      <w:sz w:val="20"/>
      <w:szCs w:val="20"/>
    </w:rPr>
  </w:style>
  <w:style w:type="character" w:customStyle="1" w:styleId="CommentTextChar">
    <w:name w:val="Comment Text Char"/>
    <w:link w:val="CommentText"/>
    <w:rsid w:val="0033457E"/>
    <w:rPr>
      <w:lang w:val="ro-RO" w:eastAsia="ro-RO"/>
    </w:rPr>
  </w:style>
  <w:style w:type="paragraph" w:styleId="CommentSubject">
    <w:name w:val="annotation subject"/>
    <w:basedOn w:val="CommentText"/>
    <w:next w:val="CommentText"/>
    <w:link w:val="CommentSubjectChar"/>
    <w:uiPriority w:val="99"/>
    <w:semiHidden/>
    <w:unhideWhenUsed/>
    <w:rsid w:val="0033457E"/>
    <w:rPr>
      <w:b/>
      <w:bCs/>
    </w:rPr>
  </w:style>
  <w:style w:type="character" w:customStyle="1" w:styleId="CommentSubjectChar">
    <w:name w:val="Comment Subject Char"/>
    <w:link w:val="CommentSubject"/>
    <w:uiPriority w:val="99"/>
    <w:semiHidden/>
    <w:rsid w:val="0033457E"/>
    <w:rPr>
      <w:b/>
      <w:bCs/>
      <w:lang w:val="ro-RO" w:eastAsia="ro-RO"/>
    </w:rPr>
  </w:style>
  <w:style w:type="paragraph" w:styleId="BalloonText">
    <w:name w:val="Balloon Text"/>
    <w:basedOn w:val="Normal"/>
    <w:link w:val="BalloonTextChar"/>
    <w:uiPriority w:val="99"/>
    <w:semiHidden/>
    <w:unhideWhenUsed/>
    <w:rsid w:val="0033457E"/>
    <w:rPr>
      <w:rFonts w:ascii="Segoe UI" w:hAnsi="Segoe UI" w:cs="Segoe UI"/>
      <w:sz w:val="18"/>
      <w:szCs w:val="18"/>
    </w:rPr>
  </w:style>
  <w:style w:type="character" w:customStyle="1" w:styleId="BalloonTextChar">
    <w:name w:val="Balloon Text Char"/>
    <w:link w:val="BalloonText"/>
    <w:uiPriority w:val="99"/>
    <w:semiHidden/>
    <w:rsid w:val="0033457E"/>
    <w:rPr>
      <w:rFonts w:ascii="Segoe UI" w:hAnsi="Segoe UI" w:cs="Segoe UI"/>
      <w:sz w:val="18"/>
      <w:szCs w:val="18"/>
      <w:lang w:val="ro-RO" w:eastAsia="ro-RO"/>
    </w:rPr>
  </w:style>
  <w:style w:type="paragraph" w:styleId="ListParagraph">
    <w:name w:val="List Paragraph"/>
    <w:aliases w:val="Paragraphe EI,Paragraphe de liste1,EC,List Paragraph 1,body 2,Lista 1,lp1,lp11,List Paragraph1,List Paragraph2,List Paragraph1 Caracter,Heading x1,HotarirePunct1,Medium Grid 1 - Accent 21,Normal bullet 2,Liste 1,Use Case List Paragraph"/>
    <w:basedOn w:val="Normal"/>
    <w:link w:val="ListParagraphChar"/>
    <w:uiPriority w:val="34"/>
    <w:qFormat/>
    <w:rsid w:val="00C6162E"/>
    <w:pPr>
      <w:ind w:left="720"/>
      <w:contextualSpacing/>
    </w:pPr>
  </w:style>
  <w:style w:type="paragraph" w:styleId="NormalWeb">
    <w:name w:val="Normal (Web)"/>
    <w:basedOn w:val="Normal"/>
    <w:uiPriority w:val="99"/>
    <w:unhideWhenUsed/>
    <w:rsid w:val="004E78DF"/>
    <w:pPr>
      <w:spacing w:before="100" w:beforeAutospacing="1" w:after="100" w:afterAutospacing="1"/>
    </w:pPr>
    <w:rPr>
      <w:lang w:val="en-US" w:eastAsia="en-US"/>
    </w:rPr>
  </w:style>
  <w:style w:type="paragraph" w:styleId="Revision">
    <w:name w:val="Revision"/>
    <w:hidden/>
    <w:uiPriority w:val="99"/>
    <w:semiHidden/>
    <w:rsid w:val="0033610C"/>
    <w:rPr>
      <w:sz w:val="24"/>
      <w:szCs w:val="24"/>
    </w:rPr>
  </w:style>
  <w:style w:type="character" w:customStyle="1" w:styleId="Heading1Char">
    <w:name w:val="Heading 1 Char"/>
    <w:basedOn w:val="DefaultParagraphFont"/>
    <w:link w:val="Heading1"/>
    <w:uiPriority w:val="9"/>
    <w:rsid w:val="005E531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E531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E531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20D67"/>
    <w:rPr>
      <w:rFonts w:asciiTheme="majorHAnsi" w:eastAsiaTheme="majorEastAsia" w:hAnsiTheme="majorHAnsi" w:cstheme="majorBidi"/>
      <w:i/>
      <w:iCs/>
      <w:color w:val="2E74B5" w:themeColor="accent1" w:themeShade="BF"/>
      <w:sz w:val="24"/>
      <w:szCs w:val="24"/>
    </w:rPr>
  </w:style>
  <w:style w:type="character" w:customStyle="1" w:styleId="UnresolvedMention1">
    <w:name w:val="Unresolved Mention1"/>
    <w:basedOn w:val="DefaultParagraphFont"/>
    <w:uiPriority w:val="99"/>
    <w:semiHidden/>
    <w:unhideWhenUsed/>
    <w:rsid w:val="009F6046"/>
    <w:rPr>
      <w:color w:val="605E5C"/>
      <w:shd w:val="clear" w:color="auto" w:fill="E1DFDD"/>
    </w:rPr>
  </w:style>
  <w:style w:type="paragraph" w:styleId="EndnoteText">
    <w:name w:val="endnote text"/>
    <w:basedOn w:val="Normal"/>
    <w:link w:val="EndnoteTextChar"/>
    <w:uiPriority w:val="99"/>
    <w:semiHidden/>
    <w:unhideWhenUsed/>
    <w:rsid w:val="00FC1212"/>
    <w:rPr>
      <w:sz w:val="20"/>
      <w:szCs w:val="20"/>
    </w:rPr>
  </w:style>
  <w:style w:type="character" w:customStyle="1" w:styleId="EndnoteTextChar">
    <w:name w:val="Endnote Text Char"/>
    <w:basedOn w:val="DefaultParagraphFont"/>
    <w:link w:val="EndnoteText"/>
    <w:uiPriority w:val="99"/>
    <w:semiHidden/>
    <w:rsid w:val="00FC1212"/>
  </w:style>
  <w:style w:type="character" w:styleId="EndnoteReference">
    <w:name w:val="endnote reference"/>
    <w:basedOn w:val="DefaultParagraphFont"/>
    <w:uiPriority w:val="99"/>
    <w:semiHidden/>
    <w:unhideWhenUsed/>
    <w:rsid w:val="00FC1212"/>
    <w:rPr>
      <w:vertAlign w:val="superscript"/>
    </w:rPr>
  </w:style>
  <w:style w:type="paragraph" w:styleId="FootnoteText">
    <w:name w:val="footnote text"/>
    <w:basedOn w:val="Normal"/>
    <w:link w:val="FootnoteTextChar"/>
    <w:uiPriority w:val="99"/>
    <w:semiHidden/>
    <w:unhideWhenUsed/>
    <w:rsid w:val="00FC1212"/>
    <w:rPr>
      <w:sz w:val="20"/>
      <w:szCs w:val="20"/>
    </w:rPr>
  </w:style>
  <w:style w:type="character" w:customStyle="1" w:styleId="FootnoteTextChar">
    <w:name w:val="Footnote Text Char"/>
    <w:basedOn w:val="DefaultParagraphFont"/>
    <w:link w:val="FootnoteText"/>
    <w:uiPriority w:val="99"/>
    <w:semiHidden/>
    <w:rsid w:val="00FC1212"/>
  </w:style>
  <w:style w:type="character" w:styleId="FootnoteReference">
    <w:name w:val="footnote reference"/>
    <w:basedOn w:val="DefaultParagraphFont"/>
    <w:uiPriority w:val="99"/>
    <w:semiHidden/>
    <w:unhideWhenUsed/>
    <w:rsid w:val="00FC1212"/>
    <w:rPr>
      <w:vertAlign w:val="superscript"/>
    </w:rPr>
  </w:style>
  <w:style w:type="character" w:styleId="Strong">
    <w:name w:val="Strong"/>
    <w:basedOn w:val="DefaultParagraphFont"/>
    <w:uiPriority w:val="22"/>
    <w:qFormat/>
    <w:rsid w:val="002E22D9"/>
    <w:rPr>
      <w:b/>
      <w:bCs/>
    </w:rPr>
  </w:style>
  <w:style w:type="character" w:styleId="Emphasis">
    <w:name w:val="Emphasis"/>
    <w:basedOn w:val="DefaultParagraphFont"/>
    <w:uiPriority w:val="20"/>
    <w:qFormat/>
    <w:rsid w:val="009D145B"/>
    <w:rPr>
      <w:i/>
      <w:iCs/>
    </w:rPr>
  </w:style>
  <w:style w:type="character" w:customStyle="1" w:styleId="acttart">
    <w:name w:val="act_tart"/>
    <w:basedOn w:val="DefaultParagraphFont"/>
    <w:uiPriority w:val="99"/>
    <w:rsid w:val="00294316"/>
    <w:rPr>
      <w:rFonts w:cs="Times New Roman"/>
    </w:rPr>
  </w:style>
  <w:style w:type="numbering" w:customStyle="1" w:styleId="Style1">
    <w:name w:val="Style1"/>
    <w:uiPriority w:val="99"/>
    <w:rsid w:val="00736EED"/>
    <w:pPr>
      <w:numPr>
        <w:numId w:val="112"/>
      </w:numPr>
    </w:pPr>
  </w:style>
  <w:style w:type="numbering" w:customStyle="1" w:styleId="Style2">
    <w:name w:val="Style2"/>
    <w:uiPriority w:val="99"/>
    <w:rsid w:val="00736EED"/>
    <w:pPr>
      <w:numPr>
        <w:numId w:val="116"/>
      </w:numPr>
    </w:pPr>
  </w:style>
  <w:style w:type="character" w:customStyle="1" w:styleId="ListParagraphChar">
    <w:name w:val="List Paragraph Char"/>
    <w:aliases w:val="Paragraphe EI Char,Paragraphe de liste1 Char,EC Char,List Paragraph 1 Char,body 2 Char,Lista 1 Char,lp1 Char,lp11 Char,List Paragraph1 Char,List Paragraph2 Char,List Paragraph1 Caracter Char,Heading x1 Char,HotarirePunct1 Char"/>
    <w:link w:val="ListParagraph"/>
    <w:uiPriority w:val="34"/>
    <w:qFormat/>
    <w:locked/>
    <w:rsid w:val="001F5AB2"/>
    <w:rPr>
      <w:sz w:val="24"/>
      <w:szCs w:val="24"/>
    </w:rPr>
  </w:style>
  <w:style w:type="paragraph" w:customStyle="1" w:styleId="rtecenter">
    <w:name w:val="rtecenter"/>
    <w:basedOn w:val="Normal"/>
    <w:rsid w:val="00847EB3"/>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829">
      <w:marLeft w:val="0"/>
      <w:marRight w:val="0"/>
      <w:marTop w:val="0"/>
      <w:marBottom w:val="0"/>
      <w:divBdr>
        <w:top w:val="none" w:sz="0" w:space="0" w:color="auto"/>
        <w:left w:val="none" w:sz="0" w:space="0" w:color="auto"/>
        <w:bottom w:val="none" w:sz="0" w:space="0" w:color="auto"/>
        <w:right w:val="none" w:sz="0" w:space="0" w:color="auto"/>
      </w:divBdr>
    </w:div>
    <w:div w:id="1782533">
      <w:marLeft w:val="0"/>
      <w:marRight w:val="0"/>
      <w:marTop w:val="0"/>
      <w:marBottom w:val="0"/>
      <w:divBdr>
        <w:top w:val="none" w:sz="0" w:space="0" w:color="auto"/>
        <w:left w:val="none" w:sz="0" w:space="0" w:color="auto"/>
        <w:bottom w:val="none" w:sz="0" w:space="0" w:color="auto"/>
        <w:right w:val="none" w:sz="0" w:space="0" w:color="auto"/>
      </w:divBdr>
    </w:div>
    <w:div w:id="2631583">
      <w:marLeft w:val="0"/>
      <w:marRight w:val="0"/>
      <w:marTop w:val="0"/>
      <w:marBottom w:val="0"/>
      <w:divBdr>
        <w:top w:val="none" w:sz="0" w:space="0" w:color="auto"/>
        <w:left w:val="none" w:sz="0" w:space="0" w:color="auto"/>
        <w:bottom w:val="none" w:sz="0" w:space="0" w:color="auto"/>
        <w:right w:val="none" w:sz="0" w:space="0" w:color="auto"/>
      </w:divBdr>
    </w:div>
    <w:div w:id="12802124">
      <w:marLeft w:val="0"/>
      <w:marRight w:val="0"/>
      <w:marTop w:val="0"/>
      <w:marBottom w:val="0"/>
      <w:divBdr>
        <w:top w:val="none" w:sz="0" w:space="0" w:color="auto"/>
        <w:left w:val="none" w:sz="0" w:space="0" w:color="auto"/>
        <w:bottom w:val="none" w:sz="0" w:space="0" w:color="auto"/>
        <w:right w:val="none" w:sz="0" w:space="0" w:color="auto"/>
      </w:divBdr>
    </w:div>
    <w:div w:id="13920987">
      <w:marLeft w:val="0"/>
      <w:marRight w:val="0"/>
      <w:marTop w:val="0"/>
      <w:marBottom w:val="0"/>
      <w:divBdr>
        <w:top w:val="none" w:sz="0" w:space="0" w:color="auto"/>
        <w:left w:val="none" w:sz="0" w:space="0" w:color="auto"/>
        <w:bottom w:val="none" w:sz="0" w:space="0" w:color="auto"/>
        <w:right w:val="none" w:sz="0" w:space="0" w:color="auto"/>
      </w:divBdr>
    </w:div>
    <w:div w:id="16122142">
      <w:marLeft w:val="0"/>
      <w:marRight w:val="0"/>
      <w:marTop w:val="0"/>
      <w:marBottom w:val="0"/>
      <w:divBdr>
        <w:top w:val="none" w:sz="0" w:space="0" w:color="auto"/>
        <w:left w:val="none" w:sz="0" w:space="0" w:color="auto"/>
        <w:bottom w:val="none" w:sz="0" w:space="0" w:color="auto"/>
        <w:right w:val="none" w:sz="0" w:space="0" w:color="auto"/>
      </w:divBdr>
    </w:div>
    <w:div w:id="21787976">
      <w:marLeft w:val="0"/>
      <w:marRight w:val="0"/>
      <w:marTop w:val="0"/>
      <w:marBottom w:val="0"/>
      <w:divBdr>
        <w:top w:val="none" w:sz="0" w:space="0" w:color="auto"/>
        <w:left w:val="none" w:sz="0" w:space="0" w:color="auto"/>
        <w:bottom w:val="none" w:sz="0" w:space="0" w:color="auto"/>
        <w:right w:val="none" w:sz="0" w:space="0" w:color="auto"/>
      </w:divBdr>
    </w:div>
    <w:div w:id="39715520">
      <w:marLeft w:val="0"/>
      <w:marRight w:val="0"/>
      <w:marTop w:val="0"/>
      <w:marBottom w:val="0"/>
      <w:divBdr>
        <w:top w:val="none" w:sz="0" w:space="0" w:color="auto"/>
        <w:left w:val="none" w:sz="0" w:space="0" w:color="auto"/>
        <w:bottom w:val="none" w:sz="0" w:space="0" w:color="auto"/>
        <w:right w:val="none" w:sz="0" w:space="0" w:color="auto"/>
      </w:divBdr>
    </w:div>
    <w:div w:id="52706526">
      <w:marLeft w:val="0"/>
      <w:marRight w:val="0"/>
      <w:marTop w:val="0"/>
      <w:marBottom w:val="0"/>
      <w:divBdr>
        <w:top w:val="none" w:sz="0" w:space="0" w:color="auto"/>
        <w:left w:val="none" w:sz="0" w:space="0" w:color="auto"/>
        <w:bottom w:val="none" w:sz="0" w:space="0" w:color="auto"/>
        <w:right w:val="none" w:sz="0" w:space="0" w:color="auto"/>
      </w:divBdr>
    </w:div>
    <w:div w:id="53478610">
      <w:marLeft w:val="0"/>
      <w:marRight w:val="0"/>
      <w:marTop w:val="0"/>
      <w:marBottom w:val="0"/>
      <w:divBdr>
        <w:top w:val="none" w:sz="0" w:space="0" w:color="auto"/>
        <w:left w:val="none" w:sz="0" w:space="0" w:color="auto"/>
        <w:bottom w:val="none" w:sz="0" w:space="0" w:color="auto"/>
        <w:right w:val="none" w:sz="0" w:space="0" w:color="auto"/>
      </w:divBdr>
    </w:div>
    <w:div w:id="53549905">
      <w:marLeft w:val="0"/>
      <w:marRight w:val="0"/>
      <w:marTop w:val="0"/>
      <w:marBottom w:val="0"/>
      <w:divBdr>
        <w:top w:val="none" w:sz="0" w:space="0" w:color="auto"/>
        <w:left w:val="none" w:sz="0" w:space="0" w:color="auto"/>
        <w:bottom w:val="none" w:sz="0" w:space="0" w:color="auto"/>
        <w:right w:val="none" w:sz="0" w:space="0" w:color="auto"/>
      </w:divBdr>
    </w:div>
    <w:div w:id="55127172">
      <w:marLeft w:val="0"/>
      <w:marRight w:val="0"/>
      <w:marTop w:val="0"/>
      <w:marBottom w:val="0"/>
      <w:divBdr>
        <w:top w:val="none" w:sz="0" w:space="0" w:color="auto"/>
        <w:left w:val="none" w:sz="0" w:space="0" w:color="auto"/>
        <w:bottom w:val="none" w:sz="0" w:space="0" w:color="auto"/>
        <w:right w:val="none" w:sz="0" w:space="0" w:color="auto"/>
      </w:divBdr>
    </w:div>
    <w:div w:id="61146040">
      <w:marLeft w:val="0"/>
      <w:marRight w:val="0"/>
      <w:marTop w:val="0"/>
      <w:marBottom w:val="0"/>
      <w:divBdr>
        <w:top w:val="none" w:sz="0" w:space="0" w:color="auto"/>
        <w:left w:val="none" w:sz="0" w:space="0" w:color="auto"/>
        <w:bottom w:val="none" w:sz="0" w:space="0" w:color="auto"/>
        <w:right w:val="none" w:sz="0" w:space="0" w:color="auto"/>
      </w:divBdr>
    </w:div>
    <w:div w:id="62487496">
      <w:marLeft w:val="0"/>
      <w:marRight w:val="0"/>
      <w:marTop w:val="0"/>
      <w:marBottom w:val="0"/>
      <w:divBdr>
        <w:top w:val="none" w:sz="0" w:space="0" w:color="auto"/>
        <w:left w:val="none" w:sz="0" w:space="0" w:color="auto"/>
        <w:bottom w:val="none" w:sz="0" w:space="0" w:color="auto"/>
        <w:right w:val="none" w:sz="0" w:space="0" w:color="auto"/>
      </w:divBdr>
    </w:div>
    <w:div w:id="63260949">
      <w:marLeft w:val="0"/>
      <w:marRight w:val="0"/>
      <w:marTop w:val="0"/>
      <w:marBottom w:val="0"/>
      <w:divBdr>
        <w:top w:val="none" w:sz="0" w:space="0" w:color="auto"/>
        <w:left w:val="none" w:sz="0" w:space="0" w:color="auto"/>
        <w:bottom w:val="none" w:sz="0" w:space="0" w:color="auto"/>
        <w:right w:val="none" w:sz="0" w:space="0" w:color="auto"/>
      </w:divBdr>
    </w:div>
    <w:div w:id="64689419">
      <w:marLeft w:val="0"/>
      <w:marRight w:val="0"/>
      <w:marTop w:val="0"/>
      <w:marBottom w:val="0"/>
      <w:divBdr>
        <w:top w:val="none" w:sz="0" w:space="0" w:color="auto"/>
        <w:left w:val="none" w:sz="0" w:space="0" w:color="auto"/>
        <w:bottom w:val="none" w:sz="0" w:space="0" w:color="auto"/>
        <w:right w:val="none" w:sz="0" w:space="0" w:color="auto"/>
      </w:divBdr>
    </w:div>
    <w:div w:id="67466580">
      <w:marLeft w:val="0"/>
      <w:marRight w:val="0"/>
      <w:marTop w:val="0"/>
      <w:marBottom w:val="0"/>
      <w:divBdr>
        <w:top w:val="none" w:sz="0" w:space="0" w:color="auto"/>
        <w:left w:val="none" w:sz="0" w:space="0" w:color="auto"/>
        <w:bottom w:val="none" w:sz="0" w:space="0" w:color="auto"/>
        <w:right w:val="none" w:sz="0" w:space="0" w:color="auto"/>
      </w:divBdr>
    </w:div>
    <w:div w:id="78604808">
      <w:marLeft w:val="0"/>
      <w:marRight w:val="0"/>
      <w:marTop w:val="0"/>
      <w:marBottom w:val="0"/>
      <w:divBdr>
        <w:top w:val="none" w:sz="0" w:space="0" w:color="auto"/>
        <w:left w:val="none" w:sz="0" w:space="0" w:color="auto"/>
        <w:bottom w:val="none" w:sz="0" w:space="0" w:color="auto"/>
        <w:right w:val="none" w:sz="0" w:space="0" w:color="auto"/>
      </w:divBdr>
    </w:div>
    <w:div w:id="85657811">
      <w:marLeft w:val="0"/>
      <w:marRight w:val="0"/>
      <w:marTop w:val="0"/>
      <w:marBottom w:val="0"/>
      <w:divBdr>
        <w:top w:val="none" w:sz="0" w:space="0" w:color="auto"/>
        <w:left w:val="none" w:sz="0" w:space="0" w:color="auto"/>
        <w:bottom w:val="none" w:sz="0" w:space="0" w:color="auto"/>
        <w:right w:val="none" w:sz="0" w:space="0" w:color="auto"/>
      </w:divBdr>
    </w:div>
    <w:div w:id="86003981">
      <w:marLeft w:val="0"/>
      <w:marRight w:val="0"/>
      <w:marTop w:val="0"/>
      <w:marBottom w:val="0"/>
      <w:divBdr>
        <w:top w:val="none" w:sz="0" w:space="0" w:color="auto"/>
        <w:left w:val="none" w:sz="0" w:space="0" w:color="auto"/>
        <w:bottom w:val="none" w:sz="0" w:space="0" w:color="auto"/>
        <w:right w:val="none" w:sz="0" w:space="0" w:color="auto"/>
      </w:divBdr>
    </w:div>
    <w:div w:id="86730170">
      <w:marLeft w:val="0"/>
      <w:marRight w:val="0"/>
      <w:marTop w:val="0"/>
      <w:marBottom w:val="0"/>
      <w:divBdr>
        <w:top w:val="none" w:sz="0" w:space="0" w:color="auto"/>
        <w:left w:val="none" w:sz="0" w:space="0" w:color="auto"/>
        <w:bottom w:val="none" w:sz="0" w:space="0" w:color="auto"/>
        <w:right w:val="none" w:sz="0" w:space="0" w:color="auto"/>
      </w:divBdr>
    </w:div>
    <w:div w:id="87846744">
      <w:marLeft w:val="0"/>
      <w:marRight w:val="0"/>
      <w:marTop w:val="0"/>
      <w:marBottom w:val="0"/>
      <w:divBdr>
        <w:top w:val="none" w:sz="0" w:space="0" w:color="auto"/>
        <w:left w:val="none" w:sz="0" w:space="0" w:color="auto"/>
        <w:bottom w:val="none" w:sz="0" w:space="0" w:color="auto"/>
        <w:right w:val="none" w:sz="0" w:space="0" w:color="auto"/>
      </w:divBdr>
    </w:div>
    <w:div w:id="87898121">
      <w:marLeft w:val="0"/>
      <w:marRight w:val="0"/>
      <w:marTop w:val="0"/>
      <w:marBottom w:val="0"/>
      <w:divBdr>
        <w:top w:val="none" w:sz="0" w:space="0" w:color="auto"/>
        <w:left w:val="none" w:sz="0" w:space="0" w:color="auto"/>
        <w:bottom w:val="none" w:sz="0" w:space="0" w:color="auto"/>
        <w:right w:val="none" w:sz="0" w:space="0" w:color="auto"/>
      </w:divBdr>
    </w:div>
    <w:div w:id="89349635">
      <w:marLeft w:val="0"/>
      <w:marRight w:val="0"/>
      <w:marTop w:val="0"/>
      <w:marBottom w:val="0"/>
      <w:divBdr>
        <w:top w:val="none" w:sz="0" w:space="0" w:color="auto"/>
        <w:left w:val="none" w:sz="0" w:space="0" w:color="auto"/>
        <w:bottom w:val="none" w:sz="0" w:space="0" w:color="auto"/>
        <w:right w:val="none" w:sz="0" w:space="0" w:color="auto"/>
      </w:divBdr>
    </w:div>
    <w:div w:id="97140650">
      <w:marLeft w:val="0"/>
      <w:marRight w:val="0"/>
      <w:marTop w:val="0"/>
      <w:marBottom w:val="0"/>
      <w:divBdr>
        <w:top w:val="none" w:sz="0" w:space="0" w:color="auto"/>
        <w:left w:val="none" w:sz="0" w:space="0" w:color="auto"/>
        <w:bottom w:val="none" w:sz="0" w:space="0" w:color="auto"/>
        <w:right w:val="none" w:sz="0" w:space="0" w:color="auto"/>
      </w:divBdr>
    </w:div>
    <w:div w:id="98256853">
      <w:marLeft w:val="0"/>
      <w:marRight w:val="0"/>
      <w:marTop w:val="0"/>
      <w:marBottom w:val="0"/>
      <w:divBdr>
        <w:top w:val="none" w:sz="0" w:space="0" w:color="auto"/>
        <w:left w:val="none" w:sz="0" w:space="0" w:color="auto"/>
        <w:bottom w:val="none" w:sz="0" w:space="0" w:color="auto"/>
        <w:right w:val="none" w:sz="0" w:space="0" w:color="auto"/>
      </w:divBdr>
    </w:div>
    <w:div w:id="101581690">
      <w:marLeft w:val="0"/>
      <w:marRight w:val="0"/>
      <w:marTop w:val="0"/>
      <w:marBottom w:val="0"/>
      <w:divBdr>
        <w:top w:val="none" w:sz="0" w:space="0" w:color="auto"/>
        <w:left w:val="none" w:sz="0" w:space="0" w:color="auto"/>
        <w:bottom w:val="none" w:sz="0" w:space="0" w:color="auto"/>
        <w:right w:val="none" w:sz="0" w:space="0" w:color="auto"/>
      </w:divBdr>
    </w:div>
    <w:div w:id="105388123">
      <w:marLeft w:val="0"/>
      <w:marRight w:val="0"/>
      <w:marTop w:val="0"/>
      <w:marBottom w:val="0"/>
      <w:divBdr>
        <w:top w:val="none" w:sz="0" w:space="0" w:color="auto"/>
        <w:left w:val="none" w:sz="0" w:space="0" w:color="auto"/>
        <w:bottom w:val="none" w:sz="0" w:space="0" w:color="auto"/>
        <w:right w:val="none" w:sz="0" w:space="0" w:color="auto"/>
      </w:divBdr>
    </w:div>
    <w:div w:id="105586705">
      <w:marLeft w:val="0"/>
      <w:marRight w:val="0"/>
      <w:marTop w:val="0"/>
      <w:marBottom w:val="0"/>
      <w:divBdr>
        <w:top w:val="none" w:sz="0" w:space="0" w:color="auto"/>
        <w:left w:val="none" w:sz="0" w:space="0" w:color="auto"/>
        <w:bottom w:val="none" w:sz="0" w:space="0" w:color="auto"/>
        <w:right w:val="none" w:sz="0" w:space="0" w:color="auto"/>
      </w:divBdr>
    </w:div>
    <w:div w:id="110977786">
      <w:marLeft w:val="0"/>
      <w:marRight w:val="0"/>
      <w:marTop w:val="0"/>
      <w:marBottom w:val="0"/>
      <w:divBdr>
        <w:top w:val="none" w:sz="0" w:space="0" w:color="auto"/>
        <w:left w:val="none" w:sz="0" w:space="0" w:color="auto"/>
        <w:bottom w:val="none" w:sz="0" w:space="0" w:color="auto"/>
        <w:right w:val="none" w:sz="0" w:space="0" w:color="auto"/>
      </w:divBdr>
    </w:div>
    <w:div w:id="111754221">
      <w:marLeft w:val="0"/>
      <w:marRight w:val="0"/>
      <w:marTop w:val="0"/>
      <w:marBottom w:val="0"/>
      <w:divBdr>
        <w:top w:val="none" w:sz="0" w:space="0" w:color="auto"/>
        <w:left w:val="none" w:sz="0" w:space="0" w:color="auto"/>
        <w:bottom w:val="none" w:sz="0" w:space="0" w:color="auto"/>
        <w:right w:val="none" w:sz="0" w:space="0" w:color="auto"/>
      </w:divBdr>
    </w:div>
    <w:div w:id="118190285">
      <w:marLeft w:val="0"/>
      <w:marRight w:val="0"/>
      <w:marTop w:val="0"/>
      <w:marBottom w:val="0"/>
      <w:divBdr>
        <w:top w:val="none" w:sz="0" w:space="0" w:color="auto"/>
        <w:left w:val="none" w:sz="0" w:space="0" w:color="auto"/>
        <w:bottom w:val="none" w:sz="0" w:space="0" w:color="auto"/>
        <w:right w:val="none" w:sz="0" w:space="0" w:color="auto"/>
      </w:divBdr>
    </w:div>
    <w:div w:id="123280308">
      <w:marLeft w:val="0"/>
      <w:marRight w:val="0"/>
      <w:marTop w:val="0"/>
      <w:marBottom w:val="0"/>
      <w:divBdr>
        <w:top w:val="none" w:sz="0" w:space="0" w:color="auto"/>
        <w:left w:val="none" w:sz="0" w:space="0" w:color="auto"/>
        <w:bottom w:val="none" w:sz="0" w:space="0" w:color="auto"/>
        <w:right w:val="none" w:sz="0" w:space="0" w:color="auto"/>
      </w:divBdr>
    </w:div>
    <w:div w:id="123428548">
      <w:marLeft w:val="0"/>
      <w:marRight w:val="0"/>
      <w:marTop w:val="0"/>
      <w:marBottom w:val="0"/>
      <w:divBdr>
        <w:top w:val="none" w:sz="0" w:space="0" w:color="auto"/>
        <w:left w:val="none" w:sz="0" w:space="0" w:color="auto"/>
        <w:bottom w:val="none" w:sz="0" w:space="0" w:color="auto"/>
        <w:right w:val="none" w:sz="0" w:space="0" w:color="auto"/>
      </w:divBdr>
    </w:div>
    <w:div w:id="128281086">
      <w:marLeft w:val="0"/>
      <w:marRight w:val="0"/>
      <w:marTop w:val="0"/>
      <w:marBottom w:val="0"/>
      <w:divBdr>
        <w:top w:val="none" w:sz="0" w:space="0" w:color="auto"/>
        <w:left w:val="none" w:sz="0" w:space="0" w:color="auto"/>
        <w:bottom w:val="none" w:sz="0" w:space="0" w:color="auto"/>
        <w:right w:val="none" w:sz="0" w:space="0" w:color="auto"/>
      </w:divBdr>
    </w:div>
    <w:div w:id="131756252">
      <w:marLeft w:val="0"/>
      <w:marRight w:val="0"/>
      <w:marTop w:val="0"/>
      <w:marBottom w:val="0"/>
      <w:divBdr>
        <w:top w:val="none" w:sz="0" w:space="0" w:color="auto"/>
        <w:left w:val="none" w:sz="0" w:space="0" w:color="auto"/>
        <w:bottom w:val="none" w:sz="0" w:space="0" w:color="auto"/>
        <w:right w:val="none" w:sz="0" w:space="0" w:color="auto"/>
      </w:divBdr>
    </w:div>
    <w:div w:id="136338417">
      <w:marLeft w:val="0"/>
      <w:marRight w:val="0"/>
      <w:marTop w:val="0"/>
      <w:marBottom w:val="0"/>
      <w:divBdr>
        <w:top w:val="none" w:sz="0" w:space="0" w:color="auto"/>
        <w:left w:val="none" w:sz="0" w:space="0" w:color="auto"/>
        <w:bottom w:val="none" w:sz="0" w:space="0" w:color="auto"/>
        <w:right w:val="none" w:sz="0" w:space="0" w:color="auto"/>
      </w:divBdr>
      <w:divsChild>
        <w:div w:id="720598536">
          <w:marLeft w:val="0"/>
          <w:marRight w:val="0"/>
          <w:marTop w:val="0"/>
          <w:marBottom w:val="0"/>
          <w:divBdr>
            <w:top w:val="none" w:sz="0" w:space="0" w:color="auto"/>
            <w:left w:val="none" w:sz="0" w:space="0" w:color="auto"/>
            <w:bottom w:val="none" w:sz="0" w:space="0" w:color="auto"/>
            <w:right w:val="none" w:sz="0" w:space="0" w:color="auto"/>
          </w:divBdr>
        </w:div>
      </w:divsChild>
    </w:div>
    <w:div w:id="136919319">
      <w:marLeft w:val="0"/>
      <w:marRight w:val="0"/>
      <w:marTop w:val="0"/>
      <w:marBottom w:val="0"/>
      <w:divBdr>
        <w:top w:val="none" w:sz="0" w:space="0" w:color="auto"/>
        <w:left w:val="none" w:sz="0" w:space="0" w:color="auto"/>
        <w:bottom w:val="none" w:sz="0" w:space="0" w:color="auto"/>
        <w:right w:val="none" w:sz="0" w:space="0" w:color="auto"/>
      </w:divBdr>
    </w:div>
    <w:div w:id="139227183">
      <w:marLeft w:val="0"/>
      <w:marRight w:val="0"/>
      <w:marTop w:val="0"/>
      <w:marBottom w:val="0"/>
      <w:divBdr>
        <w:top w:val="none" w:sz="0" w:space="0" w:color="auto"/>
        <w:left w:val="none" w:sz="0" w:space="0" w:color="auto"/>
        <w:bottom w:val="none" w:sz="0" w:space="0" w:color="auto"/>
        <w:right w:val="none" w:sz="0" w:space="0" w:color="auto"/>
      </w:divBdr>
    </w:div>
    <w:div w:id="154958144">
      <w:marLeft w:val="0"/>
      <w:marRight w:val="0"/>
      <w:marTop w:val="0"/>
      <w:marBottom w:val="0"/>
      <w:divBdr>
        <w:top w:val="none" w:sz="0" w:space="0" w:color="auto"/>
        <w:left w:val="none" w:sz="0" w:space="0" w:color="auto"/>
        <w:bottom w:val="none" w:sz="0" w:space="0" w:color="auto"/>
        <w:right w:val="none" w:sz="0" w:space="0" w:color="auto"/>
      </w:divBdr>
    </w:div>
    <w:div w:id="155658231">
      <w:marLeft w:val="0"/>
      <w:marRight w:val="0"/>
      <w:marTop w:val="0"/>
      <w:marBottom w:val="0"/>
      <w:divBdr>
        <w:top w:val="none" w:sz="0" w:space="0" w:color="auto"/>
        <w:left w:val="none" w:sz="0" w:space="0" w:color="auto"/>
        <w:bottom w:val="none" w:sz="0" w:space="0" w:color="auto"/>
        <w:right w:val="none" w:sz="0" w:space="0" w:color="auto"/>
      </w:divBdr>
    </w:div>
    <w:div w:id="157186564">
      <w:marLeft w:val="0"/>
      <w:marRight w:val="0"/>
      <w:marTop w:val="0"/>
      <w:marBottom w:val="0"/>
      <w:divBdr>
        <w:top w:val="none" w:sz="0" w:space="0" w:color="auto"/>
        <w:left w:val="none" w:sz="0" w:space="0" w:color="auto"/>
        <w:bottom w:val="none" w:sz="0" w:space="0" w:color="auto"/>
        <w:right w:val="none" w:sz="0" w:space="0" w:color="auto"/>
      </w:divBdr>
    </w:div>
    <w:div w:id="164371024">
      <w:marLeft w:val="0"/>
      <w:marRight w:val="0"/>
      <w:marTop w:val="0"/>
      <w:marBottom w:val="0"/>
      <w:divBdr>
        <w:top w:val="none" w:sz="0" w:space="0" w:color="auto"/>
        <w:left w:val="none" w:sz="0" w:space="0" w:color="auto"/>
        <w:bottom w:val="none" w:sz="0" w:space="0" w:color="auto"/>
        <w:right w:val="none" w:sz="0" w:space="0" w:color="auto"/>
      </w:divBdr>
    </w:div>
    <w:div w:id="165216662">
      <w:marLeft w:val="0"/>
      <w:marRight w:val="0"/>
      <w:marTop w:val="0"/>
      <w:marBottom w:val="0"/>
      <w:divBdr>
        <w:top w:val="none" w:sz="0" w:space="0" w:color="auto"/>
        <w:left w:val="none" w:sz="0" w:space="0" w:color="auto"/>
        <w:bottom w:val="none" w:sz="0" w:space="0" w:color="auto"/>
        <w:right w:val="none" w:sz="0" w:space="0" w:color="auto"/>
      </w:divBdr>
    </w:div>
    <w:div w:id="165292559">
      <w:marLeft w:val="0"/>
      <w:marRight w:val="0"/>
      <w:marTop w:val="0"/>
      <w:marBottom w:val="0"/>
      <w:divBdr>
        <w:top w:val="none" w:sz="0" w:space="0" w:color="auto"/>
        <w:left w:val="none" w:sz="0" w:space="0" w:color="auto"/>
        <w:bottom w:val="none" w:sz="0" w:space="0" w:color="auto"/>
        <w:right w:val="none" w:sz="0" w:space="0" w:color="auto"/>
      </w:divBdr>
    </w:div>
    <w:div w:id="172765075">
      <w:bodyDiv w:val="1"/>
      <w:marLeft w:val="0"/>
      <w:marRight w:val="0"/>
      <w:marTop w:val="0"/>
      <w:marBottom w:val="0"/>
      <w:divBdr>
        <w:top w:val="none" w:sz="0" w:space="0" w:color="auto"/>
        <w:left w:val="none" w:sz="0" w:space="0" w:color="auto"/>
        <w:bottom w:val="none" w:sz="0" w:space="0" w:color="auto"/>
        <w:right w:val="none" w:sz="0" w:space="0" w:color="auto"/>
      </w:divBdr>
    </w:div>
    <w:div w:id="176582557">
      <w:marLeft w:val="0"/>
      <w:marRight w:val="0"/>
      <w:marTop w:val="0"/>
      <w:marBottom w:val="0"/>
      <w:divBdr>
        <w:top w:val="none" w:sz="0" w:space="0" w:color="auto"/>
        <w:left w:val="none" w:sz="0" w:space="0" w:color="auto"/>
        <w:bottom w:val="none" w:sz="0" w:space="0" w:color="auto"/>
        <w:right w:val="none" w:sz="0" w:space="0" w:color="auto"/>
      </w:divBdr>
    </w:div>
    <w:div w:id="177429267">
      <w:marLeft w:val="0"/>
      <w:marRight w:val="0"/>
      <w:marTop w:val="0"/>
      <w:marBottom w:val="0"/>
      <w:divBdr>
        <w:top w:val="none" w:sz="0" w:space="0" w:color="auto"/>
        <w:left w:val="none" w:sz="0" w:space="0" w:color="auto"/>
        <w:bottom w:val="none" w:sz="0" w:space="0" w:color="auto"/>
        <w:right w:val="none" w:sz="0" w:space="0" w:color="auto"/>
      </w:divBdr>
    </w:div>
    <w:div w:id="183785172">
      <w:marLeft w:val="0"/>
      <w:marRight w:val="0"/>
      <w:marTop w:val="0"/>
      <w:marBottom w:val="0"/>
      <w:divBdr>
        <w:top w:val="none" w:sz="0" w:space="0" w:color="auto"/>
        <w:left w:val="none" w:sz="0" w:space="0" w:color="auto"/>
        <w:bottom w:val="none" w:sz="0" w:space="0" w:color="auto"/>
        <w:right w:val="none" w:sz="0" w:space="0" w:color="auto"/>
      </w:divBdr>
    </w:div>
    <w:div w:id="183831696">
      <w:marLeft w:val="0"/>
      <w:marRight w:val="0"/>
      <w:marTop w:val="0"/>
      <w:marBottom w:val="0"/>
      <w:divBdr>
        <w:top w:val="none" w:sz="0" w:space="0" w:color="auto"/>
        <w:left w:val="none" w:sz="0" w:space="0" w:color="auto"/>
        <w:bottom w:val="none" w:sz="0" w:space="0" w:color="auto"/>
        <w:right w:val="none" w:sz="0" w:space="0" w:color="auto"/>
      </w:divBdr>
    </w:div>
    <w:div w:id="190187020">
      <w:marLeft w:val="0"/>
      <w:marRight w:val="0"/>
      <w:marTop w:val="0"/>
      <w:marBottom w:val="0"/>
      <w:divBdr>
        <w:top w:val="none" w:sz="0" w:space="0" w:color="auto"/>
        <w:left w:val="none" w:sz="0" w:space="0" w:color="auto"/>
        <w:bottom w:val="none" w:sz="0" w:space="0" w:color="auto"/>
        <w:right w:val="none" w:sz="0" w:space="0" w:color="auto"/>
      </w:divBdr>
    </w:div>
    <w:div w:id="192693915">
      <w:marLeft w:val="0"/>
      <w:marRight w:val="0"/>
      <w:marTop w:val="0"/>
      <w:marBottom w:val="0"/>
      <w:divBdr>
        <w:top w:val="none" w:sz="0" w:space="0" w:color="auto"/>
        <w:left w:val="none" w:sz="0" w:space="0" w:color="auto"/>
        <w:bottom w:val="none" w:sz="0" w:space="0" w:color="auto"/>
        <w:right w:val="none" w:sz="0" w:space="0" w:color="auto"/>
      </w:divBdr>
    </w:div>
    <w:div w:id="194079383">
      <w:marLeft w:val="0"/>
      <w:marRight w:val="0"/>
      <w:marTop w:val="0"/>
      <w:marBottom w:val="0"/>
      <w:divBdr>
        <w:top w:val="none" w:sz="0" w:space="0" w:color="auto"/>
        <w:left w:val="none" w:sz="0" w:space="0" w:color="auto"/>
        <w:bottom w:val="none" w:sz="0" w:space="0" w:color="auto"/>
        <w:right w:val="none" w:sz="0" w:space="0" w:color="auto"/>
      </w:divBdr>
    </w:div>
    <w:div w:id="197012846">
      <w:marLeft w:val="0"/>
      <w:marRight w:val="0"/>
      <w:marTop w:val="0"/>
      <w:marBottom w:val="0"/>
      <w:divBdr>
        <w:top w:val="none" w:sz="0" w:space="0" w:color="auto"/>
        <w:left w:val="none" w:sz="0" w:space="0" w:color="auto"/>
        <w:bottom w:val="none" w:sz="0" w:space="0" w:color="auto"/>
        <w:right w:val="none" w:sz="0" w:space="0" w:color="auto"/>
      </w:divBdr>
    </w:div>
    <w:div w:id="197398606">
      <w:marLeft w:val="0"/>
      <w:marRight w:val="0"/>
      <w:marTop w:val="0"/>
      <w:marBottom w:val="0"/>
      <w:divBdr>
        <w:top w:val="none" w:sz="0" w:space="0" w:color="auto"/>
        <w:left w:val="none" w:sz="0" w:space="0" w:color="auto"/>
        <w:bottom w:val="none" w:sz="0" w:space="0" w:color="auto"/>
        <w:right w:val="none" w:sz="0" w:space="0" w:color="auto"/>
      </w:divBdr>
    </w:div>
    <w:div w:id="200436550">
      <w:marLeft w:val="0"/>
      <w:marRight w:val="0"/>
      <w:marTop w:val="0"/>
      <w:marBottom w:val="0"/>
      <w:divBdr>
        <w:top w:val="none" w:sz="0" w:space="0" w:color="auto"/>
        <w:left w:val="none" w:sz="0" w:space="0" w:color="auto"/>
        <w:bottom w:val="none" w:sz="0" w:space="0" w:color="auto"/>
        <w:right w:val="none" w:sz="0" w:space="0" w:color="auto"/>
      </w:divBdr>
    </w:div>
    <w:div w:id="207957485">
      <w:marLeft w:val="0"/>
      <w:marRight w:val="0"/>
      <w:marTop w:val="0"/>
      <w:marBottom w:val="0"/>
      <w:divBdr>
        <w:top w:val="none" w:sz="0" w:space="0" w:color="auto"/>
        <w:left w:val="none" w:sz="0" w:space="0" w:color="auto"/>
        <w:bottom w:val="none" w:sz="0" w:space="0" w:color="auto"/>
        <w:right w:val="none" w:sz="0" w:space="0" w:color="auto"/>
      </w:divBdr>
    </w:div>
    <w:div w:id="210310091">
      <w:marLeft w:val="0"/>
      <w:marRight w:val="0"/>
      <w:marTop w:val="0"/>
      <w:marBottom w:val="0"/>
      <w:divBdr>
        <w:top w:val="none" w:sz="0" w:space="0" w:color="auto"/>
        <w:left w:val="none" w:sz="0" w:space="0" w:color="auto"/>
        <w:bottom w:val="none" w:sz="0" w:space="0" w:color="auto"/>
        <w:right w:val="none" w:sz="0" w:space="0" w:color="auto"/>
      </w:divBdr>
    </w:div>
    <w:div w:id="215094611">
      <w:marLeft w:val="0"/>
      <w:marRight w:val="0"/>
      <w:marTop w:val="0"/>
      <w:marBottom w:val="0"/>
      <w:divBdr>
        <w:top w:val="none" w:sz="0" w:space="0" w:color="auto"/>
        <w:left w:val="none" w:sz="0" w:space="0" w:color="auto"/>
        <w:bottom w:val="none" w:sz="0" w:space="0" w:color="auto"/>
        <w:right w:val="none" w:sz="0" w:space="0" w:color="auto"/>
      </w:divBdr>
    </w:div>
    <w:div w:id="220676401">
      <w:marLeft w:val="0"/>
      <w:marRight w:val="0"/>
      <w:marTop w:val="0"/>
      <w:marBottom w:val="0"/>
      <w:divBdr>
        <w:top w:val="none" w:sz="0" w:space="0" w:color="auto"/>
        <w:left w:val="none" w:sz="0" w:space="0" w:color="auto"/>
        <w:bottom w:val="none" w:sz="0" w:space="0" w:color="auto"/>
        <w:right w:val="none" w:sz="0" w:space="0" w:color="auto"/>
      </w:divBdr>
    </w:div>
    <w:div w:id="221447691">
      <w:marLeft w:val="0"/>
      <w:marRight w:val="0"/>
      <w:marTop w:val="0"/>
      <w:marBottom w:val="0"/>
      <w:divBdr>
        <w:top w:val="none" w:sz="0" w:space="0" w:color="auto"/>
        <w:left w:val="none" w:sz="0" w:space="0" w:color="auto"/>
        <w:bottom w:val="none" w:sz="0" w:space="0" w:color="auto"/>
        <w:right w:val="none" w:sz="0" w:space="0" w:color="auto"/>
      </w:divBdr>
    </w:div>
    <w:div w:id="224797987">
      <w:marLeft w:val="0"/>
      <w:marRight w:val="0"/>
      <w:marTop w:val="0"/>
      <w:marBottom w:val="0"/>
      <w:divBdr>
        <w:top w:val="none" w:sz="0" w:space="0" w:color="auto"/>
        <w:left w:val="none" w:sz="0" w:space="0" w:color="auto"/>
        <w:bottom w:val="none" w:sz="0" w:space="0" w:color="auto"/>
        <w:right w:val="none" w:sz="0" w:space="0" w:color="auto"/>
      </w:divBdr>
    </w:div>
    <w:div w:id="227037758">
      <w:marLeft w:val="0"/>
      <w:marRight w:val="0"/>
      <w:marTop w:val="0"/>
      <w:marBottom w:val="0"/>
      <w:divBdr>
        <w:top w:val="none" w:sz="0" w:space="0" w:color="auto"/>
        <w:left w:val="none" w:sz="0" w:space="0" w:color="auto"/>
        <w:bottom w:val="none" w:sz="0" w:space="0" w:color="auto"/>
        <w:right w:val="none" w:sz="0" w:space="0" w:color="auto"/>
      </w:divBdr>
    </w:div>
    <w:div w:id="227615992">
      <w:marLeft w:val="0"/>
      <w:marRight w:val="0"/>
      <w:marTop w:val="0"/>
      <w:marBottom w:val="0"/>
      <w:divBdr>
        <w:top w:val="none" w:sz="0" w:space="0" w:color="auto"/>
        <w:left w:val="none" w:sz="0" w:space="0" w:color="auto"/>
        <w:bottom w:val="none" w:sz="0" w:space="0" w:color="auto"/>
        <w:right w:val="none" w:sz="0" w:space="0" w:color="auto"/>
      </w:divBdr>
    </w:div>
    <w:div w:id="229118298">
      <w:marLeft w:val="0"/>
      <w:marRight w:val="0"/>
      <w:marTop w:val="0"/>
      <w:marBottom w:val="0"/>
      <w:divBdr>
        <w:top w:val="none" w:sz="0" w:space="0" w:color="auto"/>
        <w:left w:val="none" w:sz="0" w:space="0" w:color="auto"/>
        <w:bottom w:val="none" w:sz="0" w:space="0" w:color="auto"/>
        <w:right w:val="none" w:sz="0" w:space="0" w:color="auto"/>
      </w:divBdr>
    </w:div>
    <w:div w:id="232739647">
      <w:marLeft w:val="0"/>
      <w:marRight w:val="0"/>
      <w:marTop w:val="0"/>
      <w:marBottom w:val="0"/>
      <w:divBdr>
        <w:top w:val="none" w:sz="0" w:space="0" w:color="auto"/>
        <w:left w:val="none" w:sz="0" w:space="0" w:color="auto"/>
        <w:bottom w:val="none" w:sz="0" w:space="0" w:color="auto"/>
        <w:right w:val="none" w:sz="0" w:space="0" w:color="auto"/>
      </w:divBdr>
    </w:div>
    <w:div w:id="233392502">
      <w:marLeft w:val="0"/>
      <w:marRight w:val="0"/>
      <w:marTop w:val="0"/>
      <w:marBottom w:val="0"/>
      <w:divBdr>
        <w:top w:val="none" w:sz="0" w:space="0" w:color="auto"/>
        <w:left w:val="none" w:sz="0" w:space="0" w:color="auto"/>
        <w:bottom w:val="none" w:sz="0" w:space="0" w:color="auto"/>
        <w:right w:val="none" w:sz="0" w:space="0" w:color="auto"/>
      </w:divBdr>
    </w:div>
    <w:div w:id="235094722">
      <w:marLeft w:val="0"/>
      <w:marRight w:val="0"/>
      <w:marTop w:val="0"/>
      <w:marBottom w:val="0"/>
      <w:divBdr>
        <w:top w:val="none" w:sz="0" w:space="0" w:color="auto"/>
        <w:left w:val="none" w:sz="0" w:space="0" w:color="auto"/>
        <w:bottom w:val="none" w:sz="0" w:space="0" w:color="auto"/>
        <w:right w:val="none" w:sz="0" w:space="0" w:color="auto"/>
      </w:divBdr>
    </w:div>
    <w:div w:id="248780080">
      <w:marLeft w:val="0"/>
      <w:marRight w:val="0"/>
      <w:marTop w:val="0"/>
      <w:marBottom w:val="0"/>
      <w:divBdr>
        <w:top w:val="none" w:sz="0" w:space="0" w:color="auto"/>
        <w:left w:val="none" w:sz="0" w:space="0" w:color="auto"/>
        <w:bottom w:val="none" w:sz="0" w:space="0" w:color="auto"/>
        <w:right w:val="none" w:sz="0" w:space="0" w:color="auto"/>
      </w:divBdr>
    </w:div>
    <w:div w:id="253394084">
      <w:marLeft w:val="0"/>
      <w:marRight w:val="0"/>
      <w:marTop w:val="0"/>
      <w:marBottom w:val="0"/>
      <w:divBdr>
        <w:top w:val="none" w:sz="0" w:space="0" w:color="auto"/>
        <w:left w:val="none" w:sz="0" w:space="0" w:color="auto"/>
        <w:bottom w:val="none" w:sz="0" w:space="0" w:color="auto"/>
        <w:right w:val="none" w:sz="0" w:space="0" w:color="auto"/>
      </w:divBdr>
    </w:div>
    <w:div w:id="258832708">
      <w:marLeft w:val="0"/>
      <w:marRight w:val="0"/>
      <w:marTop w:val="0"/>
      <w:marBottom w:val="0"/>
      <w:divBdr>
        <w:top w:val="none" w:sz="0" w:space="0" w:color="auto"/>
        <w:left w:val="none" w:sz="0" w:space="0" w:color="auto"/>
        <w:bottom w:val="none" w:sz="0" w:space="0" w:color="auto"/>
        <w:right w:val="none" w:sz="0" w:space="0" w:color="auto"/>
      </w:divBdr>
    </w:div>
    <w:div w:id="262418761">
      <w:marLeft w:val="0"/>
      <w:marRight w:val="0"/>
      <w:marTop w:val="0"/>
      <w:marBottom w:val="0"/>
      <w:divBdr>
        <w:top w:val="none" w:sz="0" w:space="0" w:color="auto"/>
        <w:left w:val="none" w:sz="0" w:space="0" w:color="auto"/>
        <w:bottom w:val="none" w:sz="0" w:space="0" w:color="auto"/>
        <w:right w:val="none" w:sz="0" w:space="0" w:color="auto"/>
      </w:divBdr>
    </w:div>
    <w:div w:id="266621404">
      <w:marLeft w:val="0"/>
      <w:marRight w:val="0"/>
      <w:marTop w:val="0"/>
      <w:marBottom w:val="0"/>
      <w:divBdr>
        <w:top w:val="none" w:sz="0" w:space="0" w:color="auto"/>
        <w:left w:val="none" w:sz="0" w:space="0" w:color="auto"/>
        <w:bottom w:val="none" w:sz="0" w:space="0" w:color="auto"/>
        <w:right w:val="none" w:sz="0" w:space="0" w:color="auto"/>
      </w:divBdr>
    </w:div>
    <w:div w:id="274018519">
      <w:marLeft w:val="0"/>
      <w:marRight w:val="0"/>
      <w:marTop w:val="0"/>
      <w:marBottom w:val="0"/>
      <w:divBdr>
        <w:top w:val="none" w:sz="0" w:space="0" w:color="auto"/>
        <w:left w:val="none" w:sz="0" w:space="0" w:color="auto"/>
        <w:bottom w:val="none" w:sz="0" w:space="0" w:color="auto"/>
        <w:right w:val="none" w:sz="0" w:space="0" w:color="auto"/>
      </w:divBdr>
    </w:div>
    <w:div w:id="274752469">
      <w:marLeft w:val="0"/>
      <w:marRight w:val="0"/>
      <w:marTop w:val="0"/>
      <w:marBottom w:val="0"/>
      <w:divBdr>
        <w:top w:val="none" w:sz="0" w:space="0" w:color="auto"/>
        <w:left w:val="none" w:sz="0" w:space="0" w:color="auto"/>
        <w:bottom w:val="none" w:sz="0" w:space="0" w:color="auto"/>
        <w:right w:val="none" w:sz="0" w:space="0" w:color="auto"/>
      </w:divBdr>
    </w:div>
    <w:div w:id="277034868">
      <w:marLeft w:val="0"/>
      <w:marRight w:val="0"/>
      <w:marTop w:val="0"/>
      <w:marBottom w:val="0"/>
      <w:divBdr>
        <w:top w:val="none" w:sz="0" w:space="0" w:color="auto"/>
        <w:left w:val="none" w:sz="0" w:space="0" w:color="auto"/>
        <w:bottom w:val="none" w:sz="0" w:space="0" w:color="auto"/>
        <w:right w:val="none" w:sz="0" w:space="0" w:color="auto"/>
      </w:divBdr>
    </w:div>
    <w:div w:id="280958009">
      <w:marLeft w:val="0"/>
      <w:marRight w:val="0"/>
      <w:marTop w:val="0"/>
      <w:marBottom w:val="0"/>
      <w:divBdr>
        <w:top w:val="none" w:sz="0" w:space="0" w:color="auto"/>
        <w:left w:val="none" w:sz="0" w:space="0" w:color="auto"/>
        <w:bottom w:val="none" w:sz="0" w:space="0" w:color="auto"/>
        <w:right w:val="none" w:sz="0" w:space="0" w:color="auto"/>
      </w:divBdr>
      <w:divsChild>
        <w:div w:id="2070763957">
          <w:marLeft w:val="0"/>
          <w:marRight w:val="0"/>
          <w:marTop w:val="0"/>
          <w:marBottom w:val="0"/>
          <w:divBdr>
            <w:top w:val="none" w:sz="0" w:space="0" w:color="auto"/>
            <w:left w:val="none" w:sz="0" w:space="0" w:color="auto"/>
            <w:bottom w:val="none" w:sz="0" w:space="0" w:color="auto"/>
            <w:right w:val="none" w:sz="0" w:space="0" w:color="auto"/>
          </w:divBdr>
        </w:div>
      </w:divsChild>
    </w:div>
    <w:div w:id="294023197">
      <w:marLeft w:val="0"/>
      <w:marRight w:val="0"/>
      <w:marTop w:val="0"/>
      <w:marBottom w:val="0"/>
      <w:divBdr>
        <w:top w:val="none" w:sz="0" w:space="0" w:color="auto"/>
        <w:left w:val="none" w:sz="0" w:space="0" w:color="auto"/>
        <w:bottom w:val="none" w:sz="0" w:space="0" w:color="auto"/>
        <w:right w:val="none" w:sz="0" w:space="0" w:color="auto"/>
      </w:divBdr>
    </w:div>
    <w:div w:id="294992941">
      <w:marLeft w:val="0"/>
      <w:marRight w:val="0"/>
      <w:marTop w:val="0"/>
      <w:marBottom w:val="0"/>
      <w:divBdr>
        <w:top w:val="none" w:sz="0" w:space="0" w:color="auto"/>
        <w:left w:val="none" w:sz="0" w:space="0" w:color="auto"/>
        <w:bottom w:val="none" w:sz="0" w:space="0" w:color="auto"/>
        <w:right w:val="none" w:sz="0" w:space="0" w:color="auto"/>
      </w:divBdr>
    </w:div>
    <w:div w:id="295914450">
      <w:marLeft w:val="0"/>
      <w:marRight w:val="0"/>
      <w:marTop w:val="0"/>
      <w:marBottom w:val="0"/>
      <w:divBdr>
        <w:top w:val="none" w:sz="0" w:space="0" w:color="auto"/>
        <w:left w:val="none" w:sz="0" w:space="0" w:color="auto"/>
        <w:bottom w:val="none" w:sz="0" w:space="0" w:color="auto"/>
        <w:right w:val="none" w:sz="0" w:space="0" w:color="auto"/>
      </w:divBdr>
    </w:div>
    <w:div w:id="295916457">
      <w:marLeft w:val="0"/>
      <w:marRight w:val="0"/>
      <w:marTop w:val="0"/>
      <w:marBottom w:val="0"/>
      <w:divBdr>
        <w:top w:val="none" w:sz="0" w:space="0" w:color="auto"/>
        <w:left w:val="none" w:sz="0" w:space="0" w:color="auto"/>
        <w:bottom w:val="none" w:sz="0" w:space="0" w:color="auto"/>
        <w:right w:val="none" w:sz="0" w:space="0" w:color="auto"/>
      </w:divBdr>
    </w:div>
    <w:div w:id="297103216">
      <w:marLeft w:val="0"/>
      <w:marRight w:val="0"/>
      <w:marTop w:val="0"/>
      <w:marBottom w:val="0"/>
      <w:divBdr>
        <w:top w:val="none" w:sz="0" w:space="0" w:color="auto"/>
        <w:left w:val="none" w:sz="0" w:space="0" w:color="auto"/>
        <w:bottom w:val="none" w:sz="0" w:space="0" w:color="auto"/>
        <w:right w:val="none" w:sz="0" w:space="0" w:color="auto"/>
      </w:divBdr>
    </w:div>
    <w:div w:id="298151163">
      <w:marLeft w:val="0"/>
      <w:marRight w:val="0"/>
      <w:marTop w:val="0"/>
      <w:marBottom w:val="0"/>
      <w:divBdr>
        <w:top w:val="none" w:sz="0" w:space="0" w:color="auto"/>
        <w:left w:val="none" w:sz="0" w:space="0" w:color="auto"/>
        <w:bottom w:val="none" w:sz="0" w:space="0" w:color="auto"/>
        <w:right w:val="none" w:sz="0" w:space="0" w:color="auto"/>
      </w:divBdr>
    </w:div>
    <w:div w:id="300771766">
      <w:marLeft w:val="0"/>
      <w:marRight w:val="0"/>
      <w:marTop w:val="0"/>
      <w:marBottom w:val="0"/>
      <w:divBdr>
        <w:top w:val="none" w:sz="0" w:space="0" w:color="auto"/>
        <w:left w:val="none" w:sz="0" w:space="0" w:color="auto"/>
        <w:bottom w:val="none" w:sz="0" w:space="0" w:color="auto"/>
        <w:right w:val="none" w:sz="0" w:space="0" w:color="auto"/>
      </w:divBdr>
    </w:div>
    <w:div w:id="301691350">
      <w:marLeft w:val="0"/>
      <w:marRight w:val="0"/>
      <w:marTop w:val="0"/>
      <w:marBottom w:val="0"/>
      <w:divBdr>
        <w:top w:val="none" w:sz="0" w:space="0" w:color="auto"/>
        <w:left w:val="none" w:sz="0" w:space="0" w:color="auto"/>
        <w:bottom w:val="none" w:sz="0" w:space="0" w:color="auto"/>
        <w:right w:val="none" w:sz="0" w:space="0" w:color="auto"/>
      </w:divBdr>
    </w:div>
    <w:div w:id="303200341">
      <w:marLeft w:val="0"/>
      <w:marRight w:val="0"/>
      <w:marTop w:val="0"/>
      <w:marBottom w:val="0"/>
      <w:divBdr>
        <w:top w:val="none" w:sz="0" w:space="0" w:color="auto"/>
        <w:left w:val="none" w:sz="0" w:space="0" w:color="auto"/>
        <w:bottom w:val="none" w:sz="0" w:space="0" w:color="auto"/>
        <w:right w:val="none" w:sz="0" w:space="0" w:color="auto"/>
      </w:divBdr>
    </w:div>
    <w:div w:id="305552914">
      <w:marLeft w:val="0"/>
      <w:marRight w:val="0"/>
      <w:marTop w:val="0"/>
      <w:marBottom w:val="0"/>
      <w:divBdr>
        <w:top w:val="none" w:sz="0" w:space="0" w:color="auto"/>
        <w:left w:val="none" w:sz="0" w:space="0" w:color="auto"/>
        <w:bottom w:val="none" w:sz="0" w:space="0" w:color="auto"/>
        <w:right w:val="none" w:sz="0" w:space="0" w:color="auto"/>
      </w:divBdr>
    </w:div>
    <w:div w:id="305623715">
      <w:marLeft w:val="0"/>
      <w:marRight w:val="0"/>
      <w:marTop w:val="0"/>
      <w:marBottom w:val="0"/>
      <w:divBdr>
        <w:top w:val="none" w:sz="0" w:space="0" w:color="auto"/>
        <w:left w:val="none" w:sz="0" w:space="0" w:color="auto"/>
        <w:bottom w:val="none" w:sz="0" w:space="0" w:color="auto"/>
        <w:right w:val="none" w:sz="0" w:space="0" w:color="auto"/>
      </w:divBdr>
    </w:div>
    <w:div w:id="306592264">
      <w:marLeft w:val="0"/>
      <w:marRight w:val="0"/>
      <w:marTop w:val="0"/>
      <w:marBottom w:val="0"/>
      <w:divBdr>
        <w:top w:val="none" w:sz="0" w:space="0" w:color="auto"/>
        <w:left w:val="none" w:sz="0" w:space="0" w:color="auto"/>
        <w:bottom w:val="none" w:sz="0" w:space="0" w:color="auto"/>
        <w:right w:val="none" w:sz="0" w:space="0" w:color="auto"/>
      </w:divBdr>
    </w:div>
    <w:div w:id="307514030">
      <w:marLeft w:val="0"/>
      <w:marRight w:val="0"/>
      <w:marTop w:val="0"/>
      <w:marBottom w:val="0"/>
      <w:divBdr>
        <w:top w:val="none" w:sz="0" w:space="0" w:color="auto"/>
        <w:left w:val="none" w:sz="0" w:space="0" w:color="auto"/>
        <w:bottom w:val="none" w:sz="0" w:space="0" w:color="auto"/>
        <w:right w:val="none" w:sz="0" w:space="0" w:color="auto"/>
      </w:divBdr>
    </w:div>
    <w:div w:id="315884964">
      <w:marLeft w:val="0"/>
      <w:marRight w:val="0"/>
      <w:marTop w:val="0"/>
      <w:marBottom w:val="0"/>
      <w:divBdr>
        <w:top w:val="none" w:sz="0" w:space="0" w:color="auto"/>
        <w:left w:val="none" w:sz="0" w:space="0" w:color="auto"/>
        <w:bottom w:val="none" w:sz="0" w:space="0" w:color="auto"/>
        <w:right w:val="none" w:sz="0" w:space="0" w:color="auto"/>
      </w:divBdr>
    </w:div>
    <w:div w:id="318583401">
      <w:marLeft w:val="0"/>
      <w:marRight w:val="0"/>
      <w:marTop w:val="0"/>
      <w:marBottom w:val="0"/>
      <w:divBdr>
        <w:top w:val="none" w:sz="0" w:space="0" w:color="auto"/>
        <w:left w:val="none" w:sz="0" w:space="0" w:color="auto"/>
        <w:bottom w:val="none" w:sz="0" w:space="0" w:color="auto"/>
        <w:right w:val="none" w:sz="0" w:space="0" w:color="auto"/>
      </w:divBdr>
    </w:div>
    <w:div w:id="324629087">
      <w:marLeft w:val="0"/>
      <w:marRight w:val="0"/>
      <w:marTop w:val="0"/>
      <w:marBottom w:val="0"/>
      <w:divBdr>
        <w:top w:val="none" w:sz="0" w:space="0" w:color="auto"/>
        <w:left w:val="none" w:sz="0" w:space="0" w:color="auto"/>
        <w:bottom w:val="none" w:sz="0" w:space="0" w:color="auto"/>
        <w:right w:val="none" w:sz="0" w:space="0" w:color="auto"/>
      </w:divBdr>
    </w:div>
    <w:div w:id="326136500">
      <w:marLeft w:val="0"/>
      <w:marRight w:val="0"/>
      <w:marTop w:val="0"/>
      <w:marBottom w:val="0"/>
      <w:divBdr>
        <w:top w:val="none" w:sz="0" w:space="0" w:color="auto"/>
        <w:left w:val="none" w:sz="0" w:space="0" w:color="auto"/>
        <w:bottom w:val="none" w:sz="0" w:space="0" w:color="auto"/>
        <w:right w:val="none" w:sz="0" w:space="0" w:color="auto"/>
      </w:divBdr>
    </w:div>
    <w:div w:id="327295903">
      <w:marLeft w:val="0"/>
      <w:marRight w:val="0"/>
      <w:marTop w:val="0"/>
      <w:marBottom w:val="0"/>
      <w:divBdr>
        <w:top w:val="none" w:sz="0" w:space="0" w:color="auto"/>
        <w:left w:val="none" w:sz="0" w:space="0" w:color="auto"/>
        <w:bottom w:val="none" w:sz="0" w:space="0" w:color="auto"/>
        <w:right w:val="none" w:sz="0" w:space="0" w:color="auto"/>
      </w:divBdr>
    </w:div>
    <w:div w:id="328294082">
      <w:marLeft w:val="0"/>
      <w:marRight w:val="0"/>
      <w:marTop w:val="0"/>
      <w:marBottom w:val="0"/>
      <w:divBdr>
        <w:top w:val="none" w:sz="0" w:space="0" w:color="auto"/>
        <w:left w:val="none" w:sz="0" w:space="0" w:color="auto"/>
        <w:bottom w:val="none" w:sz="0" w:space="0" w:color="auto"/>
        <w:right w:val="none" w:sz="0" w:space="0" w:color="auto"/>
      </w:divBdr>
    </w:div>
    <w:div w:id="329061596">
      <w:marLeft w:val="0"/>
      <w:marRight w:val="0"/>
      <w:marTop w:val="0"/>
      <w:marBottom w:val="0"/>
      <w:divBdr>
        <w:top w:val="none" w:sz="0" w:space="0" w:color="auto"/>
        <w:left w:val="none" w:sz="0" w:space="0" w:color="auto"/>
        <w:bottom w:val="none" w:sz="0" w:space="0" w:color="auto"/>
        <w:right w:val="none" w:sz="0" w:space="0" w:color="auto"/>
      </w:divBdr>
    </w:div>
    <w:div w:id="338236276">
      <w:marLeft w:val="0"/>
      <w:marRight w:val="0"/>
      <w:marTop w:val="0"/>
      <w:marBottom w:val="0"/>
      <w:divBdr>
        <w:top w:val="none" w:sz="0" w:space="0" w:color="auto"/>
        <w:left w:val="none" w:sz="0" w:space="0" w:color="auto"/>
        <w:bottom w:val="none" w:sz="0" w:space="0" w:color="auto"/>
        <w:right w:val="none" w:sz="0" w:space="0" w:color="auto"/>
      </w:divBdr>
    </w:div>
    <w:div w:id="342710858">
      <w:marLeft w:val="0"/>
      <w:marRight w:val="0"/>
      <w:marTop w:val="0"/>
      <w:marBottom w:val="0"/>
      <w:divBdr>
        <w:top w:val="none" w:sz="0" w:space="0" w:color="auto"/>
        <w:left w:val="none" w:sz="0" w:space="0" w:color="auto"/>
        <w:bottom w:val="none" w:sz="0" w:space="0" w:color="auto"/>
        <w:right w:val="none" w:sz="0" w:space="0" w:color="auto"/>
      </w:divBdr>
    </w:div>
    <w:div w:id="345140208">
      <w:marLeft w:val="0"/>
      <w:marRight w:val="0"/>
      <w:marTop w:val="0"/>
      <w:marBottom w:val="0"/>
      <w:divBdr>
        <w:top w:val="none" w:sz="0" w:space="0" w:color="auto"/>
        <w:left w:val="none" w:sz="0" w:space="0" w:color="auto"/>
        <w:bottom w:val="none" w:sz="0" w:space="0" w:color="auto"/>
        <w:right w:val="none" w:sz="0" w:space="0" w:color="auto"/>
      </w:divBdr>
    </w:div>
    <w:div w:id="345249183">
      <w:marLeft w:val="0"/>
      <w:marRight w:val="0"/>
      <w:marTop w:val="0"/>
      <w:marBottom w:val="0"/>
      <w:divBdr>
        <w:top w:val="none" w:sz="0" w:space="0" w:color="auto"/>
        <w:left w:val="none" w:sz="0" w:space="0" w:color="auto"/>
        <w:bottom w:val="none" w:sz="0" w:space="0" w:color="auto"/>
        <w:right w:val="none" w:sz="0" w:space="0" w:color="auto"/>
      </w:divBdr>
    </w:div>
    <w:div w:id="348217041">
      <w:marLeft w:val="0"/>
      <w:marRight w:val="0"/>
      <w:marTop w:val="0"/>
      <w:marBottom w:val="0"/>
      <w:divBdr>
        <w:top w:val="none" w:sz="0" w:space="0" w:color="auto"/>
        <w:left w:val="none" w:sz="0" w:space="0" w:color="auto"/>
        <w:bottom w:val="none" w:sz="0" w:space="0" w:color="auto"/>
        <w:right w:val="none" w:sz="0" w:space="0" w:color="auto"/>
      </w:divBdr>
    </w:div>
    <w:div w:id="354818017">
      <w:marLeft w:val="0"/>
      <w:marRight w:val="0"/>
      <w:marTop w:val="0"/>
      <w:marBottom w:val="0"/>
      <w:divBdr>
        <w:top w:val="none" w:sz="0" w:space="0" w:color="auto"/>
        <w:left w:val="none" w:sz="0" w:space="0" w:color="auto"/>
        <w:bottom w:val="none" w:sz="0" w:space="0" w:color="auto"/>
        <w:right w:val="none" w:sz="0" w:space="0" w:color="auto"/>
      </w:divBdr>
    </w:div>
    <w:div w:id="355084179">
      <w:marLeft w:val="0"/>
      <w:marRight w:val="0"/>
      <w:marTop w:val="0"/>
      <w:marBottom w:val="0"/>
      <w:divBdr>
        <w:top w:val="none" w:sz="0" w:space="0" w:color="auto"/>
        <w:left w:val="none" w:sz="0" w:space="0" w:color="auto"/>
        <w:bottom w:val="none" w:sz="0" w:space="0" w:color="auto"/>
        <w:right w:val="none" w:sz="0" w:space="0" w:color="auto"/>
      </w:divBdr>
    </w:div>
    <w:div w:id="358089523">
      <w:marLeft w:val="0"/>
      <w:marRight w:val="0"/>
      <w:marTop w:val="0"/>
      <w:marBottom w:val="0"/>
      <w:divBdr>
        <w:top w:val="none" w:sz="0" w:space="0" w:color="auto"/>
        <w:left w:val="none" w:sz="0" w:space="0" w:color="auto"/>
        <w:bottom w:val="none" w:sz="0" w:space="0" w:color="auto"/>
        <w:right w:val="none" w:sz="0" w:space="0" w:color="auto"/>
      </w:divBdr>
    </w:div>
    <w:div w:id="362025745">
      <w:marLeft w:val="0"/>
      <w:marRight w:val="0"/>
      <w:marTop w:val="0"/>
      <w:marBottom w:val="0"/>
      <w:divBdr>
        <w:top w:val="none" w:sz="0" w:space="0" w:color="auto"/>
        <w:left w:val="none" w:sz="0" w:space="0" w:color="auto"/>
        <w:bottom w:val="none" w:sz="0" w:space="0" w:color="auto"/>
        <w:right w:val="none" w:sz="0" w:space="0" w:color="auto"/>
      </w:divBdr>
    </w:div>
    <w:div w:id="364864812">
      <w:marLeft w:val="0"/>
      <w:marRight w:val="0"/>
      <w:marTop w:val="0"/>
      <w:marBottom w:val="0"/>
      <w:divBdr>
        <w:top w:val="none" w:sz="0" w:space="0" w:color="auto"/>
        <w:left w:val="none" w:sz="0" w:space="0" w:color="auto"/>
        <w:bottom w:val="none" w:sz="0" w:space="0" w:color="auto"/>
        <w:right w:val="none" w:sz="0" w:space="0" w:color="auto"/>
      </w:divBdr>
    </w:div>
    <w:div w:id="367486151">
      <w:marLeft w:val="0"/>
      <w:marRight w:val="0"/>
      <w:marTop w:val="0"/>
      <w:marBottom w:val="0"/>
      <w:divBdr>
        <w:top w:val="none" w:sz="0" w:space="0" w:color="auto"/>
        <w:left w:val="none" w:sz="0" w:space="0" w:color="auto"/>
        <w:bottom w:val="none" w:sz="0" w:space="0" w:color="auto"/>
        <w:right w:val="none" w:sz="0" w:space="0" w:color="auto"/>
      </w:divBdr>
    </w:div>
    <w:div w:id="368459396">
      <w:marLeft w:val="0"/>
      <w:marRight w:val="0"/>
      <w:marTop w:val="0"/>
      <w:marBottom w:val="0"/>
      <w:divBdr>
        <w:top w:val="none" w:sz="0" w:space="0" w:color="auto"/>
        <w:left w:val="none" w:sz="0" w:space="0" w:color="auto"/>
        <w:bottom w:val="none" w:sz="0" w:space="0" w:color="auto"/>
        <w:right w:val="none" w:sz="0" w:space="0" w:color="auto"/>
      </w:divBdr>
    </w:div>
    <w:div w:id="371081961">
      <w:marLeft w:val="0"/>
      <w:marRight w:val="0"/>
      <w:marTop w:val="0"/>
      <w:marBottom w:val="0"/>
      <w:divBdr>
        <w:top w:val="none" w:sz="0" w:space="0" w:color="auto"/>
        <w:left w:val="none" w:sz="0" w:space="0" w:color="auto"/>
        <w:bottom w:val="none" w:sz="0" w:space="0" w:color="auto"/>
        <w:right w:val="none" w:sz="0" w:space="0" w:color="auto"/>
      </w:divBdr>
    </w:div>
    <w:div w:id="375008937">
      <w:marLeft w:val="0"/>
      <w:marRight w:val="0"/>
      <w:marTop w:val="0"/>
      <w:marBottom w:val="0"/>
      <w:divBdr>
        <w:top w:val="none" w:sz="0" w:space="0" w:color="auto"/>
        <w:left w:val="none" w:sz="0" w:space="0" w:color="auto"/>
        <w:bottom w:val="none" w:sz="0" w:space="0" w:color="auto"/>
        <w:right w:val="none" w:sz="0" w:space="0" w:color="auto"/>
      </w:divBdr>
    </w:div>
    <w:div w:id="382100072">
      <w:marLeft w:val="0"/>
      <w:marRight w:val="0"/>
      <w:marTop w:val="0"/>
      <w:marBottom w:val="0"/>
      <w:divBdr>
        <w:top w:val="none" w:sz="0" w:space="0" w:color="auto"/>
        <w:left w:val="none" w:sz="0" w:space="0" w:color="auto"/>
        <w:bottom w:val="none" w:sz="0" w:space="0" w:color="auto"/>
        <w:right w:val="none" w:sz="0" w:space="0" w:color="auto"/>
      </w:divBdr>
    </w:div>
    <w:div w:id="382678222">
      <w:marLeft w:val="0"/>
      <w:marRight w:val="0"/>
      <w:marTop w:val="0"/>
      <w:marBottom w:val="0"/>
      <w:divBdr>
        <w:top w:val="none" w:sz="0" w:space="0" w:color="auto"/>
        <w:left w:val="none" w:sz="0" w:space="0" w:color="auto"/>
        <w:bottom w:val="none" w:sz="0" w:space="0" w:color="auto"/>
        <w:right w:val="none" w:sz="0" w:space="0" w:color="auto"/>
      </w:divBdr>
    </w:div>
    <w:div w:id="383725190">
      <w:marLeft w:val="0"/>
      <w:marRight w:val="0"/>
      <w:marTop w:val="0"/>
      <w:marBottom w:val="0"/>
      <w:divBdr>
        <w:top w:val="none" w:sz="0" w:space="0" w:color="auto"/>
        <w:left w:val="none" w:sz="0" w:space="0" w:color="auto"/>
        <w:bottom w:val="none" w:sz="0" w:space="0" w:color="auto"/>
        <w:right w:val="none" w:sz="0" w:space="0" w:color="auto"/>
      </w:divBdr>
    </w:div>
    <w:div w:id="392851179">
      <w:marLeft w:val="0"/>
      <w:marRight w:val="0"/>
      <w:marTop w:val="0"/>
      <w:marBottom w:val="0"/>
      <w:divBdr>
        <w:top w:val="none" w:sz="0" w:space="0" w:color="auto"/>
        <w:left w:val="none" w:sz="0" w:space="0" w:color="auto"/>
        <w:bottom w:val="none" w:sz="0" w:space="0" w:color="auto"/>
        <w:right w:val="none" w:sz="0" w:space="0" w:color="auto"/>
      </w:divBdr>
    </w:div>
    <w:div w:id="393546073">
      <w:marLeft w:val="0"/>
      <w:marRight w:val="0"/>
      <w:marTop w:val="0"/>
      <w:marBottom w:val="0"/>
      <w:divBdr>
        <w:top w:val="none" w:sz="0" w:space="0" w:color="auto"/>
        <w:left w:val="none" w:sz="0" w:space="0" w:color="auto"/>
        <w:bottom w:val="none" w:sz="0" w:space="0" w:color="auto"/>
        <w:right w:val="none" w:sz="0" w:space="0" w:color="auto"/>
      </w:divBdr>
    </w:div>
    <w:div w:id="396168986">
      <w:marLeft w:val="0"/>
      <w:marRight w:val="0"/>
      <w:marTop w:val="0"/>
      <w:marBottom w:val="0"/>
      <w:divBdr>
        <w:top w:val="none" w:sz="0" w:space="0" w:color="auto"/>
        <w:left w:val="none" w:sz="0" w:space="0" w:color="auto"/>
        <w:bottom w:val="none" w:sz="0" w:space="0" w:color="auto"/>
        <w:right w:val="none" w:sz="0" w:space="0" w:color="auto"/>
      </w:divBdr>
    </w:div>
    <w:div w:id="399643068">
      <w:marLeft w:val="0"/>
      <w:marRight w:val="0"/>
      <w:marTop w:val="0"/>
      <w:marBottom w:val="0"/>
      <w:divBdr>
        <w:top w:val="none" w:sz="0" w:space="0" w:color="auto"/>
        <w:left w:val="none" w:sz="0" w:space="0" w:color="auto"/>
        <w:bottom w:val="none" w:sz="0" w:space="0" w:color="auto"/>
        <w:right w:val="none" w:sz="0" w:space="0" w:color="auto"/>
      </w:divBdr>
    </w:div>
    <w:div w:id="405958634">
      <w:marLeft w:val="0"/>
      <w:marRight w:val="0"/>
      <w:marTop w:val="0"/>
      <w:marBottom w:val="0"/>
      <w:divBdr>
        <w:top w:val="none" w:sz="0" w:space="0" w:color="auto"/>
        <w:left w:val="none" w:sz="0" w:space="0" w:color="auto"/>
        <w:bottom w:val="none" w:sz="0" w:space="0" w:color="auto"/>
        <w:right w:val="none" w:sz="0" w:space="0" w:color="auto"/>
      </w:divBdr>
    </w:div>
    <w:div w:id="408695833">
      <w:marLeft w:val="0"/>
      <w:marRight w:val="0"/>
      <w:marTop w:val="0"/>
      <w:marBottom w:val="0"/>
      <w:divBdr>
        <w:top w:val="none" w:sz="0" w:space="0" w:color="auto"/>
        <w:left w:val="none" w:sz="0" w:space="0" w:color="auto"/>
        <w:bottom w:val="none" w:sz="0" w:space="0" w:color="auto"/>
        <w:right w:val="none" w:sz="0" w:space="0" w:color="auto"/>
      </w:divBdr>
    </w:div>
    <w:div w:id="417486992">
      <w:marLeft w:val="0"/>
      <w:marRight w:val="0"/>
      <w:marTop w:val="0"/>
      <w:marBottom w:val="0"/>
      <w:divBdr>
        <w:top w:val="none" w:sz="0" w:space="0" w:color="auto"/>
        <w:left w:val="none" w:sz="0" w:space="0" w:color="auto"/>
        <w:bottom w:val="none" w:sz="0" w:space="0" w:color="auto"/>
        <w:right w:val="none" w:sz="0" w:space="0" w:color="auto"/>
      </w:divBdr>
    </w:div>
    <w:div w:id="420107505">
      <w:marLeft w:val="0"/>
      <w:marRight w:val="0"/>
      <w:marTop w:val="0"/>
      <w:marBottom w:val="0"/>
      <w:divBdr>
        <w:top w:val="none" w:sz="0" w:space="0" w:color="auto"/>
        <w:left w:val="none" w:sz="0" w:space="0" w:color="auto"/>
        <w:bottom w:val="none" w:sz="0" w:space="0" w:color="auto"/>
        <w:right w:val="none" w:sz="0" w:space="0" w:color="auto"/>
      </w:divBdr>
    </w:div>
    <w:div w:id="426539430">
      <w:marLeft w:val="0"/>
      <w:marRight w:val="0"/>
      <w:marTop w:val="0"/>
      <w:marBottom w:val="0"/>
      <w:divBdr>
        <w:top w:val="none" w:sz="0" w:space="0" w:color="auto"/>
        <w:left w:val="none" w:sz="0" w:space="0" w:color="auto"/>
        <w:bottom w:val="none" w:sz="0" w:space="0" w:color="auto"/>
        <w:right w:val="none" w:sz="0" w:space="0" w:color="auto"/>
      </w:divBdr>
    </w:div>
    <w:div w:id="427779081">
      <w:marLeft w:val="0"/>
      <w:marRight w:val="0"/>
      <w:marTop w:val="0"/>
      <w:marBottom w:val="0"/>
      <w:divBdr>
        <w:top w:val="none" w:sz="0" w:space="0" w:color="auto"/>
        <w:left w:val="none" w:sz="0" w:space="0" w:color="auto"/>
        <w:bottom w:val="none" w:sz="0" w:space="0" w:color="auto"/>
        <w:right w:val="none" w:sz="0" w:space="0" w:color="auto"/>
      </w:divBdr>
    </w:div>
    <w:div w:id="429355323">
      <w:marLeft w:val="0"/>
      <w:marRight w:val="0"/>
      <w:marTop w:val="0"/>
      <w:marBottom w:val="0"/>
      <w:divBdr>
        <w:top w:val="none" w:sz="0" w:space="0" w:color="auto"/>
        <w:left w:val="none" w:sz="0" w:space="0" w:color="auto"/>
        <w:bottom w:val="none" w:sz="0" w:space="0" w:color="auto"/>
        <w:right w:val="none" w:sz="0" w:space="0" w:color="auto"/>
      </w:divBdr>
    </w:div>
    <w:div w:id="432241790">
      <w:marLeft w:val="0"/>
      <w:marRight w:val="0"/>
      <w:marTop w:val="0"/>
      <w:marBottom w:val="0"/>
      <w:divBdr>
        <w:top w:val="none" w:sz="0" w:space="0" w:color="auto"/>
        <w:left w:val="none" w:sz="0" w:space="0" w:color="auto"/>
        <w:bottom w:val="none" w:sz="0" w:space="0" w:color="auto"/>
        <w:right w:val="none" w:sz="0" w:space="0" w:color="auto"/>
      </w:divBdr>
    </w:div>
    <w:div w:id="439568099">
      <w:marLeft w:val="0"/>
      <w:marRight w:val="0"/>
      <w:marTop w:val="0"/>
      <w:marBottom w:val="0"/>
      <w:divBdr>
        <w:top w:val="none" w:sz="0" w:space="0" w:color="auto"/>
        <w:left w:val="none" w:sz="0" w:space="0" w:color="auto"/>
        <w:bottom w:val="none" w:sz="0" w:space="0" w:color="auto"/>
        <w:right w:val="none" w:sz="0" w:space="0" w:color="auto"/>
      </w:divBdr>
    </w:div>
    <w:div w:id="442504849">
      <w:marLeft w:val="0"/>
      <w:marRight w:val="0"/>
      <w:marTop w:val="0"/>
      <w:marBottom w:val="0"/>
      <w:divBdr>
        <w:top w:val="none" w:sz="0" w:space="0" w:color="auto"/>
        <w:left w:val="none" w:sz="0" w:space="0" w:color="auto"/>
        <w:bottom w:val="none" w:sz="0" w:space="0" w:color="auto"/>
        <w:right w:val="none" w:sz="0" w:space="0" w:color="auto"/>
      </w:divBdr>
    </w:div>
    <w:div w:id="442846539">
      <w:marLeft w:val="0"/>
      <w:marRight w:val="0"/>
      <w:marTop w:val="0"/>
      <w:marBottom w:val="0"/>
      <w:divBdr>
        <w:top w:val="none" w:sz="0" w:space="0" w:color="auto"/>
        <w:left w:val="none" w:sz="0" w:space="0" w:color="auto"/>
        <w:bottom w:val="none" w:sz="0" w:space="0" w:color="auto"/>
        <w:right w:val="none" w:sz="0" w:space="0" w:color="auto"/>
      </w:divBdr>
    </w:div>
    <w:div w:id="443114973">
      <w:marLeft w:val="0"/>
      <w:marRight w:val="0"/>
      <w:marTop w:val="0"/>
      <w:marBottom w:val="0"/>
      <w:divBdr>
        <w:top w:val="none" w:sz="0" w:space="0" w:color="auto"/>
        <w:left w:val="none" w:sz="0" w:space="0" w:color="auto"/>
        <w:bottom w:val="none" w:sz="0" w:space="0" w:color="auto"/>
        <w:right w:val="none" w:sz="0" w:space="0" w:color="auto"/>
      </w:divBdr>
    </w:div>
    <w:div w:id="448547049">
      <w:marLeft w:val="0"/>
      <w:marRight w:val="0"/>
      <w:marTop w:val="0"/>
      <w:marBottom w:val="0"/>
      <w:divBdr>
        <w:top w:val="none" w:sz="0" w:space="0" w:color="auto"/>
        <w:left w:val="none" w:sz="0" w:space="0" w:color="auto"/>
        <w:bottom w:val="none" w:sz="0" w:space="0" w:color="auto"/>
        <w:right w:val="none" w:sz="0" w:space="0" w:color="auto"/>
      </w:divBdr>
    </w:div>
    <w:div w:id="451049155">
      <w:marLeft w:val="0"/>
      <w:marRight w:val="0"/>
      <w:marTop w:val="0"/>
      <w:marBottom w:val="0"/>
      <w:divBdr>
        <w:top w:val="none" w:sz="0" w:space="0" w:color="auto"/>
        <w:left w:val="none" w:sz="0" w:space="0" w:color="auto"/>
        <w:bottom w:val="none" w:sz="0" w:space="0" w:color="auto"/>
        <w:right w:val="none" w:sz="0" w:space="0" w:color="auto"/>
      </w:divBdr>
    </w:div>
    <w:div w:id="459416340">
      <w:marLeft w:val="0"/>
      <w:marRight w:val="0"/>
      <w:marTop w:val="0"/>
      <w:marBottom w:val="0"/>
      <w:divBdr>
        <w:top w:val="none" w:sz="0" w:space="0" w:color="auto"/>
        <w:left w:val="none" w:sz="0" w:space="0" w:color="auto"/>
        <w:bottom w:val="none" w:sz="0" w:space="0" w:color="auto"/>
        <w:right w:val="none" w:sz="0" w:space="0" w:color="auto"/>
      </w:divBdr>
    </w:div>
    <w:div w:id="464323794">
      <w:marLeft w:val="0"/>
      <w:marRight w:val="0"/>
      <w:marTop w:val="0"/>
      <w:marBottom w:val="0"/>
      <w:divBdr>
        <w:top w:val="none" w:sz="0" w:space="0" w:color="auto"/>
        <w:left w:val="none" w:sz="0" w:space="0" w:color="auto"/>
        <w:bottom w:val="none" w:sz="0" w:space="0" w:color="auto"/>
        <w:right w:val="none" w:sz="0" w:space="0" w:color="auto"/>
      </w:divBdr>
    </w:div>
    <w:div w:id="464347303">
      <w:marLeft w:val="0"/>
      <w:marRight w:val="0"/>
      <w:marTop w:val="0"/>
      <w:marBottom w:val="0"/>
      <w:divBdr>
        <w:top w:val="none" w:sz="0" w:space="0" w:color="auto"/>
        <w:left w:val="none" w:sz="0" w:space="0" w:color="auto"/>
        <w:bottom w:val="none" w:sz="0" w:space="0" w:color="auto"/>
        <w:right w:val="none" w:sz="0" w:space="0" w:color="auto"/>
      </w:divBdr>
    </w:div>
    <w:div w:id="466437938">
      <w:marLeft w:val="0"/>
      <w:marRight w:val="0"/>
      <w:marTop w:val="0"/>
      <w:marBottom w:val="0"/>
      <w:divBdr>
        <w:top w:val="none" w:sz="0" w:space="0" w:color="auto"/>
        <w:left w:val="none" w:sz="0" w:space="0" w:color="auto"/>
        <w:bottom w:val="none" w:sz="0" w:space="0" w:color="auto"/>
        <w:right w:val="none" w:sz="0" w:space="0" w:color="auto"/>
      </w:divBdr>
    </w:div>
    <w:div w:id="467473299">
      <w:marLeft w:val="0"/>
      <w:marRight w:val="0"/>
      <w:marTop w:val="0"/>
      <w:marBottom w:val="0"/>
      <w:divBdr>
        <w:top w:val="none" w:sz="0" w:space="0" w:color="auto"/>
        <w:left w:val="none" w:sz="0" w:space="0" w:color="auto"/>
        <w:bottom w:val="none" w:sz="0" w:space="0" w:color="auto"/>
        <w:right w:val="none" w:sz="0" w:space="0" w:color="auto"/>
      </w:divBdr>
    </w:div>
    <w:div w:id="472141359">
      <w:marLeft w:val="0"/>
      <w:marRight w:val="0"/>
      <w:marTop w:val="0"/>
      <w:marBottom w:val="0"/>
      <w:divBdr>
        <w:top w:val="none" w:sz="0" w:space="0" w:color="auto"/>
        <w:left w:val="none" w:sz="0" w:space="0" w:color="auto"/>
        <w:bottom w:val="none" w:sz="0" w:space="0" w:color="auto"/>
        <w:right w:val="none" w:sz="0" w:space="0" w:color="auto"/>
      </w:divBdr>
    </w:div>
    <w:div w:id="481581523">
      <w:marLeft w:val="0"/>
      <w:marRight w:val="0"/>
      <w:marTop w:val="0"/>
      <w:marBottom w:val="0"/>
      <w:divBdr>
        <w:top w:val="none" w:sz="0" w:space="0" w:color="auto"/>
        <w:left w:val="none" w:sz="0" w:space="0" w:color="auto"/>
        <w:bottom w:val="none" w:sz="0" w:space="0" w:color="auto"/>
        <w:right w:val="none" w:sz="0" w:space="0" w:color="auto"/>
      </w:divBdr>
    </w:div>
    <w:div w:id="482816439">
      <w:marLeft w:val="0"/>
      <w:marRight w:val="0"/>
      <w:marTop w:val="0"/>
      <w:marBottom w:val="0"/>
      <w:divBdr>
        <w:top w:val="none" w:sz="0" w:space="0" w:color="auto"/>
        <w:left w:val="none" w:sz="0" w:space="0" w:color="auto"/>
        <w:bottom w:val="none" w:sz="0" w:space="0" w:color="auto"/>
        <w:right w:val="none" w:sz="0" w:space="0" w:color="auto"/>
      </w:divBdr>
    </w:div>
    <w:div w:id="484056179">
      <w:marLeft w:val="0"/>
      <w:marRight w:val="0"/>
      <w:marTop w:val="0"/>
      <w:marBottom w:val="0"/>
      <w:divBdr>
        <w:top w:val="none" w:sz="0" w:space="0" w:color="auto"/>
        <w:left w:val="none" w:sz="0" w:space="0" w:color="auto"/>
        <w:bottom w:val="none" w:sz="0" w:space="0" w:color="auto"/>
        <w:right w:val="none" w:sz="0" w:space="0" w:color="auto"/>
      </w:divBdr>
    </w:div>
    <w:div w:id="486437436">
      <w:marLeft w:val="0"/>
      <w:marRight w:val="0"/>
      <w:marTop w:val="0"/>
      <w:marBottom w:val="0"/>
      <w:divBdr>
        <w:top w:val="none" w:sz="0" w:space="0" w:color="auto"/>
        <w:left w:val="none" w:sz="0" w:space="0" w:color="auto"/>
        <w:bottom w:val="none" w:sz="0" w:space="0" w:color="auto"/>
        <w:right w:val="none" w:sz="0" w:space="0" w:color="auto"/>
      </w:divBdr>
    </w:div>
    <w:div w:id="487985062">
      <w:marLeft w:val="0"/>
      <w:marRight w:val="0"/>
      <w:marTop w:val="0"/>
      <w:marBottom w:val="0"/>
      <w:divBdr>
        <w:top w:val="none" w:sz="0" w:space="0" w:color="auto"/>
        <w:left w:val="none" w:sz="0" w:space="0" w:color="auto"/>
        <w:bottom w:val="none" w:sz="0" w:space="0" w:color="auto"/>
        <w:right w:val="none" w:sz="0" w:space="0" w:color="auto"/>
      </w:divBdr>
    </w:div>
    <w:div w:id="488517980">
      <w:marLeft w:val="0"/>
      <w:marRight w:val="0"/>
      <w:marTop w:val="0"/>
      <w:marBottom w:val="0"/>
      <w:divBdr>
        <w:top w:val="none" w:sz="0" w:space="0" w:color="auto"/>
        <w:left w:val="none" w:sz="0" w:space="0" w:color="auto"/>
        <w:bottom w:val="none" w:sz="0" w:space="0" w:color="auto"/>
        <w:right w:val="none" w:sz="0" w:space="0" w:color="auto"/>
      </w:divBdr>
    </w:div>
    <w:div w:id="489567400">
      <w:marLeft w:val="0"/>
      <w:marRight w:val="0"/>
      <w:marTop w:val="0"/>
      <w:marBottom w:val="0"/>
      <w:divBdr>
        <w:top w:val="none" w:sz="0" w:space="0" w:color="auto"/>
        <w:left w:val="none" w:sz="0" w:space="0" w:color="auto"/>
        <w:bottom w:val="none" w:sz="0" w:space="0" w:color="auto"/>
        <w:right w:val="none" w:sz="0" w:space="0" w:color="auto"/>
      </w:divBdr>
    </w:div>
    <w:div w:id="500464753">
      <w:marLeft w:val="0"/>
      <w:marRight w:val="0"/>
      <w:marTop w:val="0"/>
      <w:marBottom w:val="0"/>
      <w:divBdr>
        <w:top w:val="none" w:sz="0" w:space="0" w:color="auto"/>
        <w:left w:val="none" w:sz="0" w:space="0" w:color="auto"/>
        <w:bottom w:val="none" w:sz="0" w:space="0" w:color="auto"/>
        <w:right w:val="none" w:sz="0" w:space="0" w:color="auto"/>
      </w:divBdr>
    </w:div>
    <w:div w:id="508063989">
      <w:marLeft w:val="0"/>
      <w:marRight w:val="0"/>
      <w:marTop w:val="0"/>
      <w:marBottom w:val="0"/>
      <w:divBdr>
        <w:top w:val="none" w:sz="0" w:space="0" w:color="auto"/>
        <w:left w:val="none" w:sz="0" w:space="0" w:color="auto"/>
        <w:bottom w:val="none" w:sz="0" w:space="0" w:color="auto"/>
        <w:right w:val="none" w:sz="0" w:space="0" w:color="auto"/>
      </w:divBdr>
    </w:div>
    <w:div w:id="508561538">
      <w:marLeft w:val="0"/>
      <w:marRight w:val="0"/>
      <w:marTop w:val="0"/>
      <w:marBottom w:val="0"/>
      <w:divBdr>
        <w:top w:val="none" w:sz="0" w:space="0" w:color="auto"/>
        <w:left w:val="none" w:sz="0" w:space="0" w:color="auto"/>
        <w:bottom w:val="none" w:sz="0" w:space="0" w:color="auto"/>
        <w:right w:val="none" w:sz="0" w:space="0" w:color="auto"/>
      </w:divBdr>
    </w:div>
    <w:div w:id="512959328">
      <w:marLeft w:val="0"/>
      <w:marRight w:val="0"/>
      <w:marTop w:val="0"/>
      <w:marBottom w:val="0"/>
      <w:divBdr>
        <w:top w:val="none" w:sz="0" w:space="0" w:color="auto"/>
        <w:left w:val="none" w:sz="0" w:space="0" w:color="auto"/>
        <w:bottom w:val="none" w:sz="0" w:space="0" w:color="auto"/>
        <w:right w:val="none" w:sz="0" w:space="0" w:color="auto"/>
      </w:divBdr>
    </w:div>
    <w:div w:id="515462733">
      <w:marLeft w:val="0"/>
      <w:marRight w:val="0"/>
      <w:marTop w:val="0"/>
      <w:marBottom w:val="0"/>
      <w:divBdr>
        <w:top w:val="none" w:sz="0" w:space="0" w:color="auto"/>
        <w:left w:val="none" w:sz="0" w:space="0" w:color="auto"/>
        <w:bottom w:val="none" w:sz="0" w:space="0" w:color="auto"/>
        <w:right w:val="none" w:sz="0" w:space="0" w:color="auto"/>
      </w:divBdr>
    </w:div>
    <w:div w:id="517621144">
      <w:marLeft w:val="0"/>
      <w:marRight w:val="0"/>
      <w:marTop w:val="0"/>
      <w:marBottom w:val="0"/>
      <w:divBdr>
        <w:top w:val="none" w:sz="0" w:space="0" w:color="auto"/>
        <w:left w:val="none" w:sz="0" w:space="0" w:color="auto"/>
        <w:bottom w:val="none" w:sz="0" w:space="0" w:color="auto"/>
        <w:right w:val="none" w:sz="0" w:space="0" w:color="auto"/>
      </w:divBdr>
    </w:div>
    <w:div w:id="517892818">
      <w:marLeft w:val="0"/>
      <w:marRight w:val="0"/>
      <w:marTop w:val="0"/>
      <w:marBottom w:val="0"/>
      <w:divBdr>
        <w:top w:val="none" w:sz="0" w:space="0" w:color="auto"/>
        <w:left w:val="none" w:sz="0" w:space="0" w:color="auto"/>
        <w:bottom w:val="none" w:sz="0" w:space="0" w:color="auto"/>
        <w:right w:val="none" w:sz="0" w:space="0" w:color="auto"/>
      </w:divBdr>
    </w:div>
    <w:div w:id="523444219">
      <w:marLeft w:val="0"/>
      <w:marRight w:val="0"/>
      <w:marTop w:val="0"/>
      <w:marBottom w:val="0"/>
      <w:divBdr>
        <w:top w:val="none" w:sz="0" w:space="0" w:color="auto"/>
        <w:left w:val="none" w:sz="0" w:space="0" w:color="auto"/>
        <w:bottom w:val="none" w:sz="0" w:space="0" w:color="auto"/>
        <w:right w:val="none" w:sz="0" w:space="0" w:color="auto"/>
      </w:divBdr>
    </w:div>
    <w:div w:id="527329187">
      <w:marLeft w:val="0"/>
      <w:marRight w:val="0"/>
      <w:marTop w:val="0"/>
      <w:marBottom w:val="0"/>
      <w:divBdr>
        <w:top w:val="none" w:sz="0" w:space="0" w:color="auto"/>
        <w:left w:val="none" w:sz="0" w:space="0" w:color="auto"/>
        <w:bottom w:val="none" w:sz="0" w:space="0" w:color="auto"/>
        <w:right w:val="none" w:sz="0" w:space="0" w:color="auto"/>
      </w:divBdr>
    </w:div>
    <w:div w:id="527912456">
      <w:marLeft w:val="0"/>
      <w:marRight w:val="0"/>
      <w:marTop w:val="0"/>
      <w:marBottom w:val="0"/>
      <w:divBdr>
        <w:top w:val="none" w:sz="0" w:space="0" w:color="auto"/>
        <w:left w:val="none" w:sz="0" w:space="0" w:color="auto"/>
        <w:bottom w:val="none" w:sz="0" w:space="0" w:color="auto"/>
        <w:right w:val="none" w:sz="0" w:space="0" w:color="auto"/>
      </w:divBdr>
    </w:div>
    <w:div w:id="529949933">
      <w:marLeft w:val="0"/>
      <w:marRight w:val="0"/>
      <w:marTop w:val="0"/>
      <w:marBottom w:val="0"/>
      <w:divBdr>
        <w:top w:val="none" w:sz="0" w:space="0" w:color="auto"/>
        <w:left w:val="none" w:sz="0" w:space="0" w:color="auto"/>
        <w:bottom w:val="none" w:sz="0" w:space="0" w:color="auto"/>
        <w:right w:val="none" w:sz="0" w:space="0" w:color="auto"/>
      </w:divBdr>
    </w:div>
    <w:div w:id="531383546">
      <w:marLeft w:val="0"/>
      <w:marRight w:val="0"/>
      <w:marTop w:val="0"/>
      <w:marBottom w:val="0"/>
      <w:divBdr>
        <w:top w:val="none" w:sz="0" w:space="0" w:color="auto"/>
        <w:left w:val="none" w:sz="0" w:space="0" w:color="auto"/>
        <w:bottom w:val="none" w:sz="0" w:space="0" w:color="auto"/>
        <w:right w:val="none" w:sz="0" w:space="0" w:color="auto"/>
      </w:divBdr>
    </w:div>
    <w:div w:id="539171333">
      <w:marLeft w:val="0"/>
      <w:marRight w:val="0"/>
      <w:marTop w:val="0"/>
      <w:marBottom w:val="0"/>
      <w:divBdr>
        <w:top w:val="none" w:sz="0" w:space="0" w:color="auto"/>
        <w:left w:val="none" w:sz="0" w:space="0" w:color="auto"/>
        <w:bottom w:val="none" w:sz="0" w:space="0" w:color="auto"/>
        <w:right w:val="none" w:sz="0" w:space="0" w:color="auto"/>
      </w:divBdr>
    </w:div>
    <w:div w:id="553585535">
      <w:marLeft w:val="0"/>
      <w:marRight w:val="0"/>
      <w:marTop w:val="0"/>
      <w:marBottom w:val="0"/>
      <w:divBdr>
        <w:top w:val="none" w:sz="0" w:space="0" w:color="auto"/>
        <w:left w:val="none" w:sz="0" w:space="0" w:color="auto"/>
        <w:bottom w:val="none" w:sz="0" w:space="0" w:color="auto"/>
        <w:right w:val="none" w:sz="0" w:space="0" w:color="auto"/>
      </w:divBdr>
    </w:div>
    <w:div w:id="554126600">
      <w:marLeft w:val="0"/>
      <w:marRight w:val="0"/>
      <w:marTop w:val="0"/>
      <w:marBottom w:val="0"/>
      <w:divBdr>
        <w:top w:val="none" w:sz="0" w:space="0" w:color="auto"/>
        <w:left w:val="none" w:sz="0" w:space="0" w:color="auto"/>
        <w:bottom w:val="none" w:sz="0" w:space="0" w:color="auto"/>
        <w:right w:val="none" w:sz="0" w:space="0" w:color="auto"/>
      </w:divBdr>
    </w:div>
    <w:div w:id="558515941">
      <w:marLeft w:val="0"/>
      <w:marRight w:val="0"/>
      <w:marTop w:val="0"/>
      <w:marBottom w:val="0"/>
      <w:divBdr>
        <w:top w:val="none" w:sz="0" w:space="0" w:color="auto"/>
        <w:left w:val="none" w:sz="0" w:space="0" w:color="auto"/>
        <w:bottom w:val="none" w:sz="0" w:space="0" w:color="auto"/>
        <w:right w:val="none" w:sz="0" w:space="0" w:color="auto"/>
      </w:divBdr>
    </w:div>
    <w:div w:id="564755363">
      <w:marLeft w:val="0"/>
      <w:marRight w:val="0"/>
      <w:marTop w:val="0"/>
      <w:marBottom w:val="0"/>
      <w:divBdr>
        <w:top w:val="none" w:sz="0" w:space="0" w:color="auto"/>
        <w:left w:val="none" w:sz="0" w:space="0" w:color="auto"/>
        <w:bottom w:val="none" w:sz="0" w:space="0" w:color="auto"/>
        <w:right w:val="none" w:sz="0" w:space="0" w:color="auto"/>
      </w:divBdr>
    </w:div>
    <w:div w:id="566958032">
      <w:marLeft w:val="0"/>
      <w:marRight w:val="0"/>
      <w:marTop w:val="0"/>
      <w:marBottom w:val="0"/>
      <w:divBdr>
        <w:top w:val="none" w:sz="0" w:space="0" w:color="auto"/>
        <w:left w:val="none" w:sz="0" w:space="0" w:color="auto"/>
        <w:bottom w:val="none" w:sz="0" w:space="0" w:color="auto"/>
        <w:right w:val="none" w:sz="0" w:space="0" w:color="auto"/>
      </w:divBdr>
    </w:div>
    <w:div w:id="572474531">
      <w:marLeft w:val="0"/>
      <w:marRight w:val="0"/>
      <w:marTop w:val="0"/>
      <w:marBottom w:val="0"/>
      <w:divBdr>
        <w:top w:val="none" w:sz="0" w:space="0" w:color="auto"/>
        <w:left w:val="none" w:sz="0" w:space="0" w:color="auto"/>
        <w:bottom w:val="none" w:sz="0" w:space="0" w:color="auto"/>
        <w:right w:val="none" w:sz="0" w:space="0" w:color="auto"/>
      </w:divBdr>
    </w:div>
    <w:div w:id="572937477">
      <w:marLeft w:val="0"/>
      <w:marRight w:val="0"/>
      <w:marTop w:val="0"/>
      <w:marBottom w:val="0"/>
      <w:divBdr>
        <w:top w:val="none" w:sz="0" w:space="0" w:color="auto"/>
        <w:left w:val="none" w:sz="0" w:space="0" w:color="auto"/>
        <w:bottom w:val="none" w:sz="0" w:space="0" w:color="auto"/>
        <w:right w:val="none" w:sz="0" w:space="0" w:color="auto"/>
      </w:divBdr>
    </w:div>
    <w:div w:id="574818972">
      <w:marLeft w:val="0"/>
      <w:marRight w:val="0"/>
      <w:marTop w:val="0"/>
      <w:marBottom w:val="0"/>
      <w:divBdr>
        <w:top w:val="none" w:sz="0" w:space="0" w:color="auto"/>
        <w:left w:val="none" w:sz="0" w:space="0" w:color="auto"/>
        <w:bottom w:val="none" w:sz="0" w:space="0" w:color="auto"/>
        <w:right w:val="none" w:sz="0" w:space="0" w:color="auto"/>
      </w:divBdr>
    </w:div>
    <w:div w:id="578558697">
      <w:marLeft w:val="0"/>
      <w:marRight w:val="0"/>
      <w:marTop w:val="0"/>
      <w:marBottom w:val="0"/>
      <w:divBdr>
        <w:top w:val="none" w:sz="0" w:space="0" w:color="auto"/>
        <w:left w:val="none" w:sz="0" w:space="0" w:color="auto"/>
        <w:bottom w:val="none" w:sz="0" w:space="0" w:color="auto"/>
        <w:right w:val="none" w:sz="0" w:space="0" w:color="auto"/>
      </w:divBdr>
    </w:div>
    <w:div w:id="590503340">
      <w:marLeft w:val="0"/>
      <w:marRight w:val="0"/>
      <w:marTop w:val="0"/>
      <w:marBottom w:val="0"/>
      <w:divBdr>
        <w:top w:val="none" w:sz="0" w:space="0" w:color="auto"/>
        <w:left w:val="none" w:sz="0" w:space="0" w:color="auto"/>
        <w:bottom w:val="none" w:sz="0" w:space="0" w:color="auto"/>
        <w:right w:val="none" w:sz="0" w:space="0" w:color="auto"/>
      </w:divBdr>
    </w:div>
    <w:div w:id="592469798">
      <w:marLeft w:val="0"/>
      <w:marRight w:val="0"/>
      <w:marTop w:val="0"/>
      <w:marBottom w:val="0"/>
      <w:divBdr>
        <w:top w:val="none" w:sz="0" w:space="0" w:color="auto"/>
        <w:left w:val="none" w:sz="0" w:space="0" w:color="auto"/>
        <w:bottom w:val="none" w:sz="0" w:space="0" w:color="auto"/>
        <w:right w:val="none" w:sz="0" w:space="0" w:color="auto"/>
      </w:divBdr>
    </w:div>
    <w:div w:id="593978721">
      <w:marLeft w:val="0"/>
      <w:marRight w:val="0"/>
      <w:marTop w:val="0"/>
      <w:marBottom w:val="0"/>
      <w:divBdr>
        <w:top w:val="none" w:sz="0" w:space="0" w:color="auto"/>
        <w:left w:val="none" w:sz="0" w:space="0" w:color="auto"/>
        <w:bottom w:val="none" w:sz="0" w:space="0" w:color="auto"/>
        <w:right w:val="none" w:sz="0" w:space="0" w:color="auto"/>
      </w:divBdr>
    </w:div>
    <w:div w:id="600912511">
      <w:marLeft w:val="0"/>
      <w:marRight w:val="0"/>
      <w:marTop w:val="0"/>
      <w:marBottom w:val="0"/>
      <w:divBdr>
        <w:top w:val="none" w:sz="0" w:space="0" w:color="auto"/>
        <w:left w:val="none" w:sz="0" w:space="0" w:color="auto"/>
        <w:bottom w:val="none" w:sz="0" w:space="0" w:color="auto"/>
        <w:right w:val="none" w:sz="0" w:space="0" w:color="auto"/>
      </w:divBdr>
    </w:div>
    <w:div w:id="602036343">
      <w:marLeft w:val="0"/>
      <w:marRight w:val="0"/>
      <w:marTop w:val="0"/>
      <w:marBottom w:val="0"/>
      <w:divBdr>
        <w:top w:val="none" w:sz="0" w:space="0" w:color="auto"/>
        <w:left w:val="none" w:sz="0" w:space="0" w:color="auto"/>
        <w:bottom w:val="none" w:sz="0" w:space="0" w:color="auto"/>
        <w:right w:val="none" w:sz="0" w:space="0" w:color="auto"/>
      </w:divBdr>
    </w:div>
    <w:div w:id="603149894">
      <w:marLeft w:val="0"/>
      <w:marRight w:val="0"/>
      <w:marTop w:val="0"/>
      <w:marBottom w:val="0"/>
      <w:divBdr>
        <w:top w:val="none" w:sz="0" w:space="0" w:color="auto"/>
        <w:left w:val="none" w:sz="0" w:space="0" w:color="auto"/>
        <w:bottom w:val="none" w:sz="0" w:space="0" w:color="auto"/>
        <w:right w:val="none" w:sz="0" w:space="0" w:color="auto"/>
      </w:divBdr>
    </w:div>
    <w:div w:id="604315276">
      <w:marLeft w:val="0"/>
      <w:marRight w:val="0"/>
      <w:marTop w:val="0"/>
      <w:marBottom w:val="0"/>
      <w:divBdr>
        <w:top w:val="none" w:sz="0" w:space="0" w:color="auto"/>
        <w:left w:val="none" w:sz="0" w:space="0" w:color="auto"/>
        <w:bottom w:val="none" w:sz="0" w:space="0" w:color="auto"/>
        <w:right w:val="none" w:sz="0" w:space="0" w:color="auto"/>
      </w:divBdr>
    </w:div>
    <w:div w:id="611129667">
      <w:marLeft w:val="0"/>
      <w:marRight w:val="0"/>
      <w:marTop w:val="0"/>
      <w:marBottom w:val="0"/>
      <w:divBdr>
        <w:top w:val="none" w:sz="0" w:space="0" w:color="auto"/>
        <w:left w:val="none" w:sz="0" w:space="0" w:color="auto"/>
        <w:bottom w:val="none" w:sz="0" w:space="0" w:color="auto"/>
        <w:right w:val="none" w:sz="0" w:space="0" w:color="auto"/>
      </w:divBdr>
    </w:div>
    <w:div w:id="620569862">
      <w:marLeft w:val="0"/>
      <w:marRight w:val="0"/>
      <w:marTop w:val="0"/>
      <w:marBottom w:val="0"/>
      <w:divBdr>
        <w:top w:val="none" w:sz="0" w:space="0" w:color="auto"/>
        <w:left w:val="none" w:sz="0" w:space="0" w:color="auto"/>
        <w:bottom w:val="none" w:sz="0" w:space="0" w:color="auto"/>
        <w:right w:val="none" w:sz="0" w:space="0" w:color="auto"/>
      </w:divBdr>
    </w:div>
    <w:div w:id="626401180">
      <w:marLeft w:val="0"/>
      <w:marRight w:val="0"/>
      <w:marTop w:val="0"/>
      <w:marBottom w:val="0"/>
      <w:divBdr>
        <w:top w:val="none" w:sz="0" w:space="0" w:color="auto"/>
        <w:left w:val="none" w:sz="0" w:space="0" w:color="auto"/>
        <w:bottom w:val="none" w:sz="0" w:space="0" w:color="auto"/>
        <w:right w:val="none" w:sz="0" w:space="0" w:color="auto"/>
      </w:divBdr>
    </w:div>
    <w:div w:id="627516073">
      <w:marLeft w:val="0"/>
      <w:marRight w:val="0"/>
      <w:marTop w:val="0"/>
      <w:marBottom w:val="0"/>
      <w:divBdr>
        <w:top w:val="none" w:sz="0" w:space="0" w:color="auto"/>
        <w:left w:val="none" w:sz="0" w:space="0" w:color="auto"/>
        <w:bottom w:val="none" w:sz="0" w:space="0" w:color="auto"/>
        <w:right w:val="none" w:sz="0" w:space="0" w:color="auto"/>
      </w:divBdr>
    </w:div>
    <w:div w:id="629437882">
      <w:marLeft w:val="0"/>
      <w:marRight w:val="0"/>
      <w:marTop w:val="0"/>
      <w:marBottom w:val="0"/>
      <w:divBdr>
        <w:top w:val="none" w:sz="0" w:space="0" w:color="auto"/>
        <w:left w:val="none" w:sz="0" w:space="0" w:color="auto"/>
        <w:bottom w:val="none" w:sz="0" w:space="0" w:color="auto"/>
        <w:right w:val="none" w:sz="0" w:space="0" w:color="auto"/>
      </w:divBdr>
    </w:div>
    <w:div w:id="631789857">
      <w:marLeft w:val="0"/>
      <w:marRight w:val="0"/>
      <w:marTop w:val="0"/>
      <w:marBottom w:val="0"/>
      <w:divBdr>
        <w:top w:val="none" w:sz="0" w:space="0" w:color="auto"/>
        <w:left w:val="none" w:sz="0" w:space="0" w:color="auto"/>
        <w:bottom w:val="none" w:sz="0" w:space="0" w:color="auto"/>
        <w:right w:val="none" w:sz="0" w:space="0" w:color="auto"/>
      </w:divBdr>
    </w:div>
    <w:div w:id="633758578">
      <w:marLeft w:val="0"/>
      <w:marRight w:val="0"/>
      <w:marTop w:val="0"/>
      <w:marBottom w:val="0"/>
      <w:divBdr>
        <w:top w:val="none" w:sz="0" w:space="0" w:color="auto"/>
        <w:left w:val="none" w:sz="0" w:space="0" w:color="auto"/>
        <w:bottom w:val="none" w:sz="0" w:space="0" w:color="auto"/>
        <w:right w:val="none" w:sz="0" w:space="0" w:color="auto"/>
      </w:divBdr>
    </w:div>
    <w:div w:id="641082052">
      <w:marLeft w:val="0"/>
      <w:marRight w:val="0"/>
      <w:marTop w:val="0"/>
      <w:marBottom w:val="0"/>
      <w:divBdr>
        <w:top w:val="none" w:sz="0" w:space="0" w:color="auto"/>
        <w:left w:val="none" w:sz="0" w:space="0" w:color="auto"/>
        <w:bottom w:val="none" w:sz="0" w:space="0" w:color="auto"/>
        <w:right w:val="none" w:sz="0" w:space="0" w:color="auto"/>
      </w:divBdr>
    </w:div>
    <w:div w:id="643043775">
      <w:marLeft w:val="0"/>
      <w:marRight w:val="0"/>
      <w:marTop w:val="0"/>
      <w:marBottom w:val="0"/>
      <w:divBdr>
        <w:top w:val="none" w:sz="0" w:space="0" w:color="auto"/>
        <w:left w:val="none" w:sz="0" w:space="0" w:color="auto"/>
        <w:bottom w:val="none" w:sz="0" w:space="0" w:color="auto"/>
        <w:right w:val="none" w:sz="0" w:space="0" w:color="auto"/>
      </w:divBdr>
    </w:div>
    <w:div w:id="643504226">
      <w:marLeft w:val="0"/>
      <w:marRight w:val="0"/>
      <w:marTop w:val="0"/>
      <w:marBottom w:val="0"/>
      <w:divBdr>
        <w:top w:val="none" w:sz="0" w:space="0" w:color="auto"/>
        <w:left w:val="none" w:sz="0" w:space="0" w:color="auto"/>
        <w:bottom w:val="none" w:sz="0" w:space="0" w:color="auto"/>
        <w:right w:val="none" w:sz="0" w:space="0" w:color="auto"/>
      </w:divBdr>
    </w:div>
    <w:div w:id="649555885">
      <w:marLeft w:val="0"/>
      <w:marRight w:val="0"/>
      <w:marTop w:val="0"/>
      <w:marBottom w:val="0"/>
      <w:divBdr>
        <w:top w:val="none" w:sz="0" w:space="0" w:color="auto"/>
        <w:left w:val="none" w:sz="0" w:space="0" w:color="auto"/>
        <w:bottom w:val="none" w:sz="0" w:space="0" w:color="auto"/>
        <w:right w:val="none" w:sz="0" w:space="0" w:color="auto"/>
      </w:divBdr>
    </w:div>
    <w:div w:id="651178668">
      <w:marLeft w:val="0"/>
      <w:marRight w:val="0"/>
      <w:marTop w:val="0"/>
      <w:marBottom w:val="0"/>
      <w:divBdr>
        <w:top w:val="none" w:sz="0" w:space="0" w:color="auto"/>
        <w:left w:val="none" w:sz="0" w:space="0" w:color="auto"/>
        <w:bottom w:val="none" w:sz="0" w:space="0" w:color="auto"/>
        <w:right w:val="none" w:sz="0" w:space="0" w:color="auto"/>
      </w:divBdr>
    </w:div>
    <w:div w:id="659893423">
      <w:marLeft w:val="0"/>
      <w:marRight w:val="0"/>
      <w:marTop w:val="0"/>
      <w:marBottom w:val="0"/>
      <w:divBdr>
        <w:top w:val="none" w:sz="0" w:space="0" w:color="auto"/>
        <w:left w:val="none" w:sz="0" w:space="0" w:color="auto"/>
        <w:bottom w:val="none" w:sz="0" w:space="0" w:color="auto"/>
        <w:right w:val="none" w:sz="0" w:space="0" w:color="auto"/>
      </w:divBdr>
    </w:div>
    <w:div w:id="661353989">
      <w:marLeft w:val="0"/>
      <w:marRight w:val="0"/>
      <w:marTop w:val="0"/>
      <w:marBottom w:val="0"/>
      <w:divBdr>
        <w:top w:val="none" w:sz="0" w:space="0" w:color="auto"/>
        <w:left w:val="none" w:sz="0" w:space="0" w:color="auto"/>
        <w:bottom w:val="none" w:sz="0" w:space="0" w:color="auto"/>
        <w:right w:val="none" w:sz="0" w:space="0" w:color="auto"/>
      </w:divBdr>
    </w:div>
    <w:div w:id="666984874">
      <w:marLeft w:val="0"/>
      <w:marRight w:val="0"/>
      <w:marTop w:val="0"/>
      <w:marBottom w:val="0"/>
      <w:divBdr>
        <w:top w:val="none" w:sz="0" w:space="0" w:color="auto"/>
        <w:left w:val="none" w:sz="0" w:space="0" w:color="auto"/>
        <w:bottom w:val="none" w:sz="0" w:space="0" w:color="auto"/>
        <w:right w:val="none" w:sz="0" w:space="0" w:color="auto"/>
      </w:divBdr>
    </w:div>
    <w:div w:id="668095455">
      <w:marLeft w:val="0"/>
      <w:marRight w:val="0"/>
      <w:marTop w:val="0"/>
      <w:marBottom w:val="0"/>
      <w:divBdr>
        <w:top w:val="none" w:sz="0" w:space="0" w:color="auto"/>
        <w:left w:val="none" w:sz="0" w:space="0" w:color="auto"/>
        <w:bottom w:val="none" w:sz="0" w:space="0" w:color="auto"/>
        <w:right w:val="none" w:sz="0" w:space="0" w:color="auto"/>
      </w:divBdr>
    </w:div>
    <w:div w:id="670447587">
      <w:marLeft w:val="0"/>
      <w:marRight w:val="0"/>
      <w:marTop w:val="0"/>
      <w:marBottom w:val="0"/>
      <w:divBdr>
        <w:top w:val="none" w:sz="0" w:space="0" w:color="auto"/>
        <w:left w:val="none" w:sz="0" w:space="0" w:color="auto"/>
        <w:bottom w:val="none" w:sz="0" w:space="0" w:color="auto"/>
        <w:right w:val="none" w:sz="0" w:space="0" w:color="auto"/>
      </w:divBdr>
    </w:div>
    <w:div w:id="670911420">
      <w:marLeft w:val="0"/>
      <w:marRight w:val="0"/>
      <w:marTop w:val="0"/>
      <w:marBottom w:val="0"/>
      <w:divBdr>
        <w:top w:val="none" w:sz="0" w:space="0" w:color="auto"/>
        <w:left w:val="none" w:sz="0" w:space="0" w:color="auto"/>
        <w:bottom w:val="none" w:sz="0" w:space="0" w:color="auto"/>
        <w:right w:val="none" w:sz="0" w:space="0" w:color="auto"/>
      </w:divBdr>
    </w:div>
    <w:div w:id="671686372">
      <w:marLeft w:val="0"/>
      <w:marRight w:val="0"/>
      <w:marTop w:val="0"/>
      <w:marBottom w:val="0"/>
      <w:divBdr>
        <w:top w:val="none" w:sz="0" w:space="0" w:color="auto"/>
        <w:left w:val="none" w:sz="0" w:space="0" w:color="auto"/>
        <w:bottom w:val="none" w:sz="0" w:space="0" w:color="auto"/>
        <w:right w:val="none" w:sz="0" w:space="0" w:color="auto"/>
      </w:divBdr>
    </w:div>
    <w:div w:id="676856612">
      <w:marLeft w:val="0"/>
      <w:marRight w:val="0"/>
      <w:marTop w:val="0"/>
      <w:marBottom w:val="0"/>
      <w:divBdr>
        <w:top w:val="none" w:sz="0" w:space="0" w:color="auto"/>
        <w:left w:val="none" w:sz="0" w:space="0" w:color="auto"/>
        <w:bottom w:val="none" w:sz="0" w:space="0" w:color="auto"/>
        <w:right w:val="none" w:sz="0" w:space="0" w:color="auto"/>
      </w:divBdr>
    </w:div>
    <w:div w:id="677390196">
      <w:marLeft w:val="0"/>
      <w:marRight w:val="0"/>
      <w:marTop w:val="0"/>
      <w:marBottom w:val="0"/>
      <w:divBdr>
        <w:top w:val="none" w:sz="0" w:space="0" w:color="auto"/>
        <w:left w:val="none" w:sz="0" w:space="0" w:color="auto"/>
        <w:bottom w:val="none" w:sz="0" w:space="0" w:color="auto"/>
        <w:right w:val="none" w:sz="0" w:space="0" w:color="auto"/>
      </w:divBdr>
    </w:div>
    <w:div w:id="678656590">
      <w:marLeft w:val="0"/>
      <w:marRight w:val="0"/>
      <w:marTop w:val="0"/>
      <w:marBottom w:val="0"/>
      <w:divBdr>
        <w:top w:val="none" w:sz="0" w:space="0" w:color="auto"/>
        <w:left w:val="none" w:sz="0" w:space="0" w:color="auto"/>
        <w:bottom w:val="none" w:sz="0" w:space="0" w:color="auto"/>
        <w:right w:val="none" w:sz="0" w:space="0" w:color="auto"/>
      </w:divBdr>
    </w:div>
    <w:div w:id="681443520">
      <w:marLeft w:val="0"/>
      <w:marRight w:val="0"/>
      <w:marTop w:val="0"/>
      <w:marBottom w:val="0"/>
      <w:divBdr>
        <w:top w:val="none" w:sz="0" w:space="0" w:color="auto"/>
        <w:left w:val="none" w:sz="0" w:space="0" w:color="auto"/>
        <w:bottom w:val="none" w:sz="0" w:space="0" w:color="auto"/>
        <w:right w:val="none" w:sz="0" w:space="0" w:color="auto"/>
      </w:divBdr>
    </w:div>
    <w:div w:id="681594360">
      <w:marLeft w:val="0"/>
      <w:marRight w:val="0"/>
      <w:marTop w:val="0"/>
      <w:marBottom w:val="0"/>
      <w:divBdr>
        <w:top w:val="none" w:sz="0" w:space="0" w:color="auto"/>
        <w:left w:val="none" w:sz="0" w:space="0" w:color="auto"/>
        <w:bottom w:val="none" w:sz="0" w:space="0" w:color="auto"/>
        <w:right w:val="none" w:sz="0" w:space="0" w:color="auto"/>
      </w:divBdr>
    </w:div>
    <w:div w:id="691034279">
      <w:marLeft w:val="0"/>
      <w:marRight w:val="0"/>
      <w:marTop w:val="0"/>
      <w:marBottom w:val="0"/>
      <w:divBdr>
        <w:top w:val="none" w:sz="0" w:space="0" w:color="auto"/>
        <w:left w:val="none" w:sz="0" w:space="0" w:color="auto"/>
        <w:bottom w:val="none" w:sz="0" w:space="0" w:color="auto"/>
        <w:right w:val="none" w:sz="0" w:space="0" w:color="auto"/>
      </w:divBdr>
    </w:div>
    <w:div w:id="695813883">
      <w:marLeft w:val="0"/>
      <w:marRight w:val="0"/>
      <w:marTop w:val="0"/>
      <w:marBottom w:val="0"/>
      <w:divBdr>
        <w:top w:val="none" w:sz="0" w:space="0" w:color="auto"/>
        <w:left w:val="none" w:sz="0" w:space="0" w:color="auto"/>
        <w:bottom w:val="none" w:sz="0" w:space="0" w:color="auto"/>
        <w:right w:val="none" w:sz="0" w:space="0" w:color="auto"/>
      </w:divBdr>
    </w:div>
    <w:div w:id="697849089">
      <w:marLeft w:val="0"/>
      <w:marRight w:val="0"/>
      <w:marTop w:val="0"/>
      <w:marBottom w:val="0"/>
      <w:divBdr>
        <w:top w:val="none" w:sz="0" w:space="0" w:color="auto"/>
        <w:left w:val="none" w:sz="0" w:space="0" w:color="auto"/>
        <w:bottom w:val="none" w:sz="0" w:space="0" w:color="auto"/>
        <w:right w:val="none" w:sz="0" w:space="0" w:color="auto"/>
      </w:divBdr>
    </w:div>
    <w:div w:id="700206516">
      <w:marLeft w:val="0"/>
      <w:marRight w:val="0"/>
      <w:marTop w:val="0"/>
      <w:marBottom w:val="0"/>
      <w:divBdr>
        <w:top w:val="none" w:sz="0" w:space="0" w:color="auto"/>
        <w:left w:val="none" w:sz="0" w:space="0" w:color="auto"/>
        <w:bottom w:val="none" w:sz="0" w:space="0" w:color="auto"/>
        <w:right w:val="none" w:sz="0" w:space="0" w:color="auto"/>
      </w:divBdr>
    </w:div>
    <w:div w:id="704989221">
      <w:marLeft w:val="0"/>
      <w:marRight w:val="0"/>
      <w:marTop w:val="0"/>
      <w:marBottom w:val="0"/>
      <w:divBdr>
        <w:top w:val="none" w:sz="0" w:space="0" w:color="auto"/>
        <w:left w:val="none" w:sz="0" w:space="0" w:color="auto"/>
        <w:bottom w:val="none" w:sz="0" w:space="0" w:color="auto"/>
        <w:right w:val="none" w:sz="0" w:space="0" w:color="auto"/>
      </w:divBdr>
    </w:div>
    <w:div w:id="707149876">
      <w:marLeft w:val="0"/>
      <w:marRight w:val="0"/>
      <w:marTop w:val="0"/>
      <w:marBottom w:val="0"/>
      <w:divBdr>
        <w:top w:val="none" w:sz="0" w:space="0" w:color="auto"/>
        <w:left w:val="none" w:sz="0" w:space="0" w:color="auto"/>
        <w:bottom w:val="none" w:sz="0" w:space="0" w:color="auto"/>
        <w:right w:val="none" w:sz="0" w:space="0" w:color="auto"/>
      </w:divBdr>
      <w:divsChild>
        <w:div w:id="931402518">
          <w:marLeft w:val="0"/>
          <w:marRight w:val="0"/>
          <w:marTop w:val="0"/>
          <w:marBottom w:val="0"/>
          <w:divBdr>
            <w:top w:val="none" w:sz="0" w:space="0" w:color="auto"/>
            <w:left w:val="none" w:sz="0" w:space="0" w:color="auto"/>
            <w:bottom w:val="none" w:sz="0" w:space="0" w:color="auto"/>
            <w:right w:val="none" w:sz="0" w:space="0" w:color="auto"/>
          </w:divBdr>
        </w:div>
      </w:divsChild>
    </w:div>
    <w:div w:id="712459333">
      <w:marLeft w:val="0"/>
      <w:marRight w:val="0"/>
      <w:marTop w:val="0"/>
      <w:marBottom w:val="0"/>
      <w:divBdr>
        <w:top w:val="none" w:sz="0" w:space="0" w:color="auto"/>
        <w:left w:val="none" w:sz="0" w:space="0" w:color="auto"/>
        <w:bottom w:val="none" w:sz="0" w:space="0" w:color="auto"/>
        <w:right w:val="none" w:sz="0" w:space="0" w:color="auto"/>
      </w:divBdr>
    </w:div>
    <w:div w:id="713894540">
      <w:marLeft w:val="0"/>
      <w:marRight w:val="0"/>
      <w:marTop w:val="0"/>
      <w:marBottom w:val="0"/>
      <w:divBdr>
        <w:top w:val="none" w:sz="0" w:space="0" w:color="auto"/>
        <w:left w:val="none" w:sz="0" w:space="0" w:color="auto"/>
        <w:bottom w:val="none" w:sz="0" w:space="0" w:color="auto"/>
        <w:right w:val="none" w:sz="0" w:space="0" w:color="auto"/>
      </w:divBdr>
    </w:div>
    <w:div w:id="719478522">
      <w:marLeft w:val="0"/>
      <w:marRight w:val="0"/>
      <w:marTop w:val="0"/>
      <w:marBottom w:val="0"/>
      <w:divBdr>
        <w:top w:val="none" w:sz="0" w:space="0" w:color="auto"/>
        <w:left w:val="none" w:sz="0" w:space="0" w:color="auto"/>
        <w:bottom w:val="none" w:sz="0" w:space="0" w:color="auto"/>
        <w:right w:val="none" w:sz="0" w:space="0" w:color="auto"/>
      </w:divBdr>
    </w:div>
    <w:div w:id="720984506">
      <w:marLeft w:val="0"/>
      <w:marRight w:val="0"/>
      <w:marTop w:val="0"/>
      <w:marBottom w:val="0"/>
      <w:divBdr>
        <w:top w:val="none" w:sz="0" w:space="0" w:color="auto"/>
        <w:left w:val="none" w:sz="0" w:space="0" w:color="auto"/>
        <w:bottom w:val="none" w:sz="0" w:space="0" w:color="auto"/>
        <w:right w:val="none" w:sz="0" w:space="0" w:color="auto"/>
      </w:divBdr>
    </w:div>
    <w:div w:id="731781574">
      <w:marLeft w:val="0"/>
      <w:marRight w:val="0"/>
      <w:marTop w:val="0"/>
      <w:marBottom w:val="0"/>
      <w:divBdr>
        <w:top w:val="none" w:sz="0" w:space="0" w:color="auto"/>
        <w:left w:val="none" w:sz="0" w:space="0" w:color="auto"/>
        <w:bottom w:val="none" w:sz="0" w:space="0" w:color="auto"/>
        <w:right w:val="none" w:sz="0" w:space="0" w:color="auto"/>
      </w:divBdr>
    </w:div>
    <w:div w:id="733502956">
      <w:marLeft w:val="0"/>
      <w:marRight w:val="0"/>
      <w:marTop w:val="0"/>
      <w:marBottom w:val="0"/>
      <w:divBdr>
        <w:top w:val="none" w:sz="0" w:space="0" w:color="auto"/>
        <w:left w:val="none" w:sz="0" w:space="0" w:color="auto"/>
        <w:bottom w:val="none" w:sz="0" w:space="0" w:color="auto"/>
        <w:right w:val="none" w:sz="0" w:space="0" w:color="auto"/>
      </w:divBdr>
    </w:div>
    <w:div w:id="752119333">
      <w:marLeft w:val="0"/>
      <w:marRight w:val="0"/>
      <w:marTop w:val="0"/>
      <w:marBottom w:val="0"/>
      <w:divBdr>
        <w:top w:val="none" w:sz="0" w:space="0" w:color="auto"/>
        <w:left w:val="none" w:sz="0" w:space="0" w:color="auto"/>
        <w:bottom w:val="none" w:sz="0" w:space="0" w:color="auto"/>
        <w:right w:val="none" w:sz="0" w:space="0" w:color="auto"/>
      </w:divBdr>
    </w:div>
    <w:div w:id="755518465">
      <w:marLeft w:val="0"/>
      <w:marRight w:val="0"/>
      <w:marTop w:val="0"/>
      <w:marBottom w:val="0"/>
      <w:divBdr>
        <w:top w:val="none" w:sz="0" w:space="0" w:color="auto"/>
        <w:left w:val="none" w:sz="0" w:space="0" w:color="auto"/>
        <w:bottom w:val="none" w:sz="0" w:space="0" w:color="auto"/>
        <w:right w:val="none" w:sz="0" w:space="0" w:color="auto"/>
      </w:divBdr>
    </w:div>
    <w:div w:id="756900897">
      <w:marLeft w:val="0"/>
      <w:marRight w:val="0"/>
      <w:marTop w:val="0"/>
      <w:marBottom w:val="0"/>
      <w:divBdr>
        <w:top w:val="none" w:sz="0" w:space="0" w:color="auto"/>
        <w:left w:val="none" w:sz="0" w:space="0" w:color="auto"/>
        <w:bottom w:val="none" w:sz="0" w:space="0" w:color="auto"/>
        <w:right w:val="none" w:sz="0" w:space="0" w:color="auto"/>
      </w:divBdr>
    </w:div>
    <w:div w:id="758453729">
      <w:marLeft w:val="0"/>
      <w:marRight w:val="0"/>
      <w:marTop w:val="0"/>
      <w:marBottom w:val="0"/>
      <w:divBdr>
        <w:top w:val="none" w:sz="0" w:space="0" w:color="auto"/>
        <w:left w:val="none" w:sz="0" w:space="0" w:color="auto"/>
        <w:bottom w:val="none" w:sz="0" w:space="0" w:color="auto"/>
        <w:right w:val="none" w:sz="0" w:space="0" w:color="auto"/>
      </w:divBdr>
    </w:div>
    <w:div w:id="759374171">
      <w:marLeft w:val="0"/>
      <w:marRight w:val="0"/>
      <w:marTop w:val="0"/>
      <w:marBottom w:val="0"/>
      <w:divBdr>
        <w:top w:val="none" w:sz="0" w:space="0" w:color="auto"/>
        <w:left w:val="none" w:sz="0" w:space="0" w:color="auto"/>
        <w:bottom w:val="none" w:sz="0" w:space="0" w:color="auto"/>
        <w:right w:val="none" w:sz="0" w:space="0" w:color="auto"/>
      </w:divBdr>
    </w:div>
    <w:div w:id="761294605">
      <w:marLeft w:val="0"/>
      <w:marRight w:val="0"/>
      <w:marTop w:val="0"/>
      <w:marBottom w:val="0"/>
      <w:divBdr>
        <w:top w:val="none" w:sz="0" w:space="0" w:color="auto"/>
        <w:left w:val="none" w:sz="0" w:space="0" w:color="auto"/>
        <w:bottom w:val="none" w:sz="0" w:space="0" w:color="auto"/>
        <w:right w:val="none" w:sz="0" w:space="0" w:color="auto"/>
      </w:divBdr>
    </w:div>
    <w:div w:id="763037071">
      <w:marLeft w:val="0"/>
      <w:marRight w:val="0"/>
      <w:marTop w:val="0"/>
      <w:marBottom w:val="0"/>
      <w:divBdr>
        <w:top w:val="none" w:sz="0" w:space="0" w:color="auto"/>
        <w:left w:val="none" w:sz="0" w:space="0" w:color="auto"/>
        <w:bottom w:val="none" w:sz="0" w:space="0" w:color="auto"/>
        <w:right w:val="none" w:sz="0" w:space="0" w:color="auto"/>
      </w:divBdr>
    </w:div>
    <w:div w:id="766655485">
      <w:marLeft w:val="0"/>
      <w:marRight w:val="0"/>
      <w:marTop w:val="0"/>
      <w:marBottom w:val="0"/>
      <w:divBdr>
        <w:top w:val="none" w:sz="0" w:space="0" w:color="auto"/>
        <w:left w:val="none" w:sz="0" w:space="0" w:color="auto"/>
        <w:bottom w:val="none" w:sz="0" w:space="0" w:color="auto"/>
        <w:right w:val="none" w:sz="0" w:space="0" w:color="auto"/>
      </w:divBdr>
    </w:div>
    <w:div w:id="768699989">
      <w:marLeft w:val="0"/>
      <w:marRight w:val="0"/>
      <w:marTop w:val="0"/>
      <w:marBottom w:val="0"/>
      <w:divBdr>
        <w:top w:val="none" w:sz="0" w:space="0" w:color="auto"/>
        <w:left w:val="none" w:sz="0" w:space="0" w:color="auto"/>
        <w:bottom w:val="none" w:sz="0" w:space="0" w:color="auto"/>
        <w:right w:val="none" w:sz="0" w:space="0" w:color="auto"/>
      </w:divBdr>
    </w:div>
    <w:div w:id="768816008">
      <w:marLeft w:val="0"/>
      <w:marRight w:val="0"/>
      <w:marTop w:val="0"/>
      <w:marBottom w:val="0"/>
      <w:divBdr>
        <w:top w:val="none" w:sz="0" w:space="0" w:color="auto"/>
        <w:left w:val="none" w:sz="0" w:space="0" w:color="auto"/>
        <w:bottom w:val="none" w:sz="0" w:space="0" w:color="auto"/>
        <w:right w:val="none" w:sz="0" w:space="0" w:color="auto"/>
      </w:divBdr>
    </w:div>
    <w:div w:id="769399220">
      <w:marLeft w:val="0"/>
      <w:marRight w:val="0"/>
      <w:marTop w:val="0"/>
      <w:marBottom w:val="0"/>
      <w:divBdr>
        <w:top w:val="none" w:sz="0" w:space="0" w:color="auto"/>
        <w:left w:val="none" w:sz="0" w:space="0" w:color="auto"/>
        <w:bottom w:val="none" w:sz="0" w:space="0" w:color="auto"/>
        <w:right w:val="none" w:sz="0" w:space="0" w:color="auto"/>
      </w:divBdr>
    </w:div>
    <w:div w:id="770704174">
      <w:marLeft w:val="0"/>
      <w:marRight w:val="0"/>
      <w:marTop w:val="0"/>
      <w:marBottom w:val="0"/>
      <w:divBdr>
        <w:top w:val="none" w:sz="0" w:space="0" w:color="auto"/>
        <w:left w:val="none" w:sz="0" w:space="0" w:color="auto"/>
        <w:bottom w:val="none" w:sz="0" w:space="0" w:color="auto"/>
        <w:right w:val="none" w:sz="0" w:space="0" w:color="auto"/>
      </w:divBdr>
    </w:div>
    <w:div w:id="772941398">
      <w:marLeft w:val="0"/>
      <w:marRight w:val="0"/>
      <w:marTop w:val="0"/>
      <w:marBottom w:val="0"/>
      <w:divBdr>
        <w:top w:val="none" w:sz="0" w:space="0" w:color="auto"/>
        <w:left w:val="none" w:sz="0" w:space="0" w:color="auto"/>
        <w:bottom w:val="none" w:sz="0" w:space="0" w:color="auto"/>
        <w:right w:val="none" w:sz="0" w:space="0" w:color="auto"/>
      </w:divBdr>
    </w:div>
    <w:div w:id="774905549">
      <w:marLeft w:val="0"/>
      <w:marRight w:val="0"/>
      <w:marTop w:val="0"/>
      <w:marBottom w:val="0"/>
      <w:divBdr>
        <w:top w:val="none" w:sz="0" w:space="0" w:color="auto"/>
        <w:left w:val="none" w:sz="0" w:space="0" w:color="auto"/>
        <w:bottom w:val="none" w:sz="0" w:space="0" w:color="auto"/>
        <w:right w:val="none" w:sz="0" w:space="0" w:color="auto"/>
      </w:divBdr>
    </w:div>
    <w:div w:id="776368954">
      <w:marLeft w:val="0"/>
      <w:marRight w:val="0"/>
      <w:marTop w:val="0"/>
      <w:marBottom w:val="0"/>
      <w:divBdr>
        <w:top w:val="none" w:sz="0" w:space="0" w:color="auto"/>
        <w:left w:val="none" w:sz="0" w:space="0" w:color="auto"/>
        <w:bottom w:val="none" w:sz="0" w:space="0" w:color="auto"/>
        <w:right w:val="none" w:sz="0" w:space="0" w:color="auto"/>
      </w:divBdr>
    </w:div>
    <w:div w:id="777725699">
      <w:marLeft w:val="0"/>
      <w:marRight w:val="0"/>
      <w:marTop w:val="0"/>
      <w:marBottom w:val="0"/>
      <w:divBdr>
        <w:top w:val="none" w:sz="0" w:space="0" w:color="auto"/>
        <w:left w:val="none" w:sz="0" w:space="0" w:color="auto"/>
        <w:bottom w:val="none" w:sz="0" w:space="0" w:color="auto"/>
        <w:right w:val="none" w:sz="0" w:space="0" w:color="auto"/>
      </w:divBdr>
    </w:div>
    <w:div w:id="778914075">
      <w:marLeft w:val="0"/>
      <w:marRight w:val="0"/>
      <w:marTop w:val="0"/>
      <w:marBottom w:val="0"/>
      <w:divBdr>
        <w:top w:val="none" w:sz="0" w:space="0" w:color="auto"/>
        <w:left w:val="none" w:sz="0" w:space="0" w:color="auto"/>
        <w:bottom w:val="none" w:sz="0" w:space="0" w:color="auto"/>
        <w:right w:val="none" w:sz="0" w:space="0" w:color="auto"/>
      </w:divBdr>
    </w:div>
    <w:div w:id="781922126">
      <w:marLeft w:val="0"/>
      <w:marRight w:val="0"/>
      <w:marTop w:val="0"/>
      <w:marBottom w:val="0"/>
      <w:divBdr>
        <w:top w:val="none" w:sz="0" w:space="0" w:color="auto"/>
        <w:left w:val="none" w:sz="0" w:space="0" w:color="auto"/>
        <w:bottom w:val="none" w:sz="0" w:space="0" w:color="auto"/>
        <w:right w:val="none" w:sz="0" w:space="0" w:color="auto"/>
      </w:divBdr>
    </w:div>
    <w:div w:id="783042185">
      <w:marLeft w:val="0"/>
      <w:marRight w:val="0"/>
      <w:marTop w:val="0"/>
      <w:marBottom w:val="0"/>
      <w:divBdr>
        <w:top w:val="none" w:sz="0" w:space="0" w:color="auto"/>
        <w:left w:val="none" w:sz="0" w:space="0" w:color="auto"/>
        <w:bottom w:val="none" w:sz="0" w:space="0" w:color="auto"/>
        <w:right w:val="none" w:sz="0" w:space="0" w:color="auto"/>
      </w:divBdr>
    </w:div>
    <w:div w:id="788744839">
      <w:marLeft w:val="0"/>
      <w:marRight w:val="0"/>
      <w:marTop w:val="0"/>
      <w:marBottom w:val="0"/>
      <w:divBdr>
        <w:top w:val="none" w:sz="0" w:space="0" w:color="auto"/>
        <w:left w:val="none" w:sz="0" w:space="0" w:color="auto"/>
        <w:bottom w:val="none" w:sz="0" w:space="0" w:color="auto"/>
        <w:right w:val="none" w:sz="0" w:space="0" w:color="auto"/>
      </w:divBdr>
    </w:div>
    <w:div w:id="796026191">
      <w:marLeft w:val="0"/>
      <w:marRight w:val="0"/>
      <w:marTop w:val="0"/>
      <w:marBottom w:val="0"/>
      <w:divBdr>
        <w:top w:val="none" w:sz="0" w:space="0" w:color="auto"/>
        <w:left w:val="none" w:sz="0" w:space="0" w:color="auto"/>
        <w:bottom w:val="none" w:sz="0" w:space="0" w:color="auto"/>
        <w:right w:val="none" w:sz="0" w:space="0" w:color="auto"/>
      </w:divBdr>
    </w:div>
    <w:div w:id="803238189">
      <w:marLeft w:val="0"/>
      <w:marRight w:val="0"/>
      <w:marTop w:val="0"/>
      <w:marBottom w:val="0"/>
      <w:divBdr>
        <w:top w:val="none" w:sz="0" w:space="0" w:color="auto"/>
        <w:left w:val="none" w:sz="0" w:space="0" w:color="auto"/>
        <w:bottom w:val="none" w:sz="0" w:space="0" w:color="auto"/>
        <w:right w:val="none" w:sz="0" w:space="0" w:color="auto"/>
      </w:divBdr>
    </w:div>
    <w:div w:id="804349042">
      <w:marLeft w:val="0"/>
      <w:marRight w:val="0"/>
      <w:marTop w:val="0"/>
      <w:marBottom w:val="0"/>
      <w:divBdr>
        <w:top w:val="none" w:sz="0" w:space="0" w:color="auto"/>
        <w:left w:val="none" w:sz="0" w:space="0" w:color="auto"/>
        <w:bottom w:val="none" w:sz="0" w:space="0" w:color="auto"/>
        <w:right w:val="none" w:sz="0" w:space="0" w:color="auto"/>
      </w:divBdr>
    </w:div>
    <w:div w:id="806582408">
      <w:marLeft w:val="0"/>
      <w:marRight w:val="0"/>
      <w:marTop w:val="0"/>
      <w:marBottom w:val="0"/>
      <w:divBdr>
        <w:top w:val="none" w:sz="0" w:space="0" w:color="auto"/>
        <w:left w:val="none" w:sz="0" w:space="0" w:color="auto"/>
        <w:bottom w:val="none" w:sz="0" w:space="0" w:color="auto"/>
        <w:right w:val="none" w:sz="0" w:space="0" w:color="auto"/>
      </w:divBdr>
    </w:div>
    <w:div w:id="810247065">
      <w:marLeft w:val="0"/>
      <w:marRight w:val="0"/>
      <w:marTop w:val="0"/>
      <w:marBottom w:val="0"/>
      <w:divBdr>
        <w:top w:val="none" w:sz="0" w:space="0" w:color="auto"/>
        <w:left w:val="none" w:sz="0" w:space="0" w:color="auto"/>
        <w:bottom w:val="none" w:sz="0" w:space="0" w:color="auto"/>
        <w:right w:val="none" w:sz="0" w:space="0" w:color="auto"/>
      </w:divBdr>
    </w:div>
    <w:div w:id="810367940">
      <w:marLeft w:val="0"/>
      <w:marRight w:val="0"/>
      <w:marTop w:val="0"/>
      <w:marBottom w:val="0"/>
      <w:divBdr>
        <w:top w:val="none" w:sz="0" w:space="0" w:color="auto"/>
        <w:left w:val="none" w:sz="0" w:space="0" w:color="auto"/>
        <w:bottom w:val="none" w:sz="0" w:space="0" w:color="auto"/>
        <w:right w:val="none" w:sz="0" w:space="0" w:color="auto"/>
      </w:divBdr>
    </w:div>
    <w:div w:id="820074061">
      <w:marLeft w:val="0"/>
      <w:marRight w:val="0"/>
      <w:marTop w:val="0"/>
      <w:marBottom w:val="0"/>
      <w:divBdr>
        <w:top w:val="none" w:sz="0" w:space="0" w:color="auto"/>
        <w:left w:val="none" w:sz="0" w:space="0" w:color="auto"/>
        <w:bottom w:val="none" w:sz="0" w:space="0" w:color="auto"/>
        <w:right w:val="none" w:sz="0" w:space="0" w:color="auto"/>
      </w:divBdr>
    </w:div>
    <w:div w:id="821193671">
      <w:marLeft w:val="0"/>
      <w:marRight w:val="0"/>
      <w:marTop w:val="0"/>
      <w:marBottom w:val="0"/>
      <w:divBdr>
        <w:top w:val="none" w:sz="0" w:space="0" w:color="auto"/>
        <w:left w:val="none" w:sz="0" w:space="0" w:color="auto"/>
        <w:bottom w:val="none" w:sz="0" w:space="0" w:color="auto"/>
        <w:right w:val="none" w:sz="0" w:space="0" w:color="auto"/>
      </w:divBdr>
    </w:div>
    <w:div w:id="821698109">
      <w:marLeft w:val="0"/>
      <w:marRight w:val="0"/>
      <w:marTop w:val="0"/>
      <w:marBottom w:val="0"/>
      <w:divBdr>
        <w:top w:val="none" w:sz="0" w:space="0" w:color="auto"/>
        <w:left w:val="none" w:sz="0" w:space="0" w:color="auto"/>
        <w:bottom w:val="none" w:sz="0" w:space="0" w:color="auto"/>
        <w:right w:val="none" w:sz="0" w:space="0" w:color="auto"/>
      </w:divBdr>
    </w:div>
    <w:div w:id="828521644">
      <w:marLeft w:val="0"/>
      <w:marRight w:val="0"/>
      <w:marTop w:val="0"/>
      <w:marBottom w:val="0"/>
      <w:divBdr>
        <w:top w:val="none" w:sz="0" w:space="0" w:color="auto"/>
        <w:left w:val="none" w:sz="0" w:space="0" w:color="auto"/>
        <w:bottom w:val="none" w:sz="0" w:space="0" w:color="auto"/>
        <w:right w:val="none" w:sz="0" w:space="0" w:color="auto"/>
      </w:divBdr>
    </w:div>
    <w:div w:id="829634899">
      <w:marLeft w:val="0"/>
      <w:marRight w:val="0"/>
      <w:marTop w:val="0"/>
      <w:marBottom w:val="0"/>
      <w:divBdr>
        <w:top w:val="none" w:sz="0" w:space="0" w:color="auto"/>
        <w:left w:val="none" w:sz="0" w:space="0" w:color="auto"/>
        <w:bottom w:val="none" w:sz="0" w:space="0" w:color="auto"/>
        <w:right w:val="none" w:sz="0" w:space="0" w:color="auto"/>
      </w:divBdr>
    </w:div>
    <w:div w:id="834883580">
      <w:marLeft w:val="0"/>
      <w:marRight w:val="0"/>
      <w:marTop w:val="0"/>
      <w:marBottom w:val="0"/>
      <w:divBdr>
        <w:top w:val="none" w:sz="0" w:space="0" w:color="auto"/>
        <w:left w:val="none" w:sz="0" w:space="0" w:color="auto"/>
        <w:bottom w:val="none" w:sz="0" w:space="0" w:color="auto"/>
        <w:right w:val="none" w:sz="0" w:space="0" w:color="auto"/>
      </w:divBdr>
    </w:div>
    <w:div w:id="835730253">
      <w:marLeft w:val="0"/>
      <w:marRight w:val="0"/>
      <w:marTop w:val="0"/>
      <w:marBottom w:val="0"/>
      <w:divBdr>
        <w:top w:val="none" w:sz="0" w:space="0" w:color="auto"/>
        <w:left w:val="none" w:sz="0" w:space="0" w:color="auto"/>
        <w:bottom w:val="none" w:sz="0" w:space="0" w:color="auto"/>
        <w:right w:val="none" w:sz="0" w:space="0" w:color="auto"/>
      </w:divBdr>
    </w:div>
    <w:div w:id="835805787">
      <w:marLeft w:val="0"/>
      <w:marRight w:val="0"/>
      <w:marTop w:val="0"/>
      <w:marBottom w:val="0"/>
      <w:divBdr>
        <w:top w:val="none" w:sz="0" w:space="0" w:color="auto"/>
        <w:left w:val="none" w:sz="0" w:space="0" w:color="auto"/>
        <w:bottom w:val="none" w:sz="0" w:space="0" w:color="auto"/>
        <w:right w:val="none" w:sz="0" w:space="0" w:color="auto"/>
      </w:divBdr>
    </w:div>
    <w:div w:id="836389000">
      <w:marLeft w:val="0"/>
      <w:marRight w:val="0"/>
      <w:marTop w:val="0"/>
      <w:marBottom w:val="0"/>
      <w:divBdr>
        <w:top w:val="none" w:sz="0" w:space="0" w:color="auto"/>
        <w:left w:val="none" w:sz="0" w:space="0" w:color="auto"/>
        <w:bottom w:val="none" w:sz="0" w:space="0" w:color="auto"/>
        <w:right w:val="none" w:sz="0" w:space="0" w:color="auto"/>
      </w:divBdr>
    </w:div>
    <w:div w:id="839195074">
      <w:marLeft w:val="0"/>
      <w:marRight w:val="0"/>
      <w:marTop w:val="0"/>
      <w:marBottom w:val="0"/>
      <w:divBdr>
        <w:top w:val="none" w:sz="0" w:space="0" w:color="auto"/>
        <w:left w:val="none" w:sz="0" w:space="0" w:color="auto"/>
        <w:bottom w:val="none" w:sz="0" w:space="0" w:color="auto"/>
        <w:right w:val="none" w:sz="0" w:space="0" w:color="auto"/>
      </w:divBdr>
    </w:div>
    <w:div w:id="842084409">
      <w:marLeft w:val="0"/>
      <w:marRight w:val="0"/>
      <w:marTop w:val="0"/>
      <w:marBottom w:val="0"/>
      <w:divBdr>
        <w:top w:val="none" w:sz="0" w:space="0" w:color="auto"/>
        <w:left w:val="none" w:sz="0" w:space="0" w:color="auto"/>
        <w:bottom w:val="none" w:sz="0" w:space="0" w:color="auto"/>
        <w:right w:val="none" w:sz="0" w:space="0" w:color="auto"/>
      </w:divBdr>
    </w:div>
    <w:div w:id="844438448">
      <w:marLeft w:val="0"/>
      <w:marRight w:val="0"/>
      <w:marTop w:val="0"/>
      <w:marBottom w:val="0"/>
      <w:divBdr>
        <w:top w:val="none" w:sz="0" w:space="0" w:color="auto"/>
        <w:left w:val="none" w:sz="0" w:space="0" w:color="auto"/>
        <w:bottom w:val="none" w:sz="0" w:space="0" w:color="auto"/>
        <w:right w:val="none" w:sz="0" w:space="0" w:color="auto"/>
      </w:divBdr>
    </w:div>
    <w:div w:id="846946908">
      <w:marLeft w:val="0"/>
      <w:marRight w:val="0"/>
      <w:marTop w:val="0"/>
      <w:marBottom w:val="0"/>
      <w:divBdr>
        <w:top w:val="none" w:sz="0" w:space="0" w:color="auto"/>
        <w:left w:val="none" w:sz="0" w:space="0" w:color="auto"/>
        <w:bottom w:val="none" w:sz="0" w:space="0" w:color="auto"/>
        <w:right w:val="none" w:sz="0" w:space="0" w:color="auto"/>
      </w:divBdr>
    </w:div>
    <w:div w:id="846988024">
      <w:marLeft w:val="0"/>
      <w:marRight w:val="0"/>
      <w:marTop w:val="0"/>
      <w:marBottom w:val="0"/>
      <w:divBdr>
        <w:top w:val="none" w:sz="0" w:space="0" w:color="auto"/>
        <w:left w:val="none" w:sz="0" w:space="0" w:color="auto"/>
        <w:bottom w:val="none" w:sz="0" w:space="0" w:color="auto"/>
        <w:right w:val="none" w:sz="0" w:space="0" w:color="auto"/>
      </w:divBdr>
    </w:div>
    <w:div w:id="847718145">
      <w:marLeft w:val="0"/>
      <w:marRight w:val="0"/>
      <w:marTop w:val="0"/>
      <w:marBottom w:val="0"/>
      <w:divBdr>
        <w:top w:val="none" w:sz="0" w:space="0" w:color="auto"/>
        <w:left w:val="none" w:sz="0" w:space="0" w:color="auto"/>
        <w:bottom w:val="none" w:sz="0" w:space="0" w:color="auto"/>
        <w:right w:val="none" w:sz="0" w:space="0" w:color="auto"/>
      </w:divBdr>
    </w:div>
    <w:div w:id="851190404">
      <w:marLeft w:val="0"/>
      <w:marRight w:val="0"/>
      <w:marTop w:val="0"/>
      <w:marBottom w:val="0"/>
      <w:divBdr>
        <w:top w:val="none" w:sz="0" w:space="0" w:color="auto"/>
        <w:left w:val="none" w:sz="0" w:space="0" w:color="auto"/>
        <w:bottom w:val="none" w:sz="0" w:space="0" w:color="auto"/>
        <w:right w:val="none" w:sz="0" w:space="0" w:color="auto"/>
      </w:divBdr>
    </w:div>
    <w:div w:id="861213360">
      <w:marLeft w:val="0"/>
      <w:marRight w:val="0"/>
      <w:marTop w:val="0"/>
      <w:marBottom w:val="0"/>
      <w:divBdr>
        <w:top w:val="none" w:sz="0" w:space="0" w:color="auto"/>
        <w:left w:val="none" w:sz="0" w:space="0" w:color="auto"/>
        <w:bottom w:val="none" w:sz="0" w:space="0" w:color="auto"/>
        <w:right w:val="none" w:sz="0" w:space="0" w:color="auto"/>
      </w:divBdr>
    </w:div>
    <w:div w:id="861626141">
      <w:marLeft w:val="0"/>
      <w:marRight w:val="0"/>
      <w:marTop w:val="0"/>
      <w:marBottom w:val="0"/>
      <w:divBdr>
        <w:top w:val="none" w:sz="0" w:space="0" w:color="auto"/>
        <w:left w:val="none" w:sz="0" w:space="0" w:color="auto"/>
        <w:bottom w:val="none" w:sz="0" w:space="0" w:color="auto"/>
        <w:right w:val="none" w:sz="0" w:space="0" w:color="auto"/>
      </w:divBdr>
    </w:div>
    <w:div w:id="861939109">
      <w:marLeft w:val="0"/>
      <w:marRight w:val="0"/>
      <w:marTop w:val="0"/>
      <w:marBottom w:val="0"/>
      <w:divBdr>
        <w:top w:val="none" w:sz="0" w:space="0" w:color="auto"/>
        <w:left w:val="none" w:sz="0" w:space="0" w:color="auto"/>
        <w:bottom w:val="none" w:sz="0" w:space="0" w:color="auto"/>
        <w:right w:val="none" w:sz="0" w:space="0" w:color="auto"/>
      </w:divBdr>
    </w:div>
    <w:div w:id="869684519">
      <w:marLeft w:val="0"/>
      <w:marRight w:val="0"/>
      <w:marTop w:val="0"/>
      <w:marBottom w:val="0"/>
      <w:divBdr>
        <w:top w:val="none" w:sz="0" w:space="0" w:color="auto"/>
        <w:left w:val="none" w:sz="0" w:space="0" w:color="auto"/>
        <w:bottom w:val="none" w:sz="0" w:space="0" w:color="auto"/>
        <w:right w:val="none" w:sz="0" w:space="0" w:color="auto"/>
      </w:divBdr>
    </w:div>
    <w:div w:id="870337272">
      <w:marLeft w:val="0"/>
      <w:marRight w:val="0"/>
      <w:marTop w:val="0"/>
      <w:marBottom w:val="0"/>
      <w:divBdr>
        <w:top w:val="none" w:sz="0" w:space="0" w:color="auto"/>
        <w:left w:val="none" w:sz="0" w:space="0" w:color="auto"/>
        <w:bottom w:val="none" w:sz="0" w:space="0" w:color="auto"/>
        <w:right w:val="none" w:sz="0" w:space="0" w:color="auto"/>
      </w:divBdr>
    </w:div>
    <w:div w:id="872769976">
      <w:marLeft w:val="0"/>
      <w:marRight w:val="0"/>
      <w:marTop w:val="0"/>
      <w:marBottom w:val="0"/>
      <w:divBdr>
        <w:top w:val="none" w:sz="0" w:space="0" w:color="auto"/>
        <w:left w:val="none" w:sz="0" w:space="0" w:color="auto"/>
        <w:bottom w:val="none" w:sz="0" w:space="0" w:color="auto"/>
        <w:right w:val="none" w:sz="0" w:space="0" w:color="auto"/>
      </w:divBdr>
    </w:div>
    <w:div w:id="879898277">
      <w:marLeft w:val="0"/>
      <w:marRight w:val="0"/>
      <w:marTop w:val="0"/>
      <w:marBottom w:val="0"/>
      <w:divBdr>
        <w:top w:val="none" w:sz="0" w:space="0" w:color="auto"/>
        <w:left w:val="none" w:sz="0" w:space="0" w:color="auto"/>
        <w:bottom w:val="none" w:sz="0" w:space="0" w:color="auto"/>
        <w:right w:val="none" w:sz="0" w:space="0" w:color="auto"/>
      </w:divBdr>
    </w:div>
    <w:div w:id="881135129">
      <w:marLeft w:val="0"/>
      <w:marRight w:val="0"/>
      <w:marTop w:val="0"/>
      <w:marBottom w:val="0"/>
      <w:divBdr>
        <w:top w:val="none" w:sz="0" w:space="0" w:color="auto"/>
        <w:left w:val="none" w:sz="0" w:space="0" w:color="auto"/>
        <w:bottom w:val="none" w:sz="0" w:space="0" w:color="auto"/>
        <w:right w:val="none" w:sz="0" w:space="0" w:color="auto"/>
      </w:divBdr>
    </w:div>
    <w:div w:id="882013367">
      <w:marLeft w:val="0"/>
      <w:marRight w:val="0"/>
      <w:marTop w:val="0"/>
      <w:marBottom w:val="0"/>
      <w:divBdr>
        <w:top w:val="none" w:sz="0" w:space="0" w:color="auto"/>
        <w:left w:val="none" w:sz="0" w:space="0" w:color="auto"/>
        <w:bottom w:val="none" w:sz="0" w:space="0" w:color="auto"/>
        <w:right w:val="none" w:sz="0" w:space="0" w:color="auto"/>
      </w:divBdr>
    </w:div>
    <w:div w:id="889724665">
      <w:marLeft w:val="0"/>
      <w:marRight w:val="0"/>
      <w:marTop w:val="0"/>
      <w:marBottom w:val="0"/>
      <w:divBdr>
        <w:top w:val="none" w:sz="0" w:space="0" w:color="auto"/>
        <w:left w:val="none" w:sz="0" w:space="0" w:color="auto"/>
        <w:bottom w:val="none" w:sz="0" w:space="0" w:color="auto"/>
        <w:right w:val="none" w:sz="0" w:space="0" w:color="auto"/>
      </w:divBdr>
    </w:div>
    <w:div w:id="897012347">
      <w:marLeft w:val="0"/>
      <w:marRight w:val="0"/>
      <w:marTop w:val="0"/>
      <w:marBottom w:val="0"/>
      <w:divBdr>
        <w:top w:val="none" w:sz="0" w:space="0" w:color="auto"/>
        <w:left w:val="none" w:sz="0" w:space="0" w:color="auto"/>
        <w:bottom w:val="none" w:sz="0" w:space="0" w:color="auto"/>
        <w:right w:val="none" w:sz="0" w:space="0" w:color="auto"/>
      </w:divBdr>
    </w:div>
    <w:div w:id="897860843">
      <w:marLeft w:val="0"/>
      <w:marRight w:val="0"/>
      <w:marTop w:val="0"/>
      <w:marBottom w:val="0"/>
      <w:divBdr>
        <w:top w:val="none" w:sz="0" w:space="0" w:color="auto"/>
        <w:left w:val="none" w:sz="0" w:space="0" w:color="auto"/>
        <w:bottom w:val="none" w:sz="0" w:space="0" w:color="auto"/>
        <w:right w:val="none" w:sz="0" w:space="0" w:color="auto"/>
      </w:divBdr>
    </w:div>
    <w:div w:id="900601687">
      <w:marLeft w:val="0"/>
      <w:marRight w:val="0"/>
      <w:marTop w:val="0"/>
      <w:marBottom w:val="0"/>
      <w:divBdr>
        <w:top w:val="none" w:sz="0" w:space="0" w:color="auto"/>
        <w:left w:val="none" w:sz="0" w:space="0" w:color="auto"/>
        <w:bottom w:val="none" w:sz="0" w:space="0" w:color="auto"/>
        <w:right w:val="none" w:sz="0" w:space="0" w:color="auto"/>
      </w:divBdr>
    </w:div>
    <w:div w:id="902638411">
      <w:marLeft w:val="0"/>
      <w:marRight w:val="0"/>
      <w:marTop w:val="0"/>
      <w:marBottom w:val="0"/>
      <w:divBdr>
        <w:top w:val="none" w:sz="0" w:space="0" w:color="auto"/>
        <w:left w:val="none" w:sz="0" w:space="0" w:color="auto"/>
        <w:bottom w:val="none" w:sz="0" w:space="0" w:color="auto"/>
        <w:right w:val="none" w:sz="0" w:space="0" w:color="auto"/>
      </w:divBdr>
    </w:div>
    <w:div w:id="905648587">
      <w:marLeft w:val="0"/>
      <w:marRight w:val="0"/>
      <w:marTop w:val="0"/>
      <w:marBottom w:val="0"/>
      <w:divBdr>
        <w:top w:val="none" w:sz="0" w:space="0" w:color="auto"/>
        <w:left w:val="none" w:sz="0" w:space="0" w:color="auto"/>
        <w:bottom w:val="none" w:sz="0" w:space="0" w:color="auto"/>
        <w:right w:val="none" w:sz="0" w:space="0" w:color="auto"/>
      </w:divBdr>
    </w:div>
    <w:div w:id="915359315">
      <w:marLeft w:val="0"/>
      <w:marRight w:val="0"/>
      <w:marTop w:val="0"/>
      <w:marBottom w:val="0"/>
      <w:divBdr>
        <w:top w:val="none" w:sz="0" w:space="0" w:color="auto"/>
        <w:left w:val="none" w:sz="0" w:space="0" w:color="auto"/>
        <w:bottom w:val="none" w:sz="0" w:space="0" w:color="auto"/>
        <w:right w:val="none" w:sz="0" w:space="0" w:color="auto"/>
      </w:divBdr>
      <w:divsChild>
        <w:div w:id="1165439626">
          <w:marLeft w:val="0"/>
          <w:marRight w:val="0"/>
          <w:marTop w:val="0"/>
          <w:marBottom w:val="0"/>
          <w:divBdr>
            <w:top w:val="none" w:sz="0" w:space="0" w:color="auto"/>
            <w:left w:val="none" w:sz="0" w:space="0" w:color="auto"/>
            <w:bottom w:val="none" w:sz="0" w:space="0" w:color="auto"/>
            <w:right w:val="none" w:sz="0" w:space="0" w:color="auto"/>
          </w:divBdr>
        </w:div>
      </w:divsChild>
    </w:div>
    <w:div w:id="925303184">
      <w:marLeft w:val="0"/>
      <w:marRight w:val="0"/>
      <w:marTop w:val="0"/>
      <w:marBottom w:val="0"/>
      <w:divBdr>
        <w:top w:val="none" w:sz="0" w:space="0" w:color="auto"/>
        <w:left w:val="none" w:sz="0" w:space="0" w:color="auto"/>
        <w:bottom w:val="none" w:sz="0" w:space="0" w:color="auto"/>
        <w:right w:val="none" w:sz="0" w:space="0" w:color="auto"/>
      </w:divBdr>
    </w:div>
    <w:div w:id="926309680">
      <w:marLeft w:val="0"/>
      <w:marRight w:val="0"/>
      <w:marTop w:val="0"/>
      <w:marBottom w:val="0"/>
      <w:divBdr>
        <w:top w:val="none" w:sz="0" w:space="0" w:color="auto"/>
        <w:left w:val="none" w:sz="0" w:space="0" w:color="auto"/>
        <w:bottom w:val="none" w:sz="0" w:space="0" w:color="auto"/>
        <w:right w:val="none" w:sz="0" w:space="0" w:color="auto"/>
      </w:divBdr>
    </w:div>
    <w:div w:id="926695126">
      <w:marLeft w:val="0"/>
      <w:marRight w:val="0"/>
      <w:marTop w:val="0"/>
      <w:marBottom w:val="0"/>
      <w:divBdr>
        <w:top w:val="none" w:sz="0" w:space="0" w:color="auto"/>
        <w:left w:val="none" w:sz="0" w:space="0" w:color="auto"/>
        <w:bottom w:val="none" w:sz="0" w:space="0" w:color="auto"/>
        <w:right w:val="none" w:sz="0" w:space="0" w:color="auto"/>
      </w:divBdr>
    </w:div>
    <w:div w:id="927419666">
      <w:marLeft w:val="0"/>
      <w:marRight w:val="0"/>
      <w:marTop w:val="0"/>
      <w:marBottom w:val="0"/>
      <w:divBdr>
        <w:top w:val="none" w:sz="0" w:space="0" w:color="auto"/>
        <w:left w:val="none" w:sz="0" w:space="0" w:color="auto"/>
        <w:bottom w:val="none" w:sz="0" w:space="0" w:color="auto"/>
        <w:right w:val="none" w:sz="0" w:space="0" w:color="auto"/>
      </w:divBdr>
    </w:div>
    <w:div w:id="931475074">
      <w:marLeft w:val="0"/>
      <w:marRight w:val="0"/>
      <w:marTop w:val="0"/>
      <w:marBottom w:val="0"/>
      <w:divBdr>
        <w:top w:val="none" w:sz="0" w:space="0" w:color="auto"/>
        <w:left w:val="none" w:sz="0" w:space="0" w:color="auto"/>
        <w:bottom w:val="none" w:sz="0" w:space="0" w:color="auto"/>
        <w:right w:val="none" w:sz="0" w:space="0" w:color="auto"/>
      </w:divBdr>
    </w:div>
    <w:div w:id="934821668">
      <w:marLeft w:val="0"/>
      <w:marRight w:val="0"/>
      <w:marTop w:val="0"/>
      <w:marBottom w:val="0"/>
      <w:divBdr>
        <w:top w:val="none" w:sz="0" w:space="0" w:color="auto"/>
        <w:left w:val="none" w:sz="0" w:space="0" w:color="auto"/>
        <w:bottom w:val="none" w:sz="0" w:space="0" w:color="auto"/>
        <w:right w:val="none" w:sz="0" w:space="0" w:color="auto"/>
      </w:divBdr>
    </w:div>
    <w:div w:id="935401427">
      <w:marLeft w:val="0"/>
      <w:marRight w:val="0"/>
      <w:marTop w:val="0"/>
      <w:marBottom w:val="0"/>
      <w:divBdr>
        <w:top w:val="none" w:sz="0" w:space="0" w:color="auto"/>
        <w:left w:val="none" w:sz="0" w:space="0" w:color="auto"/>
        <w:bottom w:val="none" w:sz="0" w:space="0" w:color="auto"/>
        <w:right w:val="none" w:sz="0" w:space="0" w:color="auto"/>
      </w:divBdr>
    </w:div>
    <w:div w:id="936133065">
      <w:marLeft w:val="0"/>
      <w:marRight w:val="0"/>
      <w:marTop w:val="0"/>
      <w:marBottom w:val="0"/>
      <w:divBdr>
        <w:top w:val="none" w:sz="0" w:space="0" w:color="auto"/>
        <w:left w:val="none" w:sz="0" w:space="0" w:color="auto"/>
        <w:bottom w:val="none" w:sz="0" w:space="0" w:color="auto"/>
        <w:right w:val="none" w:sz="0" w:space="0" w:color="auto"/>
      </w:divBdr>
    </w:div>
    <w:div w:id="937447510">
      <w:marLeft w:val="0"/>
      <w:marRight w:val="0"/>
      <w:marTop w:val="0"/>
      <w:marBottom w:val="0"/>
      <w:divBdr>
        <w:top w:val="none" w:sz="0" w:space="0" w:color="auto"/>
        <w:left w:val="none" w:sz="0" w:space="0" w:color="auto"/>
        <w:bottom w:val="none" w:sz="0" w:space="0" w:color="auto"/>
        <w:right w:val="none" w:sz="0" w:space="0" w:color="auto"/>
      </w:divBdr>
    </w:div>
    <w:div w:id="939486607">
      <w:marLeft w:val="0"/>
      <w:marRight w:val="0"/>
      <w:marTop w:val="0"/>
      <w:marBottom w:val="0"/>
      <w:divBdr>
        <w:top w:val="none" w:sz="0" w:space="0" w:color="auto"/>
        <w:left w:val="none" w:sz="0" w:space="0" w:color="auto"/>
        <w:bottom w:val="none" w:sz="0" w:space="0" w:color="auto"/>
        <w:right w:val="none" w:sz="0" w:space="0" w:color="auto"/>
      </w:divBdr>
    </w:div>
    <w:div w:id="942495647">
      <w:marLeft w:val="0"/>
      <w:marRight w:val="0"/>
      <w:marTop w:val="0"/>
      <w:marBottom w:val="0"/>
      <w:divBdr>
        <w:top w:val="none" w:sz="0" w:space="0" w:color="auto"/>
        <w:left w:val="none" w:sz="0" w:space="0" w:color="auto"/>
        <w:bottom w:val="none" w:sz="0" w:space="0" w:color="auto"/>
        <w:right w:val="none" w:sz="0" w:space="0" w:color="auto"/>
      </w:divBdr>
    </w:div>
    <w:div w:id="951597121">
      <w:marLeft w:val="0"/>
      <w:marRight w:val="0"/>
      <w:marTop w:val="0"/>
      <w:marBottom w:val="0"/>
      <w:divBdr>
        <w:top w:val="none" w:sz="0" w:space="0" w:color="auto"/>
        <w:left w:val="none" w:sz="0" w:space="0" w:color="auto"/>
        <w:bottom w:val="none" w:sz="0" w:space="0" w:color="auto"/>
        <w:right w:val="none" w:sz="0" w:space="0" w:color="auto"/>
      </w:divBdr>
    </w:div>
    <w:div w:id="951713827">
      <w:marLeft w:val="0"/>
      <w:marRight w:val="0"/>
      <w:marTop w:val="0"/>
      <w:marBottom w:val="0"/>
      <w:divBdr>
        <w:top w:val="none" w:sz="0" w:space="0" w:color="auto"/>
        <w:left w:val="none" w:sz="0" w:space="0" w:color="auto"/>
        <w:bottom w:val="none" w:sz="0" w:space="0" w:color="auto"/>
        <w:right w:val="none" w:sz="0" w:space="0" w:color="auto"/>
      </w:divBdr>
    </w:div>
    <w:div w:id="951982169">
      <w:marLeft w:val="0"/>
      <w:marRight w:val="0"/>
      <w:marTop w:val="0"/>
      <w:marBottom w:val="0"/>
      <w:divBdr>
        <w:top w:val="none" w:sz="0" w:space="0" w:color="auto"/>
        <w:left w:val="none" w:sz="0" w:space="0" w:color="auto"/>
        <w:bottom w:val="none" w:sz="0" w:space="0" w:color="auto"/>
        <w:right w:val="none" w:sz="0" w:space="0" w:color="auto"/>
      </w:divBdr>
    </w:div>
    <w:div w:id="955915100">
      <w:marLeft w:val="0"/>
      <w:marRight w:val="0"/>
      <w:marTop w:val="0"/>
      <w:marBottom w:val="0"/>
      <w:divBdr>
        <w:top w:val="none" w:sz="0" w:space="0" w:color="auto"/>
        <w:left w:val="none" w:sz="0" w:space="0" w:color="auto"/>
        <w:bottom w:val="none" w:sz="0" w:space="0" w:color="auto"/>
        <w:right w:val="none" w:sz="0" w:space="0" w:color="auto"/>
      </w:divBdr>
    </w:div>
    <w:div w:id="956176393">
      <w:marLeft w:val="0"/>
      <w:marRight w:val="0"/>
      <w:marTop w:val="0"/>
      <w:marBottom w:val="0"/>
      <w:divBdr>
        <w:top w:val="none" w:sz="0" w:space="0" w:color="auto"/>
        <w:left w:val="none" w:sz="0" w:space="0" w:color="auto"/>
        <w:bottom w:val="none" w:sz="0" w:space="0" w:color="auto"/>
        <w:right w:val="none" w:sz="0" w:space="0" w:color="auto"/>
      </w:divBdr>
    </w:div>
    <w:div w:id="956987300">
      <w:marLeft w:val="0"/>
      <w:marRight w:val="0"/>
      <w:marTop w:val="0"/>
      <w:marBottom w:val="0"/>
      <w:divBdr>
        <w:top w:val="none" w:sz="0" w:space="0" w:color="auto"/>
        <w:left w:val="none" w:sz="0" w:space="0" w:color="auto"/>
        <w:bottom w:val="none" w:sz="0" w:space="0" w:color="auto"/>
        <w:right w:val="none" w:sz="0" w:space="0" w:color="auto"/>
      </w:divBdr>
    </w:div>
    <w:div w:id="959796593">
      <w:marLeft w:val="0"/>
      <w:marRight w:val="0"/>
      <w:marTop w:val="0"/>
      <w:marBottom w:val="0"/>
      <w:divBdr>
        <w:top w:val="none" w:sz="0" w:space="0" w:color="auto"/>
        <w:left w:val="none" w:sz="0" w:space="0" w:color="auto"/>
        <w:bottom w:val="none" w:sz="0" w:space="0" w:color="auto"/>
        <w:right w:val="none" w:sz="0" w:space="0" w:color="auto"/>
      </w:divBdr>
    </w:div>
    <w:div w:id="961883503">
      <w:marLeft w:val="0"/>
      <w:marRight w:val="0"/>
      <w:marTop w:val="0"/>
      <w:marBottom w:val="0"/>
      <w:divBdr>
        <w:top w:val="none" w:sz="0" w:space="0" w:color="auto"/>
        <w:left w:val="none" w:sz="0" w:space="0" w:color="auto"/>
        <w:bottom w:val="none" w:sz="0" w:space="0" w:color="auto"/>
        <w:right w:val="none" w:sz="0" w:space="0" w:color="auto"/>
      </w:divBdr>
    </w:div>
    <w:div w:id="963511109">
      <w:marLeft w:val="0"/>
      <w:marRight w:val="0"/>
      <w:marTop w:val="0"/>
      <w:marBottom w:val="0"/>
      <w:divBdr>
        <w:top w:val="none" w:sz="0" w:space="0" w:color="auto"/>
        <w:left w:val="none" w:sz="0" w:space="0" w:color="auto"/>
        <w:bottom w:val="none" w:sz="0" w:space="0" w:color="auto"/>
        <w:right w:val="none" w:sz="0" w:space="0" w:color="auto"/>
      </w:divBdr>
    </w:div>
    <w:div w:id="966278403">
      <w:marLeft w:val="0"/>
      <w:marRight w:val="0"/>
      <w:marTop w:val="0"/>
      <w:marBottom w:val="0"/>
      <w:divBdr>
        <w:top w:val="none" w:sz="0" w:space="0" w:color="auto"/>
        <w:left w:val="none" w:sz="0" w:space="0" w:color="auto"/>
        <w:bottom w:val="none" w:sz="0" w:space="0" w:color="auto"/>
        <w:right w:val="none" w:sz="0" w:space="0" w:color="auto"/>
      </w:divBdr>
    </w:div>
    <w:div w:id="971322133">
      <w:marLeft w:val="0"/>
      <w:marRight w:val="0"/>
      <w:marTop w:val="0"/>
      <w:marBottom w:val="0"/>
      <w:divBdr>
        <w:top w:val="none" w:sz="0" w:space="0" w:color="auto"/>
        <w:left w:val="none" w:sz="0" w:space="0" w:color="auto"/>
        <w:bottom w:val="none" w:sz="0" w:space="0" w:color="auto"/>
        <w:right w:val="none" w:sz="0" w:space="0" w:color="auto"/>
      </w:divBdr>
    </w:div>
    <w:div w:id="973635251">
      <w:marLeft w:val="0"/>
      <w:marRight w:val="0"/>
      <w:marTop w:val="0"/>
      <w:marBottom w:val="0"/>
      <w:divBdr>
        <w:top w:val="none" w:sz="0" w:space="0" w:color="auto"/>
        <w:left w:val="none" w:sz="0" w:space="0" w:color="auto"/>
        <w:bottom w:val="none" w:sz="0" w:space="0" w:color="auto"/>
        <w:right w:val="none" w:sz="0" w:space="0" w:color="auto"/>
      </w:divBdr>
    </w:div>
    <w:div w:id="974065462">
      <w:marLeft w:val="0"/>
      <w:marRight w:val="0"/>
      <w:marTop w:val="0"/>
      <w:marBottom w:val="0"/>
      <w:divBdr>
        <w:top w:val="none" w:sz="0" w:space="0" w:color="auto"/>
        <w:left w:val="none" w:sz="0" w:space="0" w:color="auto"/>
        <w:bottom w:val="none" w:sz="0" w:space="0" w:color="auto"/>
        <w:right w:val="none" w:sz="0" w:space="0" w:color="auto"/>
      </w:divBdr>
    </w:div>
    <w:div w:id="984744406">
      <w:marLeft w:val="0"/>
      <w:marRight w:val="0"/>
      <w:marTop w:val="0"/>
      <w:marBottom w:val="0"/>
      <w:divBdr>
        <w:top w:val="none" w:sz="0" w:space="0" w:color="auto"/>
        <w:left w:val="none" w:sz="0" w:space="0" w:color="auto"/>
        <w:bottom w:val="none" w:sz="0" w:space="0" w:color="auto"/>
        <w:right w:val="none" w:sz="0" w:space="0" w:color="auto"/>
      </w:divBdr>
    </w:div>
    <w:div w:id="985620087">
      <w:marLeft w:val="0"/>
      <w:marRight w:val="0"/>
      <w:marTop w:val="0"/>
      <w:marBottom w:val="0"/>
      <w:divBdr>
        <w:top w:val="none" w:sz="0" w:space="0" w:color="auto"/>
        <w:left w:val="none" w:sz="0" w:space="0" w:color="auto"/>
        <w:bottom w:val="none" w:sz="0" w:space="0" w:color="auto"/>
        <w:right w:val="none" w:sz="0" w:space="0" w:color="auto"/>
      </w:divBdr>
    </w:div>
    <w:div w:id="987172457">
      <w:marLeft w:val="0"/>
      <w:marRight w:val="0"/>
      <w:marTop w:val="0"/>
      <w:marBottom w:val="0"/>
      <w:divBdr>
        <w:top w:val="none" w:sz="0" w:space="0" w:color="auto"/>
        <w:left w:val="none" w:sz="0" w:space="0" w:color="auto"/>
        <w:bottom w:val="none" w:sz="0" w:space="0" w:color="auto"/>
        <w:right w:val="none" w:sz="0" w:space="0" w:color="auto"/>
      </w:divBdr>
    </w:div>
    <w:div w:id="988705650">
      <w:marLeft w:val="0"/>
      <w:marRight w:val="0"/>
      <w:marTop w:val="0"/>
      <w:marBottom w:val="0"/>
      <w:divBdr>
        <w:top w:val="none" w:sz="0" w:space="0" w:color="auto"/>
        <w:left w:val="none" w:sz="0" w:space="0" w:color="auto"/>
        <w:bottom w:val="none" w:sz="0" w:space="0" w:color="auto"/>
        <w:right w:val="none" w:sz="0" w:space="0" w:color="auto"/>
      </w:divBdr>
    </w:div>
    <w:div w:id="990904896">
      <w:marLeft w:val="0"/>
      <w:marRight w:val="0"/>
      <w:marTop w:val="0"/>
      <w:marBottom w:val="0"/>
      <w:divBdr>
        <w:top w:val="none" w:sz="0" w:space="0" w:color="auto"/>
        <w:left w:val="none" w:sz="0" w:space="0" w:color="auto"/>
        <w:bottom w:val="none" w:sz="0" w:space="0" w:color="auto"/>
        <w:right w:val="none" w:sz="0" w:space="0" w:color="auto"/>
      </w:divBdr>
    </w:div>
    <w:div w:id="991520729">
      <w:marLeft w:val="0"/>
      <w:marRight w:val="0"/>
      <w:marTop w:val="0"/>
      <w:marBottom w:val="0"/>
      <w:divBdr>
        <w:top w:val="none" w:sz="0" w:space="0" w:color="auto"/>
        <w:left w:val="none" w:sz="0" w:space="0" w:color="auto"/>
        <w:bottom w:val="none" w:sz="0" w:space="0" w:color="auto"/>
        <w:right w:val="none" w:sz="0" w:space="0" w:color="auto"/>
      </w:divBdr>
    </w:div>
    <w:div w:id="999844822">
      <w:marLeft w:val="0"/>
      <w:marRight w:val="0"/>
      <w:marTop w:val="0"/>
      <w:marBottom w:val="0"/>
      <w:divBdr>
        <w:top w:val="none" w:sz="0" w:space="0" w:color="auto"/>
        <w:left w:val="none" w:sz="0" w:space="0" w:color="auto"/>
        <w:bottom w:val="none" w:sz="0" w:space="0" w:color="auto"/>
        <w:right w:val="none" w:sz="0" w:space="0" w:color="auto"/>
      </w:divBdr>
    </w:div>
    <w:div w:id="1002470969">
      <w:marLeft w:val="0"/>
      <w:marRight w:val="0"/>
      <w:marTop w:val="0"/>
      <w:marBottom w:val="0"/>
      <w:divBdr>
        <w:top w:val="none" w:sz="0" w:space="0" w:color="auto"/>
        <w:left w:val="none" w:sz="0" w:space="0" w:color="auto"/>
        <w:bottom w:val="none" w:sz="0" w:space="0" w:color="auto"/>
        <w:right w:val="none" w:sz="0" w:space="0" w:color="auto"/>
      </w:divBdr>
    </w:div>
    <w:div w:id="1011302414">
      <w:marLeft w:val="0"/>
      <w:marRight w:val="0"/>
      <w:marTop w:val="0"/>
      <w:marBottom w:val="0"/>
      <w:divBdr>
        <w:top w:val="none" w:sz="0" w:space="0" w:color="auto"/>
        <w:left w:val="none" w:sz="0" w:space="0" w:color="auto"/>
        <w:bottom w:val="none" w:sz="0" w:space="0" w:color="auto"/>
        <w:right w:val="none" w:sz="0" w:space="0" w:color="auto"/>
      </w:divBdr>
    </w:div>
    <w:div w:id="1012684541">
      <w:marLeft w:val="0"/>
      <w:marRight w:val="0"/>
      <w:marTop w:val="0"/>
      <w:marBottom w:val="0"/>
      <w:divBdr>
        <w:top w:val="none" w:sz="0" w:space="0" w:color="auto"/>
        <w:left w:val="none" w:sz="0" w:space="0" w:color="auto"/>
        <w:bottom w:val="none" w:sz="0" w:space="0" w:color="auto"/>
        <w:right w:val="none" w:sz="0" w:space="0" w:color="auto"/>
      </w:divBdr>
    </w:div>
    <w:div w:id="1015040246">
      <w:marLeft w:val="0"/>
      <w:marRight w:val="0"/>
      <w:marTop w:val="0"/>
      <w:marBottom w:val="0"/>
      <w:divBdr>
        <w:top w:val="none" w:sz="0" w:space="0" w:color="auto"/>
        <w:left w:val="none" w:sz="0" w:space="0" w:color="auto"/>
        <w:bottom w:val="none" w:sz="0" w:space="0" w:color="auto"/>
        <w:right w:val="none" w:sz="0" w:space="0" w:color="auto"/>
      </w:divBdr>
    </w:div>
    <w:div w:id="1022171108">
      <w:marLeft w:val="0"/>
      <w:marRight w:val="0"/>
      <w:marTop w:val="0"/>
      <w:marBottom w:val="0"/>
      <w:divBdr>
        <w:top w:val="none" w:sz="0" w:space="0" w:color="auto"/>
        <w:left w:val="none" w:sz="0" w:space="0" w:color="auto"/>
        <w:bottom w:val="none" w:sz="0" w:space="0" w:color="auto"/>
        <w:right w:val="none" w:sz="0" w:space="0" w:color="auto"/>
      </w:divBdr>
    </w:div>
    <w:div w:id="1022979794">
      <w:marLeft w:val="0"/>
      <w:marRight w:val="0"/>
      <w:marTop w:val="0"/>
      <w:marBottom w:val="0"/>
      <w:divBdr>
        <w:top w:val="none" w:sz="0" w:space="0" w:color="auto"/>
        <w:left w:val="none" w:sz="0" w:space="0" w:color="auto"/>
        <w:bottom w:val="none" w:sz="0" w:space="0" w:color="auto"/>
        <w:right w:val="none" w:sz="0" w:space="0" w:color="auto"/>
      </w:divBdr>
    </w:div>
    <w:div w:id="1023897967">
      <w:marLeft w:val="0"/>
      <w:marRight w:val="0"/>
      <w:marTop w:val="0"/>
      <w:marBottom w:val="0"/>
      <w:divBdr>
        <w:top w:val="none" w:sz="0" w:space="0" w:color="auto"/>
        <w:left w:val="none" w:sz="0" w:space="0" w:color="auto"/>
        <w:bottom w:val="none" w:sz="0" w:space="0" w:color="auto"/>
        <w:right w:val="none" w:sz="0" w:space="0" w:color="auto"/>
      </w:divBdr>
    </w:div>
    <w:div w:id="1024401899">
      <w:marLeft w:val="0"/>
      <w:marRight w:val="0"/>
      <w:marTop w:val="0"/>
      <w:marBottom w:val="0"/>
      <w:divBdr>
        <w:top w:val="none" w:sz="0" w:space="0" w:color="auto"/>
        <w:left w:val="none" w:sz="0" w:space="0" w:color="auto"/>
        <w:bottom w:val="none" w:sz="0" w:space="0" w:color="auto"/>
        <w:right w:val="none" w:sz="0" w:space="0" w:color="auto"/>
      </w:divBdr>
    </w:div>
    <w:div w:id="1027022054">
      <w:marLeft w:val="0"/>
      <w:marRight w:val="0"/>
      <w:marTop w:val="0"/>
      <w:marBottom w:val="0"/>
      <w:divBdr>
        <w:top w:val="none" w:sz="0" w:space="0" w:color="auto"/>
        <w:left w:val="none" w:sz="0" w:space="0" w:color="auto"/>
        <w:bottom w:val="none" w:sz="0" w:space="0" w:color="auto"/>
        <w:right w:val="none" w:sz="0" w:space="0" w:color="auto"/>
      </w:divBdr>
    </w:div>
    <w:div w:id="1028602311">
      <w:marLeft w:val="0"/>
      <w:marRight w:val="0"/>
      <w:marTop w:val="0"/>
      <w:marBottom w:val="0"/>
      <w:divBdr>
        <w:top w:val="none" w:sz="0" w:space="0" w:color="auto"/>
        <w:left w:val="none" w:sz="0" w:space="0" w:color="auto"/>
        <w:bottom w:val="none" w:sz="0" w:space="0" w:color="auto"/>
        <w:right w:val="none" w:sz="0" w:space="0" w:color="auto"/>
      </w:divBdr>
    </w:div>
    <w:div w:id="1031027551">
      <w:marLeft w:val="0"/>
      <w:marRight w:val="0"/>
      <w:marTop w:val="0"/>
      <w:marBottom w:val="0"/>
      <w:divBdr>
        <w:top w:val="none" w:sz="0" w:space="0" w:color="auto"/>
        <w:left w:val="none" w:sz="0" w:space="0" w:color="auto"/>
        <w:bottom w:val="none" w:sz="0" w:space="0" w:color="auto"/>
        <w:right w:val="none" w:sz="0" w:space="0" w:color="auto"/>
      </w:divBdr>
    </w:div>
    <w:div w:id="1036195738">
      <w:marLeft w:val="0"/>
      <w:marRight w:val="0"/>
      <w:marTop w:val="0"/>
      <w:marBottom w:val="0"/>
      <w:divBdr>
        <w:top w:val="none" w:sz="0" w:space="0" w:color="auto"/>
        <w:left w:val="none" w:sz="0" w:space="0" w:color="auto"/>
        <w:bottom w:val="none" w:sz="0" w:space="0" w:color="auto"/>
        <w:right w:val="none" w:sz="0" w:space="0" w:color="auto"/>
      </w:divBdr>
    </w:div>
    <w:div w:id="1052853289">
      <w:marLeft w:val="0"/>
      <w:marRight w:val="0"/>
      <w:marTop w:val="0"/>
      <w:marBottom w:val="0"/>
      <w:divBdr>
        <w:top w:val="none" w:sz="0" w:space="0" w:color="auto"/>
        <w:left w:val="none" w:sz="0" w:space="0" w:color="auto"/>
        <w:bottom w:val="none" w:sz="0" w:space="0" w:color="auto"/>
        <w:right w:val="none" w:sz="0" w:space="0" w:color="auto"/>
      </w:divBdr>
    </w:div>
    <w:div w:id="1053237577">
      <w:marLeft w:val="0"/>
      <w:marRight w:val="0"/>
      <w:marTop w:val="0"/>
      <w:marBottom w:val="0"/>
      <w:divBdr>
        <w:top w:val="none" w:sz="0" w:space="0" w:color="auto"/>
        <w:left w:val="none" w:sz="0" w:space="0" w:color="auto"/>
        <w:bottom w:val="none" w:sz="0" w:space="0" w:color="auto"/>
        <w:right w:val="none" w:sz="0" w:space="0" w:color="auto"/>
      </w:divBdr>
    </w:div>
    <w:div w:id="1057052348">
      <w:marLeft w:val="0"/>
      <w:marRight w:val="0"/>
      <w:marTop w:val="0"/>
      <w:marBottom w:val="0"/>
      <w:divBdr>
        <w:top w:val="none" w:sz="0" w:space="0" w:color="auto"/>
        <w:left w:val="none" w:sz="0" w:space="0" w:color="auto"/>
        <w:bottom w:val="none" w:sz="0" w:space="0" w:color="auto"/>
        <w:right w:val="none" w:sz="0" w:space="0" w:color="auto"/>
      </w:divBdr>
    </w:div>
    <w:div w:id="1059472531">
      <w:marLeft w:val="0"/>
      <w:marRight w:val="0"/>
      <w:marTop w:val="0"/>
      <w:marBottom w:val="0"/>
      <w:divBdr>
        <w:top w:val="none" w:sz="0" w:space="0" w:color="auto"/>
        <w:left w:val="none" w:sz="0" w:space="0" w:color="auto"/>
        <w:bottom w:val="none" w:sz="0" w:space="0" w:color="auto"/>
        <w:right w:val="none" w:sz="0" w:space="0" w:color="auto"/>
      </w:divBdr>
    </w:div>
    <w:div w:id="1061907331">
      <w:marLeft w:val="0"/>
      <w:marRight w:val="0"/>
      <w:marTop w:val="0"/>
      <w:marBottom w:val="0"/>
      <w:divBdr>
        <w:top w:val="none" w:sz="0" w:space="0" w:color="auto"/>
        <w:left w:val="none" w:sz="0" w:space="0" w:color="auto"/>
        <w:bottom w:val="none" w:sz="0" w:space="0" w:color="auto"/>
        <w:right w:val="none" w:sz="0" w:space="0" w:color="auto"/>
      </w:divBdr>
    </w:div>
    <w:div w:id="1063526115">
      <w:marLeft w:val="0"/>
      <w:marRight w:val="0"/>
      <w:marTop w:val="0"/>
      <w:marBottom w:val="0"/>
      <w:divBdr>
        <w:top w:val="none" w:sz="0" w:space="0" w:color="auto"/>
        <w:left w:val="none" w:sz="0" w:space="0" w:color="auto"/>
        <w:bottom w:val="none" w:sz="0" w:space="0" w:color="auto"/>
        <w:right w:val="none" w:sz="0" w:space="0" w:color="auto"/>
      </w:divBdr>
    </w:div>
    <w:div w:id="1063677785">
      <w:marLeft w:val="0"/>
      <w:marRight w:val="0"/>
      <w:marTop w:val="0"/>
      <w:marBottom w:val="0"/>
      <w:divBdr>
        <w:top w:val="none" w:sz="0" w:space="0" w:color="auto"/>
        <w:left w:val="none" w:sz="0" w:space="0" w:color="auto"/>
        <w:bottom w:val="none" w:sz="0" w:space="0" w:color="auto"/>
        <w:right w:val="none" w:sz="0" w:space="0" w:color="auto"/>
      </w:divBdr>
    </w:div>
    <w:div w:id="1067335674">
      <w:marLeft w:val="0"/>
      <w:marRight w:val="0"/>
      <w:marTop w:val="0"/>
      <w:marBottom w:val="0"/>
      <w:divBdr>
        <w:top w:val="none" w:sz="0" w:space="0" w:color="auto"/>
        <w:left w:val="none" w:sz="0" w:space="0" w:color="auto"/>
        <w:bottom w:val="none" w:sz="0" w:space="0" w:color="auto"/>
        <w:right w:val="none" w:sz="0" w:space="0" w:color="auto"/>
      </w:divBdr>
    </w:div>
    <w:div w:id="1076973949">
      <w:marLeft w:val="0"/>
      <w:marRight w:val="0"/>
      <w:marTop w:val="0"/>
      <w:marBottom w:val="0"/>
      <w:divBdr>
        <w:top w:val="none" w:sz="0" w:space="0" w:color="auto"/>
        <w:left w:val="none" w:sz="0" w:space="0" w:color="auto"/>
        <w:bottom w:val="none" w:sz="0" w:space="0" w:color="auto"/>
        <w:right w:val="none" w:sz="0" w:space="0" w:color="auto"/>
      </w:divBdr>
    </w:div>
    <w:div w:id="1078869418">
      <w:marLeft w:val="0"/>
      <w:marRight w:val="0"/>
      <w:marTop w:val="0"/>
      <w:marBottom w:val="0"/>
      <w:divBdr>
        <w:top w:val="none" w:sz="0" w:space="0" w:color="auto"/>
        <w:left w:val="none" w:sz="0" w:space="0" w:color="auto"/>
        <w:bottom w:val="none" w:sz="0" w:space="0" w:color="auto"/>
        <w:right w:val="none" w:sz="0" w:space="0" w:color="auto"/>
      </w:divBdr>
    </w:div>
    <w:div w:id="1080444630">
      <w:marLeft w:val="0"/>
      <w:marRight w:val="0"/>
      <w:marTop w:val="0"/>
      <w:marBottom w:val="0"/>
      <w:divBdr>
        <w:top w:val="none" w:sz="0" w:space="0" w:color="auto"/>
        <w:left w:val="none" w:sz="0" w:space="0" w:color="auto"/>
        <w:bottom w:val="none" w:sz="0" w:space="0" w:color="auto"/>
        <w:right w:val="none" w:sz="0" w:space="0" w:color="auto"/>
      </w:divBdr>
    </w:div>
    <w:div w:id="1080758940">
      <w:marLeft w:val="0"/>
      <w:marRight w:val="0"/>
      <w:marTop w:val="0"/>
      <w:marBottom w:val="0"/>
      <w:divBdr>
        <w:top w:val="none" w:sz="0" w:space="0" w:color="auto"/>
        <w:left w:val="none" w:sz="0" w:space="0" w:color="auto"/>
        <w:bottom w:val="none" w:sz="0" w:space="0" w:color="auto"/>
        <w:right w:val="none" w:sz="0" w:space="0" w:color="auto"/>
      </w:divBdr>
    </w:div>
    <w:div w:id="1093477113">
      <w:marLeft w:val="0"/>
      <w:marRight w:val="0"/>
      <w:marTop w:val="0"/>
      <w:marBottom w:val="0"/>
      <w:divBdr>
        <w:top w:val="none" w:sz="0" w:space="0" w:color="auto"/>
        <w:left w:val="none" w:sz="0" w:space="0" w:color="auto"/>
        <w:bottom w:val="none" w:sz="0" w:space="0" w:color="auto"/>
        <w:right w:val="none" w:sz="0" w:space="0" w:color="auto"/>
      </w:divBdr>
    </w:div>
    <w:div w:id="1093625357">
      <w:marLeft w:val="0"/>
      <w:marRight w:val="0"/>
      <w:marTop w:val="0"/>
      <w:marBottom w:val="0"/>
      <w:divBdr>
        <w:top w:val="none" w:sz="0" w:space="0" w:color="auto"/>
        <w:left w:val="none" w:sz="0" w:space="0" w:color="auto"/>
        <w:bottom w:val="none" w:sz="0" w:space="0" w:color="auto"/>
        <w:right w:val="none" w:sz="0" w:space="0" w:color="auto"/>
      </w:divBdr>
    </w:div>
    <w:div w:id="1094404443">
      <w:marLeft w:val="0"/>
      <w:marRight w:val="0"/>
      <w:marTop w:val="0"/>
      <w:marBottom w:val="0"/>
      <w:divBdr>
        <w:top w:val="none" w:sz="0" w:space="0" w:color="auto"/>
        <w:left w:val="none" w:sz="0" w:space="0" w:color="auto"/>
        <w:bottom w:val="none" w:sz="0" w:space="0" w:color="auto"/>
        <w:right w:val="none" w:sz="0" w:space="0" w:color="auto"/>
      </w:divBdr>
    </w:div>
    <w:div w:id="1096679979">
      <w:marLeft w:val="0"/>
      <w:marRight w:val="0"/>
      <w:marTop w:val="0"/>
      <w:marBottom w:val="0"/>
      <w:divBdr>
        <w:top w:val="none" w:sz="0" w:space="0" w:color="auto"/>
        <w:left w:val="none" w:sz="0" w:space="0" w:color="auto"/>
        <w:bottom w:val="none" w:sz="0" w:space="0" w:color="auto"/>
        <w:right w:val="none" w:sz="0" w:space="0" w:color="auto"/>
      </w:divBdr>
    </w:div>
    <w:div w:id="1097825723">
      <w:marLeft w:val="0"/>
      <w:marRight w:val="0"/>
      <w:marTop w:val="0"/>
      <w:marBottom w:val="0"/>
      <w:divBdr>
        <w:top w:val="none" w:sz="0" w:space="0" w:color="auto"/>
        <w:left w:val="none" w:sz="0" w:space="0" w:color="auto"/>
        <w:bottom w:val="none" w:sz="0" w:space="0" w:color="auto"/>
        <w:right w:val="none" w:sz="0" w:space="0" w:color="auto"/>
      </w:divBdr>
    </w:div>
    <w:div w:id="1108164963">
      <w:marLeft w:val="0"/>
      <w:marRight w:val="0"/>
      <w:marTop w:val="0"/>
      <w:marBottom w:val="0"/>
      <w:divBdr>
        <w:top w:val="none" w:sz="0" w:space="0" w:color="auto"/>
        <w:left w:val="none" w:sz="0" w:space="0" w:color="auto"/>
        <w:bottom w:val="none" w:sz="0" w:space="0" w:color="auto"/>
        <w:right w:val="none" w:sz="0" w:space="0" w:color="auto"/>
      </w:divBdr>
    </w:div>
    <w:div w:id="1116872553">
      <w:marLeft w:val="0"/>
      <w:marRight w:val="0"/>
      <w:marTop w:val="0"/>
      <w:marBottom w:val="0"/>
      <w:divBdr>
        <w:top w:val="none" w:sz="0" w:space="0" w:color="auto"/>
        <w:left w:val="none" w:sz="0" w:space="0" w:color="auto"/>
        <w:bottom w:val="none" w:sz="0" w:space="0" w:color="auto"/>
        <w:right w:val="none" w:sz="0" w:space="0" w:color="auto"/>
      </w:divBdr>
    </w:div>
    <w:div w:id="1120760024">
      <w:marLeft w:val="0"/>
      <w:marRight w:val="0"/>
      <w:marTop w:val="0"/>
      <w:marBottom w:val="0"/>
      <w:divBdr>
        <w:top w:val="none" w:sz="0" w:space="0" w:color="auto"/>
        <w:left w:val="none" w:sz="0" w:space="0" w:color="auto"/>
        <w:bottom w:val="none" w:sz="0" w:space="0" w:color="auto"/>
        <w:right w:val="none" w:sz="0" w:space="0" w:color="auto"/>
      </w:divBdr>
    </w:div>
    <w:div w:id="1124886363">
      <w:marLeft w:val="0"/>
      <w:marRight w:val="0"/>
      <w:marTop w:val="0"/>
      <w:marBottom w:val="0"/>
      <w:divBdr>
        <w:top w:val="none" w:sz="0" w:space="0" w:color="auto"/>
        <w:left w:val="none" w:sz="0" w:space="0" w:color="auto"/>
        <w:bottom w:val="none" w:sz="0" w:space="0" w:color="auto"/>
        <w:right w:val="none" w:sz="0" w:space="0" w:color="auto"/>
      </w:divBdr>
    </w:div>
    <w:div w:id="1126267504">
      <w:marLeft w:val="0"/>
      <w:marRight w:val="0"/>
      <w:marTop w:val="0"/>
      <w:marBottom w:val="0"/>
      <w:divBdr>
        <w:top w:val="none" w:sz="0" w:space="0" w:color="auto"/>
        <w:left w:val="none" w:sz="0" w:space="0" w:color="auto"/>
        <w:bottom w:val="none" w:sz="0" w:space="0" w:color="auto"/>
        <w:right w:val="none" w:sz="0" w:space="0" w:color="auto"/>
      </w:divBdr>
    </w:div>
    <w:div w:id="1127551599">
      <w:marLeft w:val="0"/>
      <w:marRight w:val="0"/>
      <w:marTop w:val="0"/>
      <w:marBottom w:val="0"/>
      <w:divBdr>
        <w:top w:val="none" w:sz="0" w:space="0" w:color="auto"/>
        <w:left w:val="none" w:sz="0" w:space="0" w:color="auto"/>
        <w:bottom w:val="none" w:sz="0" w:space="0" w:color="auto"/>
        <w:right w:val="none" w:sz="0" w:space="0" w:color="auto"/>
      </w:divBdr>
    </w:div>
    <w:div w:id="1130588264">
      <w:marLeft w:val="0"/>
      <w:marRight w:val="0"/>
      <w:marTop w:val="0"/>
      <w:marBottom w:val="0"/>
      <w:divBdr>
        <w:top w:val="none" w:sz="0" w:space="0" w:color="auto"/>
        <w:left w:val="none" w:sz="0" w:space="0" w:color="auto"/>
        <w:bottom w:val="none" w:sz="0" w:space="0" w:color="auto"/>
        <w:right w:val="none" w:sz="0" w:space="0" w:color="auto"/>
      </w:divBdr>
    </w:div>
    <w:div w:id="1134326324">
      <w:marLeft w:val="0"/>
      <w:marRight w:val="0"/>
      <w:marTop w:val="0"/>
      <w:marBottom w:val="0"/>
      <w:divBdr>
        <w:top w:val="none" w:sz="0" w:space="0" w:color="auto"/>
        <w:left w:val="none" w:sz="0" w:space="0" w:color="auto"/>
        <w:bottom w:val="none" w:sz="0" w:space="0" w:color="auto"/>
        <w:right w:val="none" w:sz="0" w:space="0" w:color="auto"/>
      </w:divBdr>
    </w:div>
    <w:div w:id="1136724238">
      <w:marLeft w:val="0"/>
      <w:marRight w:val="0"/>
      <w:marTop w:val="0"/>
      <w:marBottom w:val="0"/>
      <w:divBdr>
        <w:top w:val="none" w:sz="0" w:space="0" w:color="auto"/>
        <w:left w:val="none" w:sz="0" w:space="0" w:color="auto"/>
        <w:bottom w:val="none" w:sz="0" w:space="0" w:color="auto"/>
        <w:right w:val="none" w:sz="0" w:space="0" w:color="auto"/>
      </w:divBdr>
    </w:div>
    <w:div w:id="1145439833">
      <w:marLeft w:val="0"/>
      <w:marRight w:val="0"/>
      <w:marTop w:val="0"/>
      <w:marBottom w:val="0"/>
      <w:divBdr>
        <w:top w:val="none" w:sz="0" w:space="0" w:color="auto"/>
        <w:left w:val="none" w:sz="0" w:space="0" w:color="auto"/>
        <w:bottom w:val="none" w:sz="0" w:space="0" w:color="auto"/>
        <w:right w:val="none" w:sz="0" w:space="0" w:color="auto"/>
      </w:divBdr>
    </w:div>
    <w:div w:id="1146316774">
      <w:marLeft w:val="0"/>
      <w:marRight w:val="0"/>
      <w:marTop w:val="0"/>
      <w:marBottom w:val="0"/>
      <w:divBdr>
        <w:top w:val="none" w:sz="0" w:space="0" w:color="auto"/>
        <w:left w:val="none" w:sz="0" w:space="0" w:color="auto"/>
        <w:bottom w:val="none" w:sz="0" w:space="0" w:color="auto"/>
        <w:right w:val="none" w:sz="0" w:space="0" w:color="auto"/>
      </w:divBdr>
    </w:div>
    <w:div w:id="1146582871">
      <w:marLeft w:val="0"/>
      <w:marRight w:val="0"/>
      <w:marTop w:val="0"/>
      <w:marBottom w:val="0"/>
      <w:divBdr>
        <w:top w:val="none" w:sz="0" w:space="0" w:color="auto"/>
        <w:left w:val="none" w:sz="0" w:space="0" w:color="auto"/>
        <w:bottom w:val="none" w:sz="0" w:space="0" w:color="auto"/>
        <w:right w:val="none" w:sz="0" w:space="0" w:color="auto"/>
      </w:divBdr>
    </w:div>
    <w:div w:id="1147822487">
      <w:marLeft w:val="0"/>
      <w:marRight w:val="0"/>
      <w:marTop w:val="0"/>
      <w:marBottom w:val="0"/>
      <w:divBdr>
        <w:top w:val="none" w:sz="0" w:space="0" w:color="auto"/>
        <w:left w:val="none" w:sz="0" w:space="0" w:color="auto"/>
        <w:bottom w:val="none" w:sz="0" w:space="0" w:color="auto"/>
        <w:right w:val="none" w:sz="0" w:space="0" w:color="auto"/>
      </w:divBdr>
    </w:div>
    <w:div w:id="1147939949">
      <w:marLeft w:val="0"/>
      <w:marRight w:val="0"/>
      <w:marTop w:val="0"/>
      <w:marBottom w:val="0"/>
      <w:divBdr>
        <w:top w:val="none" w:sz="0" w:space="0" w:color="auto"/>
        <w:left w:val="none" w:sz="0" w:space="0" w:color="auto"/>
        <w:bottom w:val="none" w:sz="0" w:space="0" w:color="auto"/>
        <w:right w:val="none" w:sz="0" w:space="0" w:color="auto"/>
      </w:divBdr>
    </w:div>
    <w:div w:id="1155487538">
      <w:marLeft w:val="0"/>
      <w:marRight w:val="0"/>
      <w:marTop w:val="0"/>
      <w:marBottom w:val="0"/>
      <w:divBdr>
        <w:top w:val="none" w:sz="0" w:space="0" w:color="auto"/>
        <w:left w:val="none" w:sz="0" w:space="0" w:color="auto"/>
        <w:bottom w:val="none" w:sz="0" w:space="0" w:color="auto"/>
        <w:right w:val="none" w:sz="0" w:space="0" w:color="auto"/>
      </w:divBdr>
    </w:div>
    <w:div w:id="1166821492">
      <w:marLeft w:val="0"/>
      <w:marRight w:val="0"/>
      <w:marTop w:val="0"/>
      <w:marBottom w:val="0"/>
      <w:divBdr>
        <w:top w:val="none" w:sz="0" w:space="0" w:color="auto"/>
        <w:left w:val="none" w:sz="0" w:space="0" w:color="auto"/>
        <w:bottom w:val="none" w:sz="0" w:space="0" w:color="auto"/>
        <w:right w:val="none" w:sz="0" w:space="0" w:color="auto"/>
      </w:divBdr>
    </w:div>
    <w:div w:id="1169979113">
      <w:marLeft w:val="0"/>
      <w:marRight w:val="0"/>
      <w:marTop w:val="0"/>
      <w:marBottom w:val="0"/>
      <w:divBdr>
        <w:top w:val="none" w:sz="0" w:space="0" w:color="auto"/>
        <w:left w:val="none" w:sz="0" w:space="0" w:color="auto"/>
        <w:bottom w:val="none" w:sz="0" w:space="0" w:color="auto"/>
        <w:right w:val="none" w:sz="0" w:space="0" w:color="auto"/>
      </w:divBdr>
    </w:div>
    <w:div w:id="1191530229">
      <w:marLeft w:val="0"/>
      <w:marRight w:val="0"/>
      <w:marTop w:val="0"/>
      <w:marBottom w:val="0"/>
      <w:divBdr>
        <w:top w:val="none" w:sz="0" w:space="0" w:color="auto"/>
        <w:left w:val="none" w:sz="0" w:space="0" w:color="auto"/>
        <w:bottom w:val="none" w:sz="0" w:space="0" w:color="auto"/>
        <w:right w:val="none" w:sz="0" w:space="0" w:color="auto"/>
      </w:divBdr>
    </w:div>
    <w:div w:id="1196116525">
      <w:marLeft w:val="0"/>
      <w:marRight w:val="0"/>
      <w:marTop w:val="0"/>
      <w:marBottom w:val="0"/>
      <w:divBdr>
        <w:top w:val="none" w:sz="0" w:space="0" w:color="auto"/>
        <w:left w:val="none" w:sz="0" w:space="0" w:color="auto"/>
        <w:bottom w:val="none" w:sz="0" w:space="0" w:color="auto"/>
        <w:right w:val="none" w:sz="0" w:space="0" w:color="auto"/>
      </w:divBdr>
    </w:div>
    <w:div w:id="1201474784">
      <w:marLeft w:val="0"/>
      <w:marRight w:val="0"/>
      <w:marTop w:val="0"/>
      <w:marBottom w:val="0"/>
      <w:divBdr>
        <w:top w:val="none" w:sz="0" w:space="0" w:color="auto"/>
        <w:left w:val="none" w:sz="0" w:space="0" w:color="auto"/>
        <w:bottom w:val="none" w:sz="0" w:space="0" w:color="auto"/>
        <w:right w:val="none" w:sz="0" w:space="0" w:color="auto"/>
      </w:divBdr>
    </w:div>
    <w:div w:id="1211458668">
      <w:marLeft w:val="0"/>
      <w:marRight w:val="0"/>
      <w:marTop w:val="0"/>
      <w:marBottom w:val="0"/>
      <w:divBdr>
        <w:top w:val="none" w:sz="0" w:space="0" w:color="auto"/>
        <w:left w:val="none" w:sz="0" w:space="0" w:color="auto"/>
        <w:bottom w:val="none" w:sz="0" w:space="0" w:color="auto"/>
        <w:right w:val="none" w:sz="0" w:space="0" w:color="auto"/>
      </w:divBdr>
    </w:div>
    <w:div w:id="1215046269">
      <w:marLeft w:val="0"/>
      <w:marRight w:val="0"/>
      <w:marTop w:val="0"/>
      <w:marBottom w:val="0"/>
      <w:divBdr>
        <w:top w:val="none" w:sz="0" w:space="0" w:color="auto"/>
        <w:left w:val="none" w:sz="0" w:space="0" w:color="auto"/>
        <w:bottom w:val="none" w:sz="0" w:space="0" w:color="auto"/>
        <w:right w:val="none" w:sz="0" w:space="0" w:color="auto"/>
      </w:divBdr>
    </w:div>
    <w:div w:id="1220098110">
      <w:marLeft w:val="0"/>
      <w:marRight w:val="0"/>
      <w:marTop w:val="0"/>
      <w:marBottom w:val="0"/>
      <w:divBdr>
        <w:top w:val="none" w:sz="0" w:space="0" w:color="auto"/>
        <w:left w:val="none" w:sz="0" w:space="0" w:color="auto"/>
        <w:bottom w:val="none" w:sz="0" w:space="0" w:color="auto"/>
        <w:right w:val="none" w:sz="0" w:space="0" w:color="auto"/>
      </w:divBdr>
    </w:div>
    <w:div w:id="1221137485">
      <w:marLeft w:val="0"/>
      <w:marRight w:val="0"/>
      <w:marTop w:val="0"/>
      <w:marBottom w:val="0"/>
      <w:divBdr>
        <w:top w:val="none" w:sz="0" w:space="0" w:color="auto"/>
        <w:left w:val="none" w:sz="0" w:space="0" w:color="auto"/>
        <w:bottom w:val="none" w:sz="0" w:space="0" w:color="auto"/>
        <w:right w:val="none" w:sz="0" w:space="0" w:color="auto"/>
      </w:divBdr>
    </w:div>
    <w:div w:id="1230533662">
      <w:marLeft w:val="0"/>
      <w:marRight w:val="0"/>
      <w:marTop w:val="0"/>
      <w:marBottom w:val="0"/>
      <w:divBdr>
        <w:top w:val="none" w:sz="0" w:space="0" w:color="auto"/>
        <w:left w:val="none" w:sz="0" w:space="0" w:color="auto"/>
        <w:bottom w:val="none" w:sz="0" w:space="0" w:color="auto"/>
        <w:right w:val="none" w:sz="0" w:space="0" w:color="auto"/>
      </w:divBdr>
    </w:div>
    <w:div w:id="1233734259">
      <w:marLeft w:val="0"/>
      <w:marRight w:val="0"/>
      <w:marTop w:val="0"/>
      <w:marBottom w:val="0"/>
      <w:divBdr>
        <w:top w:val="none" w:sz="0" w:space="0" w:color="auto"/>
        <w:left w:val="none" w:sz="0" w:space="0" w:color="auto"/>
        <w:bottom w:val="none" w:sz="0" w:space="0" w:color="auto"/>
        <w:right w:val="none" w:sz="0" w:space="0" w:color="auto"/>
      </w:divBdr>
    </w:div>
    <w:div w:id="1241284363">
      <w:marLeft w:val="0"/>
      <w:marRight w:val="0"/>
      <w:marTop w:val="0"/>
      <w:marBottom w:val="0"/>
      <w:divBdr>
        <w:top w:val="none" w:sz="0" w:space="0" w:color="auto"/>
        <w:left w:val="none" w:sz="0" w:space="0" w:color="auto"/>
        <w:bottom w:val="none" w:sz="0" w:space="0" w:color="auto"/>
        <w:right w:val="none" w:sz="0" w:space="0" w:color="auto"/>
      </w:divBdr>
    </w:div>
    <w:div w:id="1243949222">
      <w:marLeft w:val="0"/>
      <w:marRight w:val="0"/>
      <w:marTop w:val="0"/>
      <w:marBottom w:val="0"/>
      <w:divBdr>
        <w:top w:val="none" w:sz="0" w:space="0" w:color="auto"/>
        <w:left w:val="none" w:sz="0" w:space="0" w:color="auto"/>
        <w:bottom w:val="none" w:sz="0" w:space="0" w:color="auto"/>
        <w:right w:val="none" w:sz="0" w:space="0" w:color="auto"/>
      </w:divBdr>
    </w:div>
    <w:div w:id="1256284130">
      <w:marLeft w:val="0"/>
      <w:marRight w:val="0"/>
      <w:marTop w:val="0"/>
      <w:marBottom w:val="0"/>
      <w:divBdr>
        <w:top w:val="none" w:sz="0" w:space="0" w:color="auto"/>
        <w:left w:val="none" w:sz="0" w:space="0" w:color="auto"/>
        <w:bottom w:val="none" w:sz="0" w:space="0" w:color="auto"/>
        <w:right w:val="none" w:sz="0" w:space="0" w:color="auto"/>
      </w:divBdr>
    </w:div>
    <w:div w:id="1260600105">
      <w:marLeft w:val="0"/>
      <w:marRight w:val="0"/>
      <w:marTop w:val="0"/>
      <w:marBottom w:val="0"/>
      <w:divBdr>
        <w:top w:val="none" w:sz="0" w:space="0" w:color="auto"/>
        <w:left w:val="none" w:sz="0" w:space="0" w:color="auto"/>
        <w:bottom w:val="none" w:sz="0" w:space="0" w:color="auto"/>
        <w:right w:val="none" w:sz="0" w:space="0" w:color="auto"/>
      </w:divBdr>
    </w:div>
    <w:div w:id="1261134412">
      <w:marLeft w:val="0"/>
      <w:marRight w:val="0"/>
      <w:marTop w:val="0"/>
      <w:marBottom w:val="0"/>
      <w:divBdr>
        <w:top w:val="none" w:sz="0" w:space="0" w:color="auto"/>
        <w:left w:val="none" w:sz="0" w:space="0" w:color="auto"/>
        <w:bottom w:val="none" w:sz="0" w:space="0" w:color="auto"/>
        <w:right w:val="none" w:sz="0" w:space="0" w:color="auto"/>
      </w:divBdr>
    </w:div>
    <w:div w:id="1266841933">
      <w:marLeft w:val="0"/>
      <w:marRight w:val="0"/>
      <w:marTop w:val="0"/>
      <w:marBottom w:val="0"/>
      <w:divBdr>
        <w:top w:val="none" w:sz="0" w:space="0" w:color="auto"/>
        <w:left w:val="none" w:sz="0" w:space="0" w:color="auto"/>
        <w:bottom w:val="none" w:sz="0" w:space="0" w:color="auto"/>
        <w:right w:val="none" w:sz="0" w:space="0" w:color="auto"/>
      </w:divBdr>
    </w:div>
    <w:div w:id="1266956779">
      <w:marLeft w:val="0"/>
      <w:marRight w:val="0"/>
      <w:marTop w:val="0"/>
      <w:marBottom w:val="0"/>
      <w:divBdr>
        <w:top w:val="none" w:sz="0" w:space="0" w:color="auto"/>
        <w:left w:val="none" w:sz="0" w:space="0" w:color="auto"/>
        <w:bottom w:val="none" w:sz="0" w:space="0" w:color="auto"/>
        <w:right w:val="none" w:sz="0" w:space="0" w:color="auto"/>
      </w:divBdr>
    </w:div>
    <w:div w:id="1273436300">
      <w:marLeft w:val="0"/>
      <w:marRight w:val="0"/>
      <w:marTop w:val="0"/>
      <w:marBottom w:val="0"/>
      <w:divBdr>
        <w:top w:val="none" w:sz="0" w:space="0" w:color="auto"/>
        <w:left w:val="none" w:sz="0" w:space="0" w:color="auto"/>
        <w:bottom w:val="none" w:sz="0" w:space="0" w:color="auto"/>
        <w:right w:val="none" w:sz="0" w:space="0" w:color="auto"/>
      </w:divBdr>
    </w:div>
    <w:div w:id="1273513065">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276710549">
      <w:marLeft w:val="0"/>
      <w:marRight w:val="0"/>
      <w:marTop w:val="0"/>
      <w:marBottom w:val="0"/>
      <w:divBdr>
        <w:top w:val="none" w:sz="0" w:space="0" w:color="auto"/>
        <w:left w:val="none" w:sz="0" w:space="0" w:color="auto"/>
        <w:bottom w:val="none" w:sz="0" w:space="0" w:color="auto"/>
        <w:right w:val="none" w:sz="0" w:space="0" w:color="auto"/>
      </w:divBdr>
    </w:div>
    <w:div w:id="1278484298">
      <w:marLeft w:val="0"/>
      <w:marRight w:val="0"/>
      <w:marTop w:val="0"/>
      <w:marBottom w:val="0"/>
      <w:divBdr>
        <w:top w:val="none" w:sz="0" w:space="0" w:color="auto"/>
        <w:left w:val="none" w:sz="0" w:space="0" w:color="auto"/>
        <w:bottom w:val="none" w:sz="0" w:space="0" w:color="auto"/>
        <w:right w:val="none" w:sz="0" w:space="0" w:color="auto"/>
      </w:divBdr>
    </w:div>
    <w:div w:id="1278758866">
      <w:marLeft w:val="0"/>
      <w:marRight w:val="0"/>
      <w:marTop w:val="0"/>
      <w:marBottom w:val="0"/>
      <w:divBdr>
        <w:top w:val="none" w:sz="0" w:space="0" w:color="auto"/>
        <w:left w:val="none" w:sz="0" w:space="0" w:color="auto"/>
        <w:bottom w:val="none" w:sz="0" w:space="0" w:color="auto"/>
        <w:right w:val="none" w:sz="0" w:space="0" w:color="auto"/>
      </w:divBdr>
    </w:div>
    <w:div w:id="1279527343">
      <w:marLeft w:val="0"/>
      <w:marRight w:val="0"/>
      <w:marTop w:val="0"/>
      <w:marBottom w:val="0"/>
      <w:divBdr>
        <w:top w:val="none" w:sz="0" w:space="0" w:color="auto"/>
        <w:left w:val="none" w:sz="0" w:space="0" w:color="auto"/>
        <w:bottom w:val="none" w:sz="0" w:space="0" w:color="auto"/>
        <w:right w:val="none" w:sz="0" w:space="0" w:color="auto"/>
      </w:divBdr>
    </w:div>
    <w:div w:id="1282614531">
      <w:marLeft w:val="0"/>
      <w:marRight w:val="0"/>
      <w:marTop w:val="0"/>
      <w:marBottom w:val="0"/>
      <w:divBdr>
        <w:top w:val="none" w:sz="0" w:space="0" w:color="auto"/>
        <w:left w:val="none" w:sz="0" w:space="0" w:color="auto"/>
        <w:bottom w:val="none" w:sz="0" w:space="0" w:color="auto"/>
        <w:right w:val="none" w:sz="0" w:space="0" w:color="auto"/>
      </w:divBdr>
    </w:div>
    <w:div w:id="1285041664">
      <w:marLeft w:val="0"/>
      <w:marRight w:val="0"/>
      <w:marTop w:val="0"/>
      <w:marBottom w:val="0"/>
      <w:divBdr>
        <w:top w:val="none" w:sz="0" w:space="0" w:color="auto"/>
        <w:left w:val="none" w:sz="0" w:space="0" w:color="auto"/>
        <w:bottom w:val="none" w:sz="0" w:space="0" w:color="auto"/>
        <w:right w:val="none" w:sz="0" w:space="0" w:color="auto"/>
      </w:divBdr>
    </w:div>
    <w:div w:id="1289318915">
      <w:marLeft w:val="0"/>
      <w:marRight w:val="0"/>
      <w:marTop w:val="0"/>
      <w:marBottom w:val="0"/>
      <w:divBdr>
        <w:top w:val="none" w:sz="0" w:space="0" w:color="auto"/>
        <w:left w:val="none" w:sz="0" w:space="0" w:color="auto"/>
        <w:bottom w:val="none" w:sz="0" w:space="0" w:color="auto"/>
        <w:right w:val="none" w:sz="0" w:space="0" w:color="auto"/>
      </w:divBdr>
    </w:div>
    <w:div w:id="1290404046">
      <w:marLeft w:val="0"/>
      <w:marRight w:val="0"/>
      <w:marTop w:val="0"/>
      <w:marBottom w:val="0"/>
      <w:divBdr>
        <w:top w:val="none" w:sz="0" w:space="0" w:color="auto"/>
        <w:left w:val="none" w:sz="0" w:space="0" w:color="auto"/>
        <w:bottom w:val="none" w:sz="0" w:space="0" w:color="auto"/>
        <w:right w:val="none" w:sz="0" w:space="0" w:color="auto"/>
      </w:divBdr>
    </w:div>
    <w:div w:id="1296444131">
      <w:marLeft w:val="0"/>
      <w:marRight w:val="0"/>
      <w:marTop w:val="0"/>
      <w:marBottom w:val="0"/>
      <w:divBdr>
        <w:top w:val="none" w:sz="0" w:space="0" w:color="auto"/>
        <w:left w:val="none" w:sz="0" w:space="0" w:color="auto"/>
        <w:bottom w:val="none" w:sz="0" w:space="0" w:color="auto"/>
        <w:right w:val="none" w:sz="0" w:space="0" w:color="auto"/>
      </w:divBdr>
    </w:div>
    <w:div w:id="1296835988">
      <w:marLeft w:val="0"/>
      <w:marRight w:val="0"/>
      <w:marTop w:val="0"/>
      <w:marBottom w:val="0"/>
      <w:divBdr>
        <w:top w:val="none" w:sz="0" w:space="0" w:color="auto"/>
        <w:left w:val="none" w:sz="0" w:space="0" w:color="auto"/>
        <w:bottom w:val="none" w:sz="0" w:space="0" w:color="auto"/>
        <w:right w:val="none" w:sz="0" w:space="0" w:color="auto"/>
      </w:divBdr>
    </w:div>
    <w:div w:id="1298678182">
      <w:marLeft w:val="0"/>
      <w:marRight w:val="0"/>
      <w:marTop w:val="0"/>
      <w:marBottom w:val="0"/>
      <w:divBdr>
        <w:top w:val="none" w:sz="0" w:space="0" w:color="auto"/>
        <w:left w:val="none" w:sz="0" w:space="0" w:color="auto"/>
        <w:bottom w:val="none" w:sz="0" w:space="0" w:color="auto"/>
        <w:right w:val="none" w:sz="0" w:space="0" w:color="auto"/>
      </w:divBdr>
    </w:div>
    <w:div w:id="1301886289">
      <w:marLeft w:val="0"/>
      <w:marRight w:val="0"/>
      <w:marTop w:val="0"/>
      <w:marBottom w:val="0"/>
      <w:divBdr>
        <w:top w:val="none" w:sz="0" w:space="0" w:color="auto"/>
        <w:left w:val="none" w:sz="0" w:space="0" w:color="auto"/>
        <w:bottom w:val="none" w:sz="0" w:space="0" w:color="auto"/>
        <w:right w:val="none" w:sz="0" w:space="0" w:color="auto"/>
      </w:divBdr>
    </w:div>
    <w:div w:id="1302416487">
      <w:marLeft w:val="0"/>
      <w:marRight w:val="0"/>
      <w:marTop w:val="0"/>
      <w:marBottom w:val="0"/>
      <w:divBdr>
        <w:top w:val="none" w:sz="0" w:space="0" w:color="auto"/>
        <w:left w:val="none" w:sz="0" w:space="0" w:color="auto"/>
        <w:bottom w:val="none" w:sz="0" w:space="0" w:color="auto"/>
        <w:right w:val="none" w:sz="0" w:space="0" w:color="auto"/>
      </w:divBdr>
    </w:div>
    <w:div w:id="1305507569">
      <w:marLeft w:val="0"/>
      <w:marRight w:val="0"/>
      <w:marTop w:val="0"/>
      <w:marBottom w:val="0"/>
      <w:divBdr>
        <w:top w:val="none" w:sz="0" w:space="0" w:color="auto"/>
        <w:left w:val="none" w:sz="0" w:space="0" w:color="auto"/>
        <w:bottom w:val="none" w:sz="0" w:space="0" w:color="auto"/>
        <w:right w:val="none" w:sz="0" w:space="0" w:color="auto"/>
      </w:divBdr>
    </w:div>
    <w:div w:id="1308319535">
      <w:marLeft w:val="0"/>
      <w:marRight w:val="0"/>
      <w:marTop w:val="0"/>
      <w:marBottom w:val="0"/>
      <w:divBdr>
        <w:top w:val="none" w:sz="0" w:space="0" w:color="auto"/>
        <w:left w:val="none" w:sz="0" w:space="0" w:color="auto"/>
        <w:bottom w:val="none" w:sz="0" w:space="0" w:color="auto"/>
        <w:right w:val="none" w:sz="0" w:space="0" w:color="auto"/>
      </w:divBdr>
    </w:div>
    <w:div w:id="1308389756">
      <w:marLeft w:val="0"/>
      <w:marRight w:val="0"/>
      <w:marTop w:val="0"/>
      <w:marBottom w:val="0"/>
      <w:divBdr>
        <w:top w:val="none" w:sz="0" w:space="0" w:color="auto"/>
        <w:left w:val="none" w:sz="0" w:space="0" w:color="auto"/>
        <w:bottom w:val="none" w:sz="0" w:space="0" w:color="auto"/>
        <w:right w:val="none" w:sz="0" w:space="0" w:color="auto"/>
      </w:divBdr>
    </w:div>
    <w:div w:id="1318847569">
      <w:marLeft w:val="0"/>
      <w:marRight w:val="0"/>
      <w:marTop w:val="0"/>
      <w:marBottom w:val="0"/>
      <w:divBdr>
        <w:top w:val="none" w:sz="0" w:space="0" w:color="auto"/>
        <w:left w:val="none" w:sz="0" w:space="0" w:color="auto"/>
        <w:bottom w:val="none" w:sz="0" w:space="0" w:color="auto"/>
        <w:right w:val="none" w:sz="0" w:space="0" w:color="auto"/>
      </w:divBdr>
    </w:div>
    <w:div w:id="1329095531">
      <w:marLeft w:val="0"/>
      <w:marRight w:val="0"/>
      <w:marTop w:val="0"/>
      <w:marBottom w:val="0"/>
      <w:divBdr>
        <w:top w:val="none" w:sz="0" w:space="0" w:color="auto"/>
        <w:left w:val="none" w:sz="0" w:space="0" w:color="auto"/>
        <w:bottom w:val="none" w:sz="0" w:space="0" w:color="auto"/>
        <w:right w:val="none" w:sz="0" w:space="0" w:color="auto"/>
      </w:divBdr>
    </w:div>
    <w:div w:id="1330062089">
      <w:marLeft w:val="0"/>
      <w:marRight w:val="0"/>
      <w:marTop w:val="0"/>
      <w:marBottom w:val="0"/>
      <w:divBdr>
        <w:top w:val="none" w:sz="0" w:space="0" w:color="auto"/>
        <w:left w:val="none" w:sz="0" w:space="0" w:color="auto"/>
        <w:bottom w:val="none" w:sz="0" w:space="0" w:color="auto"/>
        <w:right w:val="none" w:sz="0" w:space="0" w:color="auto"/>
      </w:divBdr>
    </w:div>
    <w:div w:id="1334339327">
      <w:marLeft w:val="0"/>
      <w:marRight w:val="0"/>
      <w:marTop w:val="0"/>
      <w:marBottom w:val="0"/>
      <w:divBdr>
        <w:top w:val="none" w:sz="0" w:space="0" w:color="auto"/>
        <w:left w:val="none" w:sz="0" w:space="0" w:color="auto"/>
        <w:bottom w:val="none" w:sz="0" w:space="0" w:color="auto"/>
        <w:right w:val="none" w:sz="0" w:space="0" w:color="auto"/>
      </w:divBdr>
    </w:div>
    <w:div w:id="1347899360">
      <w:marLeft w:val="0"/>
      <w:marRight w:val="0"/>
      <w:marTop w:val="0"/>
      <w:marBottom w:val="0"/>
      <w:divBdr>
        <w:top w:val="none" w:sz="0" w:space="0" w:color="auto"/>
        <w:left w:val="none" w:sz="0" w:space="0" w:color="auto"/>
        <w:bottom w:val="none" w:sz="0" w:space="0" w:color="auto"/>
        <w:right w:val="none" w:sz="0" w:space="0" w:color="auto"/>
      </w:divBdr>
    </w:div>
    <w:div w:id="1348487809">
      <w:marLeft w:val="0"/>
      <w:marRight w:val="0"/>
      <w:marTop w:val="0"/>
      <w:marBottom w:val="0"/>
      <w:divBdr>
        <w:top w:val="none" w:sz="0" w:space="0" w:color="auto"/>
        <w:left w:val="none" w:sz="0" w:space="0" w:color="auto"/>
        <w:bottom w:val="none" w:sz="0" w:space="0" w:color="auto"/>
        <w:right w:val="none" w:sz="0" w:space="0" w:color="auto"/>
      </w:divBdr>
    </w:div>
    <w:div w:id="1350834851">
      <w:marLeft w:val="0"/>
      <w:marRight w:val="0"/>
      <w:marTop w:val="0"/>
      <w:marBottom w:val="0"/>
      <w:divBdr>
        <w:top w:val="none" w:sz="0" w:space="0" w:color="auto"/>
        <w:left w:val="none" w:sz="0" w:space="0" w:color="auto"/>
        <w:bottom w:val="none" w:sz="0" w:space="0" w:color="auto"/>
        <w:right w:val="none" w:sz="0" w:space="0" w:color="auto"/>
      </w:divBdr>
    </w:div>
    <w:div w:id="1371806436">
      <w:marLeft w:val="0"/>
      <w:marRight w:val="0"/>
      <w:marTop w:val="0"/>
      <w:marBottom w:val="0"/>
      <w:divBdr>
        <w:top w:val="none" w:sz="0" w:space="0" w:color="auto"/>
        <w:left w:val="none" w:sz="0" w:space="0" w:color="auto"/>
        <w:bottom w:val="none" w:sz="0" w:space="0" w:color="auto"/>
        <w:right w:val="none" w:sz="0" w:space="0" w:color="auto"/>
      </w:divBdr>
    </w:div>
    <w:div w:id="1374110361">
      <w:marLeft w:val="0"/>
      <w:marRight w:val="0"/>
      <w:marTop w:val="0"/>
      <w:marBottom w:val="0"/>
      <w:divBdr>
        <w:top w:val="none" w:sz="0" w:space="0" w:color="auto"/>
        <w:left w:val="none" w:sz="0" w:space="0" w:color="auto"/>
        <w:bottom w:val="none" w:sz="0" w:space="0" w:color="auto"/>
        <w:right w:val="none" w:sz="0" w:space="0" w:color="auto"/>
      </w:divBdr>
    </w:div>
    <w:div w:id="1375353540">
      <w:marLeft w:val="0"/>
      <w:marRight w:val="0"/>
      <w:marTop w:val="0"/>
      <w:marBottom w:val="0"/>
      <w:divBdr>
        <w:top w:val="none" w:sz="0" w:space="0" w:color="auto"/>
        <w:left w:val="none" w:sz="0" w:space="0" w:color="auto"/>
        <w:bottom w:val="none" w:sz="0" w:space="0" w:color="auto"/>
        <w:right w:val="none" w:sz="0" w:space="0" w:color="auto"/>
      </w:divBdr>
    </w:div>
    <w:div w:id="1376737060">
      <w:marLeft w:val="0"/>
      <w:marRight w:val="0"/>
      <w:marTop w:val="0"/>
      <w:marBottom w:val="0"/>
      <w:divBdr>
        <w:top w:val="none" w:sz="0" w:space="0" w:color="auto"/>
        <w:left w:val="none" w:sz="0" w:space="0" w:color="auto"/>
        <w:bottom w:val="none" w:sz="0" w:space="0" w:color="auto"/>
        <w:right w:val="none" w:sz="0" w:space="0" w:color="auto"/>
      </w:divBdr>
    </w:div>
    <w:div w:id="1380788079">
      <w:marLeft w:val="0"/>
      <w:marRight w:val="0"/>
      <w:marTop w:val="0"/>
      <w:marBottom w:val="0"/>
      <w:divBdr>
        <w:top w:val="none" w:sz="0" w:space="0" w:color="auto"/>
        <w:left w:val="none" w:sz="0" w:space="0" w:color="auto"/>
        <w:bottom w:val="none" w:sz="0" w:space="0" w:color="auto"/>
        <w:right w:val="none" w:sz="0" w:space="0" w:color="auto"/>
      </w:divBdr>
    </w:div>
    <w:div w:id="1383479357">
      <w:marLeft w:val="0"/>
      <w:marRight w:val="0"/>
      <w:marTop w:val="0"/>
      <w:marBottom w:val="0"/>
      <w:divBdr>
        <w:top w:val="none" w:sz="0" w:space="0" w:color="auto"/>
        <w:left w:val="none" w:sz="0" w:space="0" w:color="auto"/>
        <w:bottom w:val="none" w:sz="0" w:space="0" w:color="auto"/>
        <w:right w:val="none" w:sz="0" w:space="0" w:color="auto"/>
      </w:divBdr>
    </w:div>
    <w:div w:id="1384016551">
      <w:marLeft w:val="0"/>
      <w:marRight w:val="0"/>
      <w:marTop w:val="0"/>
      <w:marBottom w:val="0"/>
      <w:divBdr>
        <w:top w:val="none" w:sz="0" w:space="0" w:color="auto"/>
        <w:left w:val="none" w:sz="0" w:space="0" w:color="auto"/>
        <w:bottom w:val="none" w:sz="0" w:space="0" w:color="auto"/>
        <w:right w:val="none" w:sz="0" w:space="0" w:color="auto"/>
      </w:divBdr>
    </w:div>
    <w:div w:id="1389723224">
      <w:marLeft w:val="0"/>
      <w:marRight w:val="0"/>
      <w:marTop w:val="0"/>
      <w:marBottom w:val="0"/>
      <w:divBdr>
        <w:top w:val="none" w:sz="0" w:space="0" w:color="auto"/>
        <w:left w:val="none" w:sz="0" w:space="0" w:color="auto"/>
        <w:bottom w:val="none" w:sz="0" w:space="0" w:color="auto"/>
        <w:right w:val="none" w:sz="0" w:space="0" w:color="auto"/>
      </w:divBdr>
    </w:div>
    <w:div w:id="1395156998">
      <w:marLeft w:val="0"/>
      <w:marRight w:val="0"/>
      <w:marTop w:val="0"/>
      <w:marBottom w:val="0"/>
      <w:divBdr>
        <w:top w:val="none" w:sz="0" w:space="0" w:color="auto"/>
        <w:left w:val="none" w:sz="0" w:space="0" w:color="auto"/>
        <w:bottom w:val="none" w:sz="0" w:space="0" w:color="auto"/>
        <w:right w:val="none" w:sz="0" w:space="0" w:color="auto"/>
      </w:divBdr>
    </w:div>
    <w:div w:id="1395160762">
      <w:marLeft w:val="0"/>
      <w:marRight w:val="0"/>
      <w:marTop w:val="0"/>
      <w:marBottom w:val="0"/>
      <w:divBdr>
        <w:top w:val="none" w:sz="0" w:space="0" w:color="auto"/>
        <w:left w:val="none" w:sz="0" w:space="0" w:color="auto"/>
        <w:bottom w:val="none" w:sz="0" w:space="0" w:color="auto"/>
        <w:right w:val="none" w:sz="0" w:space="0" w:color="auto"/>
      </w:divBdr>
    </w:div>
    <w:div w:id="1395162243">
      <w:marLeft w:val="0"/>
      <w:marRight w:val="0"/>
      <w:marTop w:val="0"/>
      <w:marBottom w:val="0"/>
      <w:divBdr>
        <w:top w:val="none" w:sz="0" w:space="0" w:color="auto"/>
        <w:left w:val="none" w:sz="0" w:space="0" w:color="auto"/>
        <w:bottom w:val="none" w:sz="0" w:space="0" w:color="auto"/>
        <w:right w:val="none" w:sz="0" w:space="0" w:color="auto"/>
      </w:divBdr>
    </w:div>
    <w:div w:id="1397434345">
      <w:marLeft w:val="0"/>
      <w:marRight w:val="0"/>
      <w:marTop w:val="0"/>
      <w:marBottom w:val="0"/>
      <w:divBdr>
        <w:top w:val="none" w:sz="0" w:space="0" w:color="auto"/>
        <w:left w:val="none" w:sz="0" w:space="0" w:color="auto"/>
        <w:bottom w:val="none" w:sz="0" w:space="0" w:color="auto"/>
        <w:right w:val="none" w:sz="0" w:space="0" w:color="auto"/>
      </w:divBdr>
    </w:div>
    <w:div w:id="1397778770">
      <w:marLeft w:val="0"/>
      <w:marRight w:val="0"/>
      <w:marTop w:val="0"/>
      <w:marBottom w:val="0"/>
      <w:divBdr>
        <w:top w:val="none" w:sz="0" w:space="0" w:color="auto"/>
        <w:left w:val="none" w:sz="0" w:space="0" w:color="auto"/>
        <w:bottom w:val="none" w:sz="0" w:space="0" w:color="auto"/>
        <w:right w:val="none" w:sz="0" w:space="0" w:color="auto"/>
      </w:divBdr>
    </w:div>
    <w:div w:id="1399093592">
      <w:marLeft w:val="0"/>
      <w:marRight w:val="0"/>
      <w:marTop w:val="0"/>
      <w:marBottom w:val="0"/>
      <w:divBdr>
        <w:top w:val="none" w:sz="0" w:space="0" w:color="auto"/>
        <w:left w:val="none" w:sz="0" w:space="0" w:color="auto"/>
        <w:bottom w:val="none" w:sz="0" w:space="0" w:color="auto"/>
        <w:right w:val="none" w:sz="0" w:space="0" w:color="auto"/>
      </w:divBdr>
    </w:div>
    <w:div w:id="1400445785">
      <w:marLeft w:val="0"/>
      <w:marRight w:val="0"/>
      <w:marTop w:val="0"/>
      <w:marBottom w:val="0"/>
      <w:divBdr>
        <w:top w:val="none" w:sz="0" w:space="0" w:color="auto"/>
        <w:left w:val="none" w:sz="0" w:space="0" w:color="auto"/>
        <w:bottom w:val="none" w:sz="0" w:space="0" w:color="auto"/>
        <w:right w:val="none" w:sz="0" w:space="0" w:color="auto"/>
      </w:divBdr>
    </w:div>
    <w:div w:id="1402219663">
      <w:marLeft w:val="0"/>
      <w:marRight w:val="0"/>
      <w:marTop w:val="0"/>
      <w:marBottom w:val="0"/>
      <w:divBdr>
        <w:top w:val="none" w:sz="0" w:space="0" w:color="auto"/>
        <w:left w:val="none" w:sz="0" w:space="0" w:color="auto"/>
        <w:bottom w:val="none" w:sz="0" w:space="0" w:color="auto"/>
        <w:right w:val="none" w:sz="0" w:space="0" w:color="auto"/>
      </w:divBdr>
    </w:div>
    <w:div w:id="1403335361">
      <w:marLeft w:val="0"/>
      <w:marRight w:val="0"/>
      <w:marTop w:val="0"/>
      <w:marBottom w:val="0"/>
      <w:divBdr>
        <w:top w:val="none" w:sz="0" w:space="0" w:color="auto"/>
        <w:left w:val="none" w:sz="0" w:space="0" w:color="auto"/>
        <w:bottom w:val="none" w:sz="0" w:space="0" w:color="auto"/>
        <w:right w:val="none" w:sz="0" w:space="0" w:color="auto"/>
      </w:divBdr>
    </w:div>
    <w:div w:id="1412972059">
      <w:marLeft w:val="0"/>
      <w:marRight w:val="0"/>
      <w:marTop w:val="0"/>
      <w:marBottom w:val="0"/>
      <w:divBdr>
        <w:top w:val="none" w:sz="0" w:space="0" w:color="auto"/>
        <w:left w:val="none" w:sz="0" w:space="0" w:color="auto"/>
        <w:bottom w:val="none" w:sz="0" w:space="0" w:color="auto"/>
        <w:right w:val="none" w:sz="0" w:space="0" w:color="auto"/>
      </w:divBdr>
      <w:divsChild>
        <w:div w:id="674461715">
          <w:marLeft w:val="0"/>
          <w:marRight w:val="0"/>
          <w:marTop w:val="0"/>
          <w:marBottom w:val="0"/>
          <w:divBdr>
            <w:top w:val="none" w:sz="0" w:space="0" w:color="auto"/>
            <w:left w:val="none" w:sz="0" w:space="0" w:color="auto"/>
            <w:bottom w:val="none" w:sz="0" w:space="0" w:color="auto"/>
            <w:right w:val="none" w:sz="0" w:space="0" w:color="auto"/>
          </w:divBdr>
        </w:div>
      </w:divsChild>
    </w:div>
    <w:div w:id="1413508473">
      <w:marLeft w:val="0"/>
      <w:marRight w:val="0"/>
      <w:marTop w:val="0"/>
      <w:marBottom w:val="0"/>
      <w:divBdr>
        <w:top w:val="none" w:sz="0" w:space="0" w:color="auto"/>
        <w:left w:val="none" w:sz="0" w:space="0" w:color="auto"/>
        <w:bottom w:val="none" w:sz="0" w:space="0" w:color="auto"/>
        <w:right w:val="none" w:sz="0" w:space="0" w:color="auto"/>
      </w:divBdr>
    </w:div>
    <w:div w:id="1418863939">
      <w:marLeft w:val="0"/>
      <w:marRight w:val="0"/>
      <w:marTop w:val="0"/>
      <w:marBottom w:val="0"/>
      <w:divBdr>
        <w:top w:val="none" w:sz="0" w:space="0" w:color="auto"/>
        <w:left w:val="none" w:sz="0" w:space="0" w:color="auto"/>
        <w:bottom w:val="none" w:sz="0" w:space="0" w:color="auto"/>
        <w:right w:val="none" w:sz="0" w:space="0" w:color="auto"/>
      </w:divBdr>
    </w:div>
    <w:div w:id="1421869413">
      <w:marLeft w:val="0"/>
      <w:marRight w:val="0"/>
      <w:marTop w:val="0"/>
      <w:marBottom w:val="0"/>
      <w:divBdr>
        <w:top w:val="none" w:sz="0" w:space="0" w:color="auto"/>
        <w:left w:val="none" w:sz="0" w:space="0" w:color="auto"/>
        <w:bottom w:val="none" w:sz="0" w:space="0" w:color="auto"/>
        <w:right w:val="none" w:sz="0" w:space="0" w:color="auto"/>
      </w:divBdr>
    </w:div>
    <w:div w:id="1423334307">
      <w:marLeft w:val="0"/>
      <w:marRight w:val="0"/>
      <w:marTop w:val="0"/>
      <w:marBottom w:val="0"/>
      <w:divBdr>
        <w:top w:val="none" w:sz="0" w:space="0" w:color="auto"/>
        <w:left w:val="none" w:sz="0" w:space="0" w:color="auto"/>
        <w:bottom w:val="none" w:sz="0" w:space="0" w:color="auto"/>
        <w:right w:val="none" w:sz="0" w:space="0" w:color="auto"/>
      </w:divBdr>
    </w:div>
    <w:div w:id="1423601436">
      <w:marLeft w:val="0"/>
      <w:marRight w:val="0"/>
      <w:marTop w:val="0"/>
      <w:marBottom w:val="0"/>
      <w:divBdr>
        <w:top w:val="none" w:sz="0" w:space="0" w:color="auto"/>
        <w:left w:val="none" w:sz="0" w:space="0" w:color="auto"/>
        <w:bottom w:val="none" w:sz="0" w:space="0" w:color="auto"/>
        <w:right w:val="none" w:sz="0" w:space="0" w:color="auto"/>
      </w:divBdr>
    </w:div>
    <w:div w:id="1423643897">
      <w:marLeft w:val="0"/>
      <w:marRight w:val="0"/>
      <w:marTop w:val="0"/>
      <w:marBottom w:val="0"/>
      <w:divBdr>
        <w:top w:val="none" w:sz="0" w:space="0" w:color="auto"/>
        <w:left w:val="none" w:sz="0" w:space="0" w:color="auto"/>
        <w:bottom w:val="none" w:sz="0" w:space="0" w:color="auto"/>
        <w:right w:val="none" w:sz="0" w:space="0" w:color="auto"/>
      </w:divBdr>
    </w:div>
    <w:div w:id="1424570452">
      <w:marLeft w:val="0"/>
      <w:marRight w:val="0"/>
      <w:marTop w:val="0"/>
      <w:marBottom w:val="0"/>
      <w:divBdr>
        <w:top w:val="none" w:sz="0" w:space="0" w:color="auto"/>
        <w:left w:val="none" w:sz="0" w:space="0" w:color="auto"/>
        <w:bottom w:val="none" w:sz="0" w:space="0" w:color="auto"/>
        <w:right w:val="none" w:sz="0" w:space="0" w:color="auto"/>
      </w:divBdr>
    </w:div>
    <w:div w:id="1428112028">
      <w:marLeft w:val="0"/>
      <w:marRight w:val="0"/>
      <w:marTop w:val="0"/>
      <w:marBottom w:val="0"/>
      <w:divBdr>
        <w:top w:val="none" w:sz="0" w:space="0" w:color="auto"/>
        <w:left w:val="none" w:sz="0" w:space="0" w:color="auto"/>
        <w:bottom w:val="none" w:sz="0" w:space="0" w:color="auto"/>
        <w:right w:val="none" w:sz="0" w:space="0" w:color="auto"/>
      </w:divBdr>
    </w:div>
    <w:div w:id="1431973822">
      <w:marLeft w:val="0"/>
      <w:marRight w:val="0"/>
      <w:marTop w:val="0"/>
      <w:marBottom w:val="0"/>
      <w:divBdr>
        <w:top w:val="none" w:sz="0" w:space="0" w:color="auto"/>
        <w:left w:val="none" w:sz="0" w:space="0" w:color="auto"/>
        <w:bottom w:val="none" w:sz="0" w:space="0" w:color="auto"/>
        <w:right w:val="none" w:sz="0" w:space="0" w:color="auto"/>
      </w:divBdr>
    </w:div>
    <w:div w:id="1441756729">
      <w:marLeft w:val="0"/>
      <w:marRight w:val="0"/>
      <w:marTop w:val="0"/>
      <w:marBottom w:val="0"/>
      <w:divBdr>
        <w:top w:val="none" w:sz="0" w:space="0" w:color="auto"/>
        <w:left w:val="none" w:sz="0" w:space="0" w:color="auto"/>
        <w:bottom w:val="none" w:sz="0" w:space="0" w:color="auto"/>
        <w:right w:val="none" w:sz="0" w:space="0" w:color="auto"/>
      </w:divBdr>
    </w:div>
    <w:div w:id="1442841173">
      <w:marLeft w:val="0"/>
      <w:marRight w:val="0"/>
      <w:marTop w:val="0"/>
      <w:marBottom w:val="0"/>
      <w:divBdr>
        <w:top w:val="none" w:sz="0" w:space="0" w:color="auto"/>
        <w:left w:val="none" w:sz="0" w:space="0" w:color="auto"/>
        <w:bottom w:val="none" w:sz="0" w:space="0" w:color="auto"/>
        <w:right w:val="none" w:sz="0" w:space="0" w:color="auto"/>
      </w:divBdr>
    </w:div>
    <w:div w:id="1445877739">
      <w:marLeft w:val="0"/>
      <w:marRight w:val="0"/>
      <w:marTop w:val="0"/>
      <w:marBottom w:val="0"/>
      <w:divBdr>
        <w:top w:val="none" w:sz="0" w:space="0" w:color="auto"/>
        <w:left w:val="none" w:sz="0" w:space="0" w:color="auto"/>
        <w:bottom w:val="none" w:sz="0" w:space="0" w:color="auto"/>
        <w:right w:val="none" w:sz="0" w:space="0" w:color="auto"/>
      </w:divBdr>
    </w:div>
    <w:div w:id="1446390560">
      <w:marLeft w:val="0"/>
      <w:marRight w:val="0"/>
      <w:marTop w:val="0"/>
      <w:marBottom w:val="0"/>
      <w:divBdr>
        <w:top w:val="none" w:sz="0" w:space="0" w:color="auto"/>
        <w:left w:val="none" w:sz="0" w:space="0" w:color="auto"/>
        <w:bottom w:val="none" w:sz="0" w:space="0" w:color="auto"/>
        <w:right w:val="none" w:sz="0" w:space="0" w:color="auto"/>
      </w:divBdr>
    </w:div>
    <w:div w:id="1450316803">
      <w:marLeft w:val="0"/>
      <w:marRight w:val="0"/>
      <w:marTop w:val="0"/>
      <w:marBottom w:val="0"/>
      <w:divBdr>
        <w:top w:val="none" w:sz="0" w:space="0" w:color="auto"/>
        <w:left w:val="none" w:sz="0" w:space="0" w:color="auto"/>
        <w:bottom w:val="none" w:sz="0" w:space="0" w:color="auto"/>
        <w:right w:val="none" w:sz="0" w:space="0" w:color="auto"/>
      </w:divBdr>
    </w:div>
    <w:div w:id="1455752534">
      <w:marLeft w:val="0"/>
      <w:marRight w:val="0"/>
      <w:marTop w:val="0"/>
      <w:marBottom w:val="0"/>
      <w:divBdr>
        <w:top w:val="none" w:sz="0" w:space="0" w:color="auto"/>
        <w:left w:val="none" w:sz="0" w:space="0" w:color="auto"/>
        <w:bottom w:val="none" w:sz="0" w:space="0" w:color="auto"/>
        <w:right w:val="none" w:sz="0" w:space="0" w:color="auto"/>
      </w:divBdr>
    </w:div>
    <w:div w:id="1457408450">
      <w:marLeft w:val="0"/>
      <w:marRight w:val="0"/>
      <w:marTop w:val="0"/>
      <w:marBottom w:val="0"/>
      <w:divBdr>
        <w:top w:val="none" w:sz="0" w:space="0" w:color="auto"/>
        <w:left w:val="none" w:sz="0" w:space="0" w:color="auto"/>
        <w:bottom w:val="none" w:sz="0" w:space="0" w:color="auto"/>
        <w:right w:val="none" w:sz="0" w:space="0" w:color="auto"/>
      </w:divBdr>
    </w:div>
    <w:div w:id="1465385556">
      <w:marLeft w:val="0"/>
      <w:marRight w:val="0"/>
      <w:marTop w:val="0"/>
      <w:marBottom w:val="0"/>
      <w:divBdr>
        <w:top w:val="none" w:sz="0" w:space="0" w:color="auto"/>
        <w:left w:val="none" w:sz="0" w:space="0" w:color="auto"/>
        <w:bottom w:val="none" w:sz="0" w:space="0" w:color="auto"/>
        <w:right w:val="none" w:sz="0" w:space="0" w:color="auto"/>
      </w:divBdr>
    </w:div>
    <w:div w:id="1468351973">
      <w:marLeft w:val="0"/>
      <w:marRight w:val="0"/>
      <w:marTop w:val="0"/>
      <w:marBottom w:val="0"/>
      <w:divBdr>
        <w:top w:val="none" w:sz="0" w:space="0" w:color="auto"/>
        <w:left w:val="none" w:sz="0" w:space="0" w:color="auto"/>
        <w:bottom w:val="none" w:sz="0" w:space="0" w:color="auto"/>
        <w:right w:val="none" w:sz="0" w:space="0" w:color="auto"/>
      </w:divBdr>
    </w:div>
    <w:div w:id="1472598374">
      <w:marLeft w:val="0"/>
      <w:marRight w:val="0"/>
      <w:marTop w:val="0"/>
      <w:marBottom w:val="0"/>
      <w:divBdr>
        <w:top w:val="none" w:sz="0" w:space="0" w:color="auto"/>
        <w:left w:val="none" w:sz="0" w:space="0" w:color="auto"/>
        <w:bottom w:val="none" w:sz="0" w:space="0" w:color="auto"/>
        <w:right w:val="none" w:sz="0" w:space="0" w:color="auto"/>
      </w:divBdr>
    </w:div>
    <w:div w:id="1473601815">
      <w:marLeft w:val="0"/>
      <w:marRight w:val="0"/>
      <w:marTop w:val="0"/>
      <w:marBottom w:val="0"/>
      <w:divBdr>
        <w:top w:val="none" w:sz="0" w:space="0" w:color="auto"/>
        <w:left w:val="none" w:sz="0" w:space="0" w:color="auto"/>
        <w:bottom w:val="none" w:sz="0" w:space="0" w:color="auto"/>
        <w:right w:val="none" w:sz="0" w:space="0" w:color="auto"/>
      </w:divBdr>
    </w:div>
    <w:div w:id="1474327309">
      <w:marLeft w:val="0"/>
      <w:marRight w:val="0"/>
      <w:marTop w:val="0"/>
      <w:marBottom w:val="0"/>
      <w:divBdr>
        <w:top w:val="none" w:sz="0" w:space="0" w:color="auto"/>
        <w:left w:val="none" w:sz="0" w:space="0" w:color="auto"/>
        <w:bottom w:val="none" w:sz="0" w:space="0" w:color="auto"/>
        <w:right w:val="none" w:sz="0" w:space="0" w:color="auto"/>
      </w:divBdr>
    </w:div>
    <w:div w:id="1477455347">
      <w:marLeft w:val="0"/>
      <w:marRight w:val="0"/>
      <w:marTop w:val="0"/>
      <w:marBottom w:val="0"/>
      <w:divBdr>
        <w:top w:val="none" w:sz="0" w:space="0" w:color="auto"/>
        <w:left w:val="none" w:sz="0" w:space="0" w:color="auto"/>
        <w:bottom w:val="none" w:sz="0" w:space="0" w:color="auto"/>
        <w:right w:val="none" w:sz="0" w:space="0" w:color="auto"/>
      </w:divBdr>
    </w:div>
    <w:div w:id="1479690743">
      <w:bodyDiv w:val="1"/>
      <w:marLeft w:val="0"/>
      <w:marRight w:val="0"/>
      <w:marTop w:val="0"/>
      <w:marBottom w:val="0"/>
      <w:divBdr>
        <w:top w:val="none" w:sz="0" w:space="0" w:color="auto"/>
        <w:left w:val="none" w:sz="0" w:space="0" w:color="auto"/>
        <w:bottom w:val="none" w:sz="0" w:space="0" w:color="auto"/>
        <w:right w:val="none" w:sz="0" w:space="0" w:color="auto"/>
      </w:divBdr>
    </w:div>
    <w:div w:id="1480994962">
      <w:marLeft w:val="0"/>
      <w:marRight w:val="0"/>
      <w:marTop w:val="0"/>
      <w:marBottom w:val="0"/>
      <w:divBdr>
        <w:top w:val="none" w:sz="0" w:space="0" w:color="auto"/>
        <w:left w:val="none" w:sz="0" w:space="0" w:color="auto"/>
        <w:bottom w:val="none" w:sz="0" w:space="0" w:color="auto"/>
        <w:right w:val="none" w:sz="0" w:space="0" w:color="auto"/>
      </w:divBdr>
    </w:div>
    <w:div w:id="1482194873">
      <w:marLeft w:val="0"/>
      <w:marRight w:val="0"/>
      <w:marTop w:val="0"/>
      <w:marBottom w:val="0"/>
      <w:divBdr>
        <w:top w:val="none" w:sz="0" w:space="0" w:color="auto"/>
        <w:left w:val="none" w:sz="0" w:space="0" w:color="auto"/>
        <w:bottom w:val="none" w:sz="0" w:space="0" w:color="auto"/>
        <w:right w:val="none" w:sz="0" w:space="0" w:color="auto"/>
      </w:divBdr>
    </w:div>
    <w:div w:id="1483036500">
      <w:marLeft w:val="0"/>
      <w:marRight w:val="0"/>
      <w:marTop w:val="0"/>
      <w:marBottom w:val="0"/>
      <w:divBdr>
        <w:top w:val="none" w:sz="0" w:space="0" w:color="auto"/>
        <w:left w:val="none" w:sz="0" w:space="0" w:color="auto"/>
        <w:bottom w:val="none" w:sz="0" w:space="0" w:color="auto"/>
        <w:right w:val="none" w:sz="0" w:space="0" w:color="auto"/>
      </w:divBdr>
    </w:div>
    <w:div w:id="1483935229">
      <w:marLeft w:val="0"/>
      <w:marRight w:val="0"/>
      <w:marTop w:val="0"/>
      <w:marBottom w:val="0"/>
      <w:divBdr>
        <w:top w:val="none" w:sz="0" w:space="0" w:color="auto"/>
        <w:left w:val="none" w:sz="0" w:space="0" w:color="auto"/>
        <w:bottom w:val="none" w:sz="0" w:space="0" w:color="auto"/>
        <w:right w:val="none" w:sz="0" w:space="0" w:color="auto"/>
      </w:divBdr>
    </w:div>
    <w:div w:id="1486243755">
      <w:marLeft w:val="0"/>
      <w:marRight w:val="0"/>
      <w:marTop w:val="0"/>
      <w:marBottom w:val="0"/>
      <w:divBdr>
        <w:top w:val="none" w:sz="0" w:space="0" w:color="auto"/>
        <w:left w:val="none" w:sz="0" w:space="0" w:color="auto"/>
        <w:bottom w:val="none" w:sz="0" w:space="0" w:color="auto"/>
        <w:right w:val="none" w:sz="0" w:space="0" w:color="auto"/>
      </w:divBdr>
    </w:div>
    <w:div w:id="1486818223">
      <w:marLeft w:val="0"/>
      <w:marRight w:val="0"/>
      <w:marTop w:val="0"/>
      <w:marBottom w:val="0"/>
      <w:divBdr>
        <w:top w:val="none" w:sz="0" w:space="0" w:color="auto"/>
        <w:left w:val="none" w:sz="0" w:space="0" w:color="auto"/>
        <w:bottom w:val="none" w:sz="0" w:space="0" w:color="auto"/>
        <w:right w:val="none" w:sz="0" w:space="0" w:color="auto"/>
      </w:divBdr>
    </w:div>
    <w:div w:id="1489440048">
      <w:marLeft w:val="0"/>
      <w:marRight w:val="0"/>
      <w:marTop w:val="0"/>
      <w:marBottom w:val="0"/>
      <w:divBdr>
        <w:top w:val="none" w:sz="0" w:space="0" w:color="auto"/>
        <w:left w:val="none" w:sz="0" w:space="0" w:color="auto"/>
        <w:bottom w:val="none" w:sz="0" w:space="0" w:color="auto"/>
        <w:right w:val="none" w:sz="0" w:space="0" w:color="auto"/>
      </w:divBdr>
    </w:div>
    <w:div w:id="1489590871">
      <w:marLeft w:val="0"/>
      <w:marRight w:val="0"/>
      <w:marTop w:val="0"/>
      <w:marBottom w:val="0"/>
      <w:divBdr>
        <w:top w:val="none" w:sz="0" w:space="0" w:color="auto"/>
        <w:left w:val="none" w:sz="0" w:space="0" w:color="auto"/>
        <w:bottom w:val="none" w:sz="0" w:space="0" w:color="auto"/>
        <w:right w:val="none" w:sz="0" w:space="0" w:color="auto"/>
      </w:divBdr>
    </w:div>
    <w:div w:id="1490443074">
      <w:marLeft w:val="0"/>
      <w:marRight w:val="0"/>
      <w:marTop w:val="0"/>
      <w:marBottom w:val="0"/>
      <w:divBdr>
        <w:top w:val="none" w:sz="0" w:space="0" w:color="auto"/>
        <w:left w:val="none" w:sz="0" w:space="0" w:color="auto"/>
        <w:bottom w:val="none" w:sz="0" w:space="0" w:color="auto"/>
        <w:right w:val="none" w:sz="0" w:space="0" w:color="auto"/>
      </w:divBdr>
    </w:div>
    <w:div w:id="1494567082">
      <w:marLeft w:val="0"/>
      <w:marRight w:val="0"/>
      <w:marTop w:val="0"/>
      <w:marBottom w:val="0"/>
      <w:divBdr>
        <w:top w:val="none" w:sz="0" w:space="0" w:color="auto"/>
        <w:left w:val="none" w:sz="0" w:space="0" w:color="auto"/>
        <w:bottom w:val="none" w:sz="0" w:space="0" w:color="auto"/>
        <w:right w:val="none" w:sz="0" w:space="0" w:color="auto"/>
      </w:divBdr>
    </w:div>
    <w:div w:id="1497761884">
      <w:marLeft w:val="0"/>
      <w:marRight w:val="0"/>
      <w:marTop w:val="0"/>
      <w:marBottom w:val="0"/>
      <w:divBdr>
        <w:top w:val="none" w:sz="0" w:space="0" w:color="auto"/>
        <w:left w:val="none" w:sz="0" w:space="0" w:color="auto"/>
        <w:bottom w:val="none" w:sz="0" w:space="0" w:color="auto"/>
        <w:right w:val="none" w:sz="0" w:space="0" w:color="auto"/>
      </w:divBdr>
    </w:div>
    <w:div w:id="1503201557">
      <w:marLeft w:val="0"/>
      <w:marRight w:val="0"/>
      <w:marTop w:val="0"/>
      <w:marBottom w:val="0"/>
      <w:divBdr>
        <w:top w:val="none" w:sz="0" w:space="0" w:color="auto"/>
        <w:left w:val="none" w:sz="0" w:space="0" w:color="auto"/>
        <w:bottom w:val="none" w:sz="0" w:space="0" w:color="auto"/>
        <w:right w:val="none" w:sz="0" w:space="0" w:color="auto"/>
      </w:divBdr>
    </w:div>
    <w:div w:id="1504928766">
      <w:marLeft w:val="0"/>
      <w:marRight w:val="0"/>
      <w:marTop w:val="0"/>
      <w:marBottom w:val="0"/>
      <w:divBdr>
        <w:top w:val="none" w:sz="0" w:space="0" w:color="auto"/>
        <w:left w:val="none" w:sz="0" w:space="0" w:color="auto"/>
        <w:bottom w:val="none" w:sz="0" w:space="0" w:color="auto"/>
        <w:right w:val="none" w:sz="0" w:space="0" w:color="auto"/>
      </w:divBdr>
    </w:div>
    <w:div w:id="1505242801">
      <w:marLeft w:val="0"/>
      <w:marRight w:val="0"/>
      <w:marTop w:val="0"/>
      <w:marBottom w:val="0"/>
      <w:divBdr>
        <w:top w:val="none" w:sz="0" w:space="0" w:color="auto"/>
        <w:left w:val="none" w:sz="0" w:space="0" w:color="auto"/>
        <w:bottom w:val="none" w:sz="0" w:space="0" w:color="auto"/>
        <w:right w:val="none" w:sz="0" w:space="0" w:color="auto"/>
      </w:divBdr>
    </w:div>
    <w:div w:id="1516461671">
      <w:marLeft w:val="0"/>
      <w:marRight w:val="0"/>
      <w:marTop w:val="0"/>
      <w:marBottom w:val="0"/>
      <w:divBdr>
        <w:top w:val="none" w:sz="0" w:space="0" w:color="auto"/>
        <w:left w:val="none" w:sz="0" w:space="0" w:color="auto"/>
        <w:bottom w:val="none" w:sz="0" w:space="0" w:color="auto"/>
        <w:right w:val="none" w:sz="0" w:space="0" w:color="auto"/>
      </w:divBdr>
    </w:div>
    <w:div w:id="1525514113">
      <w:marLeft w:val="0"/>
      <w:marRight w:val="0"/>
      <w:marTop w:val="0"/>
      <w:marBottom w:val="0"/>
      <w:divBdr>
        <w:top w:val="none" w:sz="0" w:space="0" w:color="auto"/>
        <w:left w:val="none" w:sz="0" w:space="0" w:color="auto"/>
        <w:bottom w:val="none" w:sz="0" w:space="0" w:color="auto"/>
        <w:right w:val="none" w:sz="0" w:space="0" w:color="auto"/>
      </w:divBdr>
    </w:div>
    <w:div w:id="1526090830">
      <w:marLeft w:val="0"/>
      <w:marRight w:val="0"/>
      <w:marTop w:val="0"/>
      <w:marBottom w:val="0"/>
      <w:divBdr>
        <w:top w:val="none" w:sz="0" w:space="0" w:color="auto"/>
        <w:left w:val="none" w:sz="0" w:space="0" w:color="auto"/>
        <w:bottom w:val="none" w:sz="0" w:space="0" w:color="auto"/>
        <w:right w:val="none" w:sz="0" w:space="0" w:color="auto"/>
      </w:divBdr>
    </w:div>
    <w:div w:id="1528330929">
      <w:marLeft w:val="0"/>
      <w:marRight w:val="0"/>
      <w:marTop w:val="0"/>
      <w:marBottom w:val="0"/>
      <w:divBdr>
        <w:top w:val="none" w:sz="0" w:space="0" w:color="auto"/>
        <w:left w:val="none" w:sz="0" w:space="0" w:color="auto"/>
        <w:bottom w:val="none" w:sz="0" w:space="0" w:color="auto"/>
        <w:right w:val="none" w:sz="0" w:space="0" w:color="auto"/>
      </w:divBdr>
    </w:div>
    <w:div w:id="1530340127">
      <w:marLeft w:val="0"/>
      <w:marRight w:val="0"/>
      <w:marTop w:val="0"/>
      <w:marBottom w:val="0"/>
      <w:divBdr>
        <w:top w:val="none" w:sz="0" w:space="0" w:color="auto"/>
        <w:left w:val="none" w:sz="0" w:space="0" w:color="auto"/>
        <w:bottom w:val="none" w:sz="0" w:space="0" w:color="auto"/>
        <w:right w:val="none" w:sz="0" w:space="0" w:color="auto"/>
      </w:divBdr>
    </w:div>
    <w:div w:id="1530753913">
      <w:marLeft w:val="0"/>
      <w:marRight w:val="0"/>
      <w:marTop w:val="0"/>
      <w:marBottom w:val="0"/>
      <w:divBdr>
        <w:top w:val="none" w:sz="0" w:space="0" w:color="auto"/>
        <w:left w:val="none" w:sz="0" w:space="0" w:color="auto"/>
        <w:bottom w:val="none" w:sz="0" w:space="0" w:color="auto"/>
        <w:right w:val="none" w:sz="0" w:space="0" w:color="auto"/>
      </w:divBdr>
    </w:div>
    <w:div w:id="1531725276">
      <w:marLeft w:val="0"/>
      <w:marRight w:val="0"/>
      <w:marTop w:val="0"/>
      <w:marBottom w:val="0"/>
      <w:divBdr>
        <w:top w:val="none" w:sz="0" w:space="0" w:color="auto"/>
        <w:left w:val="none" w:sz="0" w:space="0" w:color="auto"/>
        <w:bottom w:val="none" w:sz="0" w:space="0" w:color="auto"/>
        <w:right w:val="none" w:sz="0" w:space="0" w:color="auto"/>
      </w:divBdr>
    </w:div>
    <w:div w:id="1532911333">
      <w:marLeft w:val="0"/>
      <w:marRight w:val="0"/>
      <w:marTop w:val="0"/>
      <w:marBottom w:val="0"/>
      <w:divBdr>
        <w:top w:val="none" w:sz="0" w:space="0" w:color="auto"/>
        <w:left w:val="none" w:sz="0" w:space="0" w:color="auto"/>
        <w:bottom w:val="none" w:sz="0" w:space="0" w:color="auto"/>
        <w:right w:val="none" w:sz="0" w:space="0" w:color="auto"/>
      </w:divBdr>
    </w:div>
    <w:div w:id="1534684203">
      <w:marLeft w:val="0"/>
      <w:marRight w:val="0"/>
      <w:marTop w:val="0"/>
      <w:marBottom w:val="0"/>
      <w:divBdr>
        <w:top w:val="none" w:sz="0" w:space="0" w:color="auto"/>
        <w:left w:val="none" w:sz="0" w:space="0" w:color="auto"/>
        <w:bottom w:val="none" w:sz="0" w:space="0" w:color="auto"/>
        <w:right w:val="none" w:sz="0" w:space="0" w:color="auto"/>
      </w:divBdr>
      <w:divsChild>
        <w:div w:id="309016730">
          <w:marLeft w:val="0"/>
          <w:marRight w:val="0"/>
          <w:marTop w:val="0"/>
          <w:marBottom w:val="0"/>
          <w:divBdr>
            <w:top w:val="none" w:sz="0" w:space="0" w:color="auto"/>
            <w:left w:val="none" w:sz="0" w:space="0" w:color="auto"/>
            <w:bottom w:val="none" w:sz="0" w:space="0" w:color="auto"/>
            <w:right w:val="none" w:sz="0" w:space="0" w:color="auto"/>
          </w:divBdr>
        </w:div>
      </w:divsChild>
    </w:div>
    <w:div w:id="1539244532">
      <w:marLeft w:val="0"/>
      <w:marRight w:val="0"/>
      <w:marTop w:val="0"/>
      <w:marBottom w:val="0"/>
      <w:divBdr>
        <w:top w:val="none" w:sz="0" w:space="0" w:color="auto"/>
        <w:left w:val="none" w:sz="0" w:space="0" w:color="auto"/>
        <w:bottom w:val="none" w:sz="0" w:space="0" w:color="auto"/>
        <w:right w:val="none" w:sz="0" w:space="0" w:color="auto"/>
      </w:divBdr>
    </w:div>
    <w:div w:id="1542595714">
      <w:marLeft w:val="0"/>
      <w:marRight w:val="0"/>
      <w:marTop w:val="0"/>
      <w:marBottom w:val="0"/>
      <w:divBdr>
        <w:top w:val="none" w:sz="0" w:space="0" w:color="auto"/>
        <w:left w:val="none" w:sz="0" w:space="0" w:color="auto"/>
        <w:bottom w:val="none" w:sz="0" w:space="0" w:color="auto"/>
        <w:right w:val="none" w:sz="0" w:space="0" w:color="auto"/>
      </w:divBdr>
    </w:div>
    <w:div w:id="1542934442">
      <w:marLeft w:val="0"/>
      <w:marRight w:val="0"/>
      <w:marTop w:val="0"/>
      <w:marBottom w:val="0"/>
      <w:divBdr>
        <w:top w:val="none" w:sz="0" w:space="0" w:color="auto"/>
        <w:left w:val="none" w:sz="0" w:space="0" w:color="auto"/>
        <w:bottom w:val="none" w:sz="0" w:space="0" w:color="auto"/>
        <w:right w:val="none" w:sz="0" w:space="0" w:color="auto"/>
      </w:divBdr>
    </w:div>
    <w:div w:id="1551767915">
      <w:marLeft w:val="0"/>
      <w:marRight w:val="0"/>
      <w:marTop w:val="0"/>
      <w:marBottom w:val="0"/>
      <w:divBdr>
        <w:top w:val="none" w:sz="0" w:space="0" w:color="auto"/>
        <w:left w:val="none" w:sz="0" w:space="0" w:color="auto"/>
        <w:bottom w:val="none" w:sz="0" w:space="0" w:color="auto"/>
        <w:right w:val="none" w:sz="0" w:space="0" w:color="auto"/>
      </w:divBdr>
    </w:div>
    <w:div w:id="1552418088">
      <w:marLeft w:val="0"/>
      <w:marRight w:val="0"/>
      <w:marTop w:val="0"/>
      <w:marBottom w:val="0"/>
      <w:divBdr>
        <w:top w:val="none" w:sz="0" w:space="0" w:color="auto"/>
        <w:left w:val="none" w:sz="0" w:space="0" w:color="auto"/>
        <w:bottom w:val="none" w:sz="0" w:space="0" w:color="auto"/>
        <w:right w:val="none" w:sz="0" w:space="0" w:color="auto"/>
      </w:divBdr>
    </w:div>
    <w:div w:id="1555114531">
      <w:marLeft w:val="0"/>
      <w:marRight w:val="0"/>
      <w:marTop w:val="0"/>
      <w:marBottom w:val="0"/>
      <w:divBdr>
        <w:top w:val="none" w:sz="0" w:space="0" w:color="auto"/>
        <w:left w:val="none" w:sz="0" w:space="0" w:color="auto"/>
        <w:bottom w:val="none" w:sz="0" w:space="0" w:color="auto"/>
        <w:right w:val="none" w:sz="0" w:space="0" w:color="auto"/>
      </w:divBdr>
    </w:div>
    <w:div w:id="1556887347">
      <w:marLeft w:val="0"/>
      <w:marRight w:val="0"/>
      <w:marTop w:val="0"/>
      <w:marBottom w:val="0"/>
      <w:divBdr>
        <w:top w:val="none" w:sz="0" w:space="0" w:color="auto"/>
        <w:left w:val="none" w:sz="0" w:space="0" w:color="auto"/>
        <w:bottom w:val="none" w:sz="0" w:space="0" w:color="auto"/>
        <w:right w:val="none" w:sz="0" w:space="0" w:color="auto"/>
      </w:divBdr>
    </w:div>
    <w:div w:id="1561012705">
      <w:marLeft w:val="0"/>
      <w:marRight w:val="0"/>
      <w:marTop w:val="0"/>
      <w:marBottom w:val="0"/>
      <w:divBdr>
        <w:top w:val="none" w:sz="0" w:space="0" w:color="auto"/>
        <w:left w:val="none" w:sz="0" w:space="0" w:color="auto"/>
        <w:bottom w:val="none" w:sz="0" w:space="0" w:color="auto"/>
        <w:right w:val="none" w:sz="0" w:space="0" w:color="auto"/>
      </w:divBdr>
    </w:div>
    <w:div w:id="1563175918">
      <w:marLeft w:val="0"/>
      <w:marRight w:val="0"/>
      <w:marTop w:val="0"/>
      <w:marBottom w:val="0"/>
      <w:divBdr>
        <w:top w:val="none" w:sz="0" w:space="0" w:color="auto"/>
        <w:left w:val="none" w:sz="0" w:space="0" w:color="auto"/>
        <w:bottom w:val="none" w:sz="0" w:space="0" w:color="auto"/>
        <w:right w:val="none" w:sz="0" w:space="0" w:color="auto"/>
      </w:divBdr>
    </w:div>
    <w:div w:id="1565145688">
      <w:marLeft w:val="0"/>
      <w:marRight w:val="0"/>
      <w:marTop w:val="0"/>
      <w:marBottom w:val="0"/>
      <w:divBdr>
        <w:top w:val="none" w:sz="0" w:space="0" w:color="auto"/>
        <w:left w:val="none" w:sz="0" w:space="0" w:color="auto"/>
        <w:bottom w:val="none" w:sz="0" w:space="0" w:color="auto"/>
        <w:right w:val="none" w:sz="0" w:space="0" w:color="auto"/>
      </w:divBdr>
    </w:div>
    <w:div w:id="1565337847">
      <w:marLeft w:val="0"/>
      <w:marRight w:val="0"/>
      <w:marTop w:val="0"/>
      <w:marBottom w:val="0"/>
      <w:divBdr>
        <w:top w:val="none" w:sz="0" w:space="0" w:color="auto"/>
        <w:left w:val="none" w:sz="0" w:space="0" w:color="auto"/>
        <w:bottom w:val="none" w:sz="0" w:space="0" w:color="auto"/>
        <w:right w:val="none" w:sz="0" w:space="0" w:color="auto"/>
      </w:divBdr>
    </w:div>
    <w:div w:id="1566720837">
      <w:marLeft w:val="0"/>
      <w:marRight w:val="0"/>
      <w:marTop w:val="0"/>
      <w:marBottom w:val="0"/>
      <w:divBdr>
        <w:top w:val="none" w:sz="0" w:space="0" w:color="auto"/>
        <w:left w:val="none" w:sz="0" w:space="0" w:color="auto"/>
        <w:bottom w:val="none" w:sz="0" w:space="0" w:color="auto"/>
        <w:right w:val="none" w:sz="0" w:space="0" w:color="auto"/>
      </w:divBdr>
    </w:div>
    <w:div w:id="1582905146">
      <w:marLeft w:val="0"/>
      <w:marRight w:val="0"/>
      <w:marTop w:val="0"/>
      <w:marBottom w:val="0"/>
      <w:divBdr>
        <w:top w:val="none" w:sz="0" w:space="0" w:color="auto"/>
        <w:left w:val="none" w:sz="0" w:space="0" w:color="auto"/>
        <w:bottom w:val="none" w:sz="0" w:space="0" w:color="auto"/>
        <w:right w:val="none" w:sz="0" w:space="0" w:color="auto"/>
      </w:divBdr>
    </w:div>
    <w:div w:id="1597905021">
      <w:marLeft w:val="0"/>
      <w:marRight w:val="0"/>
      <w:marTop w:val="0"/>
      <w:marBottom w:val="0"/>
      <w:divBdr>
        <w:top w:val="none" w:sz="0" w:space="0" w:color="auto"/>
        <w:left w:val="none" w:sz="0" w:space="0" w:color="auto"/>
        <w:bottom w:val="none" w:sz="0" w:space="0" w:color="auto"/>
        <w:right w:val="none" w:sz="0" w:space="0" w:color="auto"/>
      </w:divBdr>
    </w:div>
    <w:div w:id="1606230959">
      <w:marLeft w:val="0"/>
      <w:marRight w:val="0"/>
      <w:marTop w:val="0"/>
      <w:marBottom w:val="0"/>
      <w:divBdr>
        <w:top w:val="none" w:sz="0" w:space="0" w:color="auto"/>
        <w:left w:val="none" w:sz="0" w:space="0" w:color="auto"/>
        <w:bottom w:val="none" w:sz="0" w:space="0" w:color="auto"/>
        <w:right w:val="none" w:sz="0" w:space="0" w:color="auto"/>
      </w:divBdr>
    </w:div>
    <w:div w:id="1606814374">
      <w:marLeft w:val="0"/>
      <w:marRight w:val="0"/>
      <w:marTop w:val="0"/>
      <w:marBottom w:val="0"/>
      <w:divBdr>
        <w:top w:val="none" w:sz="0" w:space="0" w:color="auto"/>
        <w:left w:val="none" w:sz="0" w:space="0" w:color="auto"/>
        <w:bottom w:val="none" w:sz="0" w:space="0" w:color="auto"/>
        <w:right w:val="none" w:sz="0" w:space="0" w:color="auto"/>
      </w:divBdr>
    </w:div>
    <w:div w:id="1610702396">
      <w:marLeft w:val="0"/>
      <w:marRight w:val="0"/>
      <w:marTop w:val="0"/>
      <w:marBottom w:val="0"/>
      <w:divBdr>
        <w:top w:val="none" w:sz="0" w:space="0" w:color="auto"/>
        <w:left w:val="none" w:sz="0" w:space="0" w:color="auto"/>
        <w:bottom w:val="none" w:sz="0" w:space="0" w:color="auto"/>
        <w:right w:val="none" w:sz="0" w:space="0" w:color="auto"/>
      </w:divBdr>
    </w:div>
    <w:div w:id="1615210701">
      <w:marLeft w:val="0"/>
      <w:marRight w:val="0"/>
      <w:marTop w:val="0"/>
      <w:marBottom w:val="0"/>
      <w:divBdr>
        <w:top w:val="none" w:sz="0" w:space="0" w:color="auto"/>
        <w:left w:val="none" w:sz="0" w:space="0" w:color="auto"/>
        <w:bottom w:val="none" w:sz="0" w:space="0" w:color="auto"/>
        <w:right w:val="none" w:sz="0" w:space="0" w:color="auto"/>
      </w:divBdr>
    </w:div>
    <w:div w:id="1616522785">
      <w:marLeft w:val="0"/>
      <w:marRight w:val="0"/>
      <w:marTop w:val="0"/>
      <w:marBottom w:val="0"/>
      <w:divBdr>
        <w:top w:val="none" w:sz="0" w:space="0" w:color="auto"/>
        <w:left w:val="none" w:sz="0" w:space="0" w:color="auto"/>
        <w:bottom w:val="none" w:sz="0" w:space="0" w:color="auto"/>
        <w:right w:val="none" w:sz="0" w:space="0" w:color="auto"/>
      </w:divBdr>
    </w:div>
    <w:div w:id="1618483157">
      <w:marLeft w:val="0"/>
      <w:marRight w:val="0"/>
      <w:marTop w:val="0"/>
      <w:marBottom w:val="0"/>
      <w:divBdr>
        <w:top w:val="none" w:sz="0" w:space="0" w:color="auto"/>
        <w:left w:val="none" w:sz="0" w:space="0" w:color="auto"/>
        <w:bottom w:val="none" w:sz="0" w:space="0" w:color="auto"/>
        <w:right w:val="none" w:sz="0" w:space="0" w:color="auto"/>
      </w:divBdr>
    </w:div>
    <w:div w:id="1619683837">
      <w:marLeft w:val="0"/>
      <w:marRight w:val="0"/>
      <w:marTop w:val="0"/>
      <w:marBottom w:val="0"/>
      <w:divBdr>
        <w:top w:val="none" w:sz="0" w:space="0" w:color="auto"/>
        <w:left w:val="none" w:sz="0" w:space="0" w:color="auto"/>
        <w:bottom w:val="none" w:sz="0" w:space="0" w:color="auto"/>
        <w:right w:val="none" w:sz="0" w:space="0" w:color="auto"/>
      </w:divBdr>
    </w:div>
    <w:div w:id="1621916969">
      <w:marLeft w:val="0"/>
      <w:marRight w:val="0"/>
      <w:marTop w:val="0"/>
      <w:marBottom w:val="0"/>
      <w:divBdr>
        <w:top w:val="none" w:sz="0" w:space="0" w:color="auto"/>
        <w:left w:val="none" w:sz="0" w:space="0" w:color="auto"/>
        <w:bottom w:val="none" w:sz="0" w:space="0" w:color="auto"/>
        <w:right w:val="none" w:sz="0" w:space="0" w:color="auto"/>
      </w:divBdr>
    </w:div>
    <w:div w:id="1624800683">
      <w:marLeft w:val="0"/>
      <w:marRight w:val="0"/>
      <w:marTop w:val="0"/>
      <w:marBottom w:val="0"/>
      <w:divBdr>
        <w:top w:val="none" w:sz="0" w:space="0" w:color="auto"/>
        <w:left w:val="none" w:sz="0" w:space="0" w:color="auto"/>
        <w:bottom w:val="none" w:sz="0" w:space="0" w:color="auto"/>
        <w:right w:val="none" w:sz="0" w:space="0" w:color="auto"/>
      </w:divBdr>
    </w:div>
    <w:div w:id="1628271845">
      <w:marLeft w:val="0"/>
      <w:marRight w:val="0"/>
      <w:marTop w:val="0"/>
      <w:marBottom w:val="0"/>
      <w:divBdr>
        <w:top w:val="none" w:sz="0" w:space="0" w:color="auto"/>
        <w:left w:val="none" w:sz="0" w:space="0" w:color="auto"/>
        <w:bottom w:val="none" w:sz="0" w:space="0" w:color="auto"/>
        <w:right w:val="none" w:sz="0" w:space="0" w:color="auto"/>
      </w:divBdr>
    </w:div>
    <w:div w:id="1630939451">
      <w:marLeft w:val="0"/>
      <w:marRight w:val="0"/>
      <w:marTop w:val="0"/>
      <w:marBottom w:val="0"/>
      <w:divBdr>
        <w:top w:val="none" w:sz="0" w:space="0" w:color="auto"/>
        <w:left w:val="none" w:sz="0" w:space="0" w:color="auto"/>
        <w:bottom w:val="none" w:sz="0" w:space="0" w:color="auto"/>
        <w:right w:val="none" w:sz="0" w:space="0" w:color="auto"/>
      </w:divBdr>
    </w:div>
    <w:div w:id="1634017157">
      <w:marLeft w:val="0"/>
      <w:marRight w:val="0"/>
      <w:marTop w:val="0"/>
      <w:marBottom w:val="0"/>
      <w:divBdr>
        <w:top w:val="none" w:sz="0" w:space="0" w:color="auto"/>
        <w:left w:val="none" w:sz="0" w:space="0" w:color="auto"/>
        <w:bottom w:val="none" w:sz="0" w:space="0" w:color="auto"/>
        <w:right w:val="none" w:sz="0" w:space="0" w:color="auto"/>
      </w:divBdr>
    </w:div>
    <w:div w:id="1634676066">
      <w:marLeft w:val="0"/>
      <w:marRight w:val="0"/>
      <w:marTop w:val="0"/>
      <w:marBottom w:val="0"/>
      <w:divBdr>
        <w:top w:val="none" w:sz="0" w:space="0" w:color="auto"/>
        <w:left w:val="none" w:sz="0" w:space="0" w:color="auto"/>
        <w:bottom w:val="none" w:sz="0" w:space="0" w:color="auto"/>
        <w:right w:val="none" w:sz="0" w:space="0" w:color="auto"/>
      </w:divBdr>
    </w:div>
    <w:div w:id="1636256046">
      <w:marLeft w:val="0"/>
      <w:marRight w:val="0"/>
      <w:marTop w:val="0"/>
      <w:marBottom w:val="0"/>
      <w:divBdr>
        <w:top w:val="none" w:sz="0" w:space="0" w:color="auto"/>
        <w:left w:val="none" w:sz="0" w:space="0" w:color="auto"/>
        <w:bottom w:val="none" w:sz="0" w:space="0" w:color="auto"/>
        <w:right w:val="none" w:sz="0" w:space="0" w:color="auto"/>
      </w:divBdr>
    </w:div>
    <w:div w:id="1645349221">
      <w:marLeft w:val="0"/>
      <w:marRight w:val="0"/>
      <w:marTop w:val="0"/>
      <w:marBottom w:val="0"/>
      <w:divBdr>
        <w:top w:val="none" w:sz="0" w:space="0" w:color="auto"/>
        <w:left w:val="none" w:sz="0" w:space="0" w:color="auto"/>
        <w:bottom w:val="none" w:sz="0" w:space="0" w:color="auto"/>
        <w:right w:val="none" w:sz="0" w:space="0" w:color="auto"/>
      </w:divBdr>
    </w:div>
    <w:div w:id="1645740242">
      <w:marLeft w:val="0"/>
      <w:marRight w:val="0"/>
      <w:marTop w:val="0"/>
      <w:marBottom w:val="0"/>
      <w:divBdr>
        <w:top w:val="none" w:sz="0" w:space="0" w:color="auto"/>
        <w:left w:val="none" w:sz="0" w:space="0" w:color="auto"/>
        <w:bottom w:val="none" w:sz="0" w:space="0" w:color="auto"/>
        <w:right w:val="none" w:sz="0" w:space="0" w:color="auto"/>
      </w:divBdr>
    </w:div>
    <w:div w:id="1650204827">
      <w:marLeft w:val="0"/>
      <w:marRight w:val="0"/>
      <w:marTop w:val="0"/>
      <w:marBottom w:val="0"/>
      <w:divBdr>
        <w:top w:val="none" w:sz="0" w:space="0" w:color="auto"/>
        <w:left w:val="none" w:sz="0" w:space="0" w:color="auto"/>
        <w:bottom w:val="none" w:sz="0" w:space="0" w:color="auto"/>
        <w:right w:val="none" w:sz="0" w:space="0" w:color="auto"/>
      </w:divBdr>
    </w:div>
    <w:div w:id="1652321804">
      <w:marLeft w:val="0"/>
      <w:marRight w:val="0"/>
      <w:marTop w:val="0"/>
      <w:marBottom w:val="0"/>
      <w:divBdr>
        <w:top w:val="none" w:sz="0" w:space="0" w:color="auto"/>
        <w:left w:val="none" w:sz="0" w:space="0" w:color="auto"/>
        <w:bottom w:val="none" w:sz="0" w:space="0" w:color="auto"/>
        <w:right w:val="none" w:sz="0" w:space="0" w:color="auto"/>
      </w:divBdr>
    </w:div>
    <w:div w:id="1663002959">
      <w:marLeft w:val="0"/>
      <w:marRight w:val="0"/>
      <w:marTop w:val="0"/>
      <w:marBottom w:val="0"/>
      <w:divBdr>
        <w:top w:val="none" w:sz="0" w:space="0" w:color="auto"/>
        <w:left w:val="none" w:sz="0" w:space="0" w:color="auto"/>
        <w:bottom w:val="none" w:sz="0" w:space="0" w:color="auto"/>
        <w:right w:val="none" w:sz="0" w:space="0" w:color="auto"/>
      </w:divBdr>
    </w:div>
    <w:div w:id="1666860814">
      <w:marLeft w:val="0"/>
      <w:marRight w:val="0"/>
      <w:marTop w:val="0"/>
      <w:marBottom w:val="0"/>
      <w:divBdr>
        <w:top w:val="none" w:sz="0" w:space="0" w:color="auto"/>
        <w:left w:val="none" w:sz="0" w:space="0" w:color="auto"/>
        <w:bottom w:val="none" w:sz="0" w:space="0" w:color="auto"/>
        <w:right w:val="none" w:sz="0" w:space="0" w:color="auto"/>
      </w:divBdr>
    </w:div>
    <w:div w:id="1671057301">
      <w:marLeft w:val="0"/>
      <w:marRight w:val="0"/>
      <w:marTop w:val="0"/>
      <w:marBottom w:val="0"/>
      <w:divBdr>
        <w:top w:val="none" w:sz="0" w:space="0" w:color="auto"/>
        <w:left w:val="none" w:sz="0" w:space="0" w:color="auto"/>
        <w:bottom w:val="none" w:sz="0" w:space="0" w:color="auto"/>
        <w:right w:val="none" w:sz="0" w:space="0" w:color="auto"/>
      </w:divBdr>
    </w:div>
    <w:div w:id="1671638428">
      <w:marLeft w:val="0"/>
      <w:marRight w:val="0"/>
      <w:marTop w:val="0"/>
      <w:marBottom w:val="0"/>
      <w:divBdr>
        <w:top w:val="none" w:sz="0" w:space="0" w:color="auto"/>
        <w:left w:val="none" w:sz="0" w:space="0" w:color="auto"/>
        <w:bottom w:val="none" w:sz="0" w:space="0" w:color="auto"/>
        <w:right w:val="none" w:sz="0" w:space="0" w:color="auto"/>
      </w:divBdr>
    </w:div>
    <w:div w:id="1672248276">
      <w:marLeft w:val="0"/>
      <w:marRight w:val="0"/>
      <w:marTop w:val="0"/>
      <w:marBottom w:val="0"/>
      <w:divBdr>
        <w:top w:val="none" w:sz="0" w:space="0" w:color="auto"/>
        <w:left w:val="none" w:sz="0" w:space="0" w:color="auto"/>
        <w:bottom w:val="none" w:sz="0" w:space="0" w:color="auto"/>
        <w:right w:val="none" w:sz="0" w:space="0" w:color="auto"/>
      </w:divBdr>
    </w:div>
    <w:div w:id="1673140307">
      <w:marLeft w:val="0"/>
      <w:marRight w:val="0"/>
      <w:marTop w:val="0"/>
      <w:marBottom w:val="0"/>
      <w:divBdr>
        <w:top w:val="none" w:sz="0" w:space="0" w:color="auto"/>
        <w:left w:val="none" w:sz="0" w:space="0" w:color="auto"/>
        <w:bottom w:val="none" w:sz="0" w:space="0" w:color="auto"/>
        <w:right w:val="none" w:sz="0" w:space="0" w:color="auto"/>
      </w:divBdr>
    </w:div>
    <w:div w:id="1674264664">
      <w:marLeft w:val="0"/>
      <w:marRight w:val="0"/>
      <w:marTop w:val="0"/>
      <w:marBottom w:val="0"/>
      <w:divBdr>
        <w:top w:val="none" w:sz="0" w:space="0" w:color="auto"/>
        <w:left w:val="none" w:sz="0" w:space="0" w:color="auto"/>
        <w:bottom w:val="none" w:sz="0" w:space="0" w:color="auto"/>
        <w:right w:val="none" w:sz="0" w:space="0" w:color="auto"/>
      </w:divBdr>
    </w:div>
    <w:div w:id="1675574042">
      <w:marLeft w:val="0"/>
      <w:marRight w:val="0"/>
      <w:marTop w:val="0"/>
      <w:marBottom w:val="0"/>
      <w:divBdr>
        <w:top w:val="none" w:sz="0" w:space="0" w:color="auto"/>
        <w:left w:val="none" w:sz="0" w:space="0" w:color="auto"/>
        <w:bottom w:val="none" w:sz="0" w:space="0" w:color="auto"/>
        <w:right w:val="none" w:sz="0" w:space="0" w:color="auto"/>
      </w:divBdr>
    </w:div>
    <w:div w:id="1677422758">
      <w:marLeft w:val="0"/>
      <w:marRight w:val="0"/>
      <w:marTop w:val="0"/>
      <w:marBottom w:val="0"/>
      <w:divBdr>
        <w:top w:val="none" w:sz="0" w:space="0" w:color="auto"/>
        <w:left w:val="none" w:sz="0" w:space="0" w:color="auto"/>
        <w:bottom w:val="none" w:sz="0" w:space="0" w:color="auto"/>
        <w:right w:val="none" w:sz="0" w:space="0" w:color="auto"/>
      </w:divBdr>
    </w:div>
    <w:div w:id="1690138152">
      <w:marLeft w:val="0"/>
      <w:marRight w:val="0"/>
      <w:marTop w:val="0"/>
      <w:marBottom w:val="0"/>
      <w:divBdr>
        <w:top w:val="none" w:sz="0" w:space="0" w:color="auto"/>
        <w:left w:val="none" w:sz="0" w:space="0" w:color="auto"/>
        <w:bottom w:val="none" w:sz="0" w:space="0" w:color="auto"/>
        <w:right w:val="none" w:sz="0" w:space="0" w:color="auto"/>
      </w:divBdr>
    </w:div>
    <w:div w:id="1694188500">
      <w:marLeft w:val="0"/>
      <w:marRight w:val="0"/>
      <w:marTop w:val="0"/>
      <w:marBottom w:val="0"/>
      <w:divBdr>
        <w:top w:val="none" w:sz="0" w:space="0" w:color="auto"/>
        <w:left w:val="none" w:sz="0" w:space="0" w:color="auto"/>
        <w:bottom w:val="none" w:sz="0" w:space="0" w:color="auto"/>
        <w:right w:val="none" w:sz="0" w:space="0" w:color="auto"/>
      </w:divBdr>
    </w:div>
    <w:div w:id="1696035150">
      <w:marLeft w:val="0"/>
      <w:marRight w:val="0"/>
      <w:marTop w:val="0"/>
      <w:marBottom w:val="0"/>
      <w:divBdr>
        <w:top w:val="none" w:sz="0" w:space="0" w:color="auto"/>
        <w:left w:val="none" w:sz="0" w:space="0" w:color="auto"/>
        <w:bottom w:val="none" w:sz="0" w:space="0" w:color="auto"/>
        <w:right w:val="none" w:sz="0" w:space="0" w:color="auto"/>
      </w:divBdr>
    </w:div>
    <w:div w:id="1697921077">
      <w:marLeft w:val="0"/>
      <w:marRight w:val="0"/>
      <w:marTop w:val="0"/>
      <w:marBottom w:val="0"/>
      <w:divBdr>
        <w:top w:val="none" w:sz="0" w:space="0" w:color="auto"/>
        <w:left w:val="none" w:sz="0" w:space="0" w:color="auto"/>
        <w:bottom w:val="none" w:sz="0" w:space="0" w:color="auto"/>
        <w:right w:val="none" w:sz="0" w:space="0" w:color="auto"/>
      </w:divBdr>
    </w:div>
    <w:div w:id="1701469214">
      <w:marLeft w:val="0"/>
      <w:marRight w:val="0"/>
      <w:marTop w:val="0"/>
      <w:marBottom w:val="0"/>
      <w:divBdr>
        <w:top w:val="none" w:sz="0" w:space="0" w:color="auto"/>
        <w:left w:val="none" w:sz="0" w:space="0" w:color="auto"/>
        <w:bottom w:val="none" w:sz="0" w:space="0" w:color="auto"/>
        <w:right w:val="none" w:sz="0" w:space="0" w:color="auto"/>
      </w:divBdr>
    </w:div>
    <w:div w:id="1706364018">
      <w:marLeft w:val="0"/>
      <w:marRight w:val="0"/>
      <w:marTop w:val="0"/>
      <w:marBottom w:val="0"/>
      <w:divBdr>
        <w:top w:val="none" w:sz="0" w:space="0" w:color="auto"/>
        <w:left w:val="none" w:sz="0" w:space="0" w:color="auto"/>
        <w:bottom w:val="none" w:sz="0" w:space="0" w:color="auto"/>
        <w:right w:val="none" w:sz="0" w:space="0" w:color="auto"/>
      </w:divBdr>
    </w:div>
    <w:div w:id="1708524763">
      <w:marLeft w:val="0"/>
      <w:marRight w:val="0"/>
      <w:marTop w:val="0"/>
      <w:marBottom w:val="0"/>
      <w:divBdr>
        <w:top w:val="none" w:sz="0" w:space="0" w:color="auto"/>
        <w:left w:val="none" w:sz="0" w:space="0" w:color="auto"/>
        <w:bottom w:val="none" w:sz="0" w:space="0" w:color="auto"/>
        <w:right w:val="none" w:sz="0" w:space="0" w:color="auto"/>
      </w:divBdr>
    </w:div>
    <w:div w:id="1713457967">
      <w:marLeft w:val="0"/>
      <w:marRight w:val="0"/>
      <w:marTop w:val="0"/>
      <w:marBottom w:val="0"/>
      <w:divBdr>
        <w:top w:val="none" w:sz="0" w:space="0" w:color="auto"/>
        <w:left w:val="none" w:sz="0" w:space="0" w:color="auto"/>
        <w:bottom w:val="none" w:sz="0" w:space="0" w:color="auto"/>
        <w:right w:val="none" w:sz="0" w:space="0" w:color="auto"/>
      </w:divBdr>
    </w:div>
    <w:div w:id="1715231051">
      <w:marLeft w:val="0"/>
      <w:marRight w:val="0"/>
      <w:marTop w:val="0"/>
      <w:marBottom w:val="0"/>
      <w:divBdr>
        <w:top w:val="none" w:sz="0" w:space="0" w:color="auto"/>
        <w:left w:val="none" w:sz="0" w:space="0" w:color="auto"/>
        <w:bottom w:val="none" w:sz="0" w:space="0" w:color="auto"/>
        <w:right w:val="none" w:sz="0" w:space="0" w:color="auto"/>
      </w:divBdr>
    </w:div>
    <w:div w:id="1719016575">
      <w:marLeft w:val="0"/>
      <w:marRight w:val="0"/>
      <w:marTop w:val="0"/>
      <w:marBottom w:val="0"/>
      <w:divBdr>
        <w:top w:val="none" w:sz="0" w:space="0" w:color="auto"/>
        <w:left w:val="none" w:sz="0" w:space="0" w:color="auto"/>
        <w:bottom w:val="none" w:sz="0" w:space="0" w:color="auto"/>
        <w:right w:val="none" w:sz="0" w:space="0" w:color="auto"/>
      </w:divBdr>
    </w:div>
    <w:div w:id="1727799477">
      <w:marLeft w:val="0"/>
      <w:marRight w:val="0"/>
      <w:marTop w:val="0"/>
      <w:marBottom w:val="0"/>
      <w:divBdr>
        <w:top w:val="none" w:sz="0" w:space="0" w:color="auto"/>
        <w:left w:val="none" w:sz="0" w:space="0" w:color="auto"/>
        <w:bottom w:val="none" w:sz="0" w:space="0" w:color="auto"/>
        <w:right w:val="none" w:sz="0" w:space="0" w:color="auto"/>
      </w:divBdr>
    </w:div>
    <w:div w:id="1728020430">
      <w:marLeft w:val="0"/>
      <w:marRight w:val="0"/>
      <w:marTop w:val="0"/>
      <w:marBottom w:val="0"/>
      <w:divBdr>
        <w:top w:val="none" w:sz="0" w:space="0" w:color="auto"/>
        <w:left w:val="none" w:sz="0" w:space="0" w:color="auto"/>
        <w:bottom w:val="none" w:sz="0" w:space="0" w:color="auto"/>
        <w:right w:val="none" w:sz="0" w:space="0" w:color="auto"/>
      </w:divBdr>
    </w:div>
    <w:div w:id="1730686810">
      <w:marLeft w:val="0"/>
      <w:marRight w:val="0"/>
      <w:marTop w:val="0"/>
      <w:marBottom w:val="0"/>
      <w:divBdr>
        <w:top w:val="none" w:sz="0" w:space="0" w:color="auto"/>
        <w:left w:val="none" w:sz="0" w:space="0" w:color="auto"/>
        <w:bottom w:val="none" w:sz="0" w:space="0" w:color="auto"/>
        <w:right w:val="none" w:sz="0" w:space="0" w:color="auto"/>
      </w:divBdr>
    </w:div>
    <w:div w:id="1731155027">
      <w:marLeft w:val="0"/>
      <w:marRight w:val="0"/>
      <w:marTop w:val="0"/>
      <w:marBottom w:val="0"/>
      <w:divBdr>
        <w:top w:val="none" w:sz="0" w:space="0" w:color="auto"/>
        <w:left w:val="none" w:sz="0" w:space="0" w:color="auto"/>
        <w:bottom w:val="none" w:sz="0" w:space="0" w:color="auto"/>
        <w:right w:val="none" w:sz="0" w:space="0" w:color="auto"/>
      </w:divBdr>
    </w:div>
    <w:div w:id="1733114600">
      <w:marLeft w:val="0"/>
      <w:marRight w:val="0"/>
      <w:marTop w:val="0"/>
      <w:marBottom w:val="0"/>
      <w:divBdr>
        <w:top w:val="none" w:sz="0" w:space="0" w:color="auto"/>
        <w:left w:val="none" w:sz="0" w:space="0" w:color="auto"/>
        <w:bottom w:val="none" w:sz="0" w:space="0" w:color="auto"/>
        <w:right w:val="none" w:sz="0" w:space="0" w:color="auto"/>
      </w:divBdr>
    </w:div>
    <w:div w:id="1736657339">
      <w:marLeft w:val="0"/>
      <w:marRight w:val="0"/>
      <w:marTop w:val="0"/>
      <w:marBottom w:val="0"/>
      <w:divBdr>
        <w:top w:val="none" w:sz="0" w:space="0" w:color="auto"/>
        <w:left w:val="none" w:sz="0" w:space="0" w:color="auto"/>
        <w:bottom w:val="none" w:sz="0" w:space="0" w:color="auto"/>
        <w:right w:val="none" w:sz="0" w:space="0" w:color="auto"/>
      </w:divBdr>
    </w:div>
    <w:div w:id="1740715909">
      <w:marLeft w:val="0"/>
      <w:marRight w:val="0"/>
      <w:marTop w:val="0"/>
      <w:marBottom w:val="0"/>
      <w:divBdr>
        <w:top w:val="none" w:sz="0" w:space="0" w:color="auto"/>
        <w:left w:val="none" w:sz="0" w:space="0" w:color="auto"/>
        <w:bottom w:val="none" w:sz="0" w:space="0" w:color="auto"/>
        <w:right w:val="none" w:sz="0" w:space="0" w:color="auto"/>
      </w:divBdr>
    </w:div>
    <w:div w:id="1742023345">
      <w:marLeft w:val="0"/>
      <w:marRight w:val="0"/>
      <w:marTop w:val="0"/>
      <w:marBottom w:val="0"/>
      <w:divBdr>
        <w:top w:val="none" w:sz="0" w:space="0" w:color="auto"/>
        <w:left w:val="none" w:sz="0" w:space="0" w:color="auto"/>
        <w:bottom w:val="none" w:sz="0" w:space="0" w:color="auto"/>
        <w:right w:val="none" w:sz="0" w:space="0" w:color="auto"/>
      </w:divBdr>
    </w:div>
    <w:div w:id="1743063685">
      <w:marLeft w:val="0"/>
      <w:marRight w:val="0"/>
      <w:marTop w:val="0"/>
      <w:marBottom w:val="0"/>
      <w:divBdr>
        <w:top w:val="none" w:sz="0" w:space="0" w:color="auto"/>
        <w:left w:val="none" w:sz="0" w:space="0" w:color="auto"/>
        <w:bottom w:val="none" w:sz="0" w:space="0" w:color="auto"/>
        <w:right w:val="none" w:sz="0" w:space="0" w:color="auto"/>
      </w:divBdr>
    </w:div>
    <w:div w:id="1743941966">
      <w:marLeft w:val="0"/>
      <w:marRight w:val="0"/>
      <w:marTop w:val="0"/>
      <w:marBottom w:val="0"/>
      <w:divBdr>
        <w:top w:val="none" w:sz="0" w:space="0" w:color="auto"/>
        <w:left w:val="none" w:sz="0" w:space="0" w:color="auto"/>
        <w:bottom w:val="none" w:sz="0" w:space="0" w:color="auto"/>
        <w:right w:val="none" w:sz="0" w:space="0" w:color="auto"/>
      </w:divBdr>
    </w:div>
    <w:div w:id="1746297546">
      <w:marLeft w:val="0"/>
      <w:marRight w:val="0"/>
      <w:marTop w:val="0"/>
      <w:marBottom w:val="0"/>
      <w:divBdr>
        <w:top w:val="none" w:sz="0" w:space="0" w:color="auto"/>
        <w:left w:val="none" w:sz="0" w:space="0" w:color="auto"/>
        <w:bottom w:val="none" w:sz="0" w:space="0" w:color="auto"/>
        <w:right w:val="none" w:sz="0" w:space="0" w:color="auto"/>
      </w:divBdr>
    </w:div>
    <w:div w:id="1748646966">
      <w:marLeft w:val="0"/>
      <w:marRight w:val="0"/>
      <w:marTop w:val="0"/>
      <w:marBottom w:val="0"/>
      <w:divBdr>
        <w:top w:val="none" w:sz="0" w:space="0" w:color="auto"/>
        <w:left w:val="none" w:sz="0" w:space="0" w:color="auto"/>
        <w:bottom w:val="none" w:sz="0" w:space="0" w:color="auto"/>
        <w:right w:val="none" w:sz="0" w:space="0" w:color="auto"/>
      </w:divBdr>
    </w:div>
    <w:div w:id="1750955262">
      <w:marLeft w:val="0"/>
      <w:marRight w:val="0"/>
      <w:marTop w:val="0"/>
      <w:marBottom w:val="0"/>
      <w:divBdr>
        <w:top w:val="none" w:sz="0" w:space="0" w:color="auto"/>
        <w:left w:val="none" w:sz="0" w:space="0" w:color="auto"/>
        <w:bottom w:val="none" w:sz="0" w:space="0" w:color="auto"/>
        <w:right w:val="none" w:sz="0" w:space="0" w:color="auto"/>
      </w:divBdr>
    </w:div>
    <w:div w:id="1751006786">
      <w:marLeft w:val="0"/>
      <w:marRight w:val="0"/>
      <w:marTop w:val="0"/>
      <w:marBottom w:val="0"/>
      <w:divBdr>
        <w:top w:val="none" w:sz="0" w:space="0" w:color="auto"/>
        <w:left w:val="none" w:sz="0" w:space="0" w:color="auto"/>
        <w:bottom w:val="none" w:sz="0" w:space="0" w:color="auto"/>
        <w:right w:val="none" w:sz="0" w:space="0" w:color="auto"/>
      </w:divBdr>
    </w:div>
    <w:div w:id="1752845136">
      <w:marLeft w:val="0"/>
      <w:marRight w:val="0"/>
      <w:marTop w:val="0"/>
      <w:marBottom w:val="0"/>
      <w:divBdr>
        <w:top w:val="none" w:sz="0" w:space="0" w:color="auto"/>
        <w:left w:val="none" w:sz="0" w:space="0" w:color="auto"/>
        <w:bottom w:val="none" w:sz="0" w:space="0" w:color="auto"/>
        <w:right w:val="none" w:sz="0" w:space="0" w:color="auto"/>
      </w:divBdr>
    </w:div>
    <w:div w:id="1754467591">
      <w:marLeft w:val="0"/>
      <w:marRight w:val="0"/>
      <w:marTop w:val="0"/>
      <w:marBottom w:val="0"/>
      <w:divBdr>
        <w:top w:val="none" w:sz="0" w:space="0" w:color="auto"/>
        <w:left w:val="none" w:sz="0" w:space="0" w:color="auto"/>
        <w:bottom w:val="none" w:sz="0" w:space="0" w:color="auto"/>
        <w:right w:val="none" w:sz="0" w:space="0" w:color="auto"/>
      </w:divBdr>
    </w:div>
    <w:div w:id="1756438928">
      <w:marLeft w:val="0"/>
      <w:marRight w:val="0"/>
      <w:marTop w:val="0"/>
      <w:marBottom w:val="0"/>
      <w:divBdr>
        <w:top w:val="none" w:sz="0" w:space="0" w:color="auto"/>
        <w:left w:val="none" w:sz="0" w:space="0" w:color="auto"/>
        <w:bottom w:val="none" w:sz="0" w:space="0" w:color="auto"/>
        <w:right w:val="none" w:sz="0" w:space="0" w:color="auto"/>
      </w:divBdr>
    </w:div>
    <w:div w:id="1763141404">
      <w:marLeft w:val="0"/>
      <w:marRight w:val="0"/>
      <w:marTop w:val="0"/>
      <w:marBottom w:val="0"/>
      <w:divBdr>
        <w:top w:val="none" w:sz="0" w:space="0" w:color="auto"/>
        <w:left w:val="none" w:sz="0" w:space="0" w:color="auto"/>
        <w:bottom w:val="none" w:sz="0" w:space="0" w:color="auto"/>
        <w:right w:val="none" w:sz="0" w:space="0" w:color="auto"/>
      </w:divBdr>
    </w:div>
    <w:div w:id="1773234740">
      <w:marLeft w:val="0"/>
      <w:marRight w:val="0"/>
      <w:marTop w:val="0"/>
      <w:marBottom w:val="0"/>
      <w:divBdr>
        <w:top w:val="none" w:sz="0" w:space="0" w:color="auto"/>
        <w:left w:val="none" w:sz="0" w:space="0" w:color="auto"/>
        <w:bottom w:val="none" w:sz="0" w:space="0" w:color="auto"/>
        <w:right w:val="none" w:sz="0" w:space="0" w:color="auto"/>
      </w:divBdr>
    </w:div>
    <w:div w:id="1786385975">
      <w:marLeft w:val="0"/>
      <w:marRight w:val="0"/>
      <w:marTop w:val="0"/>
      <w:marBottom w:val="0"/>
      <w:divBdr>
        <w:top w:val="none" w:sz="0" w:space="0" w:color="auto"/>
        <w:left w:val="none" w:sz="0" w:space="0" w:color="auto"/>
        <w:bottom w:val="none" w:sz="0" w:space="0" w:color="auto"/>
        <w:right w:val="none" w:sz="0" w:space="0" w:color="auto"/>
      </w:divBdr>
    </w:div>
    <w:div w:id="1793283709">
      <w:marLeft w:val="0"/>
      <w:marRight w:val="0"/>
      <w:marTop w:val="0"/>
      <w:marBottom w:val="0"/>
      <w:divBdr>
        <w:top w:val="none" w:sz="0" w:space="0" w:color="auto"/>
        <w:left w:val="none" w:sz="0" w:space="0" w:color="auto"/>
        <w:bottom w:val="none" w:sz="0" w:space="0" w:color="auto"/>
        <w:right w:val="none" w:sz="0" w:space="0" w:color="auto"/>
      </w:divBdr>
    </w:div>
    <w:div w:id="1800879189">
      <w:marLeft w:val="0"/>
      <w:marRight w:val="0"/>
      <w:marTop w:val="0"/>
      <w:marBottom w:val="0"/>
      <w:divBdr>
        <w:top w:val="none" w:sz="0" w:space="0" w:color="auto"/>
        <w:left w:val="none" w:sz="0" w:space="0" w:color="auto"/>
        <w:bottom w:val="none" w:sz="0" w:space="0" w:color="auto"/>
        <w:right w:val="none" w:sz="0" w:space="0" w:color="auto"/>
      </w:divBdr>
    </w:div>
    <w:div w:id="1801610008">
      <w:marLeft w:val="0"/>
      <w:marRight w:val="0"/>
      <w:marTop w:val="0"/>
      <w:marBottom w:val="0"/>
      <w:divBdr>
        <w:top w:val="none" w:sz="0" w:space="0" w:color="auto"/>
        <w:left w:val="none" w:sz="0" w:space="0" w:color="auto"/>
        <w:bottom w:val="none" w:sz="0" w:space="0" w:color="auto"/>
        <w:right w:val="none" w:sz="0" w:space="0" w:color="auto"/>
      </w:divBdr>
    </w:div>
    <w:div w:id="1807776369">
      <w:marLeft w:val="0"/>
      <w:marRight w:val="0"/>
      <w:marTop w:val="0"/>
      <w:marBottom w:val="0"/>
      <w:divBdr>
        <w:top w:val="none" w:sz="0" w:space="0" w:color="auto"/>
        <w:left w:val="none" w:sz="0" w:space="0" w:color="auto"/>
        <w:bottom w:val="none" w:sz="0" w:space="0" w:color="auto"/>
        <w:right w:val="none" w:sz="0" w:space="0" w:color="auto"/>
      </w:divBdr>
    </w:div>
    <w:div w:id="1813670856">
      <w:marLeft w:val="0"/>
      <w:marRight w:val="0"/>
      <w:marTop w:val="0"/>
      <w:marBottom w:val="0"/>
      <w:divBdr>
        <w:top w:val="none" w:sz="0" w:space="0" w:color="auto"/>
        <w:left w:val="none" w:sz="0" w:space="0" w:color="auto"/>
        <w:bottom w:val="none" w:sz="0" w:space="0" w:color="auto"/>
        <w:right w:val="none" w:sz="0" w:space="0" w:color="auto"/>
      </w:divBdr>
    </w:div>
    <w:div w:id="1818839692">
      <w:marLeft w:val="0"/>
      <w:marRight w:val="0"/>
      <w:marTop w:val="0"/>
      <w:marBottom w:val="0"/>
      <w:divBdr>
        <w:top w:val="none" w:sz="0" w:space="0" w:color="auto"/>
        <w:left w:val="none" w:sz="0" w:space="0" w:color="auto"/>
        <w:bottom w:val="none" w:sz="0" w:space="0" w:color="auto"/>
        <w:right w:val="none" w:sz="0" w:space="0" w:color="auto"/>
      </w:divBdr>
    </w:div>
    <w:div w:id="1833985281">
      <w:marLeft w:val="0"/>
      <w:marRight w:val="0"/>
      <w:marTop w:val="0"/>
      <w:marBottom w:val="0"/>
      <w:divBdr>
        <w:top w:val="none" w:sz="0" w:space="0" w:color="auto"/>
        <w:left w:val="none" w:sz="0" w:space="0" w:color="auto"/>
        <w:bottom w:val="none" w:sz="0" w:space="0" w:color="auto"/>
        <w:right w:val="none" w:sz="0" w:space="0" w:color="auto"/>
      </w:divBdr>
    </w:div>
    <w:div w:id="1840072427">
      <w:marLeft w:val="0"/>
      <w:marRight w:val="0"/>
      <w:marTop w:val="0"/>
      <w:marBottom w:val="0"/>
      <w:divBdr>
        <w:top w:val="none" w:sz="0" w:space="0" w:color="auto"/>
        <w:left w:val="none" w:sz="0" w:space="0" w:color="auto"/>
        <w:bottom w:val="none" w:sz="0" w:space="0" w:color="auto"/>
        <w:right w:val="none" w:sz="0" w:space="0" w:color="auto"/>
      </w:divBdr>
    </w:div>
    <w:div w:id="1842425825">
      <w:marLeft w:val="0"/>
      <w:marRight w:val="0"/>
      <w:marTop w:val="0"/>
      <w:marBottom w:val="0"/>
      <w:divBdr>
        <w:top w:val="none" w:sz="0" w:space="0" w:color="auto"/>
        <w:left w:val="none" w:sz="0" w:space="0" w:color="auto"/>
        <w:bottom w:val="none" w:sz="0" w:space="0" w:color="auto"/>
        <w:right w:val="none" w:sz="0" w:space="0" w:color="auto"/>
      </w:divBdr>
    </w:div>
    <w:div w:id="1842576105">
      <w:marLeft w:val="0"/>
      <w:marRight w:val="0"/>
      <w:marTop w:val="0"/>
      <w:marBottom w:val="0"/>
      <w:divBdr>
        <w:top w:val="none" w:sz="0" w:space="0" w:color="auto"/>
        <w:left w:val="none" w:sz="0" w:space="0" w:color="auto"/>
        <w:bottom w:val="none" w:sz="0" w:space="0" w:color="auto"/>
        <w:right w:val="none" w:sz="0" w:space="0" w:color="auto"/>
      </w:divBdr>
    </w:div>
    <w:div w:id="1844392258">
      <w:marLeft w:val="0"/>
      <w:marRight w:val="0"/>
      <w:marTop w:val="0"/>
      <w:marBottom w:val="0"/>
      <w:divBdr>
        <w:top w:val="none" w:sz="0" w:space="0" w:color="auto"/>
        <w:left w:val="none" w:sz="0" w:space="0" w:color="auto"/>
        <w:bottom w:val="none" w:sz="0" w:space="0" w:color="auto"/>
        <w:right w:val="none" w:sz="0" w:space="0" w:color="auto"/>
      </w:divBdr>
    </w:div>
    <w:div w:id="1847668139">
      <w:marLeft w:val="0"/>
      <w:marRight w:val="0"/>
      <w:marTop w:val="0"/>
      <w:marBottom w:val="0"/>
      <w:divBdr>
        <w:top w:val="none" w:sz="0" w:space="0" w:color="auto"/>
        <w:left w:val="none" w:sz="0" w:space="0" w:color="auto"/>
        <w:bottom w:val="none" w:sz="0" w:space="0" w:color="auto"/>
        <w:right w:val="none" w:sz="0" w:space="0" w:color="auto"/>
      </w:divBdr>
    </w:div>
    <w:div w:id="1855798514">
      <w:marLeft w:val="0"/>
      <w:marRight w:val="0"/>
      <w:marTop w:val="0"/>
      <w:marBottom w:val="0"/>
      <w:divBdr>
        <w:top w:val="none" w:sz="0" w:space="0" w:color="auto"/>
        <w:left w:val="none" w:sz="0" w:space="0" w:color="auto"/>
        <w:bottom w:val="none" w:sz="0" w:space="0" w:color="auto"/>
        <w:right w:val="none" w:sz="0" w:space="0" w:color="auto"/>
      </w:divBdr>
    </w:div>
    <w:div w:id="1857619056">
      <w:marLeft w:val="0"/>
      <w:marRight w:val="0"/>
      <w:marTop w:val="0"/>
      <w:marBottom w:val="0"/>
      <w:divBdr>
        <w:top w:val="none" w:sz="0" w:space="0" w:color="auto"/>
        <w:left w:val="none" w:sz="0" w:space="0" w:color="auto"/>
        <w:bottom w:val="none" w:sz="0" w:space="0" w:color="auto"/>
        <w:right w:val="none" w:sz="0" w:space="0" w:color="auto"/>
      </w:divBdr>
    </w:div>
    <w:div w:id="1860240042">
      <w:marLeft w:val="0"/>
      <w:marRight w:val="0"/>
      <w:marTop w:val="0"/>
      <w:marBottom w:val="0"/>
      <w:divBdr>
        <w:top w:val="none" w:sz="0" w:space="0" w:color="auto"/>
        <w:left w:val="none" w:sz="0" w:space="0" w:color="auto"/>
        <w:bottom w:val="none" w:sz="0" w:space="0" w:color="auto"/>
        <w:right w:val="none" w:sz="0" w:space="0" w:color="auto"/>
      </w:divBdr>
    </w:div>
    <w:div w:id="1861772427">
      <w:marLeft w:val="0"/>
      <w:marRight w:val="0"/>
      <w:marTop w:val="0"/>
      <w:marBottom w:val="0"/>
      <w:divBdr>
        <w:top w:val="none" w:sz="0" w:space="0" w:color="auto"/>
        <w:left w:val="none" w:sz="0" w:space="0" w:color="auto"/>
        <w:bottom w:val="none" w:sz="0" w:space="0" w:color="auto"/>
        <w:right w:val="none" w:sz="0" w:space="0" w:color="auto"/>
      </w:divBdr>
    </w:div>
    <w:div w:id="1862934163">
      <w:marLeft w:val="0"/>
      <w:marRight w:val="0"/>
      <w:marTop w:val="0"/>
      <w:marBottom w:val="0"/>
      <w:divBdr>
        <w:top w:val="none" w:sz="0" w:space="0" w:color="auto"/>
        <w:left w:val="none" w:sz="0" w:space="0" w:color="auto"/>
        <w:bottom w:val="none" w:sz="0" w:space="0" w:color="auto"/>
        <w:right w:val="none" w:sz="0" w:space="0" w:color="auto"/>
      </w:divBdr>
    </w:div>
    <w:div w:id="1866747858">
      <w:marLeft w:val="0"/>
      <w:marRight w:val="0"/>
      <w:marTop w:val="0"/>
      <w:marBottom w:val="0"/>
      <w:divBdr>
        <w:top w:val="none" w:sz="0" w:space="0" w:color="auto"/>
        <w:left w:val="none" w:sz="0" w:space="0" w:color="auto"/>
        <w:bottom w:val="none" w:sz="0" w:space="0" w:color="auto"/>
        <w:right w:val="none" w:sz="0" w:space="0" w:color="auto"/>
      </w:divBdr>
    </w:div>
    <w:div w:id="1868639004">
      <w:marLeft w:val="0"/>
      <w:marRight w:val="0"/>
      <w:marTop w:val="0"/>
      <w:marBottom w:val="0"/>
      <w:divBdr>
        <w:top w:val="none" w:sz="0" w:space="0" w:color="auto"/>
        <w:left w:val="none" w:sz="0" w:space="0" w:color="auto"/>
        <w:bottom w:val="none" w:sz="0" w:space="0" w:color="auto"/>
        <w:right w:val="none" w:sz="0" w:space="0" w:color="auto"/>
      </w:divBdr>
    </w:div>
    <w:div w:id="1878086212">
      <w:marLeft w:val="0"/>
      <w:marRight w:val="0"/>
      <w:marTop w:val="0"/>
      <w:marBottom w:val="0"/>
      <w:divBdr>
        <w:top w:val="none" w:sz="0" w:space="0" w:color="auto"/>
        <w:left w:val="none" w:sz="0" w:space="0" w:color="auto"/>
        <w:bottom w:val="none" w:sz="0" w:space="0" w:color="auto"/>
        <w:right w:val="none" w:sz="0" w:space="0" w:color="auto"/>
      </w:divBdr>
    </w:div>
    <w:div w:id="1880119925">
      <w:marLeft w:val="0"/>
      <w:marRight w:val="0"/>
      <w:marTop w:val="0"/>
      <w:marBottom w:val="0"/>
      <w:divBdr>
        <w:top w:val="none" w:sz="0" w:space="0" w:color="auto"/>
        <w:left w:val="none" w:sz="0" w:space="0" w:color="auto"/>
        <w:bottom w:val="none" w:sz="0" w:space="0" w:color="auto"/>
        <w:right w:val="none" w:sz="0" w:space="0" w:color="auto"/>
      </w:divBdr>
    </w:div>
    <w:div w:id="1884635405">
      <w:marLeft w:val="0"/>
      <w:marRight w:val="0"/>
      <w:marTop w:val="0"/>
      <w:marBottom w:val="0"/>
      <w:divBdr>
        <w:top w:val="none" w:sz="0" w:space="0" w:color="auto"/>
        <w:left w:val="none" w:sz="0" w:space="0" w:color="auto"/>
        <w:bottom w:val="none" w:sz="0" w:space="0" w:color="auto"/>
        <w:right w:val="none" w:sz="0" w:space="0" w:color="auto"/>
      </w:divBdr>
    </w:div>
    <w:div w:id="1886794118">
      <w:marLeft w:val="0"/>
      <w:marRight w:val="0"/>
      <w:marTop w:val="0"/>
      <w:marBottom w:val="0"/>
      <w:divBdr>
        <w:top w:val="none" w:sz="0" w:space="0" w:color="auto"/>
        <w:left w:val="none" w:sz="0" w:space="0" w:color="auto"/>
        <w:bottom w:val="none" w:sz="0" w:space="0" w:color="auto"/>
        <w:right w:val="none" w:sz="0" w:space="0" w:color="auto"/>
      </w:divBdr>
    </w:div>
    <w:div w:id="1891259348">
      <w:marLeft w:val="0"/>
      <w:marRight w:val="0"/>
      <w:marTop w:val="0"/>
      <w:marBottom w:val="0"/>
      <w:divBdr>
        <w:top w:val="none" w:sz="0" w:space="0" w:color="auto"/>
        <w:left w:val="none" w:sz="0" w:space="0" w:color="auto"/>
        <w:bottom w:val="none" w:sz="0" w:space="0" w:color="auto"/>
        <w:right w:val="none" w:sz="0" w:space="0" w:color="auto"/>
      </w:divBdr>
    </w:div>
    <w:div w:id="1894390424">
      <w:marLeft w:val="0"/>
      <w:marRight w:val="0"/>
      <w:marTop w:val="0"/>
      <w:marBottom w:val="0"/>
      <w:divBdr>
        <w:top w:val="none" w:sz="0" w:space="0" w:color="auto"/>
        <w:left w:val="none" w:sz="0" w:space="0" w:color="auto"/>
        <w:bottom w:val="none" w:sz="0" w:space="0" w:color="auto"/>
        <w:right w:val="none" w:sz="0" w:space="0" w:color="auto"/>
      </w:divBdr>
    </w:div>
    <w:div w:id="1896088176">
      <w:marLeft w:val="0"/>
      <w:marRight w:val="0"/>
      <w:marTop w:val="0"/>
      <w:marBottom w:val="0"/>
      <w:divBdr>
        <w:top w:val="none" w:sz="0" w:space="0" w:color="auto"/>
        <w:left w:val="none" w:sz="0" w:space="0" w:color="auto"/>
        <w:bottom w:val="none" w:sz="0" w:space="0" w:color="auto"/>
        <w:right w:val="none" w:sz="0" w:space="0" w:color="auto"/>
      </w:divBdr>
    </w:div>
    <w:div w:id="1901745348">
      <w:marLeft w:val="0"/>
      <w:marRight w:val="0"/>
      <w:marTop w:val="0"/>
      <w:marBottom w:val="0"/>
      <w:divBdr>
        <w:top w:val="none" w:sz="0" w:space="0" w:color="auto"/>
        <w:left w:val="none" w:sz="0" w:space="0" w:color="auto"/>
        <w:bottom w:val="none" w:sz="0" w:space="0" w:color="auto"/>
        <w:right w:val="none" w:sz="0" w:space="0" w:color="auto"/>
      </w:divBdr>
    </w:div>
    <w:div w:id="1907377515">
      <w:marLeft w:val="0"/>
      <w:marRight w:val="0"/>
      <w:marTop w:val="0"/>
      <w:marBottom w:val="0"/>
      <w:divBdr>
        <w:top w:val="none" w:sz="0" w:space="0" w:color="auto"/>
        <w:left w:val="none" w:sz="0" w:space="0" w:color="auto"/>
        <w:bottom w:val="none" w:sz="0" w:space="0" w:color="auto"/>
        <w:right w:val="none" w:sz="0" w:space="0" w:color="auto"/>
      </w:divBdr>
    </w:div>
    <w:div w:id="1908104193">
      <w:bodyDiv w:val="1"/>
      <w:marLeft w:val="0"/>
      <w:marRight w:val="0"/>
      <w:marTop w:val="0"/>
      <w:marBottom w:val="0"/>
      <w:divBdr>
        <w:top w:val="none" w:sz="0" w:space="0" w:color="auto"/>
        <w:left w:val="none" w:sz="0" w:space="0" w:color="auto"/>
        <w:bottom w:val="none" w:sz="0" w:space="0" w:color="auto"/>
        <w:right w:val="none" w:sz="0" w:space="0" w:color="auto"/>
      </w:divBdr>
    </w:div>
    <w:div w:id="1910530974">
      <w:marLeft w:val="0"/>
      <w:marRight w:val="0"/>
      <w:marTop w:val="0"/>
      <w:marBottom w:val="0"/>
      <w:divBdr>
        <w:top w:val="none" w:sz="0" w:space="0" w:color="auto"/>
        <w:left w:val="none" w:sz="0" w:space="0" w:color="auto"/>
        <w:bottom w:val="none" w:sz="0" w:space="0" w:color="auto"/>
        <w:right w:val="none" w:sz="0" w:space="0" w:color="auto"/>
      </w:divBdr>
    </w:div>
    <w:div w:id="1914076556">
      <w:marLeft w:val="0"/>
      <w:marRight w:val="0"/>
      <w:marTop w:val="0"/>
      <w:marBottom w:val="0"/>
      <w:divBdr>
        <w:top w:val="none" w:sz="0" w:space="0" w:color="auto"/>
        <w:left w:val="none" w:sz="0" w:space="0" w:color="auto"/>
        <w:bottom w:val="none" w:sz="0" w:space="0" w:color="auto"/>
        <w:right w:val="none" w:sz="0" w:space="0" w:color="auto"/>
      </w:divBdr>
    </w:div>
    <w:div w:id="1915123502">
      <w:marLeft w:val="0"/>
      <w:marRight w:val="0"/>
      <w:marTop w:val="0"/>
      <w:marBottom w:val="0"/>
      <w:divBdr>
        <w:top w:val="none" w:sz="0" w:space="0" w:color="auto"/>
        <w:left w:val="none" w:sz="0" w:space="0" w:color="auto"/>
        <w:bottom w:val="none" w:sz="0" w:space="0" w:color="auto"/>
        <w:right w:val="none" w:sz="0" w:space="0" w:color="auto"/>
      </w:divBdr>
    </w:div>
    <w:div w:id="1919170914">
      <w:marLeft w:val="0"/>
      <w:marRight w:val="0"/>
      <w:marTop w:val="0"/>
      <w:marBottom w:val="0"/>
      <w:divBdr>
        <w:top w:val="none" w:sz="0" w:space="0" w:color="auto"/>
        <w:left w:val="none" w:sz="0" w:space="0" w:color="auto"/>
        <w:bottom w:val="none" w:sz="0" w:space="0" w:color="auto"/>
        <w:right w:val="none" w:sz="0" w:space="0" w:color="auto"/>
      </w:divBdr>
    </w:div>
    <w:div w:id="1920096208">
      <w:marLeft w:val="0"/>
      <w:marRight w:val="0"/>
      <w:marTop w:val="0"/>
      <w:marBottom w:val="0"/>
      <w:divBdr>
        <w:top w:val="none" w:sz="0" w:space="0" w:color="auto"/>
        <w:left w:val="none" w:sz="0" w:space="0" w:color="auto"/>
        <w:bottom w:val="none" w:sz="0" w:space="0" w:color="auto"/>
        <w:right w:val="none" w:sz="0" w:space="0" w:color="auto"/>
      </w:divBdr>
    </w:div>
    <w:div w:id="1922131453">
      <w:marLeft w:val="0"/>
      <w:marRight w:val="0"/>
      <w:marTop w:val="0"/>
      <w:marBottom w:val="0"/>
      <w:divBdr>
        <w:top w:val="none" w:sz="0" w:space="0" w:color="auto"/>
        <w:left w:val="none" w:sz="0" w:space="0" w:color="auto"/>
        <w:bottom w:val="none" w:sz="0" w:space="0" w:color="auto"/>
        <w:right w:val="none" w:sz="0" w:space="0" w:color="auto"/>
      </w:divBdr>
    </w:div>
    <w:div w:id="1928344783">
      <w:marLeft w:val="0"/>
      <w:marRight w:val="0"/>
      <w:marTop w:val="0"/>
      <w:marBottom w:val="0"/>
      <w:divBdr>
        <w:top w:val="none" w:sz="0" w:space="0" w:color="auto"/>
        <w:left w:val="none" w:sz="0" w:space="0" w:color="auto"/>
        <w:bottom w:val="none" w:sz="0" w:space="0" w:color="auto"/>
        <w:right w:val="none" w:sz="0" w:space="0" w:color="auto"/>
      </w:divBdr>
    </w:div>
    <w:div w:id="1934970707">
      <w:marLeft w:val="0"/>
      <w:marRight w:val="0"/>
      <w:marTop w:val="0"/>
      <w:marBottom w:val="0"/>
      <w:divBdr>
        <w:top w:val="none" w:sz="0" w:space="0" w:color="auto"/>
        <w:left w:val="none" w:sz="0" w:space="0" w:color="auto"/>
        <w:bottom w:val="none" w:sz="0" w:space="0" w:color="auto"/>
        <w:right w:val="none" w:sz="0" w:space="0" w:color="auto"/>
      </w:divBdr>
    </w:div>
    <w:div w:id="1939360757">
      <w:marLeft w:val="0"/>
      <w:marRight w:val="0"/>
      <w:marTop w:val="0"/>
      <w:marBottom w:val="0"/>
      <w:divBdr>
        <w:top w:val="none" w:sz="0" w:space="0" w:color="auto"/>
        <w:left w:val="none" w:sz="0" w:space="0" w:color="auto"/>
        <w:bottom w:val="none" w:sz="0" w:space="0" w:color="auto"/>
        <w:right w:val="none" w:sz="0" w:space="0" w:color="auto"/>
      </w:divBdr>
    </w:div>
    <w:div w:id="1943107199">
      <w:marLeft w:val="0"/>
      <w:marRight w:val="0"/>
      <w:marTop w:val="0"/>
      <w:marBottom w:val="0"/>
      <w:divBdr>
        <w:top w:val="none" w:sz="0" w:space="0" w:color="auto"/>
        <w:left w:val="none" w:sz="0" w:space="0" w:color="auto"/>
        <w:bottom w:val="none" w:sz="0" w:space="0" w:color="auto"/>
        <w:right w:val="none" w:sz="0" w:space="0" w:color="auto"/>
      </w:divBdr>
    </w:div>
    <w:div w:id="1943369548">
      <w:marLeft w:val="0"/>
      <w:marRight w:val="0"/>
      <w:marTop w:val="0"/>
      <w:marBottom w:val="0"/>
      <w:divBdr>
        <w:top w:val="none" w:sz="0" w:space="0" w:color="auto"/>
        <w:left w:val="none" w:sz="0" w:space="0" w:color="auto"/>
        <w:bottom w:val="none" w:sz="0" w:space="0" w:color="auto"/>
        <w:right w:val="none" w:sz="0" w:space="0" w:color="auto"/>
      </w:divBdr>
    </w:div>
    <w:div w:id="1944534005">
      <w:marLeft w:val="0"/>
      <w:marRight w:val="0"/>
      <w:marTop w:val="0"/>
      <w:marBottom w:val="0"/>
      <w:divBdr>
        <w:top w:val="none" w:sz="0" w:space="0" w:color="auto"/>
        <w:left w:val="none" w:sz="0" w:space="0" w:color="auto"/>
        <w:bottom w:val="none" w:sz="0" w:space="0" w:color="auto"/>
        <w:right w:val="none" w:sz="0" w:space="0" w:color="auto"/>
      </w:divBdr>
    </w:div>
    <w:div w:id="1948391978">
      <w:marLeft w:val="0"/>
      <w:marRight w:val="0"/>
      <w:marTop w:val="0"/>
      <w:marBottom w:val="0"/>
      <w:divBdr>
        <w:top w:val="none" w:sz="0" w:space="0" w:color="auto"/>
        <w:left w:val="none" w:sz="0" w:space="0" w:color="auto"/>
        <w:bottom w:val="none" w:sz="0" w:space="0" w:color="auto"/>
        <w:right w:val="none" w:sz="0" w:space="0" w:color="auto"/>
      </w:divBdr>
    </w:div>
    <w:div w:id="1949846745">
      <w:marLeft w:val="0"/>
      <w:marRight w:val="0"/>
      <w:marTop w:val="0"/>
      <w:marBottom w:val="0"/>
      <w:divBdr>
        <w:top w:val="none" w:sz="0" w:space="0" w:color="auto"/>
        <w:left w:val="none" w:sz="0" w:space="0" w:color="auto"/>
        <w:bottom w:val="none" w:sz="0" w:space="0" w:color="auto"/>
        <w:right w:val="none" w:sz="0" w:space="0" w:color="auto"/>
      </w:divBdr>
    </w:div>
    <w:div w:id="1950895502">
      <w:marLeft w:val="0"/>
      <w:marRight w:val="0"/>
      <w:marTop w:val="0"/>
      <w:marBottom w:val="0"/>
      <w:divBdr>
        <w:top w:val="none" w:sz="0" w:space="0" w:color="auto"/>
        <w:left w:val="none" w:sz="0" w:space="0" w:color="auto"/>
        <w:bottom w:val="none" w:sz="0" w:space="0" w:color="auto"/>
        <w:right w:val="none" w:sz="0" w:space="0" w:color="auto"/>
      </w:divBdr>
    </w:div>
    <w:div w:id="1955017598">
      <w:bodyDiv w:val="1"/>
      <w:marLeft w:val="0"/>
      <w:marRight w:val="0"/>
      <w:marTop w:val="0"/>
      <w:marBottom w:val="0"/>
      <w:divBdr>
        <w:top w:val="none" w:sz="0" w:space="0" w:color="auto"/>
        <w:left w:val="none" w:sz="0" w:space="0" w:color="auto"/>
        <w:bottom w:val="none" w:sz="0" w:space="0" w:color="auto"/>
        <w:right w:val="none" w:sz="0" w:space="0" w:color="auto"/>
      </w:divBdr>
    </w:div>
    <w:div w:id="1963337588">
      <w:marLeft w:val="0"/>
      <w:marRight w:val="0"/>
      <w:marTop w:val="0"/>
      <w:marBottom w:val="0"/>
      <w:divBdr>
        <w:top w:val="none" w:sz="0" w:space="0" w:color="auto"/>
        <w:left w:val="none" w:sz="0" w:space="0" w:color="auto"/>
        <w:bottom w:val="none" w:sz="0" w:space="0" w:color="auto"/>
        <w:right w:val="none" w:sz="0" w:space="0" w:color="auto"/>
      </w:divBdr>
    </w:div>
    <w:div w:id="1963531424">
      <w:marLeft w:val="0"/>
      <w:marRight w:val="0"/>
      <w:marTop w:val="0"/>
      <w:marBottom w:val="0"/>
      <w:divBdr>
        <w:top w:val="none" w:sz="0" w:space="0" w:color="auto"/>
        <w:left w:val="none" w:sz="0" w:space="0" w:color="auto"/>
        <w:bottom w:val="none" w:sz="0" w:space="0" w:color="auto"/>
        <w:right w:val="none" w:sz="0" w:space="0" w:color="auto"/>
      </w:divBdr>
    </w:div>
    <w:div w:id="1964119037">
      <w:marLeft w:val="0"/>
      <w:marRight w:val="0"/>
      <w:marTop w:val="0"/>
      <w:marBottom w:val="0"/>
      <w:divBdr>
        <w:top w:val="none" w:sz="0" w:space="0" w:color="auto"/>
        <w:left w:val="none" w:sz="0" w:space="0" w:color="auto"/>
        <w:bottom w:val="none" w:sz="0" w:space="0" w:color="auto"/>
        <w:right w:val="none" w:sz="0" w:space="0" w:color="auto"/>
      </w:divBdr>
    </w:div>
    <w:div w:id="1970086106">
      <w:marLeft w:val="0"/>
      <w:marRight w:val="0"/>
      <w:marTop w:val="0"/>
      <w:marBottom w:val="0"/>
      <w:divBdr>
        <w:top w:val="none" w:sz="0" w:space="0" w:color="auto"/>
        <w:left w:val="none" w:sz="0" w:space="0" w:color="auto"/>
        <w:bottom w:val="none" w:sz="0" w:space="0" w:color="auto"/>
        <w:right w:val="none" w:sz="0" w:space="0" w:color="auto"/>
      </w:divBdr>
    </w:div>
    <w:div w:id="1972317679">
      <w:marLeft w:val="0"/>
      <w:marRight w:val="0"/>
      <w:marTop w:val="0"/>
      <w:marBottom w:val="0"/>
      <w:divBdr>
        <w:top w:val="none" w:sz="0" w:space="0" w:color="auto"/>
        <w:left w:val="none" w:sz="0" w:space="0" w:color="auto"/>
        <w:bottom w:val="none" w:sz="0" w:space="0" w:color="auto"/>
        <w:right w:val="none" w:sz="0" w:space="0" w:color="auto"/>
      </w:divBdr>
    </w:div>
    <w:div w:id="1973711117">
      <w:marLeft w:val="0"/>
      <w:marRight w:val="0"/>
      <w:marTop w:val="0"/>
      <w:marBottom w:val="0"/>
      <w:divBdr>
        <w:top w:val="none" w:sz="0" w:space="0" w:color="auto"/>
        <w:left w:val="none" w:sz="0" w:space="0" w:color="auto"/>
        <w:bottom w:val="none" w:sz="0" w:space="0" w:color="auto"/>
        <w:right w:val="none" w:sz="0" w:space="0" w:color="auto"/>
      </w:divBdr>
    </w:div>
    <w:div w:id="1982349616">
      <w:marLeft w:val="0"/>
      <w:marRight w:val="0"/>
      <w:marTop w:val="0"/>
      <w:marBottom w:val="0"/>
      <w:divBdr>
        <w:top w:val="none" w:sz="0" w:space="0" w:color="auto"/>
        <w:left w:val="none" w:sz="0" w:space="0" w:color="auto"/>
        <w:bottom w:val="none" w:sz="0" w:space="0" w:color="auto"/>
        <w:right w:val="none" w:sz="0" w:space="0" w:color="auto"/>
      </w:divBdr>
    </w:div>
    <w:div w:id="1985088148">
      <w:marLeft w:val="0"/>
      <w:marRight w:val="0"/>
      <w:marTop w:val="0"/>
      <w:marBottom w:val="0"/>
      <w:divBdr>
        <w:top w:val="none" w:sz="0" w:space="0" w:color="auto"/>
        <w:left w:val="none" w:sz="0" w:space="0" w:color="auto"/>
        <w:bottom w:val="none" w:sz="0" w:space="0" w:color="auto"/>
        <w:right w:val="none" w:sz="0" w:space="0" w:color="auto"/>
      </w:divBdr>
    </w:div>
    <w:div w:id="1989624174">
      <w:marLeft w:val="0"/>
      <w:marRight w:val="0"/>
      <w:marTop w:val="0"/>
      <w:marBottom w:val="0"/>
      <w:divBdr>
        <w:top w:val="none" w:sz="0" w:space="0" w:color="auto"/>
        <w:left w:val="none" w:sz="0" w:space="0" w:color="auto"/>
        <w:bottom w:val="none" w:sz="0" w:space="0" w:color="auto"/>
        <w:right w:val="none" w:sz="0" w:space="0" w:color="auto"/>
      </w:divBdr>
    </w:div>
    <w:div w:id="1995141396">
      <w:marLeft w:val="0"/>
      <w:marRight w:val="0"/>
      <w:marTop w:val="0"/>
      <w:marBottom w:val="0"/>
      <w:divBdr>
        <w:top w:val="none" w:sz="0" w:space="0" w:color="auto"/>
        <w:left w:val="none" w:sz="0" w:space="0" w:color="auto"/>
        <w:bottom w:val="none" w:sz="0" w:space="0" w:color="auto"/>
        <w:right w:val="none" w:sz="0" w:space="0" w:color="auto"/>
      </w:divBdr>
    </w:div>
    <w:div w:id="1995571410">
      <w:marLeft w:val="0"/>
      <w:marRight w:val="0"/>
      <w:marTop w:val="0"/>
      <w:marBottom w:val="0"/>
      <w:divBdr>
        <w:top w:val="none" w:sz="0" w:space="0" w:color="auto"/>
        <w:left w:val="none" w:sz="0" w:space="0" w:color="auto"/>
        <w:bottom w:val="none" w:sz="0" w:space="0" w:color="auto"/>
        <w:right w:val="none" w:sz="0" w:space="0" w:color="auto"/>
      </w:divBdr>
    </w:div>
    <w:div w:id="1998341236">
      <w:marLeft w:val="0"/>
      <w:marRight w:val="0"/>
      <w:marTop w:val="0"/>
      <w:marBottom w:val="0"/>
      <w:divBdr>
        <w:top w:val="none" w:sz="0" w:space="0" w:color="auto"/>
        <w:left w:val="none" w:sz="0" w:space="0" w:color="auto"/>
        <w:bottom w:val="none" w:sz="0" w:space="0" w:color="auto"/>
        <w:right w:val="none" w:sz="0" w:space="0" w:color="auto"/>
      </w:divBdr>
    </w:div>
    <w:div w:id="2002464317">
      <w:marLeft w:val="0"/>
      <w:marRight w:val="0"/>
      <w:marTop w:val="0"/>
      <w:marBottom w:val="0"/>
      <w:divBdr>
        <w:top w:val="none" w:sz="0" w:space="0" w:color="auto"/>
        <w:left w:val="none" w:sz="0" w:space="0" w:color="auto"/>
        <w:bottom w:val="none" w:sz="0" w:space="0" w:color="auto"/>
        <w:right w:val="none" w:sz="0" w:space="0" w:color="auto"/>
      </w:divBdr>
    </w:div>
    <w:div w:id="2002584134">
      <w:marLeft w:val="0"/>
      <w:marRight w:val="0"/>
      <w:marTop w:val="0"/>
      <w:marBottom w:val="0"/>
      <w:divBdr>
        <w:top w:val="none" w:sz="0" w:space="0" w:color="auto"/>
        <w:left w:val="none" w:sz="0" w:space="0" w:color="auto"/>
        <w:bottom w:val="none" w:sz="0" w:space="0" w:color="auto"/>
        <w:right w:val="none" w:sz="0" w:space="0" w:color="auto"/>
      </w:divBdr>
    </w:div>
    <w:div w:id="2004619883">
      <w:marLeft w:val="0"/>
      <w:marRight w:val="0"/>
      <w:marTop w:val="0"/>
      <w:marBottom w:val="0"/>
      <w:divBdr>
        <w:top w:val="none" w:sz="0" w:space="0" w:color="auto"/>
        <w:left w:val="none" w:sz="0" w:space="0" w:color="auto"/>
        <w:bottom w:val="none" w:sz="0" w:space="0" w:color="auto"/>
        <w:right w:val="none" w:sz="0" w:space="0" w:color="auto"/>
      </w:divBdr>
    </w:div>
    <w:div w:id="2006391891">
      <w:marLeft w:val="0"/>
      <w:marRight w:val="0"/>
      <w:marTop w:val="0"/>
      <w:marBottom w:val="0"/>
      <w:divBdr>
        <w:top w:val="none" w:sz="0" w:space="0" w:color="auto"/>
        <w:left w:val="none" w:sz="0" w:space="0" w:color="auto"/>
        <w:bottom w:val="none" w:sz="0" w:space="0" w:color="auto"/>
        <w:right w:val="none" w:sz="0" w:space="0" w:color="auto"/>
      </w:divBdr>
    </w:div>
    <w:div w:id="2007198303">
      <w:marLeft w:val="0"/>
      <w:marRight w:val="0"/>
      <w:marTop w:val="0"/>
      <w:marBottom w:val="0"/>
      <w:divBdr>
        <w:top w:val="none" w:sz="0" w:space="0" w:color="auto"/>
        <w:left w:val="none" w:sz="0" w:space="0" w:color="auto"/>
        <w:bottom w:val="none" w:sz="0" w:space="0" w:color="auto"/>
        <w:right w:val="none" w:sz="0" w:space="0" w:color="auto"/>
      </w:divBdr>
    </w:div>
    <w:div w:id="2016951748">
      <w:marLeft w:val="0"/>
      <w:marRight w:val="0"/>
      <w:marTop w:val="0"/>
      <w:marBottom w:val="0"/>
      <w:divBdr>
        <w:top w:val="none" w:sz="0" w:space="0" w:color="auto"/>
        <w:left w:val="none" w:sz="0" w:space="0" w:color="auto"/>
        <w:bottom w:val="none" w:sz="0" w:space="0" w:color="auto"/>
        <w:right w:val="none" w:sz="0" w:space="0" w:color="auto"/>
      </w:divBdr>
    </w:div>
    <w:div w:id="2017492555">
      <w:marLeft w:val="0"/>
      <w:marRight w:val="0"/>
      <w:marTop w:val="0"/>
      <w:marBottom w:val="0"/>
      <w:divBdr>
        <w:top w:val="none" w:sz="0" w:space="0" w:color="auto"/>
        <w:left w:val="none" w:sz="0" w:space="0" w:color="auto"/>
        <w:bottom w:val="none" w:sz="0" w:space="0" w:color="auto"/>
        <w:right w:val="none" w:sz="0" w:space="0" w:color="auto"/>
      </w:divBdr>
    </w:div>
    <w:div w:id="2022466031">
      <w:marLeft w:val="0"/>
      <w:marRight w:val="0"/>
      <w:marTop w:val="0"/>
      <w:marBottom w:val="0"/>
      <w:divBdr>
        <w:top w:val="none" w:sz="0" w:space="0" w:color="auto"/>
        <w:left w:val="none" w:sz="0" w:space="0" w:color="auto"/>
        <w:bottom w:val="none" w:sz="0" w:space="0" w:color="auto"/>
        <w:right w:val="none" w:sz="0" w:space="0" w:color="auto"/>
      </w:divBdr>
    </w:div>
    <w:div w:id="2022511912">
      <w:marLeft w:val="0"/>
      <w:marRight w:val="0"/>
      <w:marTop w:val="0"/>
      <w:marBottom w:val="0"/>
      <w:divBdr>
        <w:top w:val="none" w:sz="0" w:space="0" w:color="auto"/>
        <w:left w:val="none" w:sz="0" w:space="0" w:color="auto"/>
        <w:bottom w:val="none" w:sz="0" w:space="0" w:color="auto"/>
        <w:right w:val="none" w:sz="0" w:space="0" w:color="auto"/>
      </w:divBdr>
    </w:div>
    <w:div w:id="2031956054">
      <w:marLeft w:val="0"/>
      <w:marRight w:val="0"/>
      <w:marTop w:val="0"/>
      <w:marBottom w:val="0"/>
      <w:divBdr>
        <w:top w:val="none" w:sz="0" w:space="0" w:color="auto"/>
        <w:left w:val="none" w:sz="0" w:space="0" w:color="auto"/>
        <w:bottom w:val="none" w:sz="0" w:space="0" w:color="auto"/>
        <w:right w:val="none" w:sz="0" w:space="0" w:color="auto"/>
      </w:divBdr>
    </w:div>
    <w:div w:id="2039813317">
      <w:marLeft w:val="0"/>
      <w:marRight w:val="0"/>
      <w:marTop w:val="0"/>
      <w:marBottom w:val="0"/>
      <w:divBdr>
        <w:top w:val="none" w:sz="0" w:space="0" w:color="auto"/>
        <w:left w:val="none" w:sz="0" w:space="0" w:color="auto"/>
        <w:bottom w:val="none" w:sz="0" w:space="0" w:color="auto"/>
        <w:right w:val="none" w:sz="0" w:space="0" w:color="auto"/>
      </w:divBdr>
    </w:div>
    <w:div w:id="2043626644">
      <w:marLeft w:val="0"/>
      <w:marRight w:val="0"/>
      <w:marTop w:val="0"/>
      <w:marBottom w:val="0"/>
      <w:divBdr>
        <w:top w:val="none" w:sz="0" w:space="0" w:color="auto"/>
        <w:left w:val="none" w:sz="0" w:space="0" w:color="auto"/>
        <w:bottom w:val="none" w:sz="0" w:space="0" w:color="auto"/>
        <w:right w:val="none" w:sz="0" w:space="0" w:color="auto"/>
      </w:divBdr>
    </w:div>
    <w:div w:id="2052875178">
      <w:marLeft w:val="0"/>
      <w:marRight w:val="0"/>
      <w:marTop w:val="0"/>
      <w:marBottom w:val="0"/>
      <w:divBdr>
        <w:top w:val="none" w:sz="0" w:space="0" w:color="auto"/>
        <w:left w:val="none" w:sz="0" w:space="0" w:color="auto"/>
        <w:bottom w:val="none" w:sz="0" w:space="0" w:color="auto"/>
        <w:right w:val="none" w:sz="0" w:space="0" w:color="auto"/>
      </w:divBdr>
    </w:div>
    <w:div w:id="2056613731">
      <w:marLeft w:val="0"/>
      <w:marRight w:val="0"/>
      <w:marTop w:val="0"/>
      <w:marBottom w:val="0"/>
      <w:divBdr>
        <w:top w:val="none" w:sz="0" w:space="0" w:color="auto"/>
        <w:left w:val="none" w:sz="0" w:space="0" w:color="auto"/>
        <w:bottom w:val="none" w:sz="0" w:space="0" w:color="auto"/>
        <w:right w:val="none" w:sz="0" w:space="0" w:color="auto"/>
      </w:divBdr>
    </w:div>
    <w:div w:id="2056655060">
      <w:marLeft w:val="0"/>
      <w:marRight w:val="0"/>
      <w:marTop w:val="0"/>
      <w:marBottom w:val="0"/>
      <w:divBdr>
        <w:top w:val="none" w:sz="0" w:space="0" w:color="auto"/>
        <w:left w:val="none" w:sz="0" w:space="0" w:color="auto"/>
        <w:bottom w:val="none" w:sz="0" w:space="0" w:color="auto"/>
        <w:right w:val="none" w:sz="0" w:space="0" w:color="auto"/>
      </w:divBdr>
    </w:div>
    <w:div w:id="2059433284">
      <w:marLeft w:val="0"/>
      <w:marRight w:val="0"/>
      <w:marTop w:val="0"/>
      <w:marBottom w:val="0"/>
      <w:divBdr>
        <w:top w:val="none" w:sz="0" w:space="0" w:color="auto"/>
        <w:left w:val="none" w:sz="0" w:space="0" w:color="auto"/>
        <w:bottom w:val="none" w:sz="0" w:space="0" w:color="auto"/>
        <w:right w:val="none" w:sz="0" w:space="0" w:color="auto"/>
      </w:divBdr>
    </w:div>
    <w:div w:id="2064523868">
      <w:marLeft w:val="0"/>
      <w:marRight w:val="0"/>
      <w:marTop w:val="0"/>
      <w:marBottom w:val="0"/>
      <w:divBdr>
        <w:top w:val="none" w:sz="0" w:space="0" w:color="auto"/>
        <w:left w:val="none" w:sz="0" w:space="0" w:color="auto"/>
        <w:bottom w:val="none" w:sz="0" w:space="0" w:color="auto"/>
        <w:right w:val="none" w:sz="0" w:space="0" w:color="auto"/>
      </w:divBdr>
    </w:div>
    <w:div w:id="2064595894">
      <w:marLeft w:val="0"/>
      <w:marRight w:val="0"/>
      <w:marTop w:val="0"/>
      <w:marBottom w:val="0"/>
      <w:divBdr>
        <w:top w:val="none" w:sz="0" w:space="0" w:color="auto"/>
        <w:left w:val="none" w:sz="0" w:space="0" w:color="auto"/>
        <w:bottom w:val="none" w:sz="0" w:space="0" w:color="auto"/>
        <w:right w:val="none" w:sz="0" w:space="0" w:color="auto"/>
      </w:divBdr>
    </w:div>
    <w:div w:id="2069986220">
      <w:marLeft w:val="0"/>
      <w:marRight w:val="0"/>
      <w:marTop w:val="0"/>
      <w:marBottom w:val="0"/>
      <w:divBdr>
        <w:top w:val="none" w:sz="0" w:space="0" w:color="auto"/>
        <w:left w:val="none" w:sz="0" w:space="0" w:color="auto"/>
        <w:bottom w:val="none" w:sz="0" w:space="0" w:color="auto"/>
        <w:right w:val="none" w:sz="0" w:space="0" w:color="auto"/>
      </w:divBdr>
    </w:div>
    <w:div w:id="2078891224">
      <w:marLeft w:val="0"/>
      <w:marRight w:val="0"/>
      <w:marTop w:val="0"/>
      <w:marBottom w:val="0"/>
      <w:divBdr>
        <w:top w:val="none" w:sz="0" w:space="0" w:color="auto"/>
        <w:left w:val="none" w:sz="0" w:space="0" w:color="auto"/>
        <w:bottom w:val="none" w:sz="0" w:space="0" w:color="auto"/>
        <w:right w:val="none" w:sz="0" w:space="0" w:color="auto"/>
      </w:divBdr>
    </w:div>
    <w:div w:id="2087795957">
      <w:marLeft w:val="0"/>
      <w:marRight w:val="0"/>
      <w:marTop w:val="0"/>
      <w:marBottom w:val="0"/>
      <w:divBdr>
        <w:top w:val="none" w:sz="0" w:space="0" w:color="auto"/>
        <w:left w:val="none" w:sz="0" w:space="0" w:color="auto"/>
        <w:bottom w:val="none" w:sz="0" w:space="0" w:color="auto"/>
        <w:right w:val="none" w:sz="0" w:space="0" w:color="auto"/>
      </w:divBdr>
    </w:div>
    <w:div w:id="2089039659">
      <w:marLeft w:val="0"/>
      <w:marRight w:val="0"/>
      <w:marTop w:val="0"/>
      <w:marBottom w:val="0"/>
      <w:divBdr>
        <w:top w:val="none" w:sz="0" w:space="0" w:color="auto"/>
        <w:left w:val="none" w:sz="0" w:space="0" w:color="auto"/>
        <w:bottom w:val="none" w:sz="0" w:space="0" w:color="auto"/>
        <w:right w:val="none" w:sz="0" w:space="0" w:color="auto"/>
      </w:divBdr>
    </w:div>
    <w:div w:id="2089189298">
      <w:marLeft w:val="0"/>
      <w:marRight w:val="0"/>
      <w:marTop w:val="0"/>
      <w:marBottom w:val="0"/>
      <w:divBdr>
        <w:top w:val="none" w:sz="0" w:space="0" w:color="auto"/>
        <w:left w:val="none" w:sz="0" w:space="0" w:color="auto"/>
        <w:bottom w:val="none" w:sz="0" w:space="0" w:color="auto"/>
        <w:right w:val="none" w:sz="0" w:space="0" w:color="auto"/>
      </w:divBdr>
    </w:div>
    <w:div w:id="2091612043">
      <w:marLeft w:val="0"/>
      <w:marRight w:val="0"/>
      <w:marTop w:val="0"/>
      <w:marBottom w:val="0"/>
      <w:divBdr>
        <w:top w:val="none" w:sz="0" w:space="0" w:color="auto"/>
        <w:left w:val="none" w:sz="0" w:space="0" w:color="auto"/>
        <w:bottom w:val="none" w:sz="0" w:space="0" w:color="auto"/>
        <w:right w:val="none" w:sz="0" w:space="0" w:color="auto"/>
      </w:divBdr>
    </w:div>
    <w:div w:id="2098398493">
      <w:marLeft w:val="0"/>
      <w:marRight w:val="0"/>
      <w:marTop w:val="0"/>
      <w:marBottom w:val="0"/>
      <w:divBdr>
        <w:top w:val="none" w:sz="0" w:space="0" w:color="auto"/>
        <w:left w:val="none" w:sz="0" w:space="0" w:color="auto"/>
        <w:bottom w:val="none" w:sz="0" w:space="0" w:color="auto"/>
        <w:right w:val="none" w:sz="0" w:space="0" w:color="auto"/>
      </w:divBdr>
    </w:div>
    <w:div w:id="2104640034">
      <w:marLeft w:val="0"/>
      <w:marRight w:val="0"/>
      <w:marTop w:val="0"/>
      <w:marBottom w:val="0"/>
      <w:divBdr>
        <w:top w:val="none" w:sz="0" w:space="0" w:color="auto"/>
        <w:left w:val="none" w:sz="0" w:space="0" w:color="auto"/>
        <w:bottom w:val="none" w:sz="0" w:space="0" w:color="auto"/>
        <w:right w:val="none" w:sz="0" w:space="0" w:color="auto"/>
      </w:divBdr>
    </w:div>
    <w:div w:id="2105107541">
      <w:marLeft w:val="0"/>
      <w:marRight w:val="0"/>
      <w:marTop w:val="0"/>
      <w:marBottom w:val="0"/>
      <w:divBdr>
        <w:top w:val="none" w:sz="0" w:space="0" w:color="auto"/>
        <w:left w:val="none" w:sz="0" w:space="0" w:color="auto"/>
        <w:bottom w:val="none" w:sz="0" w:space="0" w:color="auto"/>
        <w:right w:val="none" w:sz="0" w:space="0" w:color="auto"/>
      </w:divBdr>
    </w:div>
    <w:div w:id="2120829695">
      <w:marLeft w:val="0"/>
      <w:marRight w:val="0"/>
      <w:marTop w:val="0"/>
      <w:marBottom w:val="0"/>
      <w:divBdr>
        <w:top w:val="none" w:sz="0" w:space="0" w:color="auto"/>
        <w:left w:val="none" w:sz="0" w:space="0" w:color="auto"/>
        <w:bottom w:val="none" w:sz="0" w:space="0" w:color="auto"/>
        <w:right w:val="none" w:sz="0" w:space="0" w:color="auto"/>
      </w:divBdr>
    </w:div>
    <w:div w:id="2121340881">
      <w:marLeft w:val="0"/>
      <w:marRight w:val="0"/>
      <w:marTop w:val="0"/>
      <w:marBottom w:val="0"/>
      <w:divBdr>
        <w:top w:val="none" w:sz="0" w:space="0" w:color="auto"/>
        <w:left w:val="none" w:sz="0" w:space="0" w:color="auto"/>
        <w:bottom w:val="none" w:sz="0" w:space="0" w:color="auto"/>
        <w:right w:val="none" w:sz="0" w:space="0" w:color="auto"/>
      </w:divBdr>
    </w:div>
    <w:div w:id="2124840449">
      <w:marLeft w:val="0"/>
      <w:marRight w:val="0"/>
      <w:marTop w:val="0"/>
      <w:marBottom w:val="0"/>
      <w:divBdr>
        <w:top w:val="none" w:sz="0" w:space="0" w:color="auto"/>
        <w:left w:val="none" w:sz="0" w:space="0" w:color="auto"/>
        <w:bottom w:val="none" w:sz="0" w:space="0" w:color="auto"/>
        <w:right w:val="none" w:sz="0" w:space="0" w:color="auto"/>
      </w:divBdr>
    </w:div>
    <w:div w:id="2125729019">
      <w:marLeft w:val="0"/>
      <w:marRight w:val="0"/>
      <w:marTop w:val="0"/>
      <w:marBottom w:val="0"/>
      <w:divBdr>
        <w:top w:val="none" w:sz="0" w:space="0" w:color="auto"/>
        <w:left w:val="none" w:sz="0" w:space="0" w:color="auto"/>
        <w:bottom w:val="none" w:sz="0" w:space="0" w:color="auto"/>
        <w:right w:val="none" w:sz="0" w:space="0" w:color="auto"/>
      </w:divBdr>
    </w:div>
    <w:div w:id="2126120786">
      <w:marLeft w:val="0"/>
      <w:marRight w:val="0"/>
      <w:marTop w:val="0"/>
      <w:marBottom w:val="0"/>
      <w:divBdr>
        <w:top w:val="none" w:sz="0" w:space="0" w:color="auto"/>
        <w:left w:val="none" w:sz="0" w:space="0" w:color="auto"/>
        <w:bottom w:val="none" w:sz="0" w:space="0" w:color="auto"/>
        <w:right w:val="none" w:sz="0" w:space="0" w:color="auto"/>
      </w:divBdr>
    </w:div>
    <w:div w:id="2126847136">
      <w:marLeft w:val="0"/>
      <w:marRight w:val="0"/>
      <w:marTop w:val="0"/>
      <w:marBottom w:val="0"/>
      <w:divBdr>
        <w:top w:val="none" w:sz="0" w:space="0" w:color="auto"/>
        <w:left w:val="none" w:sz="0" w:space="0" w:color="auto"/>
        <w:bottom w:val="none" w:sz="0" w:space="0" w:color="auto"/>
        <w:right w:val="none" w:sz="0" w:space="0" w:color="auto"/>
      </w:divBdr>
    </w:div>
    <w:div w:id="2128966810">
      <w:marLeft w:val="0"/>
      <w:marRight w:val="0"/>
      <w:marTop w:val="0"/>
      <w:marBottom w:val="0"/>
      <w:divBdr>
        <w:top w:val="none" w:sz="0" w:space="0" w:color="auto"/>
        <w:left w:val="none" w:sz="0" w:space="0" w:color="auto"/>
        <w:bottom w:val="none" w:sz="0" w:space="0" w:color="auto"/>
        <w:right w:val="none" w:sz="0" w:space="0" w:color="auto"/>
      </w:divBdr>
    </w:div>
    <w:div w:id="2133866983">
      <w:marLeft w:val="0"/>
      <w:marRight w:val="0"/>
      <w:marTop w:val="0"/>
      <w:marBottom w:val="0"/>
      <w:divBdr>
        <w:top w:val="none" w:sz="0" w:space="0" w:color="auto"/>
        <w:left w:val="none" w:sz="0" w:space="0" w:color="auto"/>
        <w:bottom w:val="none" w:sz="0" w:space="0" w:color="auto"/>
        <w:right w:val="none" w:sz="0" w:space="0" w:color="auto"/>
      </w:divBdr>
    </w:div>
    <w:div w:id="2139297243">
      <w:marLeft w:val="0"/>
      <w:marRight w:val="0"/>
      <w:marTop w:val="0"/>
      <w:marBottom w:val="0"/>
      <w:divBdr>
        <w:top w:val="none" w:sz="0" w:space="0" w:color="auto"/>
        <w:left w:val="none" w:sz="0" w:space="0" w:color="auto"/>
        <w:bottom w:val="none" w:sz="0" w:space="0" w:color="auto"/>
        <w:right w:val="none" w:sz="0" w:space="0" w:color="auto"/>
      </w:divBdr>
    </w:div>
    <w:div w:id="2142306926">
      <w:marLeft w:val="0"/>
      <w:marRight w:val="0"/>
      <w:marTop w:val="0"/>
      <w:marBottom w:val="0"/>
      <w:divBdr>
        <w:top w:val="none" w:sz="0" w:space="0" w:color="auto"/>
        <w:left w:val="none" w:sz="0" w:space="0" w:color="auto"/>
        <w:bottom w:val="none" w:sz="0" w:space="0" w:color="auto"/>
        <w:right w:val="none" w:sz="0" w:space="0" w:color="auto"/>
      </w:divBdr>
    </w:div>
    <w:div w:id="2144419891">
      <w:marLeft w:val="0"/>
      <w:marRight w:val="0"/>
      <w:marTop w:val="0"/>
      <w:marBottom w:val="0"/>
      <w:divBdr>
        <w:top w:val="none" w:sz="0" w:space="0" w:color="auto"/>
        <w:left w:val="none" w:sz="0" w:space="0" w:color="auto"/>
        <w:bottom w:val="none" w:sz="0" w:space="0" w:color="auto"/>
        <w:right w:val="none" w:sz="0" w:space="0" w:color="auto"/>
      </w:divBdr>
    </w:div>
    <w:div w:id="2146389703">
      <w:marLeft w:val="0"/>
      <w:marRight w:val="0"/>
      <w:marTop w:val="0"/>
      <w:marBottom w:val="0"/>
      <w:divBdr>
        <w:top w:val="none" w:sz="0" w:space="0" w:color="auto"/>
        <w:left w:val="none" w:sz="0" w:space="0" w:color="auto"/>
        <w:bottom w:val="none" w:sz="0" w:space="0" w:color="auto"/>
        <w:right w:val="none" w:sz="0" w:space="0" w:color="auto"/>
      </w:divBdr>
    </w:div>
    <w:div w:id="2147159829">
      <w:marLeft w:val="0"/>
      <w:marRight w:val="0"/>
      <w:marTop w:val="0"/>
      <w:marBottom w:val="0"/>
      <w:divBdr>
        <w:top w:val="none" w:sz="0" w:space="0" w:color="auto"/>
        <w:left w:val="none" w:sz="0" w:space="0" w:color="auto"/>
        <w:bottom w:val="none" w:sz="0" w:space="0" w:color="auto"/>
        <w:right w:val="none" w:sz="0" w:space="0" w:color="auto"/>
      </w:divBdr>
    </w:div>
  </w:divs>
  <w:encoding w:val="us-ascii"/>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https://eur-lex.europa.eu/legal-content/RO/TXT/HTML/?uri=CELEX:32015R0751&amp;from=RO" TargetMode="External" Type="http://schemas.openxmlformats.org/officeDocument/2006/relationships/hyperlink"/><Relationship Id="rId11" Target="https://eur-lex.europa.eu/legal-content/RO/TXT/HTML/?uri=CELEX:32015R0751&amp;from=RO" TargetMode="External" Type="http://schemas.openxmlformats.org/officeDocument/2006/relationships/hyperlink"/><Relationship Id="rId12" Target="https://eur-lex.europa.eu/legal-content/RO/TXT/HTML/?uri=CELEX:32015R0751&amp;from=RO" TargetMode="External" Type="http://schemas.openxmlformats.org/officeDocument/2006/relationships/hyperlink"/><Relationship Id="rId13" Target="act:2908650%20265524795" TargetMode="External" Type="http://schemas.openxmlformats.org/officeDocument/2006/relationships/hyperlink"/><Relationship Id="rId14" Target="act:2908650%20265524800" TargetMode="External" Type="http://schemas.openxmlformats.org/officeDocument/2006/relationships/hyperlink"/><Relationship Id="rId15" Target="act:2908650%20265524808" TargetMode="External" Type="http://schemas.openxmlformats.org/officeDocument/2006/relationships/hyperlink"/><Relationship Id="rId16" Target="act:2908650%20265524795" TargetMode="External" Type="http://schemas.openxmlformats.org/officeDocument/2006/relationships/hyperlink"/><Relationship Id="rId17" Target="act:2908650%20265524795" TargetMode="External" Type="http://schemas.openxmlformats.org/officeDocument/2006/relationships/hyperlink"/><Relationship Id="rId18" Target="act:2908650%20265524800" TargetMode="External" Type="http://schemas.openxmlformats.org/officeDocument/2006/relationships/hyperlink"/><Relationship Id="rId19" Target="act:2908650%20265524808" TargetMode="External" Type="http://schemas.openxmlformats.org/officeDocument/2006/relationships/hyperlink"/><Relationship Id="rId2" Target="../customXml/item2.xml" Type="http://schemas.openxmlformats.org/officeDocument/2006/relationships/customXml"/><Relationship Id="rId20" Target="act:2908650%20265524808" TargetMode="External" Type="http://schemas.openxmlformats.org/officeDocument/2006/relationships/hyperlink"/><Relationship Id="rId21" Target="act:2908650%20265524795" TargetMode="External" Type="http://schemas.openxmlformats.org/officeDocument/2006/relationships/hyperlink"/><Relationship Id="rId22" Target="act:2908650%20265524800" TargetMode="External" Type="http://schemas.openxmlformats.org/officeDocument/2006/relationships/hyperlink"/><Relationship Id="rId23" Target="footer1.xml" Type="http://schemas.openxmlformats.org/officeDocument/2006/relationships/footer"/><Relationship Id="rId24" Target="footer2.xml" Type="http://schemas.openxmlformats.org/officeDocument/2006/relationships/footer"/><Relationship Id="rId25" Target="fontTable.xml" Type="http://schemas.openxmlformats.org/officeDocument/2006/relationships/fontTable"/><Relationship Id="rId26" Target="theme/theme1.xml" Type="http://schemas.openxmlformats.org/officeDocument/2006/relationships/theme"/><Relationship Id="rId3" Target="numbering.xml" Type="http://schemas.openxmlformats.org/officeDocument/2006/relationships/numbering"/><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ttps://www.ecb.europa.eu/services/glossary/html/act7c.en.html"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item1.xml><?xml version="1.0" encoding="utf-8"?>
<titus xmlns="http://schemas.titus.com/TitusProperties/">
  <TitusGUID xmlns="">dff72441-cf1b-421d-8c93-d1e65d6549be</TitusGUID>
  <TitusMetadata xmlns="">eyJucyI6IioiLCJwcm9wcyI6W3sibiI6IkNsYXNpZmljYXJlIiwidmFscyI6W3sidmFsdWUiOiJOT05FIn1dfV19</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25B37-EB17-4B4B-926A-254F575C2AE3}">
  <ds:schemaRefs>
    <ds:schemaRef ds:uri="http://schemas.titus.com/TitusProperties/"/>
    <ds:schemaRef ds:uri=""/>
  </ds:schemaRefs>
</ds:datastoreItem>
</file>

<file path=customXml/itemProps2.xml><?xml version="1.0" encoding="utf-8"?>
<ds:datastoreItem xmlns:ds="http://schemas.openxmlformats.org/officeDocument/2006/customXml" ds:itemID="{44DFF188-5120-4F52-A8AE-A9A9132C1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70</Pages>
  <Words>26313</Words>
  <Characters>152621</Characters>
  <Application>Microsoft Office Word</Application>
  <DocSecurity>0</DocSecurity>
  <Lines>1271</Lines>
  <Paragraphs>357</Paragraphs>
  <ScaleCrop>false</ScaleCrop>
  <HeadingPairs>
    <vt:vector size="2" baseType="variant">
      <vt:variant>
        <vt:lpstr>Title</vt:lpstr>
      </vt:variant>
      <vt:variant>
        <vt:i4>1</vt:i4>
      </vt:variant>
    </vt:vector>
  </HeadingPairs>
  <TitlesOfParts>
    <vt:vector size="1" baseType="lpstr">
      <vt:lpstr/>
    </vt:vector>
  </TitlesOfParts>
  <Company>BNR</Company>
  <LinksUpToDate>false</LinksUpToDate>
  <CharactersWithSpaces>178577</CharactersWithSpaces>
  <SharedDoc>false</SharedDoc>
  <HLinks>
    <vt:vector size="750" baseType="variant">
      <vt:variant>
        <vt:i4>7929888</vt:i4>
      </vt:variant>
      <vt:variant>
        <vt:i4>372</vt:i4>
      </vt:variant>
      <vt:variant>
        <vt:i4>0</vt:i4>
      </vt:variant>
      <vt:variant>
        <vt:i4>5</vt:i4>
      </vt:variant>
      <vt:variant>
        <vt:lpwstr>act:68487 0</vt:lpwstr>
      </vt:variant>
      <vt:variant>
        <vt:lpwstr/>
      </vt:variant>
      <vt:variant>
        <vt:i4>7012408</vt:i4>
      </vt:variant>
      <vt:variant>
        <vt:i4>369</vt:i4>
      </vt:variant>
      <vt:variant>
        <vt:i4>0</vt:i4>
      </vt:variant>
      <vt:variant>
        <vt:i4>5</vt:i4>
      </vt:variant>
      <vt:variant>
        <vt:lpwstr>act:8755 0</vt:lpwstr>
      </vt:variant>
      <vt:variant>
        <vt:lpwstr/>
      </vt:variant>
      <vt:variant>
        <vt:i4>5439490</vt:i4>
      </vt:variant>
      <vt:variant>
        <vt:i4>366</vt:i4>
      </vt:variant>
      <vt:variant>
        <vt:i4>0</vt:i4>
      </vt:variant>
      <vt:variant>
        <vt:i4>5</vt:i4>
      </vt:variant>
      <vt:variant>
        <vt:lpwstr>act:101973 0</vt:lpwstr>
      </vt:variant>
      <vt:variant>
        <vt:lpwstr/>
      </vt:variant>
      <vt:variant>
        <vt:i4>5832712</vt:i4>
      </vt:variant>
      <vt:variant>
        <vt:i4>363</vt:i4>
      </vt:variant>
      <vt:variant>
        <vt:i4>0</vt:i4>
      </vt:variant>
      <vt:variant>
        <vt:i4>5</vt:i4>
      </vt:variant>
      <vt:variant>
        <vt:lpwstr>act:109353 0</vt:lpwstr>
      </vt:variant>
      <vt:variant>
        <vt:lpwstr/>
      </vt:variant>
      <vt:variant>
        <vt:i4>5963790</vt:i4>
      </vt:variant>
      <vt:variant>
        <vt:i4>360</vt:i4>
      </vt:variant>
      <vt:variant>
        <vt:i4>0</vt:i4>
      </vt:variant>
      <vt:variant>
        <vt:i4>5</vt:i4>
      </vt:variant>
      <vt:variant>
        <vt:lpwstr>act:109133 0</vt:lpwstr>
      </vt:variant>
      <vt:variant>
        <vt:lpwstr/>
      </vt:variant>
      <vt:variant>
        <vt:i4>4390934</vt:i4>
      </vt:variant>
      <vt:variant>
        <vt:i4>357</vt:i4>
      </vt:variant>
      <vt:variant>
        <vt:i4>0</vt:i4>
      </vt:variant>
      <vt:variant>
        <vt:i4>5</vt:i4>
      </vt:variant>
      <vt:variant>
        <vt:lpwstr>act:2908650 265525285</vt:lpwstr>
      </vt:variant>
      <vt:variant>
        <vt:lpwstr/>
      </vt:variant>
      <vt:variant>
        <vt:i4>4980757</vt:i4>
      </vt:variant>
      <vt:variant>
        <vt:i4>354</vt:i4>
      </vt:variant>
      <vt:variant>
        <vt:i4>0</vt:i4>
      </vt:variant>
      <vt:variant>
        <vt:i4>5</vt:i4>
      </vt:variant>
      <vt:variant>
        <vt:lpwstr>act:2908650 265525171</vt:lpwstr>
      </vt:variant>
      <vt:variant>
        <vt:lpwstr/>
      </vt:variant>
      <vt:variant>
        <vt:i4>4390932</vt:i4>
      </vt:variant>
      <vt:variant>
        <vt:i4>351</vt:i4>
      </vt:variant>
      <vt:variant>
        <vt:i4>0</vt:i4>
      </vt:variant>
      <vt:variant>
        <vt:i4>5</vt:i4>
      </vt:variant>
      <vt:variant>
        <vt:lpwstr>act:2908650 265525088</vt:lpwstr>
      </vt:variant>
      <vt:variant>
        <vt:lpwstr/>
      </vt:variant>
      <vt:variant>
        <vt:i4>5439490</vt:i4>
      </vt:variant>
      <vt:variant>
        <vt:i4>348</vt:i4>
      </vt:variant>
      <vt:variant>
        <vt:i4>0</vt:i4>
      </vt:variant>
      <vt:variant>
        <vt:i4>5</vt:i4>
      </vt:variant>
      <vt:variant>
        <vt:lpwstr>act:101973 0</vt:lpwstr>
      </vt:variant>
      <vt:variant>
        <vt:lpwstr/>
      </vt:variant>
      <vt:variant>
        <vt:i4>5046292</vt:i4>
      </vt:variant>
      <vt:variant>
        <vt:i4>345</vt:i4>
      </vt:variant>
      <vt:variant>
        <vt:i4>0</vt:i4>
      </vt:variant>
      <vt:variant>
        <vt:i4>5</vt:i4>
      </vt:variant>
      <vt:variant>
        <vt:lpwstr>act:2908650 265525067</vt:lpwstr>
      </vt:variant>
      <vt:variant>
        <vt:lpwstr/>
      </vt:variant>
      <vt:variant>
        <vt:i4>8126498</vt:i4>
      </vt:variant>
      <vt:variant>
        <vt:i4>342</vt:i4>
      </vt:variant>
      <vt:variant>
        <vt:i4>0</vt:i4>
      </vt:variant>
      <vt:variant>
        <vt:i4>5</vt:i4>
      </vt:variant>
      <vt:variant>
        <vt:lpwstr>act:56632 25142071</vt:lpwstr>
      </vt:variant>
      <vt:variant>
        <vt:lpwstr/>
      </vt:variant>
      <vt:variant>
        <vt:i4>7602211</vt:i4>
      </vt:variant>
      <vt:variant>
        <vt:i4>339</vt:i4>
      </vt:variant>
      <vt:variant>
        <vt:i4>0</vt:i4>
      </vt:variant>
      <vt:variant>
        <vt:i4>5</vt:i4>
      </vt:variant>
      <vt:variant>
        <vt:lpwstr>act:56632 25142069</vt:lpwstr>
      </vt:variant>
      <vt:variant>
        <vt:lpwstr/>
      </vt:variant>
      <vt:variant>
        <vt:i4>5177365</vt:i4>
      </vt:variant>
      <vt:variant>
        <vt:i4>336</vt:i4>
      </vt:variant>
      <vt:variant>
        <vt:i4>0</vt:i4>
      </vt:variant>
      <vt:variant>
        <vt:i4>5</vt:i4>
      </vt:variant>
      <vt:variant>
        <vt:lpwstr>act:2908650 265525149</vt:lpwstr>
      </vt:variant>
      <vt:variant>
        <vt:lpwstr/>
      </vt:variant>
      <vt:variant>
        <vt:i4>5373959</vt:i4>
      </vt:variant>
      <vt:variant>
        <vt:i4>333</vt:i4>
      </vt:variant>
      <vt:variant>
        <vt:i4>0</vt:i4>
      </vt:variant>
      <vt:variant>
        <vt:i4>5</vt:i4>
      </vt:variant>
      <vt:variant>
        <vt:lpwstr>act:106952 0</vt:lpwstr>
      </vt:variant>
      <vt:variant>
        <vt:lpwstr/>
      </vt:variant>
      <vt:variant>
        <vt:i4>6553663</vt:i4>
      </vt:variant>
      <vt:variant>
        <vt:i4>330</vt:i4>
      </vt:variant>
      <vt:variant>
        <vt:i4>0</vt:i4>
      </vt:variant>
      <vt:variant>
        <vt:i4>5</vt:i4>
      </vt:variant>
      <vt:variant>
        <vt:lpwstr>act:101819 30729917</vt:lpwstr>
      </vt:variant>
      <vt:variant>
        <vt:lpwstr/>
      </vt:variant>
      <vt:variant>
        <vt:i4>5177365</vt:i4>
      </vt:variant>
      <vt:variant>
        <vt:i4>327</vt:i4>
      </vt:variant>
      <vt:variant>
        <vt:i4>0</vt:i4>
      </vt:variant>
      <vt:variant>
        <vt:i4>5</vt:i4>
      </vt:variant>
      <vt:variant>
        <vt:lpwstr>act:2908650 265525148</vt:lpwstr>
      </vt:variant>
      <vt:variant>
        <vt:lpwstr/>
      </vt:variant>
      <vt:variant>
        <vt:i4>7929891</vt:i4>
      </vt:variant>
      <vt:variant>
        <vt:i4>324</vt:i4>
      </vt:variant>
      <vt:variant>
        <vt:i4>0</vt:i4>
      </vt:variant>
      <vt:variant>
        <vt:i4>5</vt:i4>
      </vt:variant>
      <vt:variant>
        <vt:lpwstr>act:56632 25142064</vt:lpwstr>
      </vt:variant>
      <vt:variant>
        <vt:lpwstr/>
      </vt:variant>
      <vt:variant>
        <vt:i4>5373959</vt:i4>
      </vt:variant>
      <vt:variant>
        <vt:i4>321</vt:i4>
      </vt:variant>
      <vt:variant>
        <vt:i4>0</vt:i4>
      </vt:variant>
      <vt:variant>
        <vt:i4>5</vt:i4>
      </vt:variant>
      <vt:variant>
        <vt:lpwstr>act:106952 0</vt:lpwstr>
      </vt:variant>
      <vt:variant>
        <vt:lpwstr/>
      </vt:variant>
      <vt:variant>
        <vt:i4>6815794</vt:i4>
      </vt:variant>
      <vt:variant>
        <vt:i4>318</vt:i4>
      </vt:variant>
      <vt:variant>
        <vt:i4>0</vt:i4>
      </vt:variant>
      <vt:variant>
        <vt:i4>5</vt:i4>
      </vt:variant>
      <vt:variant>
        <vt:lpwstr>act:101819 30730543</vt:lpwstr>
      </vt:variant>
      <vt:variant>
        <vt:lpwstr/>
      </vt:variant>
      <vt:variant>
        <vt:i4>5177365</vt:i4>
      </vt:variant>
      <vt:variant>
        <vt:i4>315</vt:i4>
      </vt:variant>
      <vt:variant>
        <vt:i4>0</vt:i4>
      </vt:variant>
      <vt:variant>
        <vt:i4>5</vt:i4>
      </vt:variant>
      <vt:variant>
        <vt:lpwstr>act:2908650 265525144</vt:lpwstr>
      </vt:variant>
      <vt:variant>
        <vt:lpwstr/>
      </vt:variant>
      <vt:variant>
        <vt:i4>4915229</vt:i4>
      </vt:variant>
      <vt:variant>
        <vt:i4>312</vt:i4>
      </vt:variant>
      <vt:variant>
        <vt:i4>0</vt:i4>
      </vt:variant>
      <vt:variant>
        <vt:i4>5</vt:i4>
      </vt:variant>
      <vt:variant>
        <vt:lpwstr>act:2908650 310682739</vt:lpwstr>
      </vt:variant>
      <vt:variant>
        <vt:lpwstr/>
      </vt:variant>
      <vt:variant>
        <vt:i4>4915229</vt:i4>
      </vt:variant>
      <vt:variant>
        <vt:i4>309</vt:i4>
      </vt:variant>
      <vt:variant>
        <vt:i4>0</vt:i4>
      </vt:variant>
      <vt:variant>
        <vt:i4>5</vt:i4>
      </vt:variant>
      <vt:variant>
        <vt:lpwstr>act:2908650 310682737</vt:lpwstr>
      </vt:variant>
      <vt:variant>
        <vt:lpwstr/>
      </vt:variant>
      <vt:variant>
        <vt:i4>4915229</vt:i4>
      </vt:variant>
      <vt:variant>
        <vt:i4>306</vt:i4>
      </vt:variant>
      <vt:variant>
        <vt:i4>0</vt:i4>
      </vt:variant>
      <vt:variant>
        <vt:i4>5</vt:i4>
      </vt:variant>
      <vt:variant>
        <vt:lpwstr>act:2908650 310682732</vt:lpwstr>
      </vt:variant>
      <vt:variant>
        <vt:lpwstr/>
      </vt:variant>
      <vt:variant>
        <vt:i4>4980765</vt:i4>
      </vt:variant>
      <vt:variant>
        <vt:i4>303</vt:i4>
      </vt:variant>
      <vt:variant>
        <vt:i4>0</vt:i4>
      </vt:variant>
      <vt:variant>
        <vt:i4>5</vt:i4>
      </vt:variant>
      <vt:variant>
        <vt:lpwstr>act:2908650 310682742</vt:lpwstr>
      </vt:variant>
      <vt:variant>
        <vt:lpwstr/>
      </vt:variant>
      <vt:variant>
        <vt:i4>4390934</vt:i4>
      </vt:variant>
      <vt:variant>
        <vt:i4>300</vt:i4>
      </vt:variant>
      <vt:variant>
        <vt:i4>0</vt:i4>
      </vt:variant>
      <vt:variant>
        <vt:i4>5</vt:i4>
      </vt:variant>
      <vt:variant>
        <vt:lpwstr>act:2908650 265525280</vt:lpwstr>
      </vt:variant>
      <vt:variant>
        <vt:lpwstr/>
      </vt:variant>
      <vt:variant>
        <vt:i4>4849685</vt:i4>
      </vt:variant>
      <vt:variant>
        <vt:i4>297</vt:i4>
      </vt:variant>
      <vt:variant>
        <vt:i4>0</vt:i4>
      </vt:variant>
      <vt:variant>
        <vt:i4>5</vt:i4>
      </vt:variant>
      <vt:variant>
        <vt:lpwstr>act:2908650 265525116</vt:lpwstr>
      </vt:variant>
      <vt:variant>
        <vt:lpwstr/>
      </vt:variant>
      <vt:variant>
        <vt:i4>4915221</vt:i4>
      </vt:variant>
      <vt:variant>
        <vt:i4>294</vt:i4>
      </vt:variant>
      <vt:variant>
        <vt:i4>0</vt:i4>
      </vt:variant>
      <vt:variant>
        <vt:i4>5</vt:i4>
      </vt:variant>
      <vt:variant>
        <vt:lpwstr>act:2908650 265525108</vt:lpwstr>
      </vt:variant>
      <vt:variant>
        <vt:lpwstr/>
      </vt:variant>
      <vt:variant>
        <vt:i4>4325396</vt:i4>
      </vt:variant>
      <vt:variant>
        <vt:i4>291</vt:i4>
      </vt:variant>
      <vt:variant>
        <vt:i4>0</vt:i4>
      </vt:variant>
      <vt:variant>
        <vt:i4>5</vt:i4>
      </vt:variant>
      <vt:variant>
        <vt:lpwstr>act:2908650 265525091</vt:lpwstr>
      </vt:variant>
      <vt:variant>
        <vt:lpwstr/>
      </vt:variant>
      <vt:variant>
        <vt:i4>4325396</vt:i4>
      </vt:variant>
      <vt:variant>
        <vt:i4>288</vt:i4>
      </vt:variant>
      <vt:variant>
        <vt:i4>0</vt:i4>
      </vt:variant>
      <vt:variant>
        <vt:i4>5</vt:i4>
      </vt:variant>
      <vt:variant>
        <vt:lpwstr>act:2908650 265525091</vt:lpwstr>
      </vt:variant>
      <vt:variant>
        <vt:lpwstr/>
      </vt:variant>
      <vt:variant>
        <vt:i4>4390932</vt:i4>
      </vt:variant>
      <vt:variant>
        <vt:i4>285</vt:i4>
      </vt:variant>
      <vt:variant>
        <vt:i4>0</vt:i4>
      </vt:variant>
      <vt:variant>
        <vt:i4>5</vt:i4>
      </vt:variant>
      <vt:variant>
        <vt:lpwstr>act:2908650 265525088</vt:lpwstr>
      </vt:variant>
      <vt:variant>
        <vt:lpwstr/>
      </vt:variant>
      <vt:variant>
        <vt:i4>5046301</vt:i4>
      </vt:variant>
      <vt:variant>
        <vt:i4>282</vt:i4>
      </vt:variant>
      <vt:variant>
        <vt:i4>0</vt:i4>
      </vt:variant>
      <vt:variant>
        <vt:i4>5</vt:i4>
      </vt:variant>
      <vt:variant>
        <vt:lpwstr>act:2908650 310682755</vt:lpwstr>
      </vt:variant>
      <vt:variant>
        <vt:lpwstr/>
      </vt:variant>
      <vt:variant>
        <vt:i4>4849693</vt:i4>
      </vt:variant>
      <vt:variant>
        <vt:i4>279</vt:i4>
      </vt:variant>
      <vt:variant>
        <vt:i4>0</vt:i4>
      </vt:variant>
      <vt:variant>
        <vt:i4>5</vt:i4>
      </vt:variant>
      <vt:variant>
        <vt:lpwstr>act:2908650 310682724</vt:lpwstr>
      </vt:variant>
      <vt:variant>
        <vt:lpwstr/>
      </vt:variant>
      <vt:variant>
        <vt:i4>4390932</vt:i4>
      </vt:variant>
      <vt:variant>
        <vt:i4>276</vt:i4>
      </vt:variant>
      <vt:variant>
        <vt:i4>0</vt:i4>
      </vt:variant>
      <vt:variant>
        <vt:i4>5</vt:i4>
      </vt:variant>
      <vt:variant>
        <vt:lpwstr>act:2908650 265525088</vt:lpwstr>
      </vt:variant>
      <vt:variant>
        <vt:lpwstr/>
      </vt:variant>
      <vt:variant>
        <vt:i4>4849693</vt:i4>
      </vt:variant>
      <vt:variant>
        <vt:i4>273</vt:i4>
      </vt:variant>
      <vt:variant>
        <vt:i4>0</vt:i4>
      </vt:variant>
      <vt:variant>
        <vt:i4>5</vt:i4>
      </vt:variant>
      <vt:variant>
        <vt:lpwstr>act:2908650 310682721</vt:lpwstr>
      </vt:variant>
      <vt:variant>
        <vt:lpwstr/>
      </vt:variant>
      <vt:variant>
        <vt:i4>4980758</vt:i4>
      </vt:variant>
      <vt:variant>
        <vt:i4>270</vt:i4>
      </vt:variant>
      <vt:variant>
        <vt:i4>0</vt:i4>
      </vt:variant>
      <vt:variant>
        <vt:i4>5</vt:i4>
      </vt:variant>
      <vt:variant>
        <vt:lpwstr>act:2908650 265525270</vt:lpwstr>
      </vt:variant>
      <vt:variant>
        <vt:lpwstr/>
      </vt:variant>
      <vt:variant>
        <vt:i4>5111830</vt:i4>
      </vt:variant>
      <vt:variant>
        <vt:i4>267</vt:i4>
      </vt:variant>
      <vt:variant>
        <vt:i4>0</vt:i4>
      </vt:variant>
      <vt:variant>
        <vt:i4>5</vt:i4>
      </vt:variant>
      <vt:variant>
        <vt:lpwstr>act:2908650 265525259</vt:lpwstr>
      </vt:variant>
      <vt:variant>
        <vt:lpwstr/>
      </vt:variant>
      <vt:variant>
        <vt:i4>4325396</vt:i4>
      </vt:variant>
      <vt:variant>
        <vt:i4>264</vt:i4>
      </vt:variant>
      <vt:variant>
        <vt:i4>0</vt:i4>
      </vt:variant>
      <vt:variant>
        <vt:i4>5</vt:i4>
      </vt:variant>
      <vt:variant>
        <vt:lpwstr>act:2908650 265525091</vt:lpwstr>
      </vt:variant>
      <vt:variant>
        <vt:lpwstr/>
      </vt:variant>
      <vt:variant>
        <vt:i4>4390932</vt:i4>
      </vt:variant>
      <vt:variant>
        <vt:i4>261</vt:i4>
      </vt:variant>
      <vt:variant>
        <vt:i4>0</vt:i4>
      </vt:variant>
      <vt:variant>
        <vt:i4>5</vt:i4>
      </vt:variant>
      <vt:variant>
        <vt:lpwstr>act:2908650 265525085</vt:lpwstr>
      </vt:variant>
      <vt:variant>
        <vt:lpwstr/>
      </vt:variant>
      <vt:variant>
        <vt:i4>4980756</vt:i4>
      </vt:variant>
      <vt:variant>
        <vt:i4>258</vt:i4>
      </vt:variant>
      <vt:variant>
        <vt:i4>0</vt:i4>
      </vt:variant>
      <vt:variant>
        <vt:i4>5</vt:i4>
      </vt:variant>
      <vt:variant>
        <vt:lpwstr>act:2908650 265525070</vt:lpwstr>
      </vt:variant>
      <vt:variant>
        <vt:lpwstr/>
      </vt:variant>
      <vt:variant>
        <vt:i4>4390932</vt:i4>
      </vt:variant>
      <vt:variant>
        <vt:i4>255</vt:i4>
      </vt:variant>
      <vt:variant>
        <vt:i4>0</vt:i4>
      </vt:variant>
      <vt:variant>
        <vt:i4>5</vt:i4>
      </vt:variant>
      <vt:variant>
        <vt:lpwstr>act:2908650 265525084</vt:lpwstr>
      </vt:variant>
      <vt:variant>
        <vt:lpwstr/>
      </vt:variant>
      <vt:variant>
        <vt:i4>5046292</vt:i4>
      </vt:variant>
      <vt:variant>
        <vt:i4>252</vt:i4>
      </vt:variant>
      <vt:variant>
        <vt:i4>0</vt:i4>
      </vt:variant>
      <vt:variant>
        <vt:i4>5</vt:i4>
      </vt:variant>
      <vt:variant>
        <vt:lpwstr>act:2908650 265525067</vt:lpwstr>
      </vt:variant>
      <vt:variant>
        <vt:lpwstr/>
      </vt:variant>
      <vt:variant>
        <vt:i4>4980756</vt:i4>
      </vt:variant>
      <vt:variant>
        <vt:i4>249</vt:i4>
      </vt:variant>
      <vt:variant>
        <vt:i4>0</vt:i4>
      </vt:variant>
      <vt:variant>
        <vt:i4>5</vt:i4>
      </vt:variant>
      <vt:variant>
        <vt:lpwstr>act:2908650 265525074</vt:lpwstr>
      </vt:variant>
      <vt:variant>
        <vt:lpwstr/>
      </vt:variant>
      <vt:variant>
        <vt:i4>5046292</vt:i4>
      </vt:variant>
      <vt:variant>
        <vt:i4>246</vt:i4>
      </vt:variant>
      <vt:variant>
        <vt:i4>0</vt:i4>
      </vt:variant>
      <vt:variant>
        <vt:i4>5</vt:i4>
      </vt:variant>
      <vt:variant>
        <vt:lpwstr>act:2908650 265525067</vt:lpwstr>
      </vt:variant>
      <vt:variant>
        <vt:lpwstr/>
      </vt:variant>
      <vt:variant>
        <vt:i4>5046292</vt:i4>
      </vt:variant>
      <vt:variant>
        <vt:i4>243</vt:i4>
      </vt:variant>
      <vt:variant>
        <vt:i4>0</vt:i4>
      </vt:variant>
      <vt:variant>
        <vt:i4>5</vt:i4>
      </vt:variant>
      <vt:variant>
        <vt:lpwstr>act:2908650 265525067</vt:lpwstr>
      </vt:variant>
      <vt:variant>
        <vt:lpwstr/>
      </vt:variant>
      <vt:variant>
        <vt:i4>5111830</vt:i4>
      </vt:variant>
      <vt:variant>
        <vt:i4>240</vt:i4>
      </vt:variant>
      <vt:variant>
        <vt:i4>0</vt:i4>
      </vt:variant>
      <vt:variant>
        <vt:i4>5</vt:i4>
      </vt:variant>
      <vt:variant>
        <vt:lpwstr>act:2908650 265525253</vt:lpwstr>
      </vt:variant>
      <vt:variant>
        <vt:lpwstr/>
      </vt:variant>
      <vt:variant>
        <vt:i4>4980757</vt:i4>
      </vt:variant>
      <vt:variant>
        <vt:i4>237</vt:i4>
      </vt:variant>
      <vt:variant>
        <vt:i4>0</vt:i4>
      </vt:variant>
      <vt:variant>
        <vt:i4>5</vt:i4>
      </vt:variant>
      <vt:variant>
        <vt:lpwstr>act:2908650 265525171</vt:lpwstr>
      </vt:variant>
      <vt:variant>
        <vt:lpwstr/>
      </vt:variant>
      <vt:variant>
        <vt:i4>4784148</vt:i4>
      </vt:variant>
      <vt:variant>
        <vt:i4>234</vt:i4>
      </vt:variant>
      <vt:variant>
        <vt:i4>0</vt:i4>
      </vt:variant>
      <vt:variant>
        <vt:i4>5</vt:i4>
      </vt:variant>
      <vt:variant>
        <vt:lpwstr>act:2908650 265525020</vt:lpwstr>
      </vt:variant>
      <vt:variant>
        <vt:lpwstr/>
      </vt:variant>
      <vt:variant>
        <vt:i4>4849684</vt:i4>
      </vt:variant>
      <vt:variant>
        <vt:i4>231</vt:i4>
      </vt:variant>
      <vt:variant>
        <vt:i4>0</vt:i4>
      </vt:variant>
      <vt:variant>
        <vt:i4>5</vt:i4>
      </vt:variant>
      <vt:variant>
        <vt:lpwstr>act:2908650 265525014</vt:lpwstr>
      </vt:variant>
      <vt:variant>
        <vt:lpwstr/>
      </vt:variant>
      <vt:variant>
        <vt:i4>4915222</vt:i4>
      </vt:variant>
      <vt:variant>
        <vt:i4>228</vt:i4>
      </vt:variant>
      <vt:variant>
        <vt:i4>0</vt:i4>
      </vt:variant>
      <vt:variant>
        <vt:i4>5</vt:i4>
      </vt:variant>
      <vt:variant>
        <vt:lpwstr>act:2908650 265525206</vt:lpwstr>
      </vt:variant>
      <vt:variant>
        <vt:lpwstr/>
      </vt:variant>
      <vt:variant>
        <vt:i4>5046301</vt:i4>
      </vt:variant>
      <vt:variant>
        <vt:i4>225</vt:i4>
      </vt:variant>
      <vt:variant>
        <vt:i4>0</vt:i4>
      </vt:variant>
      <vt:variant>
        <vt:i4>5</vt:i4>
      </vt:variant>
      <vt:variant>
        <vt:lpwstr>act:2908650 265524977</vt:lpwstr>
      </vt:variant>
      <vt:variant>
        <vt:lpwstr/>
      </vt:variant>
      <vt:variant>
        <vt:i4>4980765</vt:i4>
      </vt:variant>
      <vt:variant>
        <vt:i4>222</vt:i4>
      </vt:variant>
      <vt:variant>
        <vt:i4>0</vt:i4>
      </vt:variant>
      <vt:variant>
        <vt:i4>5</vt:i4>
      </vt:variant>
      <vt:variant>
        <vt:lpwstr>act:2908650 265524966</vt:lpwstr>
      </vt:variant>
      <vt:variant>
        <vt:lpwstr/>
      </vt:variant>
      <vt:variant>
        <vt:i4>4980765</vt:i4>
      </vt:variant>
      <vt:variant>
        <vt:i4>219</vt:i4>
      </vt:variant>
      <vt:variant>
        <vt:i4>0</vt:i4>
      </vt:variant>
      <vt:variant>
        <vt:i4>5</vt:i4>
      </vt:variant>
      <vt:variant>
        <vt:lpwstr>act:2908650 265524966</vt:lpwstr>
      </vt:variant>
      <vt:variant>
        <vt:lpwstr/>
      </vt:variant>
      <vt:variant>
        <vt:i4>4718621</vt:i4>
      </vt:variant>
      <vt:variant>
        <vt:i4>216</vt:i4>
      </vt:variant>
      <vt:variant>
        <vt:i4>0</vt:i4>
      </vt:variant>
      <vt:variant>
        <vt:i4>5</vt:i4>
      </vt:variant>
      <vt:variant>
        <vt:lpwstr>act:2908650 265524924</vt:lpwstr>
      </vt:variant>
      <vt:variant>
        <vt:lpwstr/>
      </vt:variant>
      <vt:variant>
        <vt:i4>4718621</vt:i4>
      </vt:variant>
      <vt:variant>
        <vt:i4>213</vt:i4>
      </vt:variant>
      <vt:variant>
        <vt:i4>0</vt:i4>
      </vt:variant>
      <vt:variant>
        <vt:i4>5</vt:i4>
      </vt:variant>
      <vt:variant>
        <vt:lpwstr>act:2908650 265524927</vt:lpwstr>
      </vt:variant>
      <vt:variant>
        <vt:lpwstr/>
      </vt:variant>
      <vt:variant>
        <vt:i4>4718621</vt:i4>
      </vt:variant>
      <vt:variant>
        <vt:i4>210</vt:i4>
      </vt:variant>
      <vt:variant>
        <vt:i4>0</vt:i4>
      </vt:variant>
      <vt:variant>
        <vt:i4>5</vt:i4>
      </vt:variant>
      <vt:variant>
        <vt:lpwstr>act:2908650 265524924</vt:lpwstr>
      </vt:variant>
      <vt:variant>
        <vt:lpwstr/>
      </vt:variant>
      <vt:variant>
        <vt:i4>4718621</vt:i4>
      </vt:variant>
      <vt:variant>
        <vt:i4>207</vt:i4>
      </vt:variant>
      <vt:variant>
        <vt:i4>0</vt:i4>
      </vt:variant>
      <vt:variant>
        <vt:i4>5</vt:i4>
      </vt:variant>
      <vt:variant>
        <vt:lpwstr>act:2908650 265524922</vt:lpwstr>
      </vt:variant>
      <vt:variant>
        <vt:lpwstr/>
      </vt:variant>
      <vt:variant>
        <vt:i4>4390930</vt:i4>
      </vt:variant>
      <vt:variant>
        <vt:i4>204</vt:i4>
      </vt:variant>
      <vt:variant>
        <vt:i4>0</vt:i4>
      </vt:variant>
      <vt:variant>
        <vt:i4>5</vt:i4>
      </vt:variant>
      <vt:variant>
        <vt:lpwstr>act:2908650 265524691</vt:lpwstr>
      </vt:variant>
      <vt:variant>
        <vt:lpwstr/>
      </vt:variant>
      <vt:variant>
        <vt:i4>4718621</vt:i4>
      </vt:variant>
      <vt:variant>
        <vt:i4>201</vt:i4>
      </vt:variant>
      <vt:variant>
        <vt:i4>0</vt:i4>
      </vt:variant>
      <vt:variant>
        <vt:i4>5</vt:i4>
      </vt:variant>
      <vt:variant>
        <vt:lpwstr>act:2908650 265524920</vt:lpwstr>
      </vt:variant>
      <vt:variant>
        <vt:lpwstr/>
      </vt:variant>
      <vt:variant>
        <vt:i4>4325404</vt:i4>
      </vt:variant>
      <vt:variant>
        <vt:i4>198</vt:i4>
      </vt:variant>
      <vt:variant>
        <vt:i4>0</vt:i4>
      </vt:variant>
      <vt:variant>
        <vt:i4>5</vt:i4>
      </vt:variant>
      <vt:variant>
        <vt:lpwstr>act:2908650 265524884</vt:lpwstr>
      </vt:variant>
      <vt:variant>
        <vt:lpwstr/>
      </vt:variant>
      <vt:variant>
        <vt:i4>4325404</vt:i4>
      </vt:variant>
      <vt:variant>
        <vt:i4>195</vt:i4>
      </vt:variant>
      <vt:variant>
        <vt:i4>0</vt:i4>
      </vt:variant>
      <vt:variant>
        <vt:i4>5</vt:i4>
      </vt:variant>
      <vt:variant>
        <vt:lpwstr>act:2908650 265524884</vt:lpwstr>
      </vt:variant>
      <vt:variant>
        <vt:lpwstr/>
      </vt:variant>
      <vt:variant>
        <vt:i4>4325404</vt:i4>
      </vt:variant>
      <vt:variant>
        <vt:i4>192</vt:i4>
      </vt:variant>
      <vt:variant>
        <vt:i4>0</vt:i4>
      </vt:variant>
      <vt:variant>
        <vt:i4>5</vt:i4>
      </vt:variant>
      <vt:variant>
        <vt:lpwstr>act:2908650 265524884</vt:lpwstr>
      </vt:variant>
      <vt:variant>
        <vt:lpwstr/>
      </vt:variant>
      <vt:variant>
        <vt:i4>4849692</vt:i4>
      </vt:variant>
      <vt:variant>
        <vt:i4>189</vt:i4>
      </vt:variant>
      <vt:variant>
        <vt:i4>0</vt:i4>
      </vt:variant>
      <vt:variant>
        <vt:i4>5</vt:i4>
      </vt:variant>
      <vt:variant>
        <vt:lpwstr>act:2908650 265524800</vt:lpwstr>
      </vt:variant>
      <vt:variant>
        <vt:lpwstr/>
      </vt:variant>
      <vt:variant>
        <vt:i4>4390931</vt:i4>
      </vt:variant>
      <vt:variant>
        <vt:i4>186</vt:i4>
      </vt:variant>
      <vt:variant>
        <vt:i4>0</vt:i4>
      </vt:variant>
      <vt:variant>
        <vt:i4>5</vt:i4>
      </vt:variant>
      <vt:variant>
        <vt:lpwstr>act:2908650 265524795</vt:lpwstr>
      </vt:variant>
      <vt:variant>
        <vt:lpwstr/>
      </vt:variant>
      <vt:variant>
        <vt:i4>4849692</vt:i4>
      </vt:variant>
      <vt:variant>
        <vt:i4>183</vt:i4>
      </vt:variant>
      <vt:variant>
        <vt:i4>0</vt:i4>
      </vt:variant>
      <vt:variant>
        <vt:i4>5</vt:i4>
      </vt:variant>
      <vt:variant>
        <vt:lpwstr>act:2908650 265524808</vt:lpwstr>
      </vt:variant>
      <vt:variant>
        <vt:lpwstr/>
      </vt:variant>
      <vt:variant>
        <vt:i4>4849692</vt:i4>
      </vt:variant>
      <vt:variant>
        <vt:i4>180</vt:i4>
      </vt:variant>
      <vt:variant>
        <vt:i4>0</vt:i4>
      </vt:variant>
      <vt:variant>
        <vt:i4>5</vt:i4>
      </vt:variant>
      <vt:variant>
        <vt:lpwstr>act:2908650 265524808</vt:lpwstr>
      </vt:variant>
      <vt:variant>
        <vt:lpwstr/>
      </vt:variant>
      <vt:variant>
        <vt:i4>4849692</vt:i4>
      </vt:variant>
      <vt:variant>
        <vt:i4>177</vt:i4>
      </vt:variant>
      <vt:variant>
        <vt:i4>0</vt:i4>
      </vt:variant>
      <vt:variant>
        <vt:i4>5</vt:i4>
      </vt:variant>
      <vt:variant>
        <vt:lpwstr>act:2908650 265524800</vt:lpwstr>
      </vt:variant>
      <vt:variant>
        <vt:lpwstr/>
      </vt:variant>
      <vt:variant>
        <vt:i4>4390931</vt:i4>
      </vt:variant>
      <vt:variant>
        <vt:i4>174</vt:i4>
      </vt:variant>
      <vt:variant>
        <vt:i4>0</vt:i4>
      </vt:variant>
      <vt:variant>
        <vt:i4>5</vt:i4>
      </vt:variant>
      <vt:variant>
        <vt:lpwstr>act:2908650 265524795</vt:lpwstr>
      </vt:variant>
      <vt:variant>
        <vt:lpwstr/>
      </vt:variant>
      <vt:variant>
        <vt:i4>4390931</vt:i4>
      </vt:variant>
      <vt:variant>
        <vt:i4>171</vt:i4>
      </vt:variant>
      <vt:variant>
        <vt:i4>0</vt:i4>
      </vt:variant>
      <vt:variant>
        <vt:i4>5</vt:i4>
      </vt:variant>
      <vt:variant>
        <vt:lpwstr>act:2908650 265524798</vt:lpwstr>
      </vt:variant>
      <vt:variant>
        <vt:lpwstr/>
      </vt:variant>
      <vt:variant>
        <vt:i4>4390931</vt:i4>
      </vt:variant>
      <vt:variant>
        <vt:i4>168</vt:i4>
      </vt:variant>
      <vt:variant>
        <vt:i4>0</vt:i4>
      </vt:variant>
      <vt:variant>
        <vt:i4>5</vt:i4>
      </vt:variant>
      <vt:variant>
        <vt:lpwstr>act:2908650 265524795</vt:lpwstr>
      </vt:variant>
      <vt:variant>
        <vt:lpwstr/>
      </vt:variant>
      <vt:variant>
        <vt:i4>4849692</vt:i4>
      </vt:variant>
      <vt:variant>
        <vt:i4>165</vt:i4>
      </vt:variant>
      <vt:variant>
        <vt:i4>0</vt:i4>
      </vt:variant>
      <vt:variant>
        <vt:i4>5</vt:i4>
      </vt:variant>
      <vt:variant>
        <vt:lpwstr>act:2908650 265524808</vt:lpwstr>
      </vt:variant>
      <vt:variant>
        <vt:lpwstr/>
      </vt:variant>
      <vt:variant>
        <vt:i4>4849692</vt:i4>
      </vt:variant>
      <vt:variant>
        <vt:i4>162</vt:i4>
      </vt:variant>
      <vt:variant>
        <vt:i4>0</vt:i4>
      </vt:variant>
      <vt:variant>
        <vt:i4>5</vt:i4>
      </vt:variant>
      <vt:variant>
        <vt:lpwstr>act:2908650 265524800</vt:lpwstr>
      </vt:variant>
      <vt:variant>
        <vt:lpwstr/>
      </vt:variant>
      <vt:variant>
        <vt:i4>4390931</vt:i4>
      </vt:variant>
      <vt:variant>
        <vt:i4>159</vt:i4>
      </vt:variant>
      <vt:variant>
        <vt:i4>0</vt:i4>
      </vt:variant>
      <vt:variant>
        <vt:i4>5</vt:i4>
      </vt:variant>
      <vt:variant>
        <vt:lpwstr>act:2908650 265524795</vt:lpwstr>
      </vt:variant>
      <vt:variant>
        <vt:lpwstr/>
      </vt:variant>
      <vt:variant>
        <vt:i4>4325395</vt:i4>
      </vt:variant>
      <vt:variant>
        <vt:i4>156</vt:i4>
      </vt:variant>
      <vt:variant>
        <vt:i4>0</vt:i4>
      </vt:variant>
      <vt:variant>
        <vt:i4>5</vt:i4>
      </vt:variant>
      <vt:variant>
        <vt:lpwstr>act:2908650 265524780</vt:lpwstr>
      </vt:variant>
      <vt:variant>
        <vt:lpwstr/>
      </vt:variant>
      <vt:variant>
        <vt:i4>5111827</vt:i4>
      </vt:variant>
      <vt:variant>
        <vt:i4>153</vt:i4>
      </vt:variant>
      <vt:variant>
        <vt:i4>0</vt:i4>
      </vt:variant>
      <vt:variant>
        <vt:i4>5</vt:i4>
      </vt:variant>
      <vt:variant>
        <vt:lpwstr>act:2908650 265524746</vt:lpwstr>
      </vt:variant>
      <vt:variant>
        <vt:lpwstr/>
      </vt:variant>
      <vt:variant>
        <vt:i4>5111827</vt:i4>
      </vt:variant>
      <vt:variant>
        <vt:i4>150</vt:i4>
      </vt:variant>
      <vt:variant>
        <vt:i4>0</vt:i4>
      </vt:variant>
      <vt:variant>
        <vt:i4>5</vt:i4>
      </vt:variant>
      <vt:variant>
        <vt:lpwstr>act:2908650 265524746</vt:lpwstr>
      </vt:variant>
      <vt:variant>
        <vt:lpwstr/>
      </vt:variant>
      <vt:variant>
        <vt:i4>4784147</vt:i4>
      </vt:variant>
      <vt:variant>
        <vt:i4>147</vt:i4>
      </vt:variant>
      <vt:variant>
        <vt:i4>0</vt:i4>
      </vt:variant>
      <vt:variant>
        <vt:i4>5</vt:i4>
      </vt:variant>
      <vt:variant>
        <vt:lpwstr>act:2908650 265524737</vt:lpwstr>
      </vt:variant>
      <vt:variant>
        <vt:lpwstr/>
      </vt:variant>
      <vt:variant>
        <vt:i4>4849683</vt:i4>
      </vt:variant>
      <vt:variant>
        <vt:i4>144</vt:i4>
      </vt:variant>
      <vt:variant>
        <vt:i4>0</vt:i4>
      </vt:variant>
      <vt:variant>
        <vt:i4>5</vt:i4>
      </vt:variant>
      <vt:variant>
        <vt:lpwstr>act:2908650 265524709</vt:lpwstr>
      </vt:variant>
      <vt:variant>
        <vt:lpwstr/>
      </vt:variant>
      <vt:variant>
        <vt:i4>4915219</vt:i4>
      </vt:variant>
      <vt:variant>
        <vt:i4>141</vt:i4>
      </vt:variant>
      <vt:variant>
        <vt:i4>0</vt:i4>
      </vt:variant>
      <vt:variant>
        <vt:i4>5</vt:i4>
      </vt:variant>
      <vt:variant>
        <vt:lpwstr>act:2908650 265524712</vt:lpwstr>
      </vt:variant>
      <vt:variant>
        <vt:lpwstr/>
      </vt:variant>
      <vt:variant>
        <vt:i4>4849683</vt:i4>
      </vt:variant>
      <vt:variant>
        <vt:i4>138</vt:i4>
      </vt:variant>
      <vt:variant>
        <vt:i4>0</vt:i4>
      </vt:variant>
      <vt:variant>
        <vt:i4>5</vt:i4>
      </vt:variant>
      <vt:variant>
        <vt:lpwstr>act:2908650 265524707</vt:lpwstr>
      </vt:variant>
      <vt:variant>
        <vt:lpwstr/>
      </vt:variant>
      <vt:variant>
        <vt:i4>4849683</vt:i4>
      </vt:variant>
      <vt:variant>
        <vt:i4>135</vt:i4>
      </vt:variant>
      <vt:variant>
        <vt:i4>0</vt:i4>
      </vt:variant>
      <vt:variant>
        <vt:i4>5</vt:i4>
      </vt:variant>
      <vt:variant>
        <vt:lpwstr>act:2908650 265524708</vt:lpwstr>
      </vt:variant>
      <vt:variant>
        <vt:lpwstr/>
      </vt:variant>
      <vt:variant>
        <vt:i4>4849683</vt:i4>
      </vt:variant>
      <vt:variant>
        <vt:i4>132</vt:i4>
      </vt:variant>
      <vt:variant>
        <vt:i4>0</vt:i4>
      </vt:variant>
      <vt:variant>
        <vt:i4>5</vt:i4>
      </vt:variant>
      <vt:variant>
        <vt:lpwstr>act:2908650 265524708</vt:lpwstr>
      </vt:variant>
      <vt:variant>
        <vt:lpwstr/>
      </vt:variant>
      <vt:variant>
        <vt:i4>4849683</vt:i4>
      </vt:variant>
      <vt:variant>
        <vt:i4>129</vt:i4>
      </vt:variant>
      <vt:variant>
        <vt:i4>0</vt:i4>
      </vt:variant>
      <vt:variant>
        <vt:i4>5</vt:i4>
      </vt:variant>
      <vt:variant>
        <vt:lpwstr>act:2908650 265524707</vt:lpwstr>
      </vt:variant>
      <vt:variant>
        <vt:lpwstr/>
      </vt:variant>
      <vt:variant>
        <vt:i4>4390930</vt:i4>
      </vt:variant>
      <vt:variant>
        <vt:i4>126</vt:i4>
      </vt:variant>
      <vt:variant>
        <vt:i4>0</vt:i4>
      </vt:variant>
      <vt:variant>
        <vt:i4>5</vt:i4>
      </vt:variant>
      <vt:variant>
        <vt:lpwstr>act:2908650 265524692</vt:lpwstr>
      </vt:variant>
      <vt:variant>
        <vt:lpwstr/>
      </vt:variant>
      <vt:variant>
        <vt:i4>5111826</vt:i4>
      </vt:variant>
      <vt:variant>
        <vt:i4>123</vt:i4>
      </vt:variant>
      <vt:variant>
        <vt:i4>0</vt:i4>
      </vt:variant>
      <vt:variant>
        <vt:i4>5</vt:i4>
      </vt:variant>
      <vt:variant>
        <vt:lpwstr>act:2908650 265524644</vt:lpwstr>
      </vt:variant>
      <vt:variant>
        <vt:lpwstr/>
      </vt:variant>
      <vt:variant>
        <vt:i4>7733282</vt:i4>
      </vt:variant>
      <vt:variant>
        <vt:i4>120</vt:i4>
      </vt:variant>
      <vt:variant>
        <vt:i4>0</vt:i4>
      </vt:variant>
      <vt:variant>
        <vt:i4>5</vt:i4>
      </vt:variant>
      <vt:variant>
        <vt:lpwstr>act:56703 25117825</vt:lpwstr>
      </vt:variant>
      <vt:variant>
        <vt:lpwstr/>
      </vt:variant>
      <vt:variant>
        <vt:i4>7012400</vt:i4>
      </vt:variant>
      <vt:variant>
        <vt:i4>117</vt:i4>
      </vt:variant>
      <vt:variant>
        <vt:i4>0</vt:i4>
      </vt:variant>
      <vt:variant>
        <vt:i4>5</vt:i4>
      </vt:variant>
      <vt:variant>
        <vt:lpwstr>act:257998 56492653</vt:lpwstr>
      </vt:variant>
      <vt:variant>
        <vt:lpwstr/>
      </vt:variant>
      <vt:variant>
        <vt:i4>6946873</vt:i4>
      </vt:variant>
      <vt:variant>
        <vt:i4>114</vt:i4>
      </vt:variant>
      <vt:variant>
        <vt:i4>0</vt:i4>
      </vt:variant>
      <vt:variant>
        <vt:i4>5</vt:i4>
      </vt:variant>
      <vt:variant>
        <vt:lpwstr>act:404194 68394478</vt:lpwstr>
      </vt:variant>
      <vt:variant>
        <vt:lpwstr/>
      </vt:variant>
      <vt:variant>
        <vt:i4>6488113</vt:i4>
      </vt:variant>
      <vt:variant>
        <vt:i4>111</vt:i4>
      </vt:variant>
      <vt:variant>
        <vt:i4>0</vt:i4>
      </vt:variant>
      <vt:variant>
        <vt:i4>5</vt:i4>
      </vt:variant>
      <vt:variant>
        <vt:lpwstr>act:327408 62258788</vt:lpwstr>
      </vt:variant>
      <vt:variant>
        <vt:lpwstr/>
      </vt:variant>
      <vt:variant>
        <vt:i4>7995426</vt:i4>
      </vt:variant>
      <vt:variant>
        <vt:i4>108</vt:i4>
      </vt:variant>
      <vt:variant>
        <vt:i4>0</vt:i4>
      </vt:variant>
      <vt:variant>
        <vt:i4>5</vt:i4>
      </vt:variant>
      <vt:variant>
        <vt:lpwstr>act:56703 25117829</vt:lpwstr>
      </vt:variant>
      <vt:variant>
        <vt:lpwstr/>
      </vt:variant>
      <vt:variant>
        <vt:i4>7340065</vt:i4>
      </vt:variant>
      <vt:variant>
        <vt:i4>105</vt:i4>
      </vt:variant>
      <vt:variant>
        <vt:i4>0</vt:i4>
      </vt:variant>
      <vt:variant>
        <vt:i4>5</vt:i4>
      </vt:variant>
      <vt:variant>
        <vt:lpwstr>act:56703 25117813</vt:lpwstr>
      </vt:variant>
      <vt:variant>
        <vt:lpwstr/>
      </vt:variant>
      <vt:variant>
        <vt:i4>5046301</vt:i4>
      </vt:variant>
      <vt:variant>
        <vt:i4>102</vt:i4>
      </vt:variant>
      <vt:variant>
        <vt:i4>0</vt:i4>
      </vt:variant>
      <vt:variant>
        <vt:i4>5</vt:i4>
      </vt:variant>
      <vt:variant>
        <vt:lpwstr>act:2908650 265524972</vt:lpwstr>
      </vt:variant>
      <vt:variant>
        <vt:lpwstr/>
      </vt:variant>
      <vt:variant>
        <vt:i4>4980765</vt:i4>
      </vt:variant>
      <vt:variant>
        <vt:i4>99</vt:i4>
      </vt:variant>
      <vt:variant>
        <vt:i4>0</vt:i4>
      </vt:variant>
      <vt:variant>
        <vt:i4>5</vt:i4>
      </vt:variant>
      <vt:variant>
        <vt:lpwstr>act:2908650 265524966</vt:lpwstr>
      </vt:variant>
      <vt:variant>
        <vt:lpwstr/>
      </vt:variant>
      <vt:variant>
        <vt:i4>5111837</vt:i4>
      </vt:variant>
      <vt:variant>
        <vt:i4>96</vt:i4>
      </vt:variant>
      <vt:variant>
        <vt:i4>0</vt:i4>
      </vt:variant>
      <vt:variant>
        <vt:i4>5</vt:i4>
      </vt:variant>
      <vt:variant>
        <vt:lpwstr>act:2908650 265524945</vt:lpwstr>
      </vt:variant>
      <vt:variant>
        <vt:lpwstr/>
      </vt:variant>
      <vt:variant>
        <vt:i4>4784157</vt:i4>
      </vt:variant>
      <vt:variant>
        <vt:i4>93</vt:i4>
      </vt:variant>
      <vt:variant>
        <vt:i4>0</vt:i4>
      </vt:variant>
      <vt:variant>
        <vt:i4>5</vt:i4>
      </vt:variant>
      <vt:variant>
        <vt:lpwstr>act:2908650 265524937</vt:lpwstr>
      </vt:variant>
      <vt:variant>
        <vt:lpwstr/>
      </vt:variant>
      <vt:variant>
        <vt:i4>4784157</vt:i4>
      </vt:variant>
      <vt:variant>
        <vt:i4>90</vt:i4>
      </vt:variant>
      <vt:variant>
        <vt:i4>0</vt:i4>
      </vt:variant>
      <vt:variant>
        <vt:i4>5</vt:i4>
      </vt:variant>
      <vt:variant>
        <vt:lpwstr>act:2908650 265524934</vt:lpwstr>
      </vt:variant>
      <vt:variant>
        <vt:lpwstr/>
      </vt:variant>
      <vt:variant>
        <vt:i4>4718621</vt:i4>
      </vt:variant>
      <vt:variant>
        <vt:i4>87</vt:i4>
      </vt:variant>
      <vt:variant>
        <vt:i4>0</vt:i4>
      </vt:variant>
      <vt:variant>
        <vt:i4>5</vt:i4>
      </vt:variant>
      <vt:variant>
        <vt:lpwstr>act:2908650 265524920</vt:lpwstr>
      </vt:variant>
      <vt:variant>
        <vt:lpwstr/>
      </vt:variant>
      <vt:variant>
        <vt:i4>5177363</vt:i4>
      </vt:variant>
      <vt:variant>
        <vt:i4>84</vt:i4>
      </vt:variant>
      <vt:variant>
        <vt:i4>0</vt:i4>
      </vt:variant>
      <vt:variant>
        <vt:i4>5</vt:i4>
      </vt:variant>
      <vt:variant>
        <vt:lpwstr>act:2908650 265524756</vt:lpwstr>
      </vt:variant>
      <vt:variant>
        <vt:lpwstr/>
      </vt:variant>
      <vt:variant>
        <vt:i4>4784147</vt:i4>
      </vt:variant>
      <vt:variant>
        <vt:i4>81</vt:i4>
      </vt:variant>
      <vt:variant>
        <vt:i4>0</vt:i4>
      </vt:variant>
      <vt:variant>
        <vt:i4>5</vt:i4>
      </vt:variant>
      <vt:variant>
        <vt:lpwstr>act:2908650 265524732</vt:lpwstr>
      </vt:variant>
      <vt:variant>
        <vt:lpwstr/>
      </vt:variant>
      <vt:variant>
        <vt:i4>4718611</vt:i4>
      </vt:variant>
      <vt:variant>
        <vt:i4>78</vt:i4>
      </vt:variant>
      <vt:variant>
        <vt:i4>0</vt:i4>
      </vt:variant>
      <vt:variant>
        <vt:i4>5</vt:i4>
      </vt:variant>
      <vt:variant>
        <vt:lpwstr>act:2908650 265524728</vt:lpwstr>
      </vt:variant>
      <vt:variant>
        <vt:lpwstr/>
      </vt:variant>
      <vt:variant>
        <vt:i4>4849683</vt:i4>
      </vt:variant>
      <vt:variant>
        <vt:i4>75</vt:i4>
      </vt:variant>
      <vt:variant>
        <vt:i4>0</vt:i4>
      </vt:variant>
      <vt:variant>
        <vt:i4>5</vt:i4>
      </vt:variant>
      <vt:variant>
        <vt:lpwstr>act:2908650 265524700</vt:lpwstr>
      </vt:variant>
      <vt:variant>
        <vt:lpwstr/>
      </vt:variant>
      <vt:variant>
        <vt:i4>4390930</vt:i4>
      </vt:variant>
      <vt:variant>
        <vt:i4>72</vt:i4>
      </vt:variant>
      <vt:variant>
        <vt:i4>0</vt:i4>
      </vt:variant>
      <vt:variant>
        <vt:i4>5</vt:i4>
      </vt:variant>
      <vt:variant>
        <vt:lpwstr>act:2908650 265524698</vt:lpwstr>
      </vt:variant>
      <vt:variant>
        <vt:lpwstr/>
      </vt:variant>
      <vt:variant>
        <vt:i4>4390930</vt:i4>
      </vt:variant>
      <vt:variant>
        <vt:i4>69</vt:i4>
      </vt:variant>
      <vt:variant>
        <vt:i4>0</vt:i4>
      </vt:variant>
      <vt:variant>
        <vt:i4>5</vt:i4>
      </vt:variant>
      <vt:variant>
        <vt:lpwstr>act:2908650 265524694</vt:lpwstr>
      </vt:variant>
      <vt:variant>
        <vt:lpwstr/>
      </vt:variant>
      <vt:variant>
        <vt:i4>5177362</vt:i4>
      </vt:variant>
      <vt:variant>
        <vt:i4>66</vt:i4>
      </vt:variant>
      <vt:variant>
        <vt:i4>0</vt:i4>
      </vt:variant>
      <vt:variant>
        <vt:i4>5</vt:i4>
      </vt:variant>
      <vt:variant>
        <vt:lpwstr>act:2908650 265524657</vt:lpwstr>
      </vt:variant>
      <vt:variant>
        <vt:lpwstr/>
      </vt:variant>
      <vt:variant>
        <vt:i4>5111826</vt:i4>
      </vt:variant>
      <vt:variant>
        <vt:i4>63</vt:i4>
      </vt:variant>
      <vt:variant>
        <vt:i4>0</vt:i4>
      </vt:variant>
      <vt:variant>
        <vt:i4>5</vt:i4>
      </vt:variant>
      <vt:variant>
        <vt:lpwstr>act:2908650 265524647</vt:lpwstr>
      </vt:variant>
      <vt:variant>
        <vt:lpwstr/>
      </vt:variant>
      <vt:variant>
        <vt:i4>5898249</vt:i4>
      </vt:variant>
      <vt:variant>
        <vt:i4>60</vt:i4>
      </vt:variant>
      <vt:variant>
        <vt:i4>0</vt:i4>
      </vt:variant>
      <vt:variant>
        <vt:i4>5</vt:i4>
      </vt:variant>
      <vt:variant>
        <vt:lpwstr>act:138050 0</vt:lpwstr>
      </vt:variant>
      <vt:variant>
        <vt:lpwstr/>
      </vt:variant>
      <vt:variant>
        <vt:i4>7209021</vt:i4>
      </vt:variant>
      <vt:variant>
        <vt:i4>57</vt:i4>
      </vt:variant>
      <vt:variant>
        <vt:i4>0</vt:i4>
      </vt:variant>
      <vt:variant>
        <vt:i4>5</vt:i4>
      </vt:variant>
      <vt:variant>
        <vt:lpwstr>act:128712 40591907</vt:lpwstr>
      </vt:variant>
      <vt:variant>
        <vt:lpwstr/>
      </vt:variant>
      <vt:variant>
        <vt:i4>5373959</vt:i4>
      </vt:variant>
      <vt:variant>
        <vt:i4>54</vt:i4>
      </vt:variant>
      <vt:variant>
        <vt:i4>0</vt:i4>
      </vt:variant>
      <vt:variant>
        <vt:i4>5</vt:i4>
      </vt:variant>
      <vt:variant>
        <vt:lpwstr>act:106952 0</vt:lpwstr>
      </vt:variant>
      <vt:variant>
        <vt:lpwstr/>
      </vt:variant>
      <vt:variant>
        <vt:i4>7209010</vt:i4>
      </vt:variant>
      <vt:variant>
        <vt:i4>51</vt:i4>
      </vt:variant>
      <vt:variant>
        <vt:i4>0</vt:i4>
      </vt:variant>
      <vt:variant>
        <vt:i4>5</vt:i4>
      </vt:variant>
      <vt:variant>
        <vt:lpwstr>act:101819 30730525</vt:lpwstr>
      </vt:variant>
      <vt:variant>
        <vt:lpwstr/>
      </vt:variant>
      <vt:variant>
        <vt:i4>7536687</vt:i4>
      </vt:variant>
      <vt:variant>
        <vt:i4>48</vt:i4>
      </vt:variant>
      <vt:variant>
        <vt:i4>0</vt:i4>
      </vt:variant>
      <vt:variant>
        <vt:i4>5</vt:i4>
      </vt:variant>
      <vt:variant>
        <vt:lpwstr>act:56632 25141997</vt:lpwstr>
      </vt:variant>
      <vt:variant>
        <vt:lpwstr/>
      </vt:variant>
      <vt:variant>
        <vt:i4>6881342</vt:i4>
      </vt:variant>
      <vt:variant>
        <vt:i4>45</vt:i4>
      </vt:variant>
      <vt:variant>
        <vt:i4>0</vt:i4>
      </vt:variant>
      <vt:variant>
        <vt:i4>5</vt:i4>
      </vt:variant>
      <vt:variant>
        <vt:lpwstr>act:257998 56492875</vt:lpwstr>
      </vt:variant>
      <vt:variant>
        <vt:lpwstr/>
      </vt:variant>
      <vt:variant>
        <vt:i4>5898249</vt:i4>
      </vt:variant>
      <vt:variant>
        <vt:i4>42</vt:i4>
      </vt:variant>
      <vt:variant>
        <vt:i4>0</vt:i4>
      </vt:variant>
      <vt:variant>
        <vt:i4>5</vt:i4>
      </vt:variant>
      <vt:variant>
        <vt:lpwstr>act:138050 0</vt:lpwstr>
      </vt:variant>
      <vt:variant>
        <vt:lpwstr/>
      </vt:variant>
      <vt:variant>
        <vt:i4>7012407</vt:i4>
      </vt:variant>
      <vt:variant>
        <vt:i4>39</vt:i4>
      </vt:variant>
      <vt:variant>
        <vt:i4>0</vt:i4>
      </vt:variant>
      <vt:variant>
        <vt:i4>5</vt:i4>
      </vt:variant>
      <vt:variant>
        <vt:lpwstr>act:128712 40591356</vt:lpwstr>
      </vt:variant>
      <vt:variant>
        <vt:lpwstr/>
      </vt:variant>
      <vt:variant>
        <vt:i4>4587546</vt:i4>
      </vt:variant>
      <vt:variant>
        <vt:i4>36</vt:i4>
      </vt:variant>
      <vt:variant>
        <vt:i4>0</vt:i4>
      </vt:variant>
      <vt:variant>
        <vt:i4>5</vt:i4>
      </vt:variant>
      <vt:variant>
        <vt:lpwstr>act:2867288 261807218</vt:lpwstr>
      </vt:variant>
      <vt:variant>
        <vt:lpwstr/>
      </vt:variant>
      <vt:variant>
        <vt:i4>7733288</vt:i4>
      </vt:variant>
      <vt:variant>
        <vt:i4>33</vt:i4>
      </vt:variant>
      <vt:variant>
        <vt:i4>0</vt:i4>
      </vt:variant>
      <vt:variant>
        <vt:i4>5</vt:i4>
      </vt:variant>
      <vt:variant>
        <vt:lpwstr>act:56703 25117885</vt:lpwstr>
      </vt:variant>
      <vt:variant>
        <vt:lpwstr/>
      </vt:variant>
      <vt:variant>
        <vt:i4>5373959</vt:i4>
      </vt:variant>
      <vt:variant>
        <vt:i4>30</vt:i4>
      </vt:variant>
      <vt:variant>
        <vt:i4>0</vt:i4>
      </vt:variant>
      <vt:variant>
        <vt:i4>5</vt:i4>
      </vt:variant>
      <vt:variant>
        <vt:lpwstr>act:106952 0</vt:lpwstr>
      </vt:variant>
      <vt:variant>
        <vt:lpwstr/>
      </vt:variant>
      <vt:variant>
        <vt:i4>5767172</vt:i4>
      </vt:variant>
      <vt:variant>
        <vt:i4>27</vt:i4>
      </vt:variant>
      <vt:variant>
        <vt:i4>0</vt:i4>
      </vt:variant>
      <vt:variant>
        <vt:i4>5</vt:i4>
      </vt:variant>
      <vt:variant>
        <vt:lpwstr>act:101819 0</vt:lpwstr>
      </vt:variant>
      <vt:variant>
        <vt:lpwstr/>
      </vt:variant>
      <vt:variant>
        <vt:i4>6815794</vt:i4>
      </vt:variant>
      <vt:variant>
        <vt:i4>24</vt:i4>
      </vt:variant>
      <vt:variant>
        <vt:i4>0</vt:i4>
      </vt:variant>
      <vt:variant>
        <vt:i4>5</vt:i4>
      </vt:variant>
      <vt:variant>
        <vt:lpwstr>act:101819 30730544</vt:lpwstr>
      </vt:variant>
      <vt:variant>
        <vt:lpwstr/>
      </vt:variant>
      <vt:variant>
        <vt:i4>6815794</vt:i4>
      </vt:variant>
      <vt:variant>
        <vt:i4>21</vt:i4>
      </vt:variant>
      <vt:variant>
        <vt:i4>0</vt:i4>
      </vt:variant>
      <vt:variant>
        <vt:i4>5</vt:i4>
      </vt:variant>
      <vt:variant>
        <vt:lpwstr>act:101819 30730541</vt:lpwstr>
      </vt:variant>
      <vt:variant>
        <vt:lpwstr/>
      </vt:variant>
      <vt:variant>
        <vt:i4>7209010</vt:i4>
      </vt:variant>
      <vt:variant>
        <vt:i4>18</vt:i4>
      </vt:variant>
      <vt:variant>
        <vt:i4>0</vt:i4>
      </vt:variant>
      <vt:variant>
        <vt:i4>5</vt:i4>
      </vt:variant>
      <vt:variant>
        <vt:lpwstr>act:101819 30730522</vt:lpwstr>
      </vt:variant>
      <vt:variant>
        <vt:lpwstr/>
      </vt:variant>
      <vt:variant>
        <vt:i4>7667750</vt:i4>
      </vt:variant>
      <vt:variant>
        <vt:i4>15</vt:i4>
      </vt:variant>
      <vt:variant>
        <vt:i4>0</vt:i4>
      </vt:variant>
      <vt:variant>
        <vt:i4>5</vt:i4>
      </vt:variant>
      <vt:variant>
        <vt:lpwstr>act:56632 25141800</vt:lpwstr>
      </vt:variant>
      <vt:variant>
        <vt:lpwstr/>
      </vt:variant>
      <vt:variant>
        <vt:i4>7536687</vt:i4>
      </vt:variant>
      <vt:variant>
        <vt:i4>12</vt:i4>
      </vt:variant>
      <vt:variant>
        <vt:i4>0</vt:i4>
      </vt:variant>
      <vt:variant>
        <vt:i4>5</vt:i4>
      </vt:variant>
      <vt:variant>
        <vt:lpwstr>act:56632 25141799</vt:lpwstr>
      </vt:variant>
      <vt:variant>
        <vt:lpwstr/>
      </vt:variant>
      <vt:variant>
        <vt:i4>7536677</vt:i4>
      </vt:variant>
      <vt:variant>
        <vt:i4>9</vt:i4>
      </vt:variant>
      <vt:variant>
        <vt:i4>0</vt:i4>
      </vt:variant>
      <vt:variant>
        <vt:i4>5</vt:i4>
      </vt:variant>
      <vt:variant>
        <vt:lpwstr>act:56632 25141638</vt:lpwstr>
      </vt:variant>
      <vt:variant>
        <vt:lpwstr/>
      </vt:variant>
      <vt:variant>
        <vt:i4>7077931</vt:i4>
      </vt:variant>
      <vt:variant>
        <vt:i4>6</vt:i4>
      </vt:variant>
      <vt:variant>
        <vt:i4>0</vt:i4>
      </vt:variant>
      <vt:variant>
        <vt:i4>5</vt:i4>
      </vt:variant>
      <vt:variant>
        <vt:lpwstr>showRel:3613781 -1</vt:lpwstr>
      </vt:variant>
      <vt:variant>
        <vt:lpwstr/>
      </vt:variant>
      <vt:variant>
        <vt:i4>6619182</vt:i4>
      </vt:variant>
      <vt:variant>
        <vt:i4>3</vt:i4>
      </vt:variant>
      <vt:variant>
        <vt:i4>0</vt:i4>
      </vt:variant>
      <vt:variant>
        <vt:i4>5</vt:i4>
      </vt:variant>
      <vt:variant>
        <vt:lpwstr>showRel:3022666 -1</vt:lpwstr>
      </vt:variant>
      <vt:variant>
        <vt:lpwstr/>
      </vt:variant>
      <vt:variant>
        <vt:i4>2359404</vt:i4>
      </vt:variant>
      <vt:variant>
        <vt:i4>0</vt:i4>
      </vt:variant>
      <vt:variant>
        <vt:i4>0</vt:i4>
      </vt:variant>
      <vt:variant>
        <vt:i4>5</vt:i4>
      </vt:variant>
      <vt:variant>
        <vt:lpwstr>dataIncarcare: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2024-11-17T18:52:00Z</dcterms:created>
  <cp:lastPrinted>2024-11-07T13:23:00Z</cp:lastPrinted>
  <dcterms:modified xsi:type="dcterms:W3CDTF">2024-12-13T08:30:00Z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4854e4d-cbd9-4add-afce-3efecf8cc4fb_Enabled">
    <vt:lpwstr>true</vt:lpwstr>
  </property>
  <property fmtid="{D5CDD505-2E9C-101B-9397-08002B2CF9AE}" pid="3" name="MSIP_Label_d4854e4d-cbd9-4add-afce-3efecf8cc4fb_SetDate">
    <vt:lpwstr>2022-07-28T13:04:40Z</vt:lpwstr>
  </property>
  <property fmtid="{D5CDD505-2E9C-101B-9397-08002B2CF9AE}" pid="4" name="MSIP_Label_d4854e4d-cbd9-4add-afce-3efecf8cc4fb_Method">
    <vt:lpwstr>Privileged</vt:lpwstr>
  </property>
  <property fmtid="{D5CDD505-2E9C-101B-9397-08002B2CF9AE}" pid="5" name="MSIP_Label_d4854e4d-cbd9-4add-afce-3efecf8cc4fb_Name">
    <vt:lpwstr>Public_0</vt:lpwstr>
  </property>
  <property fmtid="{D5CDD505-2E9C-101B-9397-08002B2CF9AE}" pid="6" name="MSIP_Label_d4854e4d-cbd9-4add-afce-3efecf8cc4fb_SiteId">
    <vt:lpwstr>c4f8f904-47e9-4e03-8a3a-90619d4a24a0</vt:lpwstr>
  </property>
  <property fmtid="{D5CDD505-2E9C-101B-9397-08002B2CF9AE}" pid="7" name="MSIP_Label_d4854e4d-cbd9-4add-afce-3efecf8cc4fb_ActionId">
    <vt:lpwstr>5a28d24a-bf8d-4575-8b73-61e5c4339938</vt:lpwstr>
  </property>
  <property fmtid="{D5CDD505-2E9C-101B-9397-08002B2CF9AE}" pid="8" name="MSIP_Label_d4854e4d-cbd9-4add-afce-3efecf8cc4fb_ContentBits">
    <vt:lpwstr>0</vt:lpwstr>
  </property>
  <property fmtid="{D5CDD505-2E9C-101B-9397-08002B2CF9AE}" pid="9" name="TitusGUID">
    <vt:lpwstr>dff72441-cf1b-421d-8c93-d1e65d6549be</vt:lpwstr>
  </property>
  <property fmtid="{D5CDD505-2E9C-101B-9397-08002B2CF9AE}" pid="10" name="Clasificare">
    <vt:lpwstr>NONE</vt:lpwstr>
  </property>
  <property fmtid="{D5CDD505-2E9C-101B-9397-08002B2CF9AE}" pid="11" name="MSIP_Label_38962dcf-d39f-4edc-a396-338a56ba9170_Enabled">
    <vt:lpwstr>true</vt:lpwstr>
  </property>
  <property fmtid="{D5CDD505-2E9C-101B-9397-08002B2CF9AE}" pid="12" name="MSIP_Label_38962dcf-d39f-4edc-a396-338a56ba9170_SetDate">
    <vt:lpwstr>2024-11-15T13:26:14Z</vt:lpwstr>
  </property>
  <property fmtid="{D5CDD505-2E9C-101B-9397-08002B2CF9AE}" pid="13" name="MSIP_Label_38962dcf-d39f-4edc-a396-338a56ba9170_Method">
    <vt:lpwstr>Privileged</vt:lpwstr>
  </property>
  <property fmtid="{D5CDD505-2E9C-101B-9397-08002B2CF9AE}" pid="14" name="MSIP_Label_38962dcf-d39f-4edc-a396-338a56ba9170_Name">
    <vt:lpwstr>NONE</vt:lpwstr>
  </property>
  <property fmtid="{D5CDD505-2E9C-101B-9397-08002B2CF9AE}" pid="15" name="MSIP_Label_38962dcf-d39f-4edc-a396-338a56ba9170_SiteId">
    <vt:lpwstr>5887d430-0034-4561-b771-12c77faf2fa0</vt:lpwstr>
  </property>
  <property fmtid="{D5CDD505-2E9C-101B-9397-08002B2CF9AE}" pid="16" name="MSIP_Label_38962dcf-d39f-4edc-a396-338a56ba9170_ActionId">
    <vt:lpwstr>4e969d66-d632-4846-bae5-63d16e4a678c</vt:lpwstr>
  </property>
  <property fmtid="{D5CDD505-2E9C-101B-9397-08002B2CF9AE}" pid="17" name="MSIP_Label_38962dcf-d39f-4edc-a396-338a56ba9170_ContentBits">
    <vt:lpwstr>0</vt:lpwstr>
  </property>
</Properties>
</file>